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D955AD" w14:textId="5C693CCA" w:rsidR="000A3D31" w:rsidRPr="00E36891" w:rsidRDefault="000A3D31" w:rsidP="00D74F5A">
      <w:pPr>
        <w:pStyle w:val="Covertitle"/>
        <w:rPr>
          <w:rFonts w:cs="Segoe UI"/>
          <w:b/>
          <w:color w:val="FFFFFF" w:themeColor="background1"/>
          <w:sz w:val="64"/>
          <w:szCs w:val="64"/>
        </w:rPr>
      </w:pPr>
      <w:r w:rsidRPr="00ED0134">
        <w:rPr>
          <w:rFonts w:cs="Segoe UI"/>
          <w:b/>
          <w:noProof/>
          <w:color w:val="FFFFFF" w:themeColor="background1"/>
          <w:sz w:val="64"/>
          <w:szCs w:val="64"/>
        </w:rPr>
        <w:drawing>
          <wp:anchor distT="0" distB="0" distL="114300" distR="114300" simplePos="0" relativeHeight="251658262" behindDoc="1" locked="0" layoutInCell="1" allowOverlap="1" wp14:anchorId="1F6D0DE1" wp14:editId="6BB0A62D">
            <wp:simplePos x="0" y="0"/>
            <wp:positionH relativeFrom="page">
              <wp:align>left</wp:align>
            </wp:positionH>
            <wp:positionV relativeFrom="page">
              <wp:align>bottom</wp:align>
            </wp:positionV>
            <wp:extent cx="7559998" cy="10693741"/>
            <wp:effectExtent l="0" t="0" r="3175" b="0"/>
            <wp:wrapNone/>
            <wp:docPr id="27870" name="Picture 27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cover_blue murmuration1_portrait.png"/>
                    <pic:cNvPicPr/>
                  </pic:nvPicPr>
                  <pic:blipFill>
                    <a:blip r:embed="rId12">
                      <a:extLst>
                        <a:ext uri="{28A0092B-C50C-407E-A947-70E740481C1C}">
                          <a14:useLocalDpi xmlns:a14="http://schemas.microsoft.com/office/drawing/2010/main" val="0"/>
                        </a:ext>
                      </a:extLst>
                    </a:blip>
                    <a:stretch>
                      <a:fillRect/>
                    </a:stretch>
                  </pic:blipFill>
                  <pic:spPr>
                    <a:xfrm>
                      <a:off x="0" y="0"/>
                      <a:ext cx="7559998" cy="10693741"/>
                    </a:xfrm>
                    <a:prstGeom prst="rect">
                      <a:avLst/>
                    </a:prstGeom>
                  </pic:spPr>
                </pic:pic>
              </a:graphicData>
            </a:graphic>
            <wp14:sizeRelH relativeFrom="page">
              <wp14:pctWidth>0</wp14:pctWidth>
            </wp14:sizeRelH>
            <wp14:sizeRelV relativeFrom="page">
              <wp14:pctHeight>0</wp14:pctHeight>
            </wp14:sizeRelV>
          </wp:anchor>
        </w:drawing>
      </w:r>
      <w:sdt>
        <w:sdtPr>
          <w:rPr>
            <w:rFonts w:cs="Segoe UI"/>
            <w:b/>
            <w:color w:val="FFFFFF" w:themeColor="background1"/>
            <w:sz w:val="64"/>
            <w:szCs w:val="64"/>
          </w:rPr>
          <w:id w:val="-19247290"/>
          <w:docPartObj>
            <w:docPartGallery w:val="Cover Pages"/>
            <w:docPartUnique/>
          </w:docPartObj>
        </w:sdtPr>
        <w:sdtEndPr>
          <w:rPr>
            <w:sz w:val="36"/>
            <w:szCs w:val="36"/>
          </w:rPr>
        </w:sdtEndPr>
        <w:sdtContent>
          <w:sdt>
            <w:sdtPr>
              <w:rPr>
                <w:rFonts w:cs="Segoe UI"/>
                <w:b/>
                <w:color w:val="FFFFFF" w:themeColor="background1"/>
                <w:sz w:val="64"/>
                <w:szCs w:val="64"/>
              </w:rPr>
              <w:alias w:val="Title"/>
              <w:tag w:val=""/>
              <w:id w:val="-1928732261"/>
              <w:dataBinding w:prefixMappings="xmlns:ns0='http://purl.org/dc/elements/1.1/' xmlns:ns1='http://schemas.openxmlformats.org/package/2006/metadata/core-properties' " w:xpath="/ns1:coreProperties[1]/ns0:title[1]" w:storeItemID="{6C3C8BC8-F283-45AE-878A-BAB7291924A1}"/>
              <w:text/>
            </w:sdtPr>
            <w:sdtEndPr/>
            <w:sdtContent>
              <w:r w:rsidR="00005CE0">
                <w:rPr>
                  <w:rFonts w:cs="Segoe UI"/>
                  <w:b/>
                  <w:color w:val="FFFFFF" w:themeColor="background1"/>
                  <w:sz w:val="64"/>
                  <w:szCs w:val="64"/>
                </w:rPr>
                <w:t>Lessons learned during the COVID-19 pandemic</w:t>
              </w:r>
            </w:sdtContent>
          </w:sdt>
        </w:sdtContent>
      </w:sdt>
    </w:p>
    <w:p w14:paraId="4FB8D9F7" w14:textId="4C4E011A" w:rsidR="000A3D31" w:rsidRPr="000A37EC" w:rsidRDefault="00401A78" w:rsidP="000A37EC">
      <w:pPr>
        <w:pStyle w:val="CoverPage-Client"/>
        <w:spacing w:before="0"/>
        <w:rPr>
          <w:rFonts w:cs="Segoe UI"/>
          <w:color w:val="F8981D" w:themeColor="accent3"/>
          <w:sz w:val="28"/>
          <w:szCs w:val="16"/>
        </w:rPr>
      </w:pPr>
      <w:r w:rsidRPr="00401A78">
        <w:rPr>
          <w:rFonts w:cs="Segoe UI"/>
          <w:b/>
          <w:noProof/>
          <w:color w:val="FFFFFF" w:themeColor="background1"/>
          <w:sz w:val="64"/>
          <w:szCs w:val="64"/>
        </w:rPr>
        <mc:AlternateContent>
          <mc:Choice Requires="wps">
            <w:drawing>
              <wp:anchor distT="45720" distB="45720" distL="114300" distR="114300" simplePos="0" relativeHeight="251660329" behindDoc="0" locked="0" layoutInCell="1" allowOverlap="1" wp14:anchorId="5DEA18AB" wp14:editId="6AA06913">
                <wp:simplePos x="0" y="0"/>
                <wp:positionH relativeFrom="margin">
                  <wp:align>left</wp:align>
                </wp:positionH>
                <wp:positionV relativeFrom="paragraph">
                  <wp:posOffset>763905</wp:posOffset>
                </wp:positionV>
                <wp:extent cx="224917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170" cy="1404620"/>
                        </a:xfrm>
                        <a:prstGeom prst="rect">
                          <a:avLst/>
                        </a:prstGeom>
                        <a:noFill/>
                        <a:ln w="9525">
                          <a:noFill/>
                          <a:miter lim="800000"/>
                          <a:headEnd/>
                          <a:tailEnd/>
                        </a:ln>
                      </wps:spPr>
                      <wps:txbx>
                        <w:txbxContent>
                          <w:p w14:paraId="624797C1" w14:textId="3B504491" w:rsidR="00401A78" w:rsidRPr="00401A78" w:rsidRDefault="00401A78" w:rsidP="00401A78">
                            <w:pPr>
                              <w:spacing w:after="0"/>
                              <w:rPr>
                                <w:color w:val="FFFFFF" w:themeColor="background1"/>
                                <w:sz w:val="22"/>
                              </w:rPr>
                            </w:pPr>
                            <w:r w:rsidRPr="00401A78">
                              <w:rPr>
                                <w:color w:val="FFFFFF" w:themeColor="background1"/>
                                <w:sz w:val="22"/>
                              </w:rPr>
                              <w:t>February 2023</w:t>
                            </w:r>
                          </w:p>
                        </w:txbxContent>
                      </wps:txbx>
                      <wps:bodyPr rot="0" vert="horz" wrap="square" lIns="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EA18AB" id="_x0000_t202" coordsize="21600,21600" o:spt="202" path="m,l,21600r21600,l21600,xe">
                <v:stroke joinstyle="miter"/>
                <v:path gradientshapeok="t" o:connecttype="rect"/>
              </v:shapetype>
              <v:shape id="Text Box 2" o:spid="_x0000_s1026" type="#_x0000_t202" style="position:absolute;margin-left:0;margin-top:60.15pt;width:177.1pt;height:110.6pt;z-index:251660329;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" filled="f" stroked="f">
                <v:textbox style="mso-fit-shape-to-text:t" inset="0">
                  <w:txbxContent>
                    <w:p w14:paraId="624797C1" w14:textId="3B504491" w:rsidR="00401A78" w:rsidRPr="00401A78" w:rsidRDefault="00401A78" w:rsidP="00401A78">
                      <w:pPr>
                        <w:spacing w:after="0"/>
                        <w:rPr>
                          <w:color w:val="FFFFFF" w:themeColor="background1"/>
                          <w:sz w:val="22"/>
                        </w:rPr>
                      </w:pPr>
                      <w:r w:rsidRPr="00401A78">
                        <w:rPr>
                          <w:color w:val="FFFFFF" w:themeColor="background1"/>
                          <w:sz w:val="22"/>
                        </w:rPr>
                        <w:t>February 2023</w:t>
                      </w:r>
                    </w:p>
                  </w:txbxContent>
                </v:textbox>
                <w10:wrap type="square" anchorx="margin"/>
              </v:shape>
            </w:pict>
          </mc:Fallback>
        </mc:AlternateContent>
      </w:r>
      <w:sdt>
        <w:sdtPr>
          <w:rPr>
            <w:rFonts w:cs="Segoe UI"/>
            <w:color w:val="F8981D" w:themeColor="accent3"/>
            <w:sz w:val="28"/>
            <w:szCs w:val="16"/>
          </w:rPr>
          <w:alias w:val="Subject"/>
          <w:tag w:val=""/>
          <w:id w:val="1376127169"/>
          <w:dataBinding w:prefixMappings="xmlns:ns0='http://purl.org/dc/elements/1.1/' xmlns:ns1='http://schemas.openxmlformats.org/package/2006/metadata/core-properties' " w:xpath="/ns1:coreProperties[1]/ns0:subject[1]" w:storeItemID="{6C3C8BC8-F283-45AE-878A-BAB7291924A1}"/>
          <w:text/>
        </w:sdtPr>
        <w:sdtEndPr/>
        <w:sdtContent>
          <w:r w:rsidR="00746F51" w:rsidRPr="00746F51">
            <w:rPr>
              <w:rFonts w:cs="Segoe UI"/>
              <w:color w:val="F8981D" w:themeColor="accent3"/>
              <w:sz w:val="28"/>
              <w:szCs w:val="16"/>
            </w:rPr>
            <w:t>Advisory Committee on the Health Emergency Response to COVID-19 for People with Disability</w:t>
          </w:r>
        </w:sdtContent>
      </w:sdt>
    </w:p>
    <w:p w14:paraId="58827270" w14:textId="75E8C7D1" w:rsidR="000A3D31" w:rsidRDefault="000A3D31" w:rsidP="000A37EC">
      <w:pPr>
        <w:pStyle w:val="CoverPage-Date"/>
        <w:spacing w:before="120"/>
        <w:sectPr w:rsidR="000A3D31" w:rsidSect="00D74F5A">
          <w:headerReference w:type="default" r:id="rId13"/>
          <w:footerReference w:type="default" r:id="rId14"/>
          <w:headerReference w:type="first" r:id="rId15"/>
          <w:pgSz w:w="11907" w:h="16839" w:code="9"/>
          <w:pgMar w:top="11907" w:right="1418" w:bottom="1701" w:left="1559" w:header="737" w:footer="567" w:gutter="0"/>
          <w:pgNumType w:start="0"/>
          <w:cols w:space="720"/>
          <w:titlePg/>
          <w:docGrid w:linePitch="360"/>
        </w:sectPr>
      </w:pPr>
    </w:p>
    <w:p w14:paraId="4CC15511" w14:textId="389ECBB0" w:rsidR="006C6932" w:rsidRPr="006C6932" w:rsidRDefault="006C6932" w:rsidP="00A733A8">
      <w:pPr>
        <w:ind w:right="-1"/>
        <w:rPr>
          <w:rFonts w:ascii="Segoe UI Semibold" w:hAnsi="Segoe UI Semibold" w:cs="Segoe UI Semibold"/>
          <w:i/>
          <w:sz w:val="16"/>
          <w:szCs w:val="16"/>
        </w:rPr>
      </w:pPr>
      <w:r w:rsidRPr="006C6932">
        <w:rPr>
          <w:rFonts w:ascii="Segoe UI Semibold" w:hAnsi="Segoe UI Semibold" w:cs="Segoe UI Semibold"/>
          <w:i/>
          <w:sz w:val="16"/>
          <w:szCs w:val="16"/>
        </w:rPr>
        <w:lastRenderedPageBreak/>
        <w:t>Disclaimer:</w:t>
      </w:r>
    </w:p>
    <w:p w14:paraId="2FE95BFF" w14:textId="3D5235B7" w:rsidR="00A733A8" w:rsidRPr="00130FFF" w:rsidRDefault="00FD4AB1" w:rsidP="00A733A8">
      <w:pPr>
        <w:ind w:right="-1"/>
        <w:rPr>
          <w:i/>
          <w:sz w:val="16"/>
          <w:szCs w:val="16"/>
        </w:rPr>
      </w:pPr>
      <w:r w:rsidRPr="00130FFF">
        <w:rPr>
          <w:noProof/>
          <w:sz w:val="16"/>
          <w:szCs w:val="16"/>
          <w:lang w:eastAsia="en-AU"/>
        </w:rPr>
        <mc:AlternateContent>
          <mc:Choice Requires="wps">
            <w:drawing>
              <wp:anchor distT="0" distB="0" distL="114300" distR="114300" simplePos="0" relativeHeight="251658240" behindDoc="0" locked="0" layoutInCell="0" allowOverlap="1" wp14:anchorId="777C0F60" wp14:editId="6D66BAF3">
                <wp:simplePos x="0" y="0"/>
                <wp:positionH relativeFrom="margin">
                  <wp:posOffset>0</wp:posOffset>
                </wp:positionH>
                <wp:positionV relativeFrom="bottomMargin">
                  <wp:posOffset>0</wp:posOffset>
                </wp:positionV>
                <wp:extent cx="1720800" cy="313200"/>
                <wp:effectExtent l="0" t="0" r="0" b="0"/>
                <wp:wrapNone/>
                <wp:docPr id="820" name="Text Box 820"/>
                <wp:cNvGraphicFramePr/>
                <a:graphic xmlns:a="http://schemas.openxmlformats.org/drawingml/2006/main">
                  <a:graphicData uri="http://schemas.microsoft.com/office/word/2010/wordprocessingShape">
                    <wps:wsp>
                      <wps:cNvSpPr txBox="1"/>
                      <wps:spPr>
                        <a:xfrm>
                          <a:off x="0" y="0"/>
                          <a:ext cx="1720800" cy="31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EE978B" w14:textId="77777777" w:rsidR="00C72A66" w:rsidRPr="00FD4AB1" w:rsidRDefault="00C72A66" w:rsidP="00FD4AB1">
                            <w:pPr>
                              <w:rPr>
                                <w:color w:val="A5A5A5"/>
                              </w:rPr>
                            </w:pPr>
                            <w:r w:rsidRPr="00FD4AB1">
                              <w:rPr>
                                <w:color w:val="A5A5A5"/>
                              </w:rPr>
                              <w:t>© Nous Group</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C0F60" id="Text Box 820" o:spid="_x0000_s1027" type="#_x0000_t202" style="position:absolute;margin-left:0;margin-top:0;width:135.5pt;height:24.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" o:allowincell="f" fillcolor="white [3201]" stroked="f" strokeweight=".5pt">
                <v:textbox inset="0">
                  <w:txbxContent>
                    <w:p w14:paraId="58EE978B" w14:textId="77777777" w:rsidR="00C72A66" w:rsidRPr="00FD4AB1" w:rsidRDefault="00C72A66" w:rsidP="00FD4AB1">
                      <w:pPr>
                        <w:rPr>
                          <w:color w:val="A5A5A5"/>
                        </w:rPr>
                      </w:pPr>
                      <w:r w:rsidRPr="00FD4AB1">
                        <w:rPr>
                          <w:color w:val="A5A5A5"/>
                        </w:rPr>
                        <w:t>© Nous Group</w:t>
                      </w:r>
                    </w:p>
                  </w:txbxContent>
                </v:textbox>
                <w10:wrap anchorx="margin" anchory="margin"/>
              </v:shape>
            </w:pict>
          </mc:Fallback>
        </mc:AlternateContent>
      </w:r>
      <w:r w:rsidR="00A733A8" w:rsidRPr="00130FFF">
        <w:rPr>
          <w:i/>
          <w:sz w:val="16"/>
          <w:szCs w:val="16"/>
        </w:rPr>
        <w:t>Nous Group (</w:t>
      </w:r>
      <w:r w:rsidR="00A733A8" w:rsidRPr="00130FFF">
        <w:rPr>
          <w:b/>
          <w:i/>
          <w:sz w:val="16"/>
          <w:szCs w:val="16"/>
        </w:rPr>
        <w:t>Nous</w:t>
      </w:r>
      <w:r w:rsidR="00A733A8" w:rsidRPr="00130FFF">
        <w:rPr>
          <w:i/>
          <w:sz w:val="16"/>
          <w:szCs w:val="16"/>
        </w:rPr>
        <w:t xml:space="preserve">) has prepared this report for the benefit of </w:t>
      </w:r>
      <w:r w:rsidR="007C57CB">
        <w:rPr>
          <w:i/>
          <w:sz w:val="16"/>
          <w:szCs w:val="16"/>
        </w:rPr>
        <w:t xml:space="preserve">the </w:t>
      </w:r>
      <w:r w:rsidR="00FB285B">
        <w:rPr>
          <w:i/>
          <w:sz w:val="16"/>
          <w:szCs w:val="16"/>
        </w:rPr>
        <w:t>Australian</w:t>
      </w:r>
      <w:r w:rsidR="007C57CB">
        <w:rPr>
          <w:i/>
          <w:sz w:val="16"/>
          <w:szCs w:val="16"/>
        </w:rPr>
        <w:t xml:space="preserve"> Department of Health</w:t>
      </w:r>
      <w:r w:rsidR="00B92594">
        <w:rPr>
          <w:i/>
          <w:sz w:val="16"/>
          <w:szCs w:val="16"/>
        </w:rPr>
        <w:t xml:space="preserve"> and Aged Care</w:t>
      </w:r>
      <w:r w:rsidR="00A733A8" w:rsidRPr="00130FFF">
        <w:rPr>
          <w:i/>
          <w:sz w:val="16"/>
          <w:szCs w:val="16"/>
        </w:rPr>
        <w:t xml:space="preserve"> (the </w:t>
      </w:r>
      <w:r w:rsidR="00A733A8" w:rsidRPr="00130FFF">
        <w:rPr>
          <w:b/>
          <w:i/>
          <w:sz w:val="16"/>
          <w:szCs w:val="16"/>
        </w:rPr>
        <w:t>Client</w:t>
      </w:r>
      <w:r w:rsidR="00A733A8" w:rsidRPr="00130FFF">
        <w:rPr>
          <w:i/>
          <w:sz w:val="16"/>
          <w:szCs w:val="16"/>
        </w:rPr>
        <w:t>).</w:t>
      </w:r>
    </w:p>
    <w:p w14:paraId="267B11EA" w14:textId="77777777" w:rsidR="000970F6" w:rsidRPr="000970F6" w:rsidRDefault="000970F6" w:rsidP="000970F6">
      <w:pPr>
        <w:rPr>
          <w:i/>
          <w:sz w:val="16"/>
          <w:szCs w:val="16"/>
        </w:rPr>
      </w:pPr>
      <w:r w:rsidRPr="000970F6">
        <w:rPr>
          <w:i/>
          <w:sz w:val="16"/>
          <w:szCs w:val="16"/>
        </w:rPr>
        <w:t>The report should not be used or relied upon for any purpose other than as an expression of the conclusions and recommendations of Nous to the Client as to the matters within the scope of the report. Nous and its officers and employees expressly disclaim any liability to any person other than the Client who relies or purports to rely on the report for any other purpose.</w:t>
      </w:r>
    </w:p>
    <w:p w14:paraId="5A6B1466" w14:textId="77777777" w:rsidR="00FD4AB1" w:rsidRPr="00130FFF" w:rsidRDefault="000970F6" w:rsidP="000970F6">
      <w:pPr>
        <w:rPr>
          <w:sz w:val="16"/>
          <w:szCs w:val="16"/>
        </w:rPr>
        <w:sectPr w:rsidR="00FD4AB1" w:rsidRPr="00130FFF" w:rsidSect="000970F6">
          <w:headerReference w:type="default" r:id="rId16"/>
          <w:footerReference w:type="default" r:id="rId17"/>
          <w:pgSz w:w="11907" w:h="16839" w:code="9"/>
          <w:pgMar w:top="11624" w:right="1418" w:bottom="1701" w:left="1559" w:header="737" w:footer="720" w:gutter="0"/>
          <w:pgNumType w:start="1"/>
          <w:cols w:space="720"/>
          <w:docGrid w:linePitch="360"/>
        </w:sectPr>
      </w:pPr>
      <w:r w:rsidRPr="000970F6">
        <w:rPr>
          <w:i/>
          <w:sz w:val="16"/>
          <w:szCs w:val="16"/>
        </w:rPr>
        <w:t>Nous has prepared the report with care and diligence. The conclusions and recommendations given by Nous in the report are given in good faith and in the reasonable belief that they are correct and not misleading. The report has been prepared by Nous based on information provided by the Client and by other persons. Nous has relied on that information and has not independently verified or audited that information.</w:t>
      </w:r>
    </w:p>
    <w:p w14:paraId="58FA7774" w14:textId="1EC92228" w:rsidR="00CF7BA0" w:rsidRPr="00760DDA" w:rsidRDefault="00CF7BA0" w:rsidP="008C1AF6">
      <w:pPr>
        <w:pStyle w:val="ContentsHeading"/>
        <w:tabs>
          <w:tab w:val="left" w:pos="3684"/>
        </w:tabs>
      </w:pPr>
      <w:r w:rsidRPr="00760DDA">
        <w:lastRenderedPageBreak/>
        <w:t>Contents</w:t>
      </w:r>
      <w:r w:rsidR="008C1AF6">
        <w:tab/>
      </w:r>
    </w:p>
    <w:p w14:paraId="7F5E114B" w14:textId="7FF7DDA2" w:rsidR="006956FB" w:rsidRDefault="00874691">
      <w:pPr>
        <w:pStyle w:val="TOC1"/>
        <w:rPr>
          <w:rFonts w:asciiTheme="minorHAnsi" w:eastAsiaTheme="minorEastAsia" w:hAnsiTheme="minorHAnsi"/>
          <w:noProof/>
          <w:sz w:val="22"/>
          <w:lang w:eastAsia="en-AU"/>
        </w:rPr>
      </w:pPr>
      <w:r>
        <w:rPr>
          <w:lang w:eastAsia="en-AU"/>
        </w:rPr>
        <w:fldChar w:fldCharType="begin"/>
      </w:r>
      <w:r>
        <w:rPr>
          <w:lang w:eastAsia="en-AU"/>
        </w:rPr>
        <w:instrText xml:space="preserve"> TOC \o "1-1" \h \z \u </w:instrText>
      </w:r>
      <w:r>
        <w:rPr>
          <w:lang w:eastAsia="en-AU"/>
        </w:rPr>
        <w:fldChar w:fldCharType="separate"/>
      </w:r>
      <w:hyperlink w:anchor="_Toc121842263" w:history="1">
        <w:r w:rsidR="006956FB" w:rsidRPr="00B2700E">
          <w:rPr>
            <w:rStyle w:val="Hyperlink"/>
            <w:noProof/>
          </w:rPr>
          <w:t>Executive Summary</w:t>
        </w:r>
        <w:r w:rsidR="006956FB">
          <w:rPr>
            <w:noProof/>
            <w:webHidden/>
          </w:rPr>
          <w:tab/>
        </w:r>
        <w:r w:rsidR="006956FB">
          <w:rPr>
            <w:noProof/>
            <w:webHidden/>
          </w:rPr>
          <w:fldChar w:fldCharType="begin"/>
        </w:r>
        <w:r w:rsidR="006956FB">
          <w:rPr>
            <w:noProof/>
            <w:webHidden/>
          </w:rPr>
          <w:instrText xml:space="preserve"> PAGEREF _Toc121842263 \h </w:instrText>
        </w:r>
        <w:r w:rsidR="006956FB">
          <w:rPr>
            <w:noProof/>
            <w:webHidden/>
          </w:rPr>
        </w:r>
        <w:r w:rsidR="006956FB">
          <w:rPr>
            <w:noProof/>
            <w:webHidden/>
          </w:rPr>
          <w:fldChar w:fldCharType="separate"/>
        </w:r>
        <w:r w:rsidR="006956FB">
          <w:rPr>
            <w:noProof/>
            <w:webHidden/>
          </w:rPr>
          <w:t>2</w:t>
        </w:r>
        <w:r w:rsidR="006956FB">
          <w:rPr>
            <w:noProof/>
            <w:webHidden/>
          </w:rPr>
          <w:fldChar w:fldCharType="end"/>
        </w:r>
      </w:hyperlink>
    </w:p>
    <w:p w14:paraId="56CA6A73" w14:textId="0CDC4FF2" w:rsidR="006956FB" w:rsidRDefault="0084455F">
      <w:pPr>
        <w:pStyle w:val="TOC1"/>
        <w:tabs>
          <w:tab w:val="left" w:pos="380"/>
        </w:tabs>
        <w:rPr>
          <w:rFonts w:asciiTheme="minorHAnsi" w:eastAsiaTheme="minorEastAsia" w:hAnsiTheme="minorHAnsi"/>
          <w:noProof/>
          <w:sz w:val="22"/>
          <w:lang w:eastAsia="en-AU"/>
        </w:rPr>
      </w:pPr>
      <w:hyperlink w:anchor="_Toc121842264" w:history="1">
        <w:r w:rsidR="006956FB" w:rsidRPr="00B2700E">
          <w:rPr>
            <w:rStyle w:val="Hyperlink"/>
            <w:noProof/>
          </w:rPr>
          <w:t>1</w:t>
        </w:r>
        <w:r w:rsidR="006956FB">
          <w:rPr>
            <w:rFonts w:asciiTheme="minorHAnsi" w:eastAsiaTheme="minorEastAsia" w:hAnsiTheme="minorHAnsi"/>
            <w:noProof/>
            <w:sz w:val="22"/>
            <w:lang w:eastAsia="en-AU"/>
          </w:rPr>
          <w:tab/>
        </w:r>
        <w:r w:rsidR="006956FB" w:rsidRPr="00B2700E">
          <w:rPr>
            <w:rStyle w:val="Hyperlink"/>
            <w:noProof/>
          </w:rPr>
          <w:t>Project overview</w:t>
        </w:r>
        <w:r w:rsidR="006956FB">
          <w:rPr>
            <w:noProof/>
            <w:webHidden/>
          </w:rPr>
          <w:tab/>
        </w:r>
        <w:r w:rsidR="006956FB">
          <w:rPr>
            <w:noProof/>
            <w:webHidden/>
          </w:rPr>
          <w:fldChar w:fldCharType="begin"/>
        </w:r>
        <w:r w:rsidR="006956FB">
          <w:rPr>
            <w:noProof/>
            <w:webHidden/>
          </w:rPr>
          <w:instrText xml:space="preserve"> PAGEREF _Toc121842264 \h </w:instrText>
        </w:r>
        <w:r w:rsidR="006956FB">
          <w:rPr>
            <w:noProof/>
            <w:webHidden/>
          </w:rPr>
        </w:r>
        <w:r w:rsidR="006956FB">
          <w:rPr>
            <w:noProof/>
            <w:webHidden/>
          </w:rPr>
          <w:fldChar w:fldCharType="separate"/>
        </w:r>
        <w:r w:rsidR="006956FB">
          <w:rPr>
            <w:noProof/>
            <w:webHidden/>
          </w:rPr>
          <w:t>3</w:t>
        </w:r>
        <w:r w:rsidR="006956FB">
          <w:rPr>
            <w:noProof/>
            <w:webHidden/>
          </w:rPr>
          <w:fldChar w:fldCharType="end"/>
        </w:r>
      </w:hyperlink>
    </w:p>
    <w:p w14:paraId="2E628F87" w14:textId="7656418F" w:rsidR="006956FB" w:rsidRDefault="0084455F">
      <w:pPr>
        <w:pStyle w:val="TOC1"/>
        <w:tabs>
          <w:tab w:val="left" w:pos="380"/>
        </w:tabs>
        <w:rPr>
          <w:rFonts w:asciiTheme="minorHAnsi" w:eastAsiaTheme="minorEastAsia" w:hAnsiTheme="minorHAnsi"/>
          <w:noProof/>
          <w:sz w:val="22"/>
          <w:lang w:eastAsia="en-AU"/>
        </w:rPr>
      </w:pPr>
      <w:hyperlink w:anchor="_Toc121842265" w:history="1">
        <w:r w:rsidR="006956FB" w:rsidRPr="00B2700E">
          <w:rPr>
            <w:rStyle w:val="Hyperlink"/>
            <w:noProof/>
          </w:rPr>
          <w:t>2</w:t>
        </w:r>
        <w:r w:rsidR="006956FB">
          <w:rPr>
            <w:rFonts w:asciiTheme="minorHAnsi" w:eastAsiaTheme="minorEastAsia" w:hAnsiTheme="minorHAnsi"/>
            <w:noProof/>
            <w:sz w:val="22"/>
            <w:lang w:eastAsia="en-AU"/>
          </w:rPr>
          <w:tab/>
        </w:r>
        <w:r w:rsidR="006956FB" w:rsidRPr="00B2700E">
          <w:rPr>
            <w:rStyle w:val="Hyperlink"/>
            <w:noProof/>
          </w:rPr>
          <w:t>Stakeholder views of the impact of COVID-19 for people with disability</w:t>
        </w:r>
        <w:r w:rsidR="006956FB">
          <w:rPr>
            <w:noProof/>
            <w:webHidden/>
          </w:rPr>
          <w:tab/>
        </w:r>
        <w:r w:rsidR="006956FB">
          <w:rPr>
            <w:noProof/>
            <w:webHidden/>
          </w:rPr>
          <w:fldChar w:fldCharType="begin"/>
        </w:r>
        <w:r w:rsidR="006956FB">
          <w:rPr>
            <w:noProof/>
            <w:webHidden/>
          </w:rPr>
          <w:instrText xml:space="preserve"> PAGEREF _Toc121842265 \h </w:instrText>
        </w:r>
        <w:r w:rsidR="006956FB">
          <w:rPr>
            <w:noProof/>
            <w:webHidden/>
          </w:rPr>
        </w:r>
        <w:r w:rsidR="006956FB">
          <w:rPr>
            <w:noProof/>
            <w:webHidden/>
          </w:rPr>
          <w:fldChar w:fldCharType="separate"/>
        </w:r>
        <w:r w:rsidR="006956FB">
          <w:rPr>
            <w:noProof/>
            <w:webHidden/>
          </w:rPr>
          <w:t>5</w:t>
        </w:r>
        <w:r w:rsidR="006956FB">
          <w:rPr>
            <w:noProof/>
            <w:webHidden/>
          </w:rPr>
          <w:fldChar w:fldCharType="end"/>
        </w:r>
      </w:hyperlink>
    </w:p>
    <w:p w14:paraId="1628E80A" w14:textId="2BC2BC01" w:rsidR="006956FB" w:rsidRDefault="0084455F">
      <w:pPr>
        <w:pStyle w:val="TOC1"/>
        <w:tabs>
          <w:tab w:val="left" w:pos="380"/>
        </w:tabs>
        <w:rPr>
          <w:rFonts w:asciiTheme="minorHAnsi" w:eastAsiaTheme="minorEastAsia" w:hAnsiTheme="minorHAnsi"/>
          <w:noProof/>
          <w:sz w:val="22"/>
          <w:lang w:eastAsia="en-AU"/>
        </w:rPr>
      </w:pPr>
      <w:hyperlink w:anchor="_Toc121842266" w:history="1">
        <w:r w:rsidR="006956FB" w:rsidRPr="00B2700E">
          <w:rPr>
            <w:rStyle w:val="Hyperlink"/>
            <w:noProof/>
          </w:rPr>
          <w:t>3</w:t>
        </w:r>
        <w:r w:rsidR="006956FB">
          <w:rPr>
            <w:rFonts w:asciiTheme="minorHAnsi" w:eastAsiaTheme="minorEastAsia" w:hAnsiTheme="minorHAnsi"/>
            <w:noProof/>
            <w:sz w:val="22"/>
            <w:lang w:eastAsia="en-AU"/>
          </w:rPr>
          <w:tab/>
        </w:r>
        <w:r w:rsidR="006956FB" w:rsidRPr="00B2700E">
          <w:rPr>
            <w:rStyle w:val="Hyperlink"/>
            <w:noProof/>
          </w:rPr>
          <w:t>Stakeholder views of the health system responses to COVID-19 for people with disability</w:t>
        </w:r>
        <w:r w:rsidR="006956FB">
          <w:rPr>
            <w:noProof/>
            <w:webHidden/>
          </w:rPr>
          <w:tab/>
        </w:r>
        <w:r w:rsidR="006956FB">
          <w:rPr>
            <w:noProof/>
            <w:webHidden/>
          </w:rPr>
          <w:fldChar w:fldCharType="begin"/>
        </w:r>
        <w:r w:rsidR="006956FB">
          <w:rPr>
            <w:noProof/>
            <w:webHidden/>
          </w:rPr>
          <w:instrText xml:space="preserve"> PAGEREF _Toc121842266 \h </w:instrText>
        </w:r>
        <w:r w:rsidR="006956FB">
          <w:rPr>
            <w:noProof/>
            <w:webHidden/>
          </w:rPr>
        </w:r>
        <w:r w:rsidR="006956FB">
          <w:rPr>
            <w:noProof/>
            <w:webHidden/>
          </w:rPr>
          <w:fldChar w:fldCharType="separate"/>
        </w:r>
        <w:r w:rsidR="006956FB">
          <w:rPr>
            <w:noProof/>
            <w:webHidden/>
          </w:rPr>
          <w:t>13</w:t>
        </w:r>
        <w:r w:rsidR="006956FB">
          <w:rPr>
            <w:noProof/>
            <w:webHidden/>
          </w:rPr>
          <w:fldChar w:fldCharType="end"/>
        </w:r>
      </w:hyperlink>
    </w:p>
    <w:p w14:paraId="3A5A91BD" w14:textId="38FB3B91" w:rsidR="006956FB" w:rsidRDefault="0084455F">
      <w:pPr>
        <w:pStyle w:val="TOC1"/>
        <w:tabs>
          <w:tab w:val="left" w:pos="380"/>
        </w:tabs>
        <w:rPr>
          <w:rFonts w:asciiTheme="minorHAnsi" w:eastAsiaTheme="minorEastAsia" w:hAnsiTheme="minorHAnsi"/>
          <w:noProof/>
          <w:sz w:val="22"/>
          <w:lang w:eastAsia="en-AU"/>
        </w:rPr>
      </w:pPr>
      <w:hyperlink w:anchor="_Toc121842267" w:history="1">
        <w:r w:rsidR="006956FB" w:rsidRPr="00B2700E">
          <w:rPr>
            <w:rStyle w:val="Hyperlink"/>
            <w:noProof/>
          </w:rPr>
          <w:t>4</w:t>
        </w:r>
        <w:r w:rsidR="006956FB">
          <w:rPr>
            <w:rFonts w:asciiTheme="minorHAnsi" w:eastAsiaTheme="minorEastAsia" w:hAnsiTheme="minorHAnsi"/>
            <w:noProof/>
            <w:sz w:val="22"/>
            <w:lang w:eastAsia="en-AU"/>
          </w:rPr>
          <w:tab/>
        </w:r>
        <w:r w:rsidR="006956FB" w:rsidRPr="00B2700E">
          <w:rPr>
            <w:rStyle w:val="Hyperlink"/>
            <w:noProof/>
          </w:rPr>
          <w:t>Stakeholder views of the health service and program responses to the COVID-19 pandemic</w:t>
        </w:r>
        <w:r w:rsidR="006956FB">
          <w:rPr>
            <w:noProof/>
            <w:webHidden/>
          </w:rPr>
          <w:tab/>
        </w:r>
        <w:r w:rsidR="006956FB">
          <w:rPr>
            <w:noProof/>
            <w:webHidden/>
          </w:rPr>
          <w:fldChar w:fldCharType="begin"/>
        </w:r>
        <w:r w:rsidR="006956FB">
          <w:rPr>
            <w:noProof/>
            <w:webHidden/>
          </w:rPr>
          <w:instrText xml:space="preserve"> PAGEREF _Toc121842267 \h </w:instrText>
        </w:r>
        <w:r w:rsidR="006956FB">
          <w:rPr>
            <w:noProof/>
            <w:webHidden/>
          </w:rPr>
        </w:r>
        <w:r w:rsidR="006956FB">
          <w:rPr>
            <w:noProof/>
            <w:webHidden/>
          </w:rPr>
          <w:fldChar w:fldCharType="separate"/>
        </w:r>
        <w:r w:rsidR="006956FB">
          <w:rPr>
            <w:noProof/>
            <w:webHidden/>
          </w:rPr>
          <w:t>23</w:t>
        </w:r>
        <w:r w:rsidR="006956FB">
          <w:rPr>
            <w:noProof/>
            <w:webHidden/>
          </w:rPr>
          <w:fldChar w:fldCharType="end"/>
        </w:r>
      </w:hyperlink>
    </w:p>
    <w:p w14:paraId="3F95CBCA" w14:textId="179475D7" w:rsidR="006956FB" w:rsidRDefault="0084455F">
      <w:pPr>
        <w:pStyle w:val="TOC1"/>
        <w:tabs>
          <w:tab w:val="left" w:pos="380"/>
        </w:tabs>
        <w:rPr>
          <w:rFonts w:asciiTheme="minorHAnsi" w:eastAsiaTheme="minorEastAsia" w:hAnsiTheme="minorHAnsi"/>
          <w:noProof/>
          <w:sz w:val="22"/>
          <w:lang w:eastAsia="en-AU"/>
        </w:rPr>
      </w:pPr>
      <w:hyperlink w:anchor="_Toc121842268" w:history="1">
        <w:r w:rsidR="006956FB" w:rsidRPr="00B2700E">
          <w:rPr>
            <w:rStyle w:val="Hyperlink"/>
            <w:noProof/>
          </w:rPr>
          <w:t>5</w:t>
        </w:r>
        <w:r w:rsidR="006956FB">
          <w:rPr>
            <w:rFonts w:asciiTheme="minorHAnsi" w:eastAsiaTheme="minorEastAsia" w:hAnsiTheme="minorHAnsi"/>
            <w:noProof/>
            <w:sz w:val="22"/>
            <w:lang w:eastAsia="en-AU"/>
          </w:rPr>
          <w:tab/>
        </w:r>
        <w:r w:rsidR="006956FB" w:rsidRPr="00B2700E">
          <w:rPr>
            <w:rStyle w:val="Hyperlink"/>
            <w:noProof/>
          </w:rPr>
          <w:t>Stakeholder views of the role of sectors outside of health</w:t>
        </w:r>
        <w:r w:rsidR="006956FB">
          <w:rPr>
            <w:noProof/>
            <w:webHidden/>
          </w:rPr>
          <w:tab/>
        </w:r>
        <w:r w:rsidR="006956FB">
          <w:rPr>
            <w:noProof/>
            <w:webHidden/>
          </w:rPr>
          <w:fldChar w:fldCharType="begin"/>
        </w:r>
        <w:r w:rsidR="006956FB">
          <w:rPr>
            <w:noProof/>
            <w:webHidden/>
          </w:rPr>
          <w:instrText xml:space="preserve"> PAGEREF _Toc121842268 \h </w:instrText>
        </w:r>
        <w:r w:rsidR="006956FB">
          <w:rPr>
            <w:noProof/>
            <w:webHidden/>
          </w:rPr>
        </w:r>
        <w:r w:rsidR="006956FB">
          <w:rPr>
            <w:noProof/>
            <w:webHidden/>
          </w:rPr>
          <w:fldChar w:fldCharType="separate"/>
        </w:r>
        <w:r w:rsidR="006956FB">
          <w:rPr>
            <w:noProof/>
            <w:webHidden/>
          </w:rPr>
          <w:t>29</w:t>
        </w:r>
        <w:r w:rsidR="006956FB">
          <w:rPr>
            <w:noProof/>
            <w:webHidden/>
          </w:rPr>
          <w:fldChar w:fldCharType="end"/>
        </w:r>
      </w:hyperlink>
    </w:p>
    <w:p w14:paraId="70B7CCD6" w14:textId="5EA420AB" w:rsidR="006956FB" w:rsidRDefault="0084455F">
      <w:pPr>
        <w:pStyle w:val="TOC1"/>
        <w:tabs>
          <w:tab w:val="left" w:pos="380"/>
        </w:tabs>
        <w:rPr>
          <w:rFonts w:asciiTheme="minorHAnsi" w:eastAsiaTheme="minorEastAsia" w:hAnsiTheme="minorHAnsi"/>
          <w:noProof/>
          <w:sz w:val="22"/>
          <w:lang w:eastAsia="en-AU"/>
        </w:rPr>
      </w:pPr>
      <w:hyperlink w:anchor="_Toc121842269" w:history="1">
        <w:r w:rsidR="006956FB" w:rsidRPr="00B2700E">
          <w:rPr>
            <w:rStyle w:val="Hyperlink"/>
            <w:noProof/>
          </w:rPr>
          <w:t>6</w:t>
        </w:r>
        <w:r w:rsidR="006956FB">
          <w:rPr>
            <w:rFonts w:asciiTheme="minorHAnsi" w:eastAsiaTheme="minorEastAsia" w:hAnsiTheme="minorHAnsi"/>
            <w:noProof/>
            <w:sz w:val="22"/>
            <w:lang w:eastAsia="en-AU"/>
          </w:rPr>
          <w:tab/>
        </w:r>
        <w:r w:rsidR="006956FB" w:rsidRPr="00B2700E">
          <w:rPr>
            <w:rStyle w:val="Hyperlink"/>
            <w:noProof/>
          </w:rPr>
          <w:t>Stakeholder views of the preparedness and response of workforces</w:t>
        </w:r>
        <w:r w:rsidR="006956FB">
          <w:rPr>
            <w:noProof/>
            <w:webHidden/>
          </w:rPr>
          <w:tab/>
        </w:r>
        <w:r w:rsidR="006956FB">
          <w:rPr>
            <w:noProof/>
            <w:webHidden/>
          </w:rPr>
          <w:fldChar w:fldCharType="begin"/>
        </w:r>
        <w:r w:rsidR="006956FB">
          <w:rPr>
            <w:noProof/>
            <w:webHidden/>
          </w:rPr>
          <w:instrText xml:space="preserve"> PAGEREF _Toc121842269 \h </w:instrText>
        </w:r>
        <w:r w:rsidR="006956FB">
          <w:rPr>
            <w:noProof/>
            <w:webHidden/>
          </w:rPr>
        </w:r>
        <w:r w:rsidR="006956FB">
          <w:rPr>
            <w:noProof/>
            <w:webHidden/>
          </w:rPr>
          <w:fldChar w:fldCharType="separate"/>
        </w:r>
        <w:r w:rsidR="006956FB">
          <w:rPr>
            <w:noProof/>
            <w:webHidden/>
          </w:rPr>
          <w:t>34</w:t>
        </w:r>
        <w:r w:rsidR="006956FB">
          <w:rPr>
            <w:noProof/>
            <w:webHidden/>
          </w:rPr>
          <w:fldChar w:fldCharType="end"/>
        </w:r>
      </w:hyperlink>
    </w:p>
    <w:p w14:paraId="563A2062" w14:textId="5A3146AD" w:rsidR="006956FB" w:rsidRDefault="0084455F">
      <w:pPr>
        <w:pStyle w:val="TOC1"/>
        <w:rPr>
          <w:rFonts w:asciiTheme="minorHAnsi" w:eastAsiaTheme="minorEastAsia" w:hAnsiTheme="minorHAnsi"/>
          <w:noProof/>
          <w:sz w:val="22"/>
          <w:lang w:eastAsia="en-AU"/>
        </w:rPr>
      </w:pPr>
      <w:hyperlink w:anchor="_Toc121842270" w:history="1">
        <w:r w:rsidR="006956FB" w:rsidRPr="00B2700E">
          <w:rPr>
            <w:rStyle w:val="Hyperlink"/>
            <w:noProof/>
          </w:rPr>
          <w:t>Summary | Key learnings of Committee members, state and territory representatives and people with lived experience, and corresponding recommendations</w:t>
        </w:r>
        <w:r w:rsidR="006956FB">
          <w:rPr>
            <w:noProof/>
            <w:webHidden/>
          </w:rPr>
          <w:tab/>
        </w:r>
        <w:r w:rsidR="006956FB">
          <w:rPr>
            <w:noProof/>
            <w:webHidden/>
          </w:rPr>
          <w:fldChar w:fldCharType="begin"/>
        </w:r>
        <w:r w:rsidR="006956FB">
          <w:rPr>
            <w:noProof/>
            <w:webHidden/>
          </w:rPr>
          <w:instrText xml:space="preserve"> PAGEREF _Toc121842270 \h </w:instrText>
        </w:r>
        <w:r w:rsidR="006956FB">
          <w:rPr>
            <w:noProof/>
            <w:webHidden/>
          </w:rPr>
        </w:r>
        <w:r w:rsidR="006956FB">
          <w:rPr>
            <w:noProof/>
            <w:webHidden/>
          </w:rPr>
          <w:fldChar w:fldCharType="separate"/>
        </w:r>
        <w:r w:rsidR="006956FB">
          <w:rPr>
            <w:noProof/>
            <w:webHidden/>
          </w:rPr>
          <w:t>39</w:t>
        </w:r>
        <w:r w:rsidR="006956FB">
          <w:rPr>
            <w:noProof/>
            <w:webHidden/>
          </w:rPr>
          <w:fldChar w:fldCharType="end"/>
        </w:r>
      </w:hyperlink>
    </w:p>
    <w:p w14:paraId="0EF92626" w14:textId="066909F6" w:rsidR="006956FB" w:rsidRDefault="0084455F">
      <w:pPr>
        <w:pStyle w:val="TOC1"/>
        <w:rPr>
          <w:rFonts w:asciiTheme="minorHAnsi" w:eastAsiaTheme="minorEastAsia" w:hAnsiTheme="minorHAnsi"/>
          <w:noProof/>
          <w:sz w:val="22"/>
          <w:lang w:eastAsia="en-AU"/>
        </w:rPr>
      </w:pPr>
      <w:hyperlink w:anchor="_Toc121842271" w:history="1">
        <w:r w:rsidR="006956FB" w:rsidRPr="00B2700E">
          <w:rPr>
            <w:rStyle w:val="Hyperlink"/>
            <w:noProof/>
          </w:rPr>
          <w:t>Appendix A | Stakeholder consultations</w:t>
        </w:r>
        <w:r w:rsidR="006956FB">
          <w:rPr>
            <w:noProof/>
            <w:webHidden/>
          </w:rPr>
          <w:tab/>
        </w:r>
        <w:r w:rsidR="006956FB">
          <w:rPr>
            <w:noProof/>
            <w:webHidden/>
          </w:rPr>
          <w:fldChar w:fldCharType="begin"/>
        </w:r>
        <w:r w:rsidR="006956FB">
          <w:rPr>
            <w:noProof/>
            <w:webHidden/>
          </w:rPr>
          <w:instrText xml:space="preserve"> PAGEREF _Toc121842271 \h </w:instrText>
        </w:r>
        <w:r w:rsidR="006956FB">
          <w:rPr>
            <w:noProof/>
            <w:webHidden/>
          </w:rPr>
        </w:r>
        <w:r w:rsidR="006956FB">
          <w:rPr>
            <w:noProof/>
            <w:webHidden/>
          </w:rPr>
          <w:fldChar w:fldCharType="separate"/>
        </w:r>
        <w:r w:rsidR="006956FB">
          <w:rPr>
            <w:noProof/>
            <w:webHidden/>
          </w:rPr>
          <w:t>43</w:t>
        </w:r>
        <w:r w:rsidR="006956FB">
          <w:rPr>
            <w:noProof/>
            <w:webHidden/>
          </w:rPr>
          <w:fldChar w:fldCharType="end"/>
        </w:r>
      </w:hyperlink>
    </w:p>
    <w:p w14:paraId="1BC57449" w14:textId="07392B6B" w:rsidR="000D5CE3" w:rsidRPr="00760DDA" w:rsidRDefault="00874691" w:rsidP="000D5CE3">
      <w:pPr>
        <w:rPr>
          <w:lang w:eastAsia="en-AU"/>
        </w:rPr>
      </w:pPr>
      <w:r>
        <w:rPr>
          <w:lang w:eastAsia="en-AU"/>
        </w:rPr>
        <w:fldChar w:fldCharType="end"/>
      </w:r>
    </w:p>
    <w:p w14:paraId="010AD184" w14:textId="77777777" w:rsidR="00A3197E" w:rsidRPr="00760DDA" w:rsidRDefault="00A3197E" w:rsidP="000D5CE3">
      <w:pPr>
        <w:rPr>
          <w:lang w:eastAsia="en-AU"/>
        </w:rPr>
      </w:pPr>
    </w:p>
    <w:p w14:paraId="171462E3" w14:textId="5C77ACC7" w:rsidR="00A72CC0" w:rsidRDefault="00A72CC0">
      <w:pPr>
        <w:spacing w:after="160" w:line="259" w:lineRule="auto"/>
        <w:rPr>
          <w:lang w:eastAsia="en-AU"/>
        </w:rPr>
      </w:pPr>
      <w:r>
        <w:rPr>
          <w:lang w:eastAsia="en-AU"/>
        </w:rPr>
        <w:br w:type="page"/>
      </w:r>
    </w:p>
    <w:p w14:paraId="762C3325" w14:textId="77777777" w:rsidR="00A3197E" w:rsidRPr="00760DDA" w:rsidRDefault="00A72CC0" w:rsidP="00B63F37">
      <w:pPr>
        <w:pStyle w:val="Heading1"/>
        <w:numPr>
          <w:ilvl w:val="0"/>
          <w:numId w:val="0"/>
        </w:numPr>
        <w:ind w:left="432" w:hanging="432"/>
      </w:pPr>
      <w:bookmarkStart w:id="0" w:name="_Ref108567446"/>
      <w:bookmarkStart w:id="1" w:name="_Toc121842263"/>
      <w:r>
        <w:lastRenderedPageBreak/>
        <w:t>Executive Summary</w:t>
      </w:r>
      <w:bookmarkEnd w:id="0"/>
      <w:bookmarkEnd w:id="1"/>
    </w:p>
    <w:p w14:paraId="27676FC4" w14:textId="5041C62A" w:rsidR="000805C4" w:rsidRPr="005A0E96" w:rsidRDefault="001F2AE0" w:rsidP="000805C4">
      <w:r w:rsidRPr="0024407A">
        <w:t xml:space="preserve">The Department </w:t>
      </w:r>
      <w:r>
        <w:t xml:space="preserve">of Health and Aged Care (the Department) </w:t>
      </w:r>
      <w:r w:rsidR="000805C4">
        <w:t xml:space="preserve">has </w:t>
      </w:r>
      <w:r w:rsidR="000805C4">
        <w:rPr>
          <w:lang w:eastAsia="en-AU"/>
        </w:rPr>
        <w:t xml:space="preserve">engaged Nous Group (Nous) </w:t>
      </w:r>
      <w:r w:rsidR="000805C4" w:rsidRPr="00673F8F">
        <w:rPr>
          <w:lang w:eastAsia="en-AU"/>
        </w:rPr>
        <w:t xml:space="preserve">to develop </w:t>
      </w:r>
      <w:r w:rsidR="00673F8F">
        <w:rPr>
          <w:lang w:eastAsia="en-AU"/>
        </w:rPr>
        <w:t>a report</w:t>
      </w:r>
      <w:r w:rsidR="000805C4" w:rsidRPr="00673F8F">
        <w:rPr>
          <w:lang w:eastAsia="en-AU"/>
        </w:rPr>
        <w:t xml:space="preserve"> that record</w:t>
      </w:r>
      <w:r w:rsidR="00673F8F">
        <w:rPr>
          <w:lang w:eastAsia="en-AU"/>
        </w:rPr>
        <w:t>s</w:t>
      </w:r>
      <w:r w:rsidR="000805C4" w:rsidRPr="00673F8F">
        <w:rPr>
          <w:lang w:eastAsia="en-AU"/>
        </w:rPr>
        <w:t xml:space="preserve"> the lessons learned by the </w:t>
      </w:r>
      <w:r w:rsidR="000805C4" w:rsidRPr="00673F8F">
        <w:t>Advisory Committee on the Health Emergency Response to COVID-19 for People with Disability</w:t>
      </w:r>
      <w:r w:rsidR="000805C4" w:rsidRPr="00673F8F" w:rsidDel="00E16960">
        <w:t xml:space="preserve"> </w:t>
      </w:r>
      <w:r w:rsidR="000805C4" w:rsidRPr="00673F8F">
        <w:t xml:space="preserve">(the Committee) </w:t>
      </w:r>
      <w:r w:rsidR="000805C4" w:rsidRPr="00673F8F">
        <w:rPr>
          <w:lang w:eastAsia="en-AU"/>
        </w:rPr>
        <w:t>over the course of the COVID-19 pandemic.</w:t>
      </w:r>
      <w:r w:rsidR="00DD49E1" w:rsidRPr="00673F8F">
        <w:rPr>
          <w:lang w:eastAsia="en-AU"/>
        </w:rPr>
        <w:t xml:space="preserve"> </w:t>
      </w:r>
      <w:r w:rsidR="00673F8F" w:rsidRPr="00673F8F">
        <w:rPr>
          <w:lang w:eastAsia="en-AU"/>
        </w:rPr>
        <w:t>Th</w:t>
      </w:r>
      <w:r w:rsidR="00673F8F">
        <w:rPr>
          <w:lang w:eastAsia="en-AU"/>
        </w:rPr>
        <w:t>e</w:t>
      </w:r>
      <w:r w:rsidR="00673F8F" w:rsidRPr="00673F8F">
        <w:rPr>
          <w:lang w:eastAsia="en-AU"/>
        </w:rPr>
        <w:t xml:space="preserve"> </w:t>
      </w:r>
      <w:r w:rsidR="000805C4" w:rsidRPr="00673F8F">
        <w:rPr>
          <w:lang w:eastAsia="en-AU"/>
        </w:rPr>
        <w:t>report cover</w:t>
      </w:r>
      <w:r w:rsidR="009B06C1">
        <w:rPr>
          <w:lang w:eastAsia="en-AU"/>
        </w:rPr>
        <w:t>s</w:t>
      </w:r>
      <w:r w:rsidR="000805C4" w:rsidRPr="00673F8F">
        <w:rPr>
          <w:lang w:eastAsia="en-AU"/>
        </w:rPr>
        <w:t>:</w:t>
      </w:r>
    </w:p>
    <w:p w14:paraId="463789F2" w14:textId="2B2838FB" w:rsidR="000805C4" w:rsidRPr="005D3CA2" w:rsidRDefault="000805C4" w:rsidP="005D3CA2">
      <w:pPr>
        <w:pStyle w:val="TableExpbullet"/>
        <w:rPr>
          <w:sz w:val="19"/>
          <w:szCs w:val="19"/>
        </w:rPr>
      </w:pPr>
      <w:r w:rsidRPr="005D3CA2">
        <w:rPr>
          <w:sz w:val="19"/>
          <w:szCs w:val="19"/>
        </w:rPr>
        <w:t>key learnings of the Committee</w:t>
      </w:r>
      <w:r w:rsidR="00021EF8" w:rsidRPr="005D3CA2">
        <w:rPr>
          <w:sz w:val="19"/>
          <w:szCs w:val="19"/>
        </w:rPr>
        <w:t xml:space="preserve">, and </w:t>
      </w:r>
      <w:r w:rsidR="00290717" w:rsidRPr="005D3CA2">
        <w:rPr>
          <w:sz w:val="19"/>
          <w:szCs w:val="19"/>
        </w:rPr>
        <w:t xml:space="preserve">views from those with lived experience of disability, </w:t>
      </w:r>
      <w:r w:rsidRPr="005D3CA2">
        <w:rPr>
          <w:sz w:val="19"/>
          <w:szCs w:val="19"/>
        </w:rPr>
        <w:t>over the course of the COVID-19 pandemic</w:t>
      </w:r>
    </w:p>
    <w:p w14:paraId="5BB3D74A" w14:textId="77777777" w:rsidR="000805C4" w:rsidRPr="005D3CA2" w:rsidRDefault="000805C4" w:rsidP="005D3CA2">
      <w:pPr>
        <w:pStyle w:val="TableExpbullet"/>
        <w:rPr>
          <w:sz w:val="19"/>
          <w:szCs w:val="19"/>
        </w:rPr>
      </w:pPr>
      <w:r w:rsidRPr="005D3CA2">
        <w:rPr>
          <w:sz w:val="19"/>
          <w:szCs w:val="19"/>
        </w:rPr>
        <w:t>recommendations that suggest how those learnings can contribute to future health emergency preparedness and response.</w:t>
      </w:r>
    </w:p>
    <w:p w14:paraId="0D54F9D7" w14:textId="6ADD4517" w:rsidR="00290717" w:rsidRDefault="000F5296" w:rsidP="0054686A">
      <w:r>
        <w:rPr>
          <w:lang w:eastAsia="en-AU"/>
        </w:rPr>
        <w:t xml:space="preserve">To develop the </w:t>
      </w:r>
      <w:r w:rsidRPr="00673F8F">
        <w:rPr>
          <w:lang w:eastAsia="en-AU"/>
        </w:rPr>
        <w:t>report</w:t>
      </w:r>
      <w:r>
        <w:rPr>
          <w:lang w:eastAsia="en-AU"/>
        </w:rPr>
        <w:t xml:space="preserve">, </w:t>
      </w:r>
      <w:r w:rsidR="00022CB7">
        <w:rPr>
          <w:lang w:eastAsia="en-AU"/>
        </w:rPr>
        <w:t xml:space="preserve">Nous conducted interviews with and received written submissions from Committee members (including select Commonwealth agencies), and state and territory </w:t>
      </w:r>
      <w:r>
        <w:rPr>
          <w:lang w:eastAsia="en-AU"/>
        </w:rPr>
        <w:t xml:space="preserve">government </w:t>
      </w:r>
      <w:r w:rsidR="00022CB7">
        <w:rPr>
          <w:lang w:eastAsia="en-AU"/>
        </w:rPr>
        <w:t>representatives</w:t>
      </w:r>
      <w:r w:rsidR="00AD4B09">
        <w:rPr>
          <w:lang w:eastAsia="en-AU"/>
        </w:rPr>
        <w:t xml:space="preserve"> who are invited to Committee meetings</w:t>
      </w:r>
      <w:r w:rsidR="00022CB7">
        <w:rPr>
          <w:lang w:eastAsia="en-AU"/>
        </w:rPr>
        <w:t xml:space="preserve">. Focus groups and interviews were also held with people with disability, their families and carers, and </w:t>
      </w:r>
      <w:r w:rsidR="00BB32C4" w:rsidRPr="00CE6A80">
        <w:rPr>
          <w:rFonts w:asciiTheme="minorHAnsi" w:hAnsiTheme="minorHAnsi" w:cstheme="minorHAnsi"/>
          <w:szCs w:val="19"/>
          <w:lang w:eastAsia="en-AU"/>
        </w:rPr>
        <w:t>workers</w:t>
      </w:r>
      <w:r w:rsidR="00022CB7">
        <w:rPr>
          <w:lang w:eastAsia="en-AU"/>
        </w:rPr>
        <w:t>.</w:t>
      </w:r>
      <w:r w:rsidR="00492551">
        <w:rPr>
          <w:lang w:eastAsia="en-AU"/>
        </w:rPr>
        <w:t xml:space="preserve"> </w:t>
      </w:r>
      <w:r w:rsidR="00673F8F" w:rsidRPr="00AA59F5">
        <w:t>Th</w:t>
      </w:r>
      <w:r w:rsidR="00673F8F">
        <w:t xml:space="preserve">e </w:t>
      </w:r>
      <w:r w:rsidR="00AA59F5">
        <w:t xml:space="preserve">report </w:t>
      </w:r>
      <w:r w:rsidR="00010217">
        <w:t xml:space="preserve">presents key </w:t>
      </w:r>
      <w:r w:rsidR="00F60C01">
        <w:t>learnings</w:t>
      </w:r>
      <w:r w:rsidR="005D3CA2">
        <w:t xml:space="preserve"> </w:t>
      </w:r>
      <w:r w:rsidR="00274924">
        <w:t xml:space="preserve">that reflect the views </w:t>
      </w:r>
      <w:r w:rsidR="004167D0">
        <w:t xml:space="preserve">of </w:t>
      </w:r>
      <w:r w:rsidR="00F80E9A">
        <w:t>those engaged</w:t>
      </w:r>
      <w:r w:rsidR="00AA4FE6">
        <w:t>, collectively referred to as ‘stakeholders’</w:t>
      </w:r>
      <w:r w:rsidR="00794D21">
        <w:t xml:space="preserve"> (see </w:t>
      </w:r>
      <w:r w:rsidR="00794D21">
        <w:fldChar w:fldCharType="begin"/>
      </w:r>
      <w:r w:rsidR="00794D21">
        <w:instrText xml:space="preserve"> REF _Ref111392189 \h </w:instrText>
      </w:r>
      <w:r w:rsidR="00181540">
        <w:instrText xml:space="preserve"> \* MERGEFORMAT </w:instrText>
      </w:r>
      <w:r w:rsidR="00794D21">
        <w:fldChar w:fldCharType="separate"/>
      </w:r>
      <w:r w:rsidR="007B32E2">
        <w:t xml:space="preserve">Figure </w:t>
      </w:r>
      <w:r w:rsidR="007B32E2">
        <w:rPr>
          <w:noProof/>
        </w:rPr>
        <w:t>1</w:t>
      </w:r>
      <w:r w:rsidR="00794D21">
        <w:fldChar w:fldCharType="end"/>
      </w:r>
      <w:r w:rsidR="00794D21">
        <w:t>)</w:t>
      </w:r>
      <w:r w:rsidR="00010217">
        <w:t>.</w:t>
      </w:r>
    </w:p>
    <w:p w14:paraId="3D46A74B" w14:textId="13405A3A" w:rsidR="00F23E59" w:rsidRDefault="00634B21" w:rsidP="0054686A">
      <w:pPr>
        <w:rPr>
          <w:lang w:eastAsia="en-AU"/>
        </w:rPr>
      </w:pPr>
      <w:r>
        <w:t xml:space="preserve">Information from broader </w:t>
      </w:r>
      <w:r w:rsidR="00226F5A">
        <w:t xml:space="preserve">sources </w:t>
      </w:r>
      <w:r w:rsidR="00010217">
        <w:t xml:space="preserve">including hearing reports produced by the </w:t>
      </w:r>
      <w:r w:rsidR="00010217" w:rsidRPr="00010217">
        <w:t>Royal Commission into Violence, Abuse, Neglect and Exploitation of People with Disability</w:t>
      </w:r>
      <w:r>
        <w:t xml:space="preserve"> </w:t>
      </w:r>
      <w:r w:rsidR="00226F5A">
        <w:t xml:space="preserve">were only used to provide context to </w:t>
      </w:r>
      <w:r w:rsidR="00F23E59">
        <w:t xml:space="preserve">insights provided by </w:t>
      </w:r>
      <w:r w:rsidR="00C72BA4">
        <w:t>stakeholders</w:t>
      </w:r>
      <w:r w:rsidR="00F23E59">
        <w:t>.</w:t>
      </w:r>
    </w:p>
    <w:p w14:paraId="5581DA96" w14:textId="25CBF8C2" w:rsidR="009E0848" w:rsidRDefault="009E0848" w:rsidP="00EC1748">
      <w:pPr>
        <w:pStyle w:val="Caption"/>
        <w:spacing w:before="120"/>
      </w:pPr>
      <w:bookmarkStart w:id="2" w:name="_Ref111392189"/>
      <w:r>
        <w:t xml:space="preserve">Figure </w:t>
      </w:r>
      <w:r>
        <w:fldChar w:fldCharType="begin"/>
      </w:r>
      <w:r>
        <w:instrText xml:space="preserve"> SEQ Figure \* ARABIC </w:instrText>
      </w:r>
      <w:r>
        <w:fldChar w:fldCharType="separate"/>
      </w:r>
      <w:r w:rsidR="007B32E2">
        <w:rPr>
          <w:noProof/>
        </w:rPr>
        <w:t>1</w:t>
      </w:r>
      <w:r>
        <w:fldChar w:fldCharType="end"/>
      </w:r>
      <w:bookmarkEnd w:id="2"/>
      <w:r>
        <w:t xml:space="preserve"> | </w:t>
      </w:r>
      <w:r w:rsidR="00F625B5">
        <w:t xml:space="preserve">High-level synthesis of key </w:t>
      </w:r>
      <w:r w:rsidR="000526AF">
        <w:t xml:space="preserve">learnings of Committee </w:t>
      </w:r>
      <w:r w:rsidR="00F625B5">
        <w:t>members, state and territory representatives and people with lived experience of disability</w:t>
      </w:r>
    </w:p>
    <w:p w14:paraId="3099BE46" w14:textId="3244B186" w:rsidR="009E0848" w:rsidRDefault="00C83B14" w:rsidP="00605745">
      <w:r>
        <w:rPr>
          <w:noProof/>
          <w:lang w:eastAsia="en-AU"/>
        </w:rPr>
        <w:drawing>
          <wp:inline distT="0" distB="0" distL="0" distR="0" wp14:anchorId="105B2B0A" wp14:editId="28A9541A">
            <wp:extent cx="5670550" cy="2814320"/>
            <wp:effectExtent l="0" t="0" r="6350" b="5080"/>
            <wp:docPr id="36" name="Picture 3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70550" cy="2814320"/>
                    </a:xfrm>
                    <a:prstGeom prst="rect">
                      <a:avLst/>
                    </a:prstGeom>
                  </pic:spPr>
                </pic:pic>
              </a:graphicData>
            </a:graphic>
          </wp:inline>
        </w:drawing>
      </w:r>
    </w:p>
    <w:p w14:paraId="65718BD4" w14:textId="56F9A74F" w:rsidR="00165D84" w:rsidRDefault="00CC2C15" w:rsidP="000D5CE3">
      <w:r>
        <w:t>R</w:t>
      </w:r>
      <w:r w:rsidR="00010217">
        <w:t xml:space="preserve">ecommendations, informed by the key </w:t>
      </w:r>
      <w:r w:rsidR="008F6E7D">
        <w:t>learnings</w:t>
      </w:r>
      <w:r w:rsidR="006E4F85">
        <w:t xml:space="preserve"> </w:t>
      </w:r>
      <w:r w:rsidR="00283E3E">
        <w:t>of the Committee</w:t>
      </w:r>
      <w:r w:rsidR="00010217">
        <w:t xml:space="preserve">, </w:t>
      </w:r>
      <w:r>
        <w:t xml:space="preserve">have also been developed </w:t>
      </w:r>
      <w:r w:rsidR="00010217">
        <w:t xml:space="preserve">for the Australian </w:t>
      </w:r>
      <w:r>
        <w:t xml:space="preserve">Government, Australian </w:t>
      </w:r>
      <w:r w:rsidR="00010217">
        <w:t>Department of Health</w:t>
      </w:r>
      <w:r>
        <w:t xml:space="preserve"> and Age</w:t>
      </w:r>
      <w:r w:rsidR="00B92594">
        <w:t>d Care</w:t>
      </w:r>
      <w:r w:rsidR="00010217">
        <w:t xml:space="preserve">, </w:t>
      </w:r>
      <w:r w:rsidR="00FE67E3">
        <w:t>Australian Department of Social Services</w:t>
      </w:r>
      <w:r w:rsidR="00E4783D">
        <w:t>,</w:t>
      </w:r>
      <w:r w:rsidR="00FE67E3">
        <w:t xml:space="preserve"> </w:t>
      </w:r>
      <w:r w:rsidR="00DD5198">
        <w:t xml:space="preserve">National Disability Insurance Agency (NDIA), NDIS Quality and Safeguards Commission </w:t>
      </w:r>
      <w:r>
        <w:t xml:space="preserve">and </w:t>
      </w:r>
      <w:r w:rsidR="00F96704">
        <w:t>s</w:t>
      </w:r>
      <w:r>
        <w:t xml:space="preserve">tate and </w:t>
      </w:r>
      <w:r w:rsidR="00F96704">
        <w:t>t</w:t>
      </w:r>
      <w:r>
        <w:t xml:space="preserve">erritory </w:t>
      </w:r>
      <w:r w:rsidR="00F96704">
        <w:t>g</w:t>
      </w:r>
      <w:r>
        <w:t>overnments to consider. These aim to provide practica</w:t>
      </w:r>
      <w:r w:rsidR="00226203">
        <w:t>l</w:t>
      </w:r>
      <w:r>
        <w:t xml:space="preserve"> </w:t>
      </w:r>
      <w:r w:rsidR="00A85D48">
        <w:t>advice on how government</w:t>
      </w:r>
      <w:r w:rsidR="00165D84">
        <w:t xml:space="preserve"> agencies</w:t>
      </w:r>
      <w:r w:rsidR="00A85D48">
        <w:t xml:space="preserve"> could improve</w:t>
      </w:r>
      <w:r>
        <w:t xml:space="preserve"> response</w:t>
      </w:r>
      <w:r w:rsidR="00A85D48">
        <w:t>s</w:t>
      </w:r>
      <w:r>
        <w:t xml:space="preserve"> to COVID-19 and future health emergencies for people with disability.</w:t>
      </w:r>
    </w:p>
    <w:p w14:paraId="78EF52E5" w14:textId="68FF2E21" w:rsidR="00EA08E3" w:rsidRDefault="006D6D5E" w:rsidP="00231EA3">
      <w:pPr>
        <w:keepNext/>
      </w:pPr>
      <w:r w:rsidRPr="006D6D5E">
        <w:t>Section 1</w:t>
      </w:r>
      <w:r>
        <w:t xml:space="preserve"> of the report provides an overview of the </w:t>
      </w:r>
      <w:r w:rsidRPr="006D6D5E">
        <w:t>project</w:t>
      </w:r>
      <w:r>
        <w:t>; and th</w:t>
      </w:r>
      <w:r w:rsidR="00EA08E3">
        <w:t xml:space="preserve">e key learnings of the Committee </w:t>
      </w:r>
      <w:r w:rsidR="0022177C">
        <w:t xml:space="preserve">are </w:t>
      </w:r>
      <w:r w:rsidR="00EA08E3">
        <w:t>summarised at a high level as headings under each of the sections</w:t>
      </w:r>
      <w:r w:rsidR="0022177C">
        <w:t xml:space="preserve"> below</w:t>
      </w:r>
      <w:r w:rsidR="00EA08E3">
        <w:t>.</w:t>
      </w:r>
    </w:p>
    <w:p w14:paraId="495330B2" w14:textId="7759C74F" w:rsidR="00A76162" w:rsidRPr="008F6E7D" w:rsidRDefault="00742CC0" w:rsidP="008F6E7D">
      <w:pPr>
        <w:pStyle w:val="TableExpbullet"/>
        <w:rPr>
          <w:sz w:val="19"/>
          <w:szCs w:val="19"/>
        </w:rPr>
      </w:pPr>
      <w:r w:rsidRPr="008F6E7D">
        <w:rPr>
          <w:sz w:val="19"/>
          <w:szCs w:val="19"/>
        </w:rPr>
        <w:t xml:space="preserve">Section 2: </w:t>
      </w:r>
      <w:r w:rsidR="004E064E">
        <w:rPr>
          <w:sz w:val="19"/>
          <w:szCs w:val="19"/>
        </w:rPr>
        <w:t xml:space="preserve">stakeholder views of the </w:t>
      </w:r>
      <w:r w:rsidRPr="008F6E7D">
        <w:rPr>
          <w:sz w:val="19"/>
          <w:szCs w:val="19"/>
        </w:rPr>
        <w:t>i</w:t>
      </w:r>
      <w:r w:rsidR="00A76162" w:rsidRPr="008F6E7D">
        <w:rPr>
          <w:sz w:val="19"/>
          <w:szCs w:val="19"/>
        </w:rPr>
        <w:t>mpact of COVID-19 for people with disability</w:t>
      </w:r>
    </w:p>
    <w:p w14:paraId="691E9512" w14:textId="3C6D1EDC" w:rsidR="00A76162" w:rsidRPr="008F6E7D" w:rsidRDefault="00742CC0" w:rsidP="008F6E7D">
      <w:pPr>
        <w:pStyle w:val="TableExpbullet"/>
        <w:rPr>
          <w:sz w:val="19"/>
          <w:szCs w:val="19"/>
        </w:rPr>
      </w:pPr>
      <w:r w:rsidRPr="008F6E7D">
        <w:rPr>
          <w:sz w:val="19"/>
          <w:szCs w:val="19"/>
        </w:rPr>
        <w:t xml:space="preserve">Section 3: </w:t>
      </w:r>
      <w:r w:rsidR="004E064E">
        <w:rPr>
          <w:sz w:val="19"/>
          <w:szCs w:val="19"/>
        </w:rPr>
        <w:t xml:space="preserve">stakeholder views of the </w:t>
      </w:r>
      <w:r w:rsidRPr="008F6E7D">
        <w:rPr>
          <w:sz w:val="19"/>
          <w:szCs w:val="19"/>
        </w:rPr>
        <w:t>h</w:t>
      </w:r>
      <w:r w:rsidR="00A76162" w:rsidRPr="008F6E7D">
        <w:rPr>
          <w:sz w:val="19"/>
          <w:szCs w:val="19"/>
        </w:rPr>
        <w:t>ealth system responses</w:t>
      </w:r>
    </w:p>
    <w:p w14:paraId="742DABFB" w14:textId="694B85B2" w:rsidR="00A76162" w:rsidRPr="008F6E7D" w:rsidRDefault="00742CC0" w:rsidP="008F6E7D">
      <w:pPr>
        <w:pStyle w:val="TableExpbullet"/>
        <w:rPr>
          <w:sz w:val="19"/>
          <w:szCs w:val="19"/>
        </w:rPr>
      </w:pPr>
      <w:r w:rsidRPr="008F6E7D">
        <w:rPr>
          <w:sz w:val="19"/>
          <w:szCs w:val="19"/>
        </w:rPr>
        <w:t xml:space="preserve">Section 4: </w:t>
      </w:r>
      <w:r w:rsidR="004E064E">
        <w:rPr>
          <w:sz w:val="19"/>
          <w:szCs w:val="19"/>
        </w:rPr>
        <w:t xml:space="preserve">stakeholder views of the </w:t>
      </w:r>
      <w:r w:rsidRPr="008F6E7D">
        <w:rPr>
          <w:sz w:val="19"/>
          <w:szCs w:val="19"/>
        </w:rPr>
        <w:t>h</w:t>
      </w:r>
      <w:r w:rsidR="00A76162" w:rsidRPr="008F6E7D">
        <w:rPr>
          <w:sz w:val="19"/>
          <w:szCs w:val="19"/>
        </w:rPr>
        <w:t>ealth service and program responses</w:t>
      </w:r>
    </w:p>
    <w:p w14:paraId="3D60D88A" w14:textId="1E8A22A0" w:rsidR="00A76162" w:rsidRPr="008F6E7D" w:rsidRDefault="00742CC0" w:rsidP="008F6E7D">
      <w:pPr>
        <w:pStyle w:val="TableExpbullet"/>
        <w:rPr>
          <w:sz w:val="19"/>
          <w:szCs w:val="19"/>
        </w:rPr>
      </w:pPr>
      <w:r w:rsidRPr="008F6E7D">
        <w:rPr>
          <w:sz w:val="19"/>
          <w:szCs w:val="19"/>
        </w:rPr>
        <w:t xml:space="preserve">Section 5: </w:t>
      </w:r>
      <w:r w:rsidR="004E064E">
        <w:rPr>
          <w:sz w:val="19"/>
          <w:szCs w:val="19"/>
        </w:rPr>
        <w:t xml:space="preserve">stakeholder views of </w:t>
      </w:r>
      <w:r w:rsidRPr="008F6E7D">
        <w:rPr>
          <w:sz w:val="19"/>
          <w:szCs w:val="19"/>
        </w:rPr>
        <w:t>t</w:t>
      </w:r>
      <w:r w:rsidR="00064591" w:rsidRPr="008F6E7D">
        <w:rPr>
          <w:sz w:val="19"/>
          <w:szCs w:val="19"/>
        </w:rPr>
        <w:t>he role of sectors outside of health</w:t>
      </w:r>
    </w:p>
    <w:p w14:paraId="42CEA43A" w14:textId="0446A372" w:rsidR="00770ED2" w:rsidRDefault="00742CC0" w:rsidP="000D5CE3">
      <w:pPr>
        <w:pStyle w:val="TableExpbullet"/>
      </w:pPr>
      <w:r w:rsidRPr="008F6E7D">
        <w:rPr>
          <w:sz w:val="19"/>
          <w:szCs w:val="19"/>
        </w:rPr>
        <w:t xml:space="preserve">Section 6: </w:t>
      </w:r>
      <w:r w:rsidR="004E064E">
        <w:rPr>
          <w:sz w:val="19"/>
          <w:szCs w:val="19"/>
        </w:rPr>
        <w:t xml:space="preserve">stakeholder views of </w:t>
      </w:r>
      <w:r w:rsidRPr="008F6E7D">
        <w:rPr>
          <w:sz w:val="19"/>
          <w:szCs w:val="19"/>
        </w:rPr>
        <w:t>t</w:t>
      </w:r>
      <w:r w:rsidR="00064591" w:rsidRPr="008F6E7D">
        <w:rPr>
          <w:sz w:val="19"/>
          <w:szCs w:val="19"/>
        </w:rPr>
        <w:t>he preparedness and responses of workforces</w:t>
      </w:r>
      <w:r w:rsidR="00064591">
        <w:t>.</w:t>
      </w:r>
    </w:p>
    <w:p w14:paraId="07133523" w14:textId="06EA3538" w:rsidR="00675656" w:rsidRPr="0024407A" w:rsidRDefault="00675656">
      <w:pPr>
        <w:spacing w:after="160" w:line="259" w:lineRule="auto"/>
      </w:pPr>
      <w:r w:rsidRPr="0024407A">
        <w:br w:type="page"/>
      </w:r>
    </w:p>
    <w:p w14:paraId="62084CFB" w14:textId="545A14DA" w:rsidR="00675656" w:rsidRPr="0024407A" w:rsidRDefault="007074FA" w:rsidP="005C74C1">
      <w:pPr>
        <w:pStyle w:val="Heading1"/>
      </w:pPr>
      <w:bookmarkStart w:id="3" w:name="_Toc121842264"/>
      <w:r w:rsidRPr="0024407A">
        <w:lastRenderedPageBreak/>
        <w:t>P</w:t>
      </w:r>
      <w:r w:rsidR="00D4557A">
        <w:t>roject overview</w:t>
      </w:r>
      <w:bookmarkEnd w:id="3"/>
    </w:p>
    <w:p w14:paraId="555D3B47" w14:textId="56CBFCE9" w:rsidR="00B62410" w:rsidRDefault="0016696A" w:rsidP="00B62410">
      <w:r w:rsidRPr="0024407A">
        <w:t xml:space="preserve">The Department </w:t>
      </w:r>
      <w:r w:rsidR="000309C4">
        <w:t>of Health</w:t>
      </w:r>
      <w:r w:rsidR="004A2DC0">
        <w:t xml:space="preserve"> and Age</w:t>
      </w:r>
      <w:r w:rsidR="00B9553D">
        <w:t>d Care</w:t>
      </w:r>
      <w:r w:rsidR="004A2DC0">
        <w:t xml:space="preserve"> (the Department)</w:t>
      </w:r>
      <w:r w:rsidR="000309C4">
        <w:t xml:space="preserve"> has </w:t>
      </w:r>
      <w:r w:rsidRPr="0024407A">
        <w:t xml:space="preserve">engaged Nous </w:t>
      </w:r>
      <w:r w:rsidR="002E32E2" w:rsidRPr="0024407A">
        <w:t xml:space="preserve">to conduct a report of lessons learned by the Committee during the </w:t>
      </w:r>
      <w:r w:rsidR="00D94342">
        <w:t xml:space="preserve">COVID-19 </w:t>
      </w:r>
      <w:r w:rsidR="002E32E2" w:rsidRPr="0024407A">
        <w:t>pandemic</w:t>
      </w:r>
      <w:r w:rsidR="002E32E2" w:rsidRPr="0024407A">
        <w:rPr>
          <w:szCs w:val="19"/>
          <w:lang w:eastAsia="en-AU"/>
        </w:rPr>
        <w:t xml:space="preserve">. </w:t>
      </w:r>
      <w:r>
        <w:t>Established in April 2020, t</w:t>
      </w:r>
      <w:r w:rsidR="00B62410">
        <w:t>he Committee:</w:t>
      </w:r>
    </w:p>
    <w:p w14:paraId="45FDC0B0" w14:textId="2D2016EB" w:rsidR="00E07CE1" w:rsidRPr="007052C9" w:rsidRDefault="00E07CE1" w:rsidP="00E07CE1">
      <w:pPr>
        <w:pStyle w:val="TableExpbullet"/>
        <w:rPr>
          <w:sz w:val="19"/>
          <w:szCs w:val="19"/>
        </w:rPr>
      </w:pPr>
      <w:r w:rsidRPr="007052C9">
        <w:rPr>
          <w:sz w:val="19"/>
          <w:szCs w:val="19"/>
        </w:rPr>
        <w:t>provides expert advice on the health care needs of people with disability, their families and carers</w:t>
      </w:r>
      <w:r w:rsidR="001F7E3E">
        <w:rPr>
          <w:sz w:val="19"/>
          <w:szCs w:val="19"/>
        </w:rPr>
        <w:t>,</w:t>
      </w:r>
      <w:r w:rsidRPr="007052C9">
        <w:rPr>
          <w:sz w:val="19"/>
          <w:szCs w:val="19"/>
        </w:rPr>
        <w:t xml:space="preserve"> and the disability service sector.</w:t>
      </w:r>
    </w:p>
    <w:p w14:paraId="3FD5E66D" w14:textId="2F5D9EE6" w:rsidR="008850DE" w:rsidRPr="007052C9" w:rsidRDefault="001971ED" w:rsidP="007052C9">
      <w:pPr>
        <w:pStyle w:val="TableExpbullet"/>
        <w:rPr>
          <w:sz w:val="19"/>
          <w:szCs w:val="19"/>
        </w:rPr>
      </w:pPr>
      <w:r w:rsidRPr="007052C9">
        <w:rPr>
          <w:sz w:val="19"/>
          <w:szCs w:val="19"/>
        </w:rPr>
        <w:t>o</w:t>
      </w:r>
      <w:r w:rsidR="00B62410" w:rsidRPr="007052C9">
        <w:rPr>
          <w:sz w:val="19"/>
          <w:szCs w:val="19"/>
        </w:rPr>
        <w:t>versee</w:t>
      </w:r>
      <w:r w:rsidR="0016696A" w:rsidRPr="007052C9">
        <w:rPr>
          <w:sz w:val="19"/>
          <w:szCs w:val="19"/>
        </w:rPr>
        <w:t>s</w:t>
      </w:r>
      <w:r w:rsidR="00B62410" w:rsidRPr="007052C9">
        <w:rPr>
          <w:sz w:val="19"/>
          <w:szCs w:val="19"/>
        </w:rPr>
        <w:t xml:space="preserve"> the development and implementation of the Management and Operational Plan for People with</w:t>
      </w:r>
      <w:r w:rsidR="00146A03" w:rsidRPr="007052C9">
        <w:rPr>
          <w:sz w:val="19"/>
          <w:szCs w:val="19"/>
        </w:rPr>
        <w:t xml:space="preserve"> </w:t>
      </w:r>
      <w:r w:rsidR="00B62410" w:rsidRPr="007052C9">
        <w:rPr>
          <w:sz w:val="19"/>
          <w:szCs w:val="19"/>
        </w:rPr>
        <w:t>Disability (the Plan)</w:t>
      </w:r>
      <w:r w:rsidR="00DD11C2">
        <w:rPr>
          <w:sz w:val="19"/>
          <w:szCs w:val="19"/>
        </w:rPr>
        <w:t>.</w:t>
      </w:r>
      <w:r w:rsidR="004A0683" w:rsidRPr="00BE00E1">
        <w:rPr>
          <w:sz w:val="19"/>
          <w:szCs w:val="19"/>
          <w:vertAlign w:val="superscript"/>
        </w:rPr>
        <w:footnoteReference w:id="2"/>
      </w:r>
    </w:p>
    <w:p w14:paraId="6860270E" w14:textId="79B8DCB5" w:rsidR="005A0E96" w:rsidRPr="00DA4B7A" w:rsidRDefault="001C18D7" w:rsidP="00F60D19">
      <w:r w:rsidRPr="00DA4B7A">
        <w:t>T</w:t>
      </w:r>
      <w:r w:rsidR="00B62410" w:rsidRPr="00DA4B7A">
        <w:t>he Plan</w:t>
      </w:r>
      <w:r w:rsidR="00F44DD9" w:rsidRPr="00DA4B7A">
        <w:t xml:space="preserve"> </w:t>
      </w:r>
      <w:r w:rsidR="00E65F09" w:rsidRPr="00DA4B7A">
        <w:t>provide</w:t>
      </w:r>
      <w:r w:rsidR="00B91F0F" w:rsidRPr="00DA4B7A">
        <w:t>s</w:t>
      </w:r>
      <w:r w:rsidR="000403F6" w:rsidRPr="00DA4B7A">
        <w:t xml:space="preserve"> </w:t>
      </w:r>
      <w:r w:rsidR="00E65F09" w:rsidRPr="00DA4B7A">
        <w:t>high-level guidance</w:t>
      </w:r>
      <w:r w:rsidR="000F0D77" w:rsidRPr="00DA4B7A">
        <w:t xml:space="preserve"> on </w:t>
      </w:r>
      <w:r w:rsidR="00CD3FF4" w:rsidRPr="00DA4B7A">
        <w:t>consideration</w:t>
      </w:r>
      <w:r w:rsidR="008B1427" w:rsidRPr="00DA4B7A">
        <w:t>s</w:t>
      </w:r>
      <w:r w:rsidR="00CD3FF4" w:rsidRPr="00DA4B7A">
        <w:t xml:space="preserve"> in the</w:t>
      </w:r>
      <w:r w:rsidR="000F0D77" w:rsidRPr="00DA4B7A">
        <w:t xml:space="preserve"> </w:t>
      </w:r>
      <w:r w:rsidR="00CD3FF4" w:rsidRPr="00DA4B7A">
        <w:t>management</w:t>
      </w:r>
      <w:r w:rsidR="000F0D77" w:rsidRPr="00DA4B7A">
        <w:t xml:space="preserve"> and prevention</w:t>
      </w:r>
      <w:r w:rsidR="00573253" w:rsidRPr="00DA4B7A">
        <w:t xml:space="preserve"> of COVID-19 for </w:t>
      </w:r>
      <w:r w:rsidR="00F8069D" w:rsidRPr="00DA4B7A">
        <w:t>people</w:t>
      </w:r>
      <w:r w:rsidR="00573253" w:rsidRPr="00DA4B7A">
        <w:t xml:space="preserve"> with disability</w:t>
      </w:r>
      <w:r w:rsidR="00F44DD9" w:rsidRPr="00DA4B7A">
        <w:t xml:space="preserve">. </w:t>
      </w:r>
      <w:r w:rsidR="00637F81" w:rsidRPr="00DA4B7A">
        <w:t xml:space="preserve">It </w:t>
      </w:r>
      <w:r w:rsidR="00B62410" w:rsidRPr="00DA4B7A">
        <w:t>includes a commitment to review and learn from the COVID-19 pandemic response for people with disability.</w:t>
      </w:r>
      <w:r w:rsidR="00B62410" w:rsidRPr="00BE00E1">
        <w:rPr>
          <w:vertAlign w:val="superscript"/>
        </w:rPr>
        <w:footnoteReference w:id="3"/>
      </w:r>
    </w:p>
    <w:p w14:paraId="62D40C42" w14:textId="1C57EB10" w:rsidR="0095113C" w:rsidRPr="005A0E96" w:rsidRDefault="00B62410" w:rsidP="005A5A8B">
      <w:r>
        <w:rPr>
          <w:lang w:eastAsia="en-AU"/>
        </w:rPr>
        <w:t xml:space="preserve">To support this objective, </w:t>
      </w:r>
      <w:r w:rsidRPr="00673F8F">
        <w:rPr>
          <w:lang w:eastAsia="en-AU"/>
        </w:rPr>
        <w:t xml:space="preserve">the Department engaged Nous to develop </w:t>
      </w:r>
      <w:r w:rsidR="00673F8F">
        <w:rPr>
          <w:lang w:eastAsia="en-AU"/>
        </w:rPr>
        <w:t>an</w:t>
      </w:r>
      <w:r w:rsidR="00673F8F" w:rsidRPr="00673F8F">
        <w:rPr>
          <w:lang w:eastAsia="en-AU"/>
        </w:rPr>
        <w:t xml:space="preserve"> </w:t>
      </w:r>
      <w:r w:rsidRPr="00673F8F">
        <w:rPr>
          <w:lang w:eastAsia="en-AU"/>
        </w:rPr>
        <w:t>independent report</w:t>
      </w:r>
      <w:r w:rsidR="00214C2B">
        <w:rPr>
          <w:lang w:eastAsia="en-AU"/>
        </w:rPr>
        <w:t xml:space="preserve"> </w:t>
      </w:r>
      <w:r w:rsidRPr="00915350">
        <w:rPr>
          <w:lang w:eastAsia="en-AU"/>
        </w:rPr>
        <w:t>that record</w:t>
      </w:r>
      <w:r w:rsidR="00673F8F">
        <w:rPr>
          <w:lang w:eastAsia="en-AU"/>
        </w:rPr>
        <w:t>s</w:t>
      </w:r>
      <w:r w:rsidRPr="00915350">
        <w:rPr>
          <w:lang w:eastAsia="en-AU"/>
        </w:rPr>
        <w:t xml:space="preserve"> the lessons learned by the Committee</w:t>
      </w:r>
      <w:r w:rsidR="00D41F2D">
        <w:rPr>
          <w:lang w:eastAsia="en-AU"/>
        </w:rPr>
        <w:t>, and a selection of people with lived experience of disability,</w:t>
      </w:r>
      <w:r w:rsidRPr="00915350">
        <w:rPr>
          <w:lang w:eastAsia="en-AU"/>
        </w:rPr>
        <w:t xml:space="preserve"> over the course of the COVID-19 pandemic</w:t>
      </w:r>
      <w:r w:rsidR="00AE7C97">
        <w:rPr>
          <w:lang w:eastAsia="en-AU"/>
        </w:rPr>
        <w:t xml:space="preserve"> and provide recommendations </w:t>
      </w:r>
      <w:r w:rsidR="00420F3A">
        <w:rPr>
          <w:lang w:eastAsia="en-AU"/>
        </w:rPr>
        <w:t>informed by the</w:t>
      </w:r>
      <w:r w:rsidR="00857E9F">
        <w:rPr>
          <w:lang w:eastAsia="en-AU"/>
        </w:rPr>
        <w:t>m</w:t>
      </w:r>
      <w:r w:rsidRPr="00673F8F">
        <w:rPr>
          <w:lang w:eastAsia="en-AU"/>
        </w:rPr>
        <w:t xml:space="preserve">. </w:t>
      </w:r>
      <w:r w:rsidR="00673F8F" w:rsidRPr="00673F8F">
        <w:rPr>
          <w:lang w:eastAsia="en-AU"/>
        </w:rPr>
        <w:t>Th</w:t>
      </w:r>
      <w:r w:rsidR="00673F8F">
        <w:rPr>
          <w:lang w:eastAsia="en-AU"/>
        </w:rPr>
        <w:t>e</w:t>
      </w:r>
      <w:r w:rsidR="00673F8F" w:rsidRPr="00673F8F">
        <w:rPr>
          <w:lang w:eastAsia="en-AU"/>
        </w:rPr>
        <w:t xml:space="preserve"> </w:t>
      </w:r>
      <w:r w:rsidR="0095113C" w:rsidRPr="00673F8F">
        <w:rPr>
          <w:lang w:eastAsia="en-AU"/>
        </w:rPr>
        <w:t xml:space="preserve">report </w:t>
      </w:r>
      <w:r w:rsidR="0095113C">
        <w:rPr>
          <w:lang w:eastAsia="en-AU"/>
        </w:rPr>
        <w:t xml:space="preserve"> cover</w:t>
      </w:r>
      <w:r w:rsidR="008A31E1">
        <w:rPr>
          <w:lang w:eastAsia="en-AU"/>
        </w:rPr>
        <w:t>s</w:t>
      </w:r>
      <w:r w:rsidR="0095113C">
        <w:rPr>
          <w:lang w:eastAsia="en-AU"/>
        </w:rPr>
        <w:t>:</w:t>
      </w:r>
    </w:p>
    <w:p w14:paraId="7BE722F4" w14:textId="095EC997" w:rsidR="0095113C" w:rsidRPr="00BE00E1" w:rsidRDefault="00182EA1" w:rsidP="00BE00E1">
      <w:pPr>
        <w:pStyle w:val="TableExpbullet"/>
        <w:rPr>
          <w:sz w:val="19"/>
          <w:szCs w:val="19"/>
        </w:rPr>
      </w:pPr>
      <w:r w:rsidRPr="00BE00E1">
        <w:rPr>
          <w:sz w:val="19"/>
          <w:szCs w:val="19"/>
        </w:rPr>
        <w:t>k</w:t>
      </w:r>
      <w:r w:rsidR="0095113C" w:rsidRPr="00BE00E1">
        <w:rPr>
          <w:sz w:val="19"/>
          <w:szCs w:val="19"/>
        </w:rPr>
        <w:t>ey learnings of the Committee over the course of the COVID-19 pandemic</w:t>
      </w:r>
    </w:p>
    <w:p w14:paraId="593762ED" w14:textId="44211976" w:rsidR="00AC41A3" w:rsidRPr="00BE00E1" w:rsidRDefault="00214C2B" w:rsidP="00BE00E1">
      <w:pPr>
        <w:pStyle w:val="TableExpbullet"/>
        <w:rPr>
          <w:sz w:val="19"/>
          <w:szCs w:val="19"/>
        </w:rPr>
      </w:pPr>
      <w:r w:rsidRPr="00BE00E1">
        <w:rPr>
          <w:sz w:val="19"/>
          <w:szCs w:val="19"/>
        </w:rPr>
        <w:t>r</w:t>
      </w:r>
      <w:r w:rsidR="004A30E9" w:rsidRPr="00BE00E1">
        <w:rPr>
          <w:sz w:val="19"/>
          <w:szCs w:val="19"/>
        </w:rPr>
        <w:t xml:space="preserve">ecommendations that </w:t>
      </w:r>
      <w:r w:rsidR="002A0C08" w:rsidRPr="00BE00E1">
        <w:rPr>
          <w:sz w:val="19"/>
          <w:szCs w:val="19"/>
        </w:rPr>
        <w:t xml:space="preserve">suggest </w:t>
      </w:r>
      <w:r w:rsidR="00182EA1" w:rsidRPr="00BE00E1">
        <w:rPr>
          <w:sz w:val="19"/>
          <w:szCs w:val="19"/>
        </w:rPr>
        <w:t>h</w:t>
      </w:r>
      <w:r w:rsidR="0095113C" w:rsidRPr="00BE00E1">
        <w:rPr>
          <w:sz w:val="19"/>
          <w:szCs w:val="19"/>
        </w:rPr>
        <w:t>ow those learnings can contribute to future health emergency preparedness and response</w:t>
      </w:r>
      <w:r w:rsidR="00085079" w:rsidRPr="00BE00E1">
        <w:rPr>
          <w:sz w:val="19"/>
          <w:szCs w:val="19"/>
        </w:rPr>
        <w:t>.</w:t>
      </w:r>
    </w:p>
    <w:tbl>
      <w:tblPr>
        <w:tblStyle w:val="NousLongformcallout"/>
        <w:tblW w:w="4950" w:type="pct"/>
        <w:tblCellMar>
          <w:top w:w="170" w:type="dxa"/>
          <w:bottom w:w="170" w:type="dxa"/>
        </w:tblCellMar>
        <w:tblLook w:val="04A0" w:firstRow="1" w:lastRow="0" w:firstColumn="1" w:lastColumn="0" w:noHBand="0" w:noVBand="1"/>
      </w:tblPr>
      <w:tblGrid>
        <w:gridCol w:w="8818"/>
      </w:tblGrid>
      <w:tr w:rsidR="004031EC" w14:paraId="1DD4A3FD" w14:textId="77777777" w:rsidTr="009E1AF4">
        <w:trPr>
          <w:trHeight w:val="2924"/>
        </w:trPr>
        <w:tc>
          <w:tcPr>
            <w:tcW w:w="7285" w:type="dxa"/>
          </w:tcPr>
          <w:p w14:paraId="79768577" w14:textId="5EDD0C56" w:rsidR="004031EC" w:rsidRPr="00F60D19" w:rsidRDefault="00FD57E1" w:rsidP="004031EC">
            <w:pPr>
              <w:pStyle w:val="TableExpText"/>
              <w:rPr>
                <w:rFonts w:asciiTheme="minorHAnsi" w:hAnsiTheme="minorHAnsi" w:cstheme="minorHAnsi"/>
              </w:rPr>
            </w:pPr>
            <w:r>
              <w:rPr>
                <w:rFonts w:asciiTheme="majorHAnsi" w:hAnsiTheme="majorHAnsi" w:cstheme="majorHAnsi"/>
                <w:color w:val="F8981D" w:themeColor="accent3"/>
                <w:sz w:val="19"/>
                <w:szCs w:val="19"/>
              </w:rPr>
              <w:t>IN THIS DOCUMENT</w:t>
            </w:r>
          </w:p>
          <w:p w14:paraId="39191F74" w14:textId="71A67CC2" w:rsidR="008E04CA" w:rsidRPr="00F60D19" w:rsidRDefault="008E04CA" w:rsidP="00DE0012">
            <w:pPr>
              <w:pStyle w:val="longformcalloutbullet"/>
              <w:ind w:left="340" w:hanging="340"/>
            </w:pPr>
            <w:r w:rsidRPr="00F376E4">
              <w:rPr>
                <w:rFonts w:asciiTheme="majorHAnsi" w:hAnsiTheme="majorHAnsi" w:cstheme="majorHAnsi"/>
              </w:rPr>
              <w:t>Disability</w:t>
            </w:r>
            <w:r>
              <w:rPr>
                <w:rFonts w:asciiTheme="majorHAnsi" w:hAnsiTheme="majorHAnsi" w:cstheme="majorHAnsi"/>
              </w:rPr>
              <w:t xml:space="preserve"> </w:t>
            </w:r>
            <w:r w:rsidRPr="009A48AA">
              <w:rPr>
                <w:rFonts w:asciiTheme="minorHAnsi" w:hAnsiTheme="minorHAnsi" w:cstheme="minorHAnsi"/>
              </w:rPr>
              <w:t>is</w:t>
            </w:r>
            <w:r w:rsidR="00FD57E1">
              <w:rPr>
                <w:rFonts w:asciiTheme="minorHAnsi" w:hAnsiTheme="minorHAnsi" w:cstheme="minorHAnsi"/>
              </w:rPr>
              <w:t xml:space="preserve"> recognised </w:t>
            </w:r>
            <w:r w:rsidR="00FD57E1">
              <w:rPr>
                <w:lang w:val="en-US"/>
              </w:rPr>
              <w:t>as ‘</w:t>
            </w:r>
            <w:r w:rsidR="00FD57E1">
              <w:t>an evolving concept and that disability results from the interaction between persons with impairments and attitudinal and environmental barriers that hinders their full and effective participation in society on an equal basis with others.’</w:t>
            </w:r>
            <w:r w:rsidR="00FD57E1">
              <w:rPr>
                <w:rStyle w:val="FootnoteReference"/>
              </w:rPr>
              <w:footnoteReference w:id="4"/>
            </w:r>
          </w:p>
          <w:p w14:paraId="02BF83B9" w14:textId="2F75EE17" w:rsidR="004031EC" w:rsidRDefault="00344453" w:rsidP="00DE0012">
            <w:pPr>
              <w:pStyle w:val="longformcalloutbullet"/>
              <w:ind w:left="340" w:hanging="340"/>
            </w:pPr>
            <w:r>
              <w:rPr>
                <w:rFonts w:asciiTheme="majorHAnsi" w:hAnsiTheme="majorHAnsi" w:cstheme="majorHAnsi"/>
              </w:rPr>
              <w:t>C</w:t>
            </w:r>
            <w:r w:rsidR="004031EC" w:rsidRPr="00DE0012">
              <w:rPr>
                <w:rFonts w:asciiTheme="majorHAnsi" w:hAnsiTheme="majorHAnsi" w:cstheme="majorHAnsi"/>
              </w:rPr>
              <w:t>arer</w:t>
            </w:r>
            <w:r w:rsidR="004031EC">
              <w:rPr>
                <w:rFonts w:asciiTheme="majorHAnsi" w:hAnsiTheme="majorHAnsi" w:cstheme="majorHAnsi"/>
              </w:rPr>
              <w:t xml:space="preserve"> </w:t>
            </w:r>
            <w:r w:rsidR="004031EC" w:rsidRPr="00A46B5E">
              <w:t>refers to a person who</w:t>
            </w:r>
            <w:r>
              <w:t xml:space="preserve"> provides </w:t>
            </w:r>
            <w:r w:rsidR="00FD57E1" w:rsidRPr="00FD57E1">
              <w:t>unpaid care and support to family members and friends who have a disability</w:t>
            </w:r>
            <w:r w:rsidR="006633BC">
              <w:t>.</w:t>
            </w:r>
          </w:p>
          <w:p w14:paraId="49A4AE98" w14:textId="7BBB3E0F" w:rsidR="00361D8A" w:rsidRPr="009E1AF4" w:rsidRDefault="00361D8A" w:rsidP="00DE0012">
            <w:pPr>
              <w:pStyle w:val="longformcalloutbullet"/>
              <w:ind w:left="340" w:hanging="340"/>
            </w:pPr>
            <w:r w:rsidRPr="009E1AF4">
              <w:rPr>
                <w:rFonts w:asciiTheme="majorHAnsi" w:hAnsiTheme="majorHAnsi" w:cstheme="majorHAnsi"/>
              </w:rPr>
              <w:t>Support worker</w:t>
            </w:r>
            <w:r>
              <w:rPr>
                <w:rFonts w:asciiTheme="majorHAnsi" w:hAnsiTheme="majorHAnsi" w:cstheme="majorHAnsi"/>
              </w:rPr>
              <w:t xml:space="preserve"> </w:t>
            </w:r>
            <w:r w:rsidRPr="009E1AF4">
              <w:rPr>
                <w:rFonts w:asciiTheme="minorHAnsi" w:hAnsiTheme="minorHAnsi" w:cstheme="minorHAnsi"/>
              </w:rPr>
              <w:t>refers t</w:t>
            </w:r>
            <w:r w:rsidR="00617009">
              <w:rPr>
                <w:rFonts w:asciiTheme="minorHAnsi" w:hAnsiTheme="minorHAnsi" w:cstheme="minorHAnsi"/>
              </w:rPr>
              <w:t>o anyone who is employed or otherwise engaged to provide disability supports and services to people with disability</w:t>
            </w:r>
            <w:r w:rsidR="000F6FCD">
              <w:rPr>
                <w:rFonts w:asciiTheme="minorHAnsi" w:hAnsiTheme="minorHAnsi" w:cstheme="minorHAnsi"/>
              </w:rPr>
              <w:t>.</w:t>
            </w:r>
          </w:p>
          <w:p w14:paraId="73BD5D01" w14:textId="5EED18FC" w:rsidR="000F6FCD" w:rsidRPr="009E1AF4" w:rsidRDefault="000F6FCD" w:rsidP="002A275B">
            <w:pPr>
              <w:pStyle w:val="longformcalloutbullet"/>
              <w:ind w:left="340" w:hanging="340"/>
            </w:pPr>
            <w:r w:rsidRPr="009E1AF4">
              <w:t>The</w:t>
            </w:r>
            <w:r>
              <w:t xml:space="preserve"> term</w:t>
            </w:r>
            <w:r w:rsidRPr="009E1AF4">
              <w:t xml:space="preserve"> </w:t>
            </w:r>
            <w:r w:rsidRPr="009E1AF4">
              <w:rPr>
                <w:rFonts w:asciiTheme="majorHAnsi" w:hAnsiTheme="majorHAnsi" w:cstheme="majorHAnsi"/>
              </w:rPr>
              <w:t>worker</w:t>
            </w:r>
            <w:r w:rsidRPr="00EF11E7">
              <w:rPr>
                <w:rFonts w:asciiTheme="majorHAnsi" w:hAnsiTheme="majorHAnsi" w:cstheme="majorHAnsi"/>
                <w:b/>
                <w:bCs/>
              </w:rPr>
              <w:t xml:space="preserve"> </w:t>
            </w:r>
            <w:r>
              <w:t xml:space="preserve">is used to refer to people across a diverse range of occupation groups who are employed or otherwise engaged to provide health care and/or disability supports to people with disability. This includes people from a broad range of occupation groups, such as allied health professionals </w:t>
            </w:r>
            <w:r w:rsidRPr="00C22861">
              <w:t>and disability support workers</w:t>
            </w:r>
            <w:r w:rsidRPr="00A46B5E">
              <w:t>.</w:t>
            </w:r>
          </w:p>
          <w:p w14:paraId="4927FAFD" w14:textId="0E184D36" w:rsidR="004031EC" w:rsidRPr="002B7A6E" w:rsidRDefault="004031EC" w:rsidP="009E1AF4">
            <w:pPr>
              <w:pStyle w:val="longformcalloutbullet"/>
              <w:numPr>
                <w:ilvl w:val="0"/>
                <w:numId w:val="0"/>
              </w:numPr>
            </w:pPr>
          </w:p>
        </w:tc>
      </w:tr>
    </w:tbl>
    <w:p w14:paraId="5D0B7FE9" w14:textId="5B5AA9D6" w:rsidR="003A459E" w:rsidRDefault="003A459E" w:rsidP="003A459E">
      <w:pPr>
        <w:pStyle w:val="Heading2"/>
      </w:pPr>
      <w:r>
        <w:t xml:space="preserve">Method and approach </w:t>
      </w:r>
    </w:p>
    <w:p w14:paraId="692A45A1" w14:textId="073050E6" w:rsidR="00013872" w:rsidRDefault="00EB08E2" w:rsidP="001B78DD">
      <w:pPr>
        <w:rPr>
          <w:lang w:eastAsia="en-AU"/>
        </w:rPr>
      </w:pPr>
      <w:r>
        <w:rPr>
          <w:lang w:eastAsia="en-AU"/>
        </w:rPr>
        <w:t xml:space="preserve">Nous </w:t>
      </w:r>
      <w:r w:rsidR="00A85A0B">
        <w:rPr>
          <w:lang w:eastAsia="en-AU"/>
        </w:rPr>
        <w:t>conducted</w:t>
      </w:r>
      <w:r w:rsidR="007E551A">
        <w:rPr>
          <w:lang w:eastAsia="en-AU"/>
        </w:rPr>
        <w:t xml:space="preserve"> interviews</w:t>
      </w:r>
      <w:r w:rsidR="00C7518E">
        <w:rPr>
          <w:lang w:eastAsia="en-AU"/>
        </w:rPr>
        <w:t xml:space="preserve"> </w:t>
      </w:r>
      <w:r w:rsidR="00926A36">
        <w:rPr>
          <w:lang w:eastAsia="en-AU"/>
        </w:rPr>
        <w:t xml:space="preserve">with and received written submissions from </w:t>
      </w:r>
      <w:r w:rsidR="00DD266D">
        <w:rPr>
          <w:lang w:eastAsia="en-AU"/>
        </w:rPr>
        <w:t>Committee members</w:t>
      </w:r>
      <w:r w:rsidR="00D5336A">
        <w:rPr>
          <w:lang w:eastAsia="en-AU"/>
        </w:rPr>
        <w:t xml:space="preserve"> (including </w:t>
      </w:r>
      <w:r w:rsidR="00101348">
        <w:rPr>
          <w:lang w:eastAsia="en-AU"/>
        </w:rPr>
        <w:t xml:space="preserve">select </w:t>
      </w:r>
      <w:r w:rsidR="00DD266D">
        <w:rPr>
          <w:lang w:eastAsia="en-AU"/>
        </w:rPr>
        <w:t>Commonwealth agencies</w:t>
      </w:r>
      <w:r w:rsidR="00D5336A">
        <w:rPr>
          <w:lang w:eastAsia="en-AU"/>
        </w:rPr>
        <w:t>)</w:t>
      </w:r>
      <w:r w:rsidR="00DD266D">
        <w:rPr>
          <w:lang w:eastAsia="en-AU"/>
        </w:rPr>
        <w:t xml:space="preserve">, </w:t>
      </w:r>
      <w:r w:rsidR="00D5336A">
        <w:rPr>
          <w:lang w:eastAsia="en-AU"/>
        </w:rPr>
        <w:t xml:space="preserve">and </w:t>
      </w:r>
      <w:r w:rsidR="00A46D4E">
        <w:rPr>
          <w:lang w:eastAsia="en-AU"/>
        </w:rPr>
        <w:t>s</w:t>
      </w:r>
      <w:r w:rsidR="00DD266D">
        <w:rPr>
          <w:lang w:eastAsia="en-AU"/>
        </w:rPr>
        <w:t xml:space="preserve">tate and </w:t>
      </w:r>
      <w:r w:rsidR="00A46D4E">
        <w:rPr>
          <w:lang w:eastAsia="en-AU"/>
        </w:rPr>
        <w:t>t</w:t>
      </w:r>
      <w:r w:rsidR="00DD266D">
        <w:rPr>
          <w:lang w:eastAsia="en-AU"/>
        </w:rPr>
        <w:t>erritory representatives</w:t>
      </w:r>
      <w:r w:rsidR="009F31BC">
        <w:rPr>
          <w:lang w:eastAsia="en-AU"/>
        </w:rPr>
        <w:t xml:space="preserve">. </w:t>
      </w:r>
      <w:r w:rsidR="00193634">
        <w:rPr>
          <w:lang w:eastAsia="en-AU"/>
        </w:rPr>
        <w:t xml:space="preserve">Focus groups and interviews were </w:t>
      </w:r>
      <w:r w:rsidR="00B251FA">
        <w:rPr>
          <w:lang w:eastAsia="en-AU"/>
        </w:rPr>
        <w:t>also</w:t>
      </w:r>
      <w:r w:rsidR="008F5B85">
        <w:rPr>
          <w:lang w:eastAsia="en-AU"/>
        </w:rPr>
        <w:t xml:space="preserve"> </w:t>
      </w:r>
      <w:r w:rsidR="00193634">
        <w:rPr>
          <w:lang w:eastAsia="en-AU"/>
        </w:rPr>
        <w:t xml:space="preserve">held with people with disability, </w:t>
      </w:r>
      <w:r w:rsidR="00E067B3">
        <w:rPr>
          <w:lang w:eastAsia="en-AU"/>
        </w:rPr>
        <w:t xml:space="preserve">their </w:t>
      </w:r>
      <w:r w:rsidR="00465F00">
        <w:rPr>
          <w:lang w:eastAsia="en-AU"/>
        </w:rPr>
        <w:t xml:space="preserve">families and </w:t>
      </w:r>
      <w:r w:rsidR="00193634">
        <w:rPr>
          <w:lang w:eastAsia="en-AU"/>
        </w:rPr>
        <w:t>carers</w:t>
      </w:r>
      <w:r w:rsidR="00465F00">
        <w:rPr>
          <w:lang w:eastAsia="en-AU"/>
        </w:rPr>
        <w:t>,</w:t>
      </w:r>
      <w:r w:rsidR="00193634">
        <w:rPr>
          <w:lang w:eastAsia="en-AU"/>
        </w:rPr>
        <w:t xml:space="preserve"> and</w:t>
      </w:r>
      <w:r w:rsidR="00064A16">
        <w:rPr>
          <w:lang w:eastAsia="en-AU"/>
        </w:rPr>
        <w:t xml:space="preserve"> </w:t>
      </w:r>
      <w:r w:rsidR="00BB32C4" w:rsidRPr="00CE6A80">
        <w:rPr>
          <w:rFonts w:asciiTheme="minorHAnsi" w:hAnsiTheme="minorHAnsi" w:cstheme="minorHAnsi"/>
          <w:szCs w:val="19"/>
          <w:lang w:eastAsia="en-AU"/>
        </w:rPr>
        <w:t>workers</w:t>
      </w:r>
      <w:r w:rsidR="00193634">
        <w:rPr>
          <w:lang w:eastAsia="en-AU"/>
        </w:rPr>
        <w:t>.</w:t>
      </w:r>
      <w:r w:rsidR="009C4DC5">
        <w:rPr>
          <w:lang w:eastAsia="en-AU"/>
        </w:rPr>
        <w:t xml:space="preserve"> Collectively, Committee members, state and territory representatives and people with lived experience who attended focus groups and interviews will be referred to as ‘</w:t>
      </w:r>
      <w:proofErr w:type="gramStart"/>
      <w:r w:rsidR="009C4DC5">
        <w:rPr>
          <w:lang w:eastAsia="en-AU"/>
        </w:rPr>
        <w:t>stakeholders’</w:t>
      </w:r>
      <w:proofErr w:type="gramEnd"/>
      <w:r w:rsidR="009C4DC5">
        <w:rPr>
          <w:lang w:eastAsia="en-AU"/>
        </w:rPr>
        <w:t>.</w:t>
      </w:r>
    </w:p>
    <w:p w14:paraId="20238777" w14:textId="4A1E11AF" w:rsidR="005A0E96" w:rsidRPr="00193634" w:rsidRDefault="009135ED" w:rsidP="001B78DD">
      <w:pPr>
        <w:rPr>
          <w:lang w:eastAsia="en-AU"/>
        </w:rPr>
      </w:pPr>
      <w:r>
        <w:rPr>
          <w:lang w:eastAsia="en-AU"/>
        </w:rPr>
        <w:t xml:space="preserve">Nous also conducted a </w:t>
      </w:r>
      <w:r w:rsidR="0038151F">
        <w:rPr>
          <w:lang w:eastAsia="en-AU"/>
        </w:rPr>
        <w:t xml:space="preserve">literature review of available </w:t>
      </w:r>
      <w:r w:rsidR="003B7511">
        <w:rPr>
          <w:lang w:eastAsia="en-AU"/>
        </w:rPr>
        <w:t>reports and research into the impact of COVID-1</w:t>
      </w:r>
      <w:r w:rsidR="00566999">
        <w:rPr>
          <w:lang w:eastAsia="en-AU"/>
        </w:rPr>
        <w:t xml:space="preserve">9 for people with </w:t>
      </w:r>
      <w:r w:rsidR="0091568E">
        <w:rPr>
          <w:lang w:eastAsia="en-AU"/>
        </w:rPr>
        <w:t>disability</w:t>
      </w:r>
      <w:r w:rsidR="00E067B3">
        <w:rPr>
          <w:lang w:eastAsia="en-AU"/>
        </w:rPr>
        <w:t>, their families</w:t>
      </w:r>
      <w:r w:rsidR="001F7E3E">
        <w:rPr>
          <w:lang w:eastAsia="en-AU"/>
        </w:rPr>
        <w:t xml:space="preserve"> and </w:t>
      </w:r>
      <w:r w:rsidR="00E067B3">
        <w:rPr>
          <w:lang w:eastAsia="en-AU"/>
        </w:rPr>
        <w:t>carers</w:t>
      </w:r>
      <w:r w:rsidR="001F7E3E">
        <w:rPr>
          <w:lang w:eastAsia="en-AU"/>
        </w:rPr>
        <w:t>,</w:t>
      </w:r>
      <w:r w:rsidR="00E067B3">
        <w:rPr>
          <w:lang w:eastAsia="en-AU"/>
        </w:rPr>
        <w:t xml:space="preserve"> and</w:t>
      </w:r>
      <w:r w:rsidR="00E067B3" w:rsidDel="00064A16">
        <w:rPr>
          <w:lang w:eastAsia="en-AU"/>
        </w:rPr>
        <w:t xml:space="preserve"> </w:t>
      </w:r>
      <w:r w:rsidR="00BB32C4" w:rsidRPr="00CE6A80">
        <w:rPr>
          <w:rFonts w:asciiTheme="minorHAnsi" w:hAnsiTheme="minorHAnsi" w:cstheme="minorHAnsi"/>
          <w:szCs w:val="19"/>
          <w:lang w:eastAsia="en-AU"/>
        </w:rPr>
        <w:t>workers</w:t>
      </w:r>
      <w:r w:rsidR="00907389">
        <w:rPr>
          <w:lang w:eastAsia="en-AU"/>
        </w:rPr>
        <w:t xml:space="preserve">. </w:t>
      </w:r>
      <w:r w:rsidR="00906FD9">
        <w:rPr>
          <w:lang w:eastAsia="en-AU"/>
        </w:rPr>
        <w:t>This supporting information was used to provide context to information provided by the Committee, and other</w:t>
      </w:r>
      <w:r w:rsidR="008D5BB0">
        <w:rPr>
          <w:lang w:eastAsia="en-AU"/>
        </w:rPr>
        <w:t>s</w:t>
      </w:r>
      <w:r w:rsidR="00906FD9">
        <w:rPr>
          <w:lang w:eastAsia="en-AU"/>
        </w:rPr>
        <w:t xml:space="preserve"> engaged including state and territory government representatives and people with lived experience. It</w:t>
      </w:r>
      <w:r w:rsidR="00907389">
        <w:rPr>
          <w:lang w:eastAsia="en-AU"/>
        </w:rPr>
        <w:t xml:space="preserve"> </w:t>
      </w:r>
      <w:r w:rsidR="0038151F">
        <w:rPr>
          <w:lang w:eastAsia="en-AU"/>
        </w:rPr>
        <w:t>includ</w:t>
      </w:r>
      <w:r w:rsidR="00907389">
        <w:rPr>
          <w:lang w:eastAsia="en-AU"/>
        </w:rPr>
        <w:t xml:space="preserve">ed a </w:t>
      </w:r>
      <w:r w:rsidR="00C215C0">
        <w:rPr>
          <w:lang w:eastAsia="en-AU"/>
        </w:rPr>
        <w:t>review of publicly available submissions to</w:t>
      </w:r>
      <w:r w:rsidR="000060A9">
        <w:rPr>
          <w:lang w:eastAsia="en-AU"/>
        </w:rPr>
        <w:t>, and hearing reports produced by,</w:t>
      </w:r>
      <w:r w:rsidR="00C215C0">
        <w:rPr>
          <w:lang w:eastAsia="en-AU"/>
        </w:rPr>
        <w:t xml:space="preserve"> </w:t>
      </w:r>
      <w:r w:rsidR="00C215C0" w:rsidRPr="002036BD">
        <w:rPr>
          <w:lang w:eastAsia="en-AU"/>
        </w:rPr>
        <w:t>the Royal Commission</w:t>
      </w:r>
      <w:r w:rsidR="00E35DB0">
        <w:rPr>
          <w:lang w:eastAsia="en-AU"/>
        </w:rPr>
        <w:t xml:space="preserve"> into Violence, Abuse, </w:t>
      </w:r>
      <w:r w:rsidR="00E35DB0">
        <w:rPr>
          <w:lang w:eastAsia="en-AU"/>
        </w:rPr>
        <w:lastRenderedPageBreak/>
        <w:t xml:space="preserve">Neglect and Exploitation of people with </w:t>
      </w:r>
      <w:r w:rsidR="00566999">
        <w:rPr>
          <w:lang w:eastAsia="en-AU"/>
        </w:rPr>
        <w:t>d</w:t>
      </w:r>
      <w:r w:rsidR="00E35DB0">
        <w:rPr>
          <w:lang w:eastAsia="en-AU"/>
        </w:rPr>
        <w:t>isability</w:t>
      </w:r>
      <w:r w:rsidR="00C215C0" w:rsidRPr="002036BD">
        <w:rPr>
          <w:lang w:eastAsia="en-AU"/>
        </w:rPr>
        <w:t xml:space="preserve"> </w:t>
      </w:r>
      <w:r w:rsidR="00566999">
        <w:rPr>
          <w:lang w:eastAsia="en-AU"/>
        </w:rPr>
        <w:t>(</w:t>
      </w:r>
      <w:r w:rsidR="005072FE">
        <w:rPr>
          <w:lang w:eastAsia="en-AU"/>
        </w:rPr>
        <w:t xml:space="preserve">the </w:t>
      </w:r>
      <w:r w:rsidR="00566999">
        <w:rPr>
          <w:lang w:eastAsia="en-AU"/>
        </w:rPr>
        <w:t>Royal Commission)</w:t>
      </w:r>
      <w:r w:rsidR="00C215C0" w:rsidRPr="002036BD">
        <w:rPr>
          <w:lang w:eastAsia="en-AU"/>
        </w:rPr>
        <w:t xml:space="preserve"> </w:t>
      </w:r>
      <w:r w:rsidR="0022016E">
        <w:rPr>
          <w:lang w:eastAsia="en-AU"/>
        </w:rPr>
        <w:t>regarding</w:t>
      </w:r>
      <w:r w:rsidR="00A4327A">
        <w:rPr>
          <w:lang w:eastAsia="en-AU"/>
        </w:rPr>
        <w:t xml:space="preserve"> impact</w:t>
      </w:r>
      <w:r w:rsidR="0091568E">
        <w:rPr>
          <w:lang w:eastAsia="en-AU"/>
        </w:rPr>
        <w:t>s</w:t>
      </w:r>
      <w:r w:rsidR="00A4327A">
        <w:rPr>
          <w:lang w:eastAsia="en-AU"/>
        </w:rPr>
        <w:t xml:space="preserve"> of COVID-19 on people with disability</w:t>
      </w:r>
      <w:r w:rsidR="00906FD9">
        <w:rPr>
          <w:lang w:eastAsia="en-AU"/>
        </w:rPr>
        <w:t>, which stakeholders often referred to</w:t>
      </w:r>
      <w:r w:rsidR="00C215C0">
        <w:rPr>
          <w:lang w:eastAsia="en-AU"/>
        </w:rPr>
        <w:t xml:space="preserve">. </w:t>
      </w:r>
      <w:r w:rsidR="002B20D9" w:rsidRPr="00E54BE0">
        <w:rPr>
          <w:rFonts w:asciiTheme="minorHAnsi" w:hAnsiTheme="minorHAnsi" w:cstheme="minorHAnsi"/>
          <w:highlight w:val="yellow"/>
          <w:lang w:eastAsia="en-AU"/>
        </w:rPr>
        <w:fldChar w:fldCharType="begin"/>
      </w:r>
      <w:r w:rsidR="002B20D9" w:rsidRPr="00E54BE0">
        <w:rPr>
          <w:rFonts w:asciiTheme="minorHAnsi" w:hAnsiTheme="minorHAnsi" w:cstheme="minorHAnsi"/>
          <w:highlight w:val="yellow"/>
          <w:lang w:eastAsia="en-AU"/>
        </w:rPr>
        <w:instrText xml:space="preserve"> REF _Ref104987952 \h </w:instrText>
      </w:r>
      <w:r w:rsidR="00140033" w:rsidRPr="00E54BE0">
        <w:rPr>
          <w:rFonts w:asciiTheme="minorHAnsi" w:hAnsiTheme="minorHAnsi" w:cstheme="minorHAnsi"/>
          <w:highlight w:val="yellow"/>
          <w:lang w:eastAsia="en-AU"/>
        </w:rPr>
        <w:instrText xml:space="preserve"> \* MERGEFORMAT </w:instrText>
      </w:r>
      <w:r w:rsidR="002B20D9" w:rsidRPr="00E54BE0">
        <w:rPr>
          <w:rFonts w:asciiTheme="minorHAnsi" w:hAnsiTheme="minorHAnsi" w:cstheme="minorHAnsi"/>
          <w:highlight w:val="yellow"/>
          <w:lang w:eastAsia="en-AU"/>
        </w:rPr>
      </w:r>
      <w:r w:rsidR="002B20D9" w:rsidRPr="00E54BE0">
        <w:rPr>
          <w:rFonts w:asciiTheme="minorHAnsi" w:hAnsiTheme="minorHAnsi" w:cstheme="minorHAnsi"/>
          <w:highlight w:val="yellow"/>
          <w:lang w:eastAsia="en-AU"/>
        </w:rPr>
        <w:fldChar w:fldCharType="separate"/>
      </w:r>
      <w:r w:rsidR="007B32E2" w:rsidRPr="007B32E2">
        <w:rPr>
          <w:rFonts w:asciiTheme="minorHAnsi" w:hAnsiTheme="minorHAnsi" w:cstheme="minorHAnsi"/>
        </w:rPr>
        <w:t xml:space="preserve">Figure </w:t>
      </w:r>
      <w:r w:rsidR="007B32E2" w:rsidRPr="007B32E2">
        <w:rPr>
          <w:rFonts w:asciiTheme="minorHAnsi" w:hAnsiTheme="minorHAnsi" w:cstheme="minorHAnsi"/>
          <w:noProof/>
        </w:rPr>
        <w:t>2</w:t>
      </w:r>
      <w:r w:rsidR="002B20D9" w:rsidRPr="00E54BE0">
        <w:rPr>
          <w:rFonts w:asciiTheme="minorHAnsi" w:hAnsiTheme="minorHAnsi" w:cstheme="minorHAnsi"/>
          <w:highlight w:val="yellow"/>
          <w:lang w:eastAsia="en-AU"/>
        </w:rPr>
        <w:fldChar w:fldCharType="end"/>
      </w:r>
      <w:r w:rsidR="002B20D9" w:rsidRPr="00E54BE0">
        <w:rPr>
          <w:rFonts w:asciiTheme="majorHAnsi" w:hAnsiTheme="majorHAnsi" w:cstheme="majorHAnsi"/>
          <w:lang w:eastAsia="en-AU"/>
        </w:rPr>
        <w:t xml:space="preserve"> </w:t>
      </w:r>
      <w:r w:rsidR="00917177">
        <w:rPr>
          <w:rFonts w:asciiTheme="minorHAnsi" w:hAnsiTheme="minorHAnsi" w:cstheme="minorHAnsi"/>
          <w:lang w:eastAsia="en-AU"/>
        </w:rPr>
        <w:t xml:space="preserve">summarises </w:t>
      </w:r>
      <w:r w:rsidR="007618C2">
        <w:rPr>
          <w:rFonts w:asciiTheme="minorHAnsi" w:hAnsiTheme="minorHAnsi" w:cstheme="minorHAnsi"/>
          <w:lang w:eastAsia="en-AU"/>
        </w:rPr>
        <w:t xml:space="preserve">the number of interviews, submissions and </w:t>
      </w:r>
      <w:r w:rsidR="00917177">
        <w:rPr>
          <w:rFonts w:asciiTheme="minorHAnsi" w:hAnsiTheme="minorHAnsi" w:cstheme="minorHAnsi"/>
          <w:lang w:eastAsia="en-AU"/>
        </w:rPr>
        <w:t>focus groups</w:t>
      </w:r>
      <w:r w:rsidR="00E01A36">
        <w:rPr>
          <w:rFonts w:asciiTheme="minorHAnsi" w:hAnsiTheme="minorHAnsi" w:cstheme="minorHAnsi"/>
          <w:lang w:eastAsia="en-AU"/>
        </w:rPr>
        <w:t xml:space="preserve"> </w:t>
      </w:r>
      <w:r w:rsidR="001E1705">
        <w:rPr>
          <w:rFonts w:asciiTheme="minorHAnsi" w:hAnsiTheme="minorHAnsi" w:cstheme="minorHAnsi"/>
          <w:lang w:eastAsia="en-AU"/>
        </w:rPr>
        <w:t>held</w:t>
      </w:r>
      <w:r w:rsidR="002C4D61">
        <w:rPr>
          <w:rFonts w:asciiTheme="minorHAnsi" w:hAnsiTheme="minorHAnsi" w:cstheme="minorHAnsi"/>
          <w:lang w:eastAsia="en-AU"/>
        </w:rPr>
        <w:t xml:space="preserve"> to inform this report</w:t>
      </w:r>
      <w:r w:rsidR="00EB08E2">
        <w:rPr>
          <w:rFonts w:asciiTheme="minorHAnsi" w:hAnsiTheme="minorHAnsi" w:cstheme="minorHAnsi"/>
          <w:lang w:eastAsia="en-AU"/>
        </w:rPr>
        <w:t xml:space="preserve">. </w:t>
      </w:r>
      <w:r w:rsidR="00EF2A1E">
        <w:rPr>
          <w:rFonts w:asciiTheme="minorHAnsi" w:hAnsiTheme="minorHAnsi" w:cstheme="minorHAnsi"/>
          <w:lang w:eastAsia="en-AU"/>
        </w:rPr>
        <w:t xml:space="preserve">A full list of </w:t>
      </w:r>
      <w:r w:rsidR="002A2064">
        <w:rPr>
          <w:rFonts w:asciiTheme="minorHAnsi" w:hAnsiTheme="minorHAnsi" w:cstheme="minorHAnsi"/>
          <w:lang w:eastAsia="en-AU"/>
        </w:rPr>
        <w:t>organisations</w:t>
      </w:r>
      <w:r w:rsidR="002C4D61">
        <w:rPr>
          <w:rFonts w:asciiTheme="minorHAnsi" w:hAnsiTheme="minorHAnsi" w:cstheme="minorHAnsi"/>
          <w:lang w:eastAsia="en-AU"/>
        </w:rPr>
        <w:t xml:space="preserve"> </w:t>
      </w:r>
      <w:r w:rsidR="00C916F7">
        <w:rPr>
          <w:rFonts w:asciiTheme="minorHAnsi" w:hAnsiTheme="minorHAnsi" w:cstheme="minorHAnsi"/>
          <w:lang w:eastAsia="en-AU"/>
        </w:rPr>
        <w:t xml:space="preserve">that </w:t>
      </w:r>
      <w:r w:rsidR="00EF2A1E">
        <w:rPr>
          <w:rFonts w:asciiTheme="minorHAnsi" w:hAnsiTheme="minorHAnsi" w:cstheme="minorHAnsi"/>
          <w:lang w:eastAsia="en-AU"/>
        </w:rPr>
        <w:t xml:space="preserve">contributed can be found in </w:t>
      </w:r>
      <w:r w:rsidR="002B709F" w:rsidRPr="00E54BE0">
        <w:rPr>
          <w:rFonts w:asciiTheme="minorHAnsi" w:hAnsiTheme="minorHAnsi" w:cstheme="minorHAnsi"/>
          <w:lang w:eastAsia="en-AU"/>
        </w:rPr>
        <w:t>Appendix</w:t>
      </w:r>
      <w:r w:rsidR="007E787B">
        <w:rPr>
          <w:rFonts w:asciiTheme="minorHAnsi" w:hAnsiTheme="minorHAnsi" w:cstheme="minorHAnsi"/>
          <w:lang w:eastAsia="en-AU"/>
        </w:rPr>
        <w:t xml:space="preserve"> A</w:t>
      </w:r>
      <w:r w:rsidR="002B709F">
        <w:rPr>
          <w:rFonts w:asciiTheme="minorHAnsi" w:hAnsiTheme="minorHAnsi" w:cstheme="minorHAnsi"/>
          <w:lang w:eastAsia="en-AU"/>
        </w:rPr>
        <w:t>.</w:t>
      </w:r>
    </w:p>
    <w:p w14:paraId="40C92692" w14:textId="2FAA5992" w:rsidR="00541C97" w:rsidRDefault="00541C97" w:rsidP="00541C97">
      <w:pPr>
        <w:pStyle w:val="Caption"/>
      </w:pPr>
      <w:bookmarkStart w:id="4" w:name="_Ref104987952"/>
      <w:bookmarkStart w:id="5" w:name="_Ref104987933"/>
      <w:r>
        <w:t xml:space="preserve">Figure </w:t>
      </w:r>
      <w:r w:rsidR="005A0E96">
        <w:fldChar w:fldCharType="begin"/>
      </w:r>
      <w:r w:rsidR="005A0E96">
        <w:instrText xml:space="preserve"> SEQ Figure \* ARABIC </w:instrText>
      </w:r>
      <w:r w:rsidR="005A0E96">
        <w:fldChar w:fldCharType="separate"/>
      </w:r>
      <w:r w:rsidR="007B32E2">
        <w:rPr>
          <w:noProof/>
        </w:rPr>
        <w:t>2</w:t>
      </w:r>
      <w:r w:rsidR="005A0E96">
        <w:fldChar w:fldCharType="end"/>
      </w:r>
      <w:bookmarkEnd w:id="4"/>
      <w:r>
        <w:t xml:space="preserve"> | Scale of input</w:t>
      </w:r>
      <w:bookmarkEnd w:id="5"/>
      <w:r w:rsidR="00887179">
        <w:t xml:space="preserve"> to inform this report</w:t>
      </w:r>
    </w:p>
    <w:p w14:paraId="60FCC553" w14:textId="757E98A8" w:rsidR="003E3C79" w:rsidRPr="00971F33" w:rsidRDefault="003E3C79" w:rsidP="00EB08E2">
      <w:pPr>
        <w:spacing w:after="160" w:line="259" w:lineRule="auto"/>
        <w:rPr>
          <w:rFonts w:asciiTheme="minorHAnsi" w:hAnsiTheme="minorHAnsi" w:cstheme="minorHAnsi"/>
          <w:lang w:eastAsia="en-AU"/>
        </w:rPr>
      </w:pPr>
      <w:r>
        <w:rPr>
          <w:rFonts w:asciiTheme="minorHAnsi" w:hAnsiTheme="minorHAnsi" w:cstheme="minorHAnsi"/>
          <w:noProof/>
          <w:lang w:eastAsia="en-AU"/>
        </w:rPr>
        <w:drawing>
          <wp:inline distT="0" distB="0" distL="0" distR="0" wp14:anchorId="14B34B3D" wp14:editId="1E012BA5">
            <wp:extent cx="5670550" cy="2493645"/>
            <wp:effectExtent l="0" t="0" r="635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70550" cy="2493645"/>
                    </a:xfrm>
                    <a:prstGeom prst="rect">
                      <a:avLst/>
                    </a:prstGeom>
                  </pic:spPr>
                </pic:pic>
              </a:graphicData>
            </a:graphic>
          </wp:inline>
        </w:drawing>
      </w:r>
    </w:p>
    <w:p w14:paraId="2381C7FD" w14:textId="7E9DD6E2" w:rsidR="006956FB" w:rsidRDefault="00C56F39">
      <w:pPr>
        <w:spacing w:after="160" w:line="259" w:lineRule="auto"/>
        <w:rPr>
          <w:rFonts w:asciiTheme="minorHAnsi" w:hAnsiTheme="minorHAnsi" w:cstheme="minorHAnsi"/>
          <w:lang w:eastAsia="en-AU"/>
        </w:rPr>
      </w:pPr>
      <w:r>
        <w:rPr>
          <w:rFonts w:asciiTheme="minorHAnsi" w:hAnsiTheme="minorHAnsi" w:cstheme="minorHAnsi"/>
          <w:lang w:eastAsia="en-AU"/>
        </w:rPr>
        <w:t>Th</w:t>
      </w:r>
      <w:r w:rsidRPr="00C56F39">
        <w:rPr>
          <w:rFonts w:asciiTheme="minorHAnsi" w:hAnsiTheme="minorHAnsi" w:cstheme="minorHAnsi"/>
          <w:lang w:eastAsia="en-AU"/>
        </w:rPr>
        <w:t>e recommendations</w:t>
      </w:r>
      <w:r w:rsidR="00154CDC">
        <w:rPr>
          <w:rFonts w:asciiTheme="minorHAnsi" w:hAnsiTheme="minorHAnsi" w:cstheme="minorHAnsi"/>
          <w:lang w:eastAsia="en-AU"/>
        </w:rPr>
        <w:t xml:space="preserve"> in this report</w:t>
      </w:r>
      <w:r w:rsidR="00BC4E8A" w:rsidRPr="00BC4E8A">
        <w:t xml:space="preserve"> </w:t>
      </w:r>
      <w:r w:rsidR="00812AB6">
        <w:rPr>
          <w:rFonts w:asciiTheme="minorHAnsi" w:hAnsiTheme="minorHAnsi" w:cstheme="minorHAnsi"/>
          <w:lang w:eastAsia="en-AU"/>
        </w:rPr>
        <w:t xml:space="preserve">synthesise </w:t>
      </w:r>
      <w:r w:rsidRPr="00C56F39">
        <w:rPr>
          <w:rFonts w:asciiTheme="minorHAnsi" w:hAnsiTheme="minorHAnsi" w:cstheme="minorHAnsi"/>
          <w:lang w:eastAsia="en-AU"/>
        </w:rPr>
        <w:t xml:space="preserve">perspectives gathered through the </w:t>
      </w:r>
      <w:r w:rsidR="008C0B5D" w:rsidRPr="00C56F39">
        <w:rPr>
          <w:rFonts w:asciiTheme="minorHAnsi" w:hAnsiTheme="minorHAnsi" w:cstheme="minorHAnsi"/>
          <w:lang w:eastAsia="en-AU"/>
        </w:rPr>
        <w:t>consultations</w:t>
      </w:r>
      <w:r w:rsidR="008C0B5D">
        <w:rPr>
          <w:rFonts w:asciiTheme="minorHAnsi" w:hAnsiTheme="minorHAnsi" w:cstheme="minorHAnsi"/>
          <w:lang w:eastAsia="en-AU"/>
        </w:rPr>
        <w:t xml:space="preserve"> and</w:t>
      </w:r>
      <w:r w:rsidRPr="00C56F39">
        <w:rPr>
          <w:rFonts w:asciiTheme="minorHAnsi" w:hAnsiTheme="minorHAnsi" w:cstheme="minorHAnsi"/>
          <w:lang w:eastAsia="en-AU"/>
        </w:rPr>
        <w:t xml:space="preserve"> </w:t>
      </w:r>
      <w:r w:rsidR="00812AB6">
        <w:rPr>
          <w:rFonts w:asciiTheme="minorHAnsi" w:hAnsiTheme="minorHAnsi" w:cstheme="minorHAnsi"/>
          <w:lang w:eastAsia="en-AU"/>
        </w:rPr>
        <w:t xml:space="preserve">are informed by key learnings of the </w:t>
      </w:r>
      <w:r w:rsidR="00C92B8E">
        <w:rPr>
          <w:rFonts w:asciiTheme="minorHAnsi" w:hAnsiTheme="minorHAnsi" w:cstheme="minorHAnsi"/>
          <w:lang w:eastAsia="en-AU"/>
        </w:rPr>
        <w:t>Committee</w:t>
      </w:r>
      <w:r w:rsidR="00812AB6">
        <w:rPr>
          <w:rFonts w:asciiTheme="minorHAnsi" w:hAnsiTheme="minorHAnsi" w:cstheme="minorHAnsi"/>
          <w:lang w:eastAsia="en-AU"/>
        </w:rPr>
        <w:t>.</w:t>
      </w:r>
      <w:r w:rsidR="00C92B8E">
        <w:rPr>
          <w:rFonts w:asciiTheme="minorHAnsi" w:hAnsiTheme="minorHAnsi" w:cstheme="minorHAnsi"/>
          <w:lang w:eastAsia="en-AU"/>
        </w:rPr>
        <w:t xml:space="preserve"> </w:t>
      </w:r>
      <w:r w:rsidR="00812AB6">
        <w:rPr>
          <w:rFonts w:asciiTheme="minorHAnsi" w:hAnsiTheme="minorHAnsi" w:cstheme="minorHAnsi"/>
          <w:lang w:eastAsia="en-AU"/>
        </w:rPr>
        <w:t xml:space="preserve">As a result, the recommendations </w:t>
      </w:r>
      <w:r w:rsidRPr="00C56F39">
        <w:rPr>
          <w:rFonts w:asciiTheme="minorHAnsi" w:hAnsiTheme="minorHAnsi" w:cstheme="minorHAnsi"/>
          <w:lang w:eastAsia="en-AU"/>
        </w:rPr>
        <w:t xml:space="preserve">should be read as the recommendations of the </w:t>
      </w:r>
      <w:r w:rsidR="00812AB6">
        <w:rPr>
          <w:rFonts w:asciiTheme="minorHAnsi" w:hAnsiTheme="minorHAnsi" w:cstheme="minorHAnsi"/>
          <w:lang w:eastAsia="en-AU"/>
        </w:rPr>
        <w:t>C</w:t>
      </w:r>
      <w:r w:rsidRPr="00C56F39">
        <w:rPr>
          <w:rFonts w:asciiTheme="minorHAnsi" w:hAnsiTheme="minorHAnsi" w:cstheme="minorHAnsi"/>
          <w:lang w:eastAsia="en-AU"/>
        </w:rPr>
        <w:t>ommittee.</w:t>
      </w:r>
    </w:p>
    <w:p w14:paraId="0849A4C6" w14:textId="77777777" w:rsidR="006956FB" w:rsidRDefault="006956FB">
      <w:pPr>
        <w:spacing w:after="160" w:line="259" w:lineRule="auto"/>
        <w:rPr>
          <w:rFonts w:asciiTheme="minorHAnsi" w:hAnsiTheme="minorHAnsi" w:cstheme="minorHAnsi"/>
          <w:lang w:eastAsia="en-AU"/>
        </w:rPr>
      </w:pPr>
      <w:r>
        <w:rPr>
          <w:rFonts w:asciiTheme="minorHAnsi" w:hAnsiTheme="minorHAnsi" w:cstheme="minorHAnsi"/>
          <w:lang w:eastAsia="en-AU"/>
        </w:rPr>
        <w:br w:type="page"/>
      </w:r>
    </w:p>
    <w:p w14:paraId="1D9A10FD" w14:textId="1026BCF4" w:rsidR="006C091A" w:rsidRDefault="003F4C5E" w:rsidP="00677002">
      <w:pPr>
        <w:pStyle w:val="Heading1"/>
      </w:pPr>
      <w:bookmarkStart w:id="6" w:name="_Toc121842265"/>
      <w:r>
        <w:lastRenderedPageBreak/>
        <w:t xml:space="preserve">Stakeholder </w:t>
      </w:r>
      <w:r w:rsidR="00A347E4">
        <w:t>views of the i</w:t>
      </w:r>
      <w:r w:rsidR="00352952">
        <w:t>mpact of</w:t>
      </w:r>
      <w:r w:rsidR="002A712C">
        <w:t xml:space="preserve"> COVID-19</w:t>
      </w:r>
      <w:r w:rsidR="0040360B">
        <w:t xml:space="preserve"> </w:t>
      </w:r>
      <w:r w:rsidR="00352952">
        <w:t xml:space="preserve">for </w:t>
      </w:r>
      <w:r w:rsidR="0040360B">
        <w:t>p</w:t>
      </w:r>
      <w:r w:rsidR="009E143E">
        <w:t>eople</w:t>
      </w:r>
      <w:r w:rsidR="0040360B">
        <w:t xml:space="preserve"> with disability</w:t>
      </w:r>
      <w:bookmarkEnd w:id="6"/>
    </w:p>
    <w:tbl>
      <w:tblPr>
        <w:tblStyle w:val="TableGrid"/>
        <w:tblW w:w="0" w:type="auto"/>
        <w:tblLook w:val="04A0" w:firstRow="1" w:lastRow="0" w:firstColumn="1" w:lastColumn="0" w:noHBand="0" w:noVBand="1"/>
      </w:tblPr>
      <w:tblGrid>
        <w:gridCol w:w="8930"/>
      </w:tblGrid>
      <w:tr w:rsidR="00822CC7" w:rsidRPr="00E94471" w14:paraId="40A5ACB1" w14:textId="77777777" w:rsidTr="009638D7">
        <w:trPr>
          <w:cnfStyle w:val="100000000000" w:firstRow="1" w:lastRow="0" w:firstColumn="0" w:lastColumn="0" w:oddVBand="0" w:evenVBand="0" w:oddHBand="0" w:evenHBand="0" w:firstRowFirstColumn="0" w:firstRowLastColumn="0" w:lastRowFirstColumn="0" w:lastRowLastColumn="0"/>
        </w:trPr>
        <w:tc>
          <w:tcPr>
            <w:tcW w:w="8930" w:type="dxa"/>
            <w:tcBorders>
              <w:top w:val="single" w:sz="4" w:space="0" w:color="00264D" w:themeColor="background2"/>
              <w:bottom w:val="single" w:sz="4" w:space="0" w:color="00264D" w:themeColor="background2"/>
            </w:tcBorders>
          </w:tcPr>
          <w:p w14:paraId="350D2C7F" w14:textId="2440631B" w:rsidR="009638D7" w:rsidRPr="006D5D5A" w:rsidRDefault="00F62992" w:rsidP="009638D7">
            <w:pPr>
              <w:spacing w:before="240" w:after="240" w:line="259" w:lineRule="auto"/>
              <w:rPr>
                <w:rFonts w:asciiTheme="minorHAnsi" w:hAnsiTheme="minorHAnsi" w:cstheme="minorHAnsi"/>
                <w:szCs w:val="19"/>
                <w:lang w:eastAsia="en-AU"/>
              </w:rPr>
            </w:pPr>
            <w:r w:rsidRPr="006D5D5A">
              <w:rPr>
                <w:rFonts w:asciiTheme="minorHAnsi" w:hAnsiTheme="minorHAnsi" w:cstheme="minorHAnsi"/>
                <w:szCs w:val="19"/>
                <w:lang w:eastAsia="en-AU"/>
              </w:rPr>
              <w:t xml:space="preserve">The following sections summarise </w:t>
            </w:r>
            <w:r w:rsidR="00200518" w:rsidRPr="006D5D5A">
              <w:rPr>
                <w:rFonts w:asciiTheme="minorHAnsi" w:hAnsiTheme="minorHAnsi" w:cstheme="minorHAnsi"/>
                <w:szCs w:val="19"/>
                <w:lang w:eastAsia="en-AU"/>
              </w:rPr>
              <w:t xml:space="preserve">what we heard from Committee members, and people with lived experience of disability, about </w:t>
            </w:r>
            <w:r w:rsidRPr="006D5D5A">
              <w:rPr>
                <w:rFonts w:asciiTheme="minorHAnsi" w:hAnsiTheme="minorHAnsi" w:cstheme="minorHAnsi"/>
                <w:szCs w:val="19"/>
                <w:lang w:eastAsia="en-AU"/>
              </w:rPr>
              <w:t>the experiences of people</w:t>
            </w:r>
            <w:r w:rsidR="0072657E" w:rsidRPr="006D5D5A">
              <w:rPr>
                <w:rFonts w:asciiTheme="minorHAnsi" w:hAnsiTheme="minorHAnsi" w:cstheme="minorHAnsi"/>
                <w:szCs w:val="19"/>
                <w:lang w:eastAsia="en-AU"/>
              </w:rPr>
              <w:t xml:space="preserve"> with disability, their families</w:t>
            </w:r>
            <w:r w:rsidR="001F7E3E">
              <w:rPr>
                <w:rFonts w:asciiTheme="minorHAnsi" w:hAnsiTheme="minorHAnsi" w:cstheme="minorHAnsi"/>
                <w:szCs w:val="19"/>
                <w:lang w:eastAsia="en-AU"/>
              </w:rPr>
              <w:t xml:space="preserve"> and</w:t>
            </w:r>
            <w:r w:rsidR="0072657E" w:rsidRPr="006D5D5A">
              <w:rPr>
                <w:rFonts w:asciiTheme="minorHAnsi" w:hAnsiTheme="minorHAnsi" w:cstheme="minorHAnsi"/>
                <w:szCs w:val="19"/>
                <w:lang w:eastAsia="en-AU"/>
              </w:rPr>
              <w:t xml:space="preserve"> carers</w:t>
            </w:r>
            <w:r w:rsidR="009C2EEF">
              <w:rPr>
                <w:rFonts w:asciiTheme="minorHAnsi" w:hAnsiTheme="minorHAnsi" w:cstheme="minorHAnsi"/>
                <w:szCs w:val="19"/>
                <w:lang w:eastAsia="en-AU"/>
              </w:rPr>
              <w:t>,</w:t>
            </w:r>
            <w:r w:rsidR="00E956F1" w:rsidRPr="006D5D5A">
              <w:rPr>
                <w:rFonts w:asciiTheme="minorHAnsi" w:hAnsiTheme="minorHAnsi" w:cstheme="minorHAnsi"/>
                <w:szCs w:val="19"/>
                <w:lang w:eastAsia="en-AU"/>
              </w:rPr>
              <w:t xml:space="preserve"> and</w:t>
            </w:r>
            <w:r w:rsidR="00CE6A80">
              <w:rPr>
                <w:rFonts w:asciiTheme="minorHAnsi" w:hAnsiTheme="minorHAnsi" w:cstheme="minorHAnsi"/>
                <w:szCs w:val="19"/>
                <w:lang w:eastAsia="en-AU"/>
              </w:rPr>
              <w:t xml:space="preserve"> </w:t>
            </w:r>
            <w:r w:rsidR="00CE6A80" w:rsidRPr="00CE6A80">
              <w:rPr>
                <w:rFonts w:asciiTheme="minorHAnsi" w:hAnsiTheme="minorHAnsi" w:cstheme="minorHAnsi"/>
                <w:szCs w:val="19"/>
                <w:lang w:eastAsia="en-AU"/>
              </w:rPr>
              <w:t>workers</w:t>
            </w:r>
            <w:r w:rsidR="0072657E" w:rsidRPr="006D5D5A">
              <w:rPr>
                <w:rFonts w:asciiTheme="minorHAnsi" w:hAnsiTheme="minorHAnsi" w:cstheme="minorHAnsi"/>
                <w:szCs w:val="19"/>
                <w:lang w:eastAsia="en-AU"/>
              </w:rPr>
              <w:t xml:space="preserve"> </w:t>
            </w:r>
            <w:r w:rsidRPr="006D5D5A">
              <w:rPr>
                <w:rFonts w:asciiTheme="minorHAnsi" w:hAnsiTheme="minorHAnsi" w:cstheme="minorHAnsi"/>
                <w:szCs w:val="19"/>
                <w:lang w:eastAsia="en-AU"/>
              </w:rPr>
              <w:t>during the COVID-19 pandemic</w:t>
            </w:r>
            <w:r w:rsidR="00783E46" w:rsidRPr="006D5D5A">
              <w:rPr>
                <w:rFonts w:asciiTheme="minorHAnsi" w:hAnsiTheme="minorHAnsi" w:cstheme="minorHAnsi"/>
                <w:szCs w:val="19"/>
                <w:lang w:eastAsia="en-AU"/>
              </w:rPr>
              <w:t xml:space="preserve">. Despite </w:t>
            </w:r>
            <w:r w:rsidR="00210505" w:rsidRPr="006D5D5A">
              <w:rPr>
                <w:rFonts w:asciiTheme="minorHAnsi" w:hAnsiTheme="minorHAnsi" w:cstheme="minorHAnsi"/>
                <w:szCs w:val="19"/>
                <w:lang w:eastAsia="en-AU"/>
              </w:rPr>
              <w:t>having unique</w:t>
            </w:r>
            <w:r w:rsidR="00783E46" w:rsidRPr="006D5D5A">
              <w:rPr>
                <w:rFonts w:asciiTheme="minorHAnsi" w:hAnsiTheme="minorHAnsi" w:cstheme="minorHAnsi"/>
                <w:szCs w:val="19"/>
                <w:lang w:eastAsia="en-AU"/>
              </w:rPr>
              <w:t xml:space="preserve"> experience</w:t>
            </w:r>
            <w:r w:rsidR="00210505" w:rsidRPr="006D5D5A">
              <w:rPr>
                <w:rFonts w:asciiTheme="minorHAnsi" w:hAnsiTheme="minorHAnsi" w:cstheme="minorHAnsi"/>
                <w:szCs w:val="19"/>
                <w:lang w:eastAsia="en-AU"/>
              </w:rPr>
              <w:t>s with COVID-19</w:t>
            </w:r>
            <w:r w:rsidR="00783E46" w:rsidRPr="006D5D5A">
              <w:rPr>
                <w:rFonts w:asciiTheme="minorHAnsi" w:hAnsiTheme="minorHAnsi" w:cstheme="minorHAnsi"/>
                <w:szCs w:val="19"/>
                <w:lang w:eastAsia="en-AU"/>
              </w:rPr>
              <w:t xml:space="preserve">, </w:t>
            </w:r>
            <w:r w:rsidR="00AE3C37" w:rsidRPr="006D5D5A">
              <w:rPr>
                <w:rFonts w:asciiTheme="minorHAnsi" w:hAnsiTheme="minorHAnsi" w:cstheme="minorHAnsi"/>
                <w:szCs w:val="19"/>
                <w:lang w:eastAsia="en-AU"/>
              </w:rPr>
              <w:t>th</w:t>
            </w:r>
            <w:r w:rsidRPr="006D5D5A">
              <w:rPr>
                <w:rFonts w:asciiTheme="minorHAnsi" w:hAnsiTheme="minorHAnsi" w:cstheme="minorHAnsi"/>
                <w:szCs w:val="19"/>
                <w:lang w:eastAsia="en-AU"/>
              </w:rPr>
              <w:t>ose consulted</w:t>
            </w:r>
            <w:r w:rsidR="00AE3C37" w:rsidRPr="006D5D5A">
              <w:rPr>
                <w:rFonts w:asciiTheme="minorHAnsi" w:hAnsiTheme="minorHAnsi" w:cstheme="minorHAnsi"/>
                <w:szCs w:val="19"/>
                <w:lang w:eastAsia="en-AU"/>
              </w:rPr>
              <w:t xml:space="preserve"> u</w:t>
            </w:r>
            <w:r w:rsidR="0072657E" w:rsidRPr="006D5D5A">
              <w:rPr>
                <w:rFonts w:asciiTheme="minorHAnsi" w:hAnsiTheme="minorHAnsi" w:cstheme="minorHAnsi"/>
                <w:szCs w:val="19"/>
                <w:lang w:eastAsia="en-AU"/>
              </w:rPr>
              <w:t xml:space="preserve">nanimously </w:t>
            </w:r>
            <w:r w:rsidR="001D21D0" w:rsidRPr="006D5D5A">
              <w:rPr>
                <w:rFonts w:asciiTheme="minorHAnsi" w:hAnsiTheme="minorHAnsi" w:cstheme="minorHAnsi"/>
                <w:szCs w:val="19"/>
                <w:lang w:eastAsia="en-AU"/>
              </w:rPr>
              <w:t xml:space="preserve">stated </w:t>
            </w:r>
            <w:r w:rsidRPr="006D5D5A">
              <w:rPr>
                <w:rFonts w:asciiTheme="minorHAnsi" w:hAnsiTheme="minorHAnsi" w:cstheme="minorHAnsi"/>
                <w:szCs w:val="19"/>
                <w:lang w:eastAsia="en-AU"/>
              </w:rPr>
              <w:t>that the impact has been and continues to be</w:t>
            </w:r>
            <w:r w:rsidR="0072657E" w:rsidRPr="006D5D5A">
              <w:rPr>
                <w:rFonts w:asciiTheme="minorHAnsi" w:hAnsiTheme="minorHAnsi" w:cstheme="minorHAnsi"/>
                <w:szCs w:val="19"/>
                <w:lang w:eastAsia="en-AU"/>
              </w:rPr>
              <w:t xml:space="preserve"> profound</w:t>
            </w:r>
            <w:r w:rsidR="00AE3C37" w:rsidRPr="006D5D5A">
              <w:rPr>
                <w:rFonts w:asciiTheme="minorHAnsi" w:hAnsiTheme="minorHAnsi" w:cstheme="minorHAnsi"/>
                <w:szCs w:val="19"/>
                <w:lang w:eastAsia="en-AU"/>
              </w:rPr>
              <w:t>.</w:t>
            </w:r>
          </w:p>
          <w:p w14:paraId="42202CB7" w14:textId="124AF18E" w:rsidR="00141B42" w:rsidRPr="006D5D5A" w:rsidRDefault="00A960D4" w:rsidP="005E3C87">
            <w:pPr>
              <w:spacing w:before="240" w:line="259" w:lineRule="auto"/>
              <w:rPr>
                <w:rFonts w:asciiTheme="majorHAnsi" w:hAnsiTheme="majorHAnsi" w:cstheme="majorHAnsi"/>
                <w:szCs w:val="19"/>
                <w:lang w:eastAsia="en-AU"/>
              </w:rPr>
            </w:pPr>
            <w:r w:rsidRPr="006D5D5A">
              <w:rPr>
                <w:rFonts w:asciiTheme="majorHAnsi" w:hAnsiTheme="majorHAnsi" w:cstheme="majorHAnsi"/>
                <w:szCs w:val="19"/>
                <w:lang w:eastAsia="en-AU"/>
              </w:rPr>
              <w:t>Summary of k</w:t>
            </w:r>
            <w:r w:rsidR="00141B42" w:rsidRPr="006D5D5A">
              <w:rPr>
                <w:rFonts w:asciiTheme="majorHAnsi" w:hAnsiTheme="majorHAnsi" w:cstheme="majorHAnsi"/>
                <w:szCs w:val="19"/>
                <w:lang w:eastAsia="en-AU"/>
              </w:rPr>
              <w:t xml:space="preserve">ey </w:t>
            </w:r>
            <w:r w:rsidR="00A347E4" w:rsidRPr="006D5D5A">
              <w:rPr>
                <w:rFonts w:asciiTheme="majorHAnsi" w:hAnsiTheme="majorHAnsi" w:cstheme="majorHAnsi"/>
                <w:szCs w:val="19"/>
                <w:lang w:eastAsia="en-AU"/>
              </w:rPr>
              <w:t>learnings</w:t>
            </w:r>
            <w:r w:rsidR="00141B42" w:rsidRPr="006D5D5A">
              <w:rPr>
                <w:rFonts w:asciiTheme="majorHAnsi" w:hAnsiTheme="majorHAnsi" w:cstheme="majorHAnsi"/>
                <w:szCs w:val="19"/>
                <w:lang w:eastAsia="en-AU"/>
              </w:rPr>
              <w:t>:</w:t>
            </w:r>
          </w:p>
          <w:p w14:paraId="401C950B" w14:textId="18945F1F" w:rsidR="006F220D" w:rsidRPr="006D5D5A" w:rsidRDefault="0059644D" w:rsidP="00380A2A">
            <w:pPr>
              <w:spacing w:before="120" w:line="259" w:lineRule="auto"/>
              <w:rPr>
                <w:rFonts w:asciiTheme="minorHAnsi" w:hAnsiTheme="minorHAnsi" w:cstheme="minorHAnsi"/>
                <w:szCs w:val="19"/>
                <w:lang w:eastAsia="en-AU"/>
              </w:rPr>
            </w:pPr>
            <w:r w:rsidRPr="006D5D5A">
              <w:rPr>
                <w:rFonts w:asciiTheme="minorHAnsi" w:hAnsiTheme="minorHAnsi" w:cstheme="minorHAnsi"/>
                <w:szCs w:val="19"/>
                <w:lang w:eastAsia="en-AU"/>
              </w:rPr>
              <w:t xml:space="preserve">Committee members, </w:t>
            </w:r>
            <w:proofErr w:type="gramStart"/>
            <w:r w:rsidRPr="006D5D5A">
              <w:rPr>
                <w:rFonts w:asciiTheme="minorHAnsi" w:hAnsiTheme="minorHAnsi" w:cstheme="minorHAnsi"/>
                <w:szCs w:val="19"/>
                <w:lang w:eastAsia="en-AU"/>
              </w:rPr>
              <w:t>state</w:t>
            </w:r>
            <w:proofErr w:type="gramEnd"/>
            <w:r w:rsidRPr="006D5D5A">
              <w:rPr>
                <w:rFonts w:asciiTheme="minorHAnsi" w:hAnsiTheme="minorHAnsi" w:cstheme="minorHAnsi"/>
                <w:szCs w:val="19"/>
                <w:lang w:eastAsia="en-AU"/>
              </w:rPr>
              <w:t xml:space="preserve"> and territory representatives and those with lived experience</w:t>
            </w:r>
            <w:r w:rsidR="00AA19B9" w:rsidRPr="006D5D5A">
              <w:rPr>
                <w:rFonts w:asciiTheme="minorHAnsi" w:hAnsiTheme="minorHAnsi" w:cstheme="minorHAnsi"/>
                <w:szCs w:val="19"/>
                <w:lang w:eastAsia="en-AU"/>
              </w:rPr>
              <w:t xml:space="preserve"> </w:t>
            </w:r>
            <w:r w:rsidR="0067380C" w:rsidRPr="006D5D5A">
              <w:rPr>
                <w:rFonts w:asciiTheme="minorHAnsi" w:hAnsiTheme="minorHAnsi" w:cstheme="minorHAnsi"/>
                <w:szCs w:val="19"/>
                <w:lang w:eastAsia="en-AU"/>
              </w:rPr>
              <w:t xml:space="preserve">engaged through the process </w:t>
            </w:r>
            <w:r w:rsidR="00F405F9" w:rsidRPr="006D5D5A">
              <w:rPr>
                <w:rFonts w:asciiTheme="minorHAnsi" w:hAnsiTheme="minorHAnsi" w:cstheme="minorHAnsi"/>
                <w:szCs w:val="19"/>
                <w:lang w:eastAsia="en-AU"/>
              </w:rPr>
              <w:t xml:space="preserve">shared </w:t>
            </w:r>
            <w:r w:rsidR="0067380C" w:rsidRPr="006D5D5A">
              <w:rPr>
                <w:rFonts w:asciiTheme="minorHAnsi" w:hAnsiTheme="minorHAnsi" w:cstheme="minorHAnsi"/>
                <w:szCs w:val="19"/>
                <w:lang w:eastAsia="en-AU"/>
              </w:rPr>
              <w:t xml:space="preserve">the following </w:t>
            </w:r>
            <w:r w:rsidR="00F405F9" w:rsidRPr="006D5D5A">
              <w:rPr>
                <w:rFonts w:asciiTheme="minorHAnsi" w:hAnsiTheme="minorHAnsi" w:cstheme="minorHAnsi"/>
                <w:szCs w:val="19"/>
                <w:lang w:eastAsia="en-AU"/>
              </w:rPr>
              <w:t xml:space="preserve">lessons </w:t>
            </w:r>
            <w:r w:rsidR="00EB1906" w:rsidRPr="006D5D5A">
              <w:rPr>
                <w:rFonts w:asciiTheme="minorHAnsi" w:hAnsiTheme="minorHAnsi" w:cstheme="minorHAnsi"/>
                <w:szCs w:val="19"/>
                <w:lang w:eastAsia="en-AU"/>
              </w:rPr>
              <w:t xml:space="preserve">learned </w:t>
            </w:r>
            <w:r w:rsidR="0067380C" w:rsidRPr="006D5D5A">
              <w:rPr>
                <w:rFonts w:asciiTheme="minorHAnsi" w:hAnsiTheme="minorHAnsi" w:cstheme="minorHAnsi"/>
                <w:szCs w:val="19"/>
                <w:lang w:eastAsia="en-AU"/>
              </w:rPr>
              <w:t xml:space="preserve">about the </w:t>
            </w:r>
            <w:r w:rsidRPr="006D5D5A">
              <w:rPr>
                <w:rFonts w:asciiTheme="minorHAnsi" w:hAnsiTheme="minorHAnsi" w:cstheme="minorHAnsi"/>
                <w:szCs w:val="19"/>
                <w:lang w:eastAsia="en-AU"/>
              </w:rPr>
              <w:t>impacts of COVID-1</w:t>
            </w:r>
            <w:r w:rsidR="00FF56FF">
              <w:rPr>
                <w:rFonts w:asciiTheme="minorHAnsi" w:hAnsiTheme="minorHAnsi" w:cstheme="minorHAnsi"/>
                <w:szCs w:val="19"/>
                <w:lang w:eastAsia="en-AU"/>
              </w:rPr>
              <w:t>9</w:t>
            </w:r>
            <w:r w:rsidRPr="006D5D5A">
              <w:rPr>
                <w:rFonts w:asciiTheme="minorHAnsi" w:hAnsiTheme="minorHAnsi" w:cstheme="minorHAnsi"/>
                <w:szCs w:val="19"/>
                <w:lang w:eastAsia="en-AU"/>
              </w:rPr>
              <w:t xml:space="preserve"> for people with disability</w:t>
            </w:r>
            <w:r w:rsidR="001C3A0E" w:rsidRPr="006D5D5A">
              <w:rPr>
                <w:rFonts w:asciiTheme="minorHAnsi" w:hAnsiTheme="minorHAnsi" w:cstheme="minorHAnsi"/>
                <w:szCs w:val="19"/>
                <w:lang w:eastAsia="en-AU"/>
              </w:rPr>
              <w:t>:</w:t>
            </w:r>
          </w:p>
          <w:p w14:paraId="0A236E24" w14:textId="77777777" w:rsidR="003C4D4C" w:rsidRPr="006D5D5A" w:rsidRDefault="003C4D4C" w:rsidP="003C4D4C">
            <w:pPr>
              <w:pStyle w:val="TableNBullet"/>
              <w:rPr>
                <w:sz w:val="19"/>
              </w:rPr>
            </w:pPr>
            <w:r w:rsidRPr="006D5D5A">
              <w:rPr>
                <w:sz w:val="19"/>
              </w:rPr>
              <w:t>People with disability are a diverse group and every COVID-19 experience has been different</w:t>
            </w:r>
          </w:p>
          <w:p w14:paraId="0C451886" w14:textId="77777777" w:rsidR="003C4D4C" w:rsidRPr="006D5D5A" w:rsidRDefault="003C4D4C" w:rsidP="003C4D4C">
            <w:pPr>
              <w:pStyle w:val="TableNBullet"/>
              <w:rPr>
                <w:sz w:val="19"/>
              </w:rPr>
            </w:pPr>
            <w:r w:rsidRPr="006D5D5A">
              <w:rPr>
                <w:sz w:val="19"/>
              </w:rPr>
              <w:t>For many people with disability, the impact of COVID-19 has been far more significant than for people without disability</w:t>
            </w:r>
          </w:p>
          <w:p w14:paraId="51CA7E0F" w14:textId="49BDB4C7" w:rsidR="003C4D4C" w:rsidRPr="006D5D5A" w:rsidRDefault="003C4D4C" w:rsidP="003C4D4C">
            <w:pPr>
              <w:pStyle w:val="TableNBullet"/>
              <w:rPr>
                <w:sz w:val="19"/>
              </w:rPr>
            </w:pPr>
            <w:r w:rsidRPr="006D5D5A">
              <w:rPr>
                <w:sz w:val="19"/>
              </w:rPr>
              <w:t xml:space="preserve">People with disability are </w:t>
            </w:r>
            <w:r w:rsidR="00BE7AA1" w:rsidRPr="00BE7AA1">
              <w:rPr>
                <w:sz w:val="19"/>
              </w:rPr>
              <w:t xml:space="preserve">at </w:t>
            </w:r>
            <w:r w:rsidR="00411AAC">
              <w:rPr>
                <w:sz w:val="19"/>
              </w:rPr>
              <w:t>high</w:t>
            </w:r>
            <w:r w:rsidR="00A209C9">
              <w:rPr>
                <w:sz w:val="19"/>
              </w:rPr>
              <w:t>er</w:t>
            </w:r>
            <w:r w:rsidR="00BE7AA1" w:rsidRPr="00BE7AA1">
              <w:rPr>
                <w:sz w:val="19"/>
              </w:rPr>
              <w:t xml:space="preserve"> risk of COVID-19 infection and adverse </w:t>
            </w:r>
            <w:r w:rsidRPr="006D5D5A" w:rsidDel="00BE7AA1">
              <w:rPr>
                <w:sz w:val="19"/>
              </w:rPr>
              <w:t>outcomes</w:t>
            </w:r>
          </w:p>
          <w:p w14:paraId="6052D3D3" w14:textId="77777777" w:rsidR="003C4D4C" w:rsidRPr="006D5D5A" w:rsidRDefault="003C4D4C" w:rsidP="003C4D4C">
            <w:pPr>
              <w:pStyle w:val="TableNBullet"/>
              <w:rPr>
                <w:sz w:val="19"/>
              </w:rPr>
            </w:pPr>
            <w:r w:rsidRPr="006D5D5A">
              <w:rPr>
                <w:sz w:val="19"/>
              </w:rPr>
              <w:t>Vaccination rates for certain people with disability remain low</w:t>
            </w:r>
          </w:p>
          <w:p w14:paraId="232740CC" w14:textId="0DCD00C6" w:rsidR="00047663" w:rsidRPr="006D5D5A" w:rsidRDefault="003C4D4C" w:rsidP="007E1C15">
            <w:pPr>
              <w:pStyle w:val="TableNBullet"/>
              <w:rPr>
                <w:sz w:val="19"/>
              </w:rPr>
            </w:pPr>
            <w:r w:rsidRPr="006D5D5A">
              <w:rPr>
                <w:sz w:val="19"/>
              </w:rPr>
              <w:t xml:space="preserve">The impacts of COVID-19 and the associated </w:t>
            </w:r>
            <w:r w:rsidR="00F33EC0">
              <w:rPr>
                <w:sz w:val="19"/>
              </w:rPr>
              <w:t>physical isolation</w:t>
            </w:r>
            <w:r w:rsidR="00F33EC0" w:rsidRPr="006D5D5A">
              <w:rPr>
                <w:sz w:val="19"/>
              </w:rPr>
              <w:t xml:space="preserve"> </w:t>
            </w:r>
            <w:r w:rsidRPr="006D5D5A">
              <w:rPr>
                <w:sz w:val="19"/>
              </w:rPr>
              <w:t>for people with disability are ongoing</w:t>
            </w:r>
          </w:p>
          <w:p w14:paraId="1A260BF6" w14:textId="6258D754" w:rsidR="00A55D97" w:rsidRPr="003C4D4C" w:rsidRDefault="00CA7E08" w:rsidP="007E1C15">
            <w:pPr>
              <w:pStyle w:val="TableNBullet"/>
            </w:pPr>
            <w:r w:rsidRPr="006D5D5A">
              <w:rPr>
                <w:sz w:val="19"/>
              </w:rPr>
              <w:t xml:space="preserve">Improved data availability and linkage </w:t>
            </w:r>
            <w:r w:rsidR="00AD76F7" w:rsidRPr="006D5D5A">
              <w:rPr>
                <w:sz w:val="19"/>
              </w:rPr>
              <w:t xml:space="preserve">will </w:t>
            </w:r>
            <w:r w:rsidR="00F64F30" w:rsidRPr="006D5D5A">
              <w:rPr>
                <w:sz w:val="19"/>
              </w:rPr>
              <w:t>enable a better understanding of t</w:t>
            </w:r>
            <w:r w:rsidR="00A55D97" w:rsidRPr="006D5D5A">
              <w:rPr>
                <w:sz w:val="19"/>
              </w:rPr>
              <w:t>he whole-of-life or longer-term impacts of COVID-19 for people with disability</w:t>
            </w:r>
            <w:r w:rsidR="00B31B5C" w:rsidRPr="006D5D5A">
              <w:rPr>
                <w:sz w:val="19"/>
              </w:rPr>
              <w:t>.</w:t>
            </w:r>
          </w:p>
        </w:tc>
      </w:tr>
    </w:tbl>
    <w:p w14:paraId="68565A03" w14:textId="411FBE91" w:rsidR="001B27C2" w:rsidRDefault="001B27C2" w:rsidP="001B27C2">
      <w:pPr>
        <w:pStyle w:val="Heading2"/>
      </w:pPr>
      <w:r>
        <w:t>People with disability are a diverse group and every COVID-19 experience has been different</w:t>
      </w:r>
    </w:p>
    <w:p w14:paraId="53C814A8" w14:textId="7739D960" w:rsidR="001B27C2" w:rsidRDefault="00A629A1" w:rsidP="001B27C2">
      <w:r>
        <w:t>People with lived experience</w:t>
      </w:r>
      <w:r w:rsidR="00141B42">
        <w:t xml:space="preserve"> of disability</w:t>
      </w:r>
      <w:r>
        <w:t>, and s</w:t>
      </w:r>
      <w:r w:rsidR="00A363AC">
        <w:t xml:space="preserve">everal Committee members </w:t>
      </w:r>
      <w:r w:rsidR="005555B9">
        <w:t>emphasised that p</w:t>
      </w:r>
      <w:r w:rsidR="001B27C2" w:rsidRPr="001C2343">
        <w:t>e</w:t>
      </w:r>
      <w:r w:rsidR="001B27C2">
        <w:t>ople with disability are a broad and diverse group with varied health and support needs. Therefore, the impact of COVID-19 has</w:t>
      </w:r>
      <w:r w:rsidR="001B27C2" w:rsidRPr="005D33CD">
        <w:t xml:space="preserve"> been </w:t>
      </w:r>
      <w:r w:rsidR="001B27C2">
        <w:t>profound, yet different for each of the 4.4 million Australians with disability</w:t>
      </w:r>
      <w:r w:rsidR="00D105E8">
        <w:t>.</w:t>
      </w:r>
      <w:r w:rsidR="001B27C2">
        <w:rPr>
          <w:rStyle w:val="FootnoteReference"/>
        </w:rPr>
        <w:footnoteReference w:id="5"/>
      </w:r>
      <w:r w:rsidR="001B27C2" w:rsidRPr="005D33CD">
        <w:t xml:space="preserve"> </w:t>
      </w:r>
      <w:r w:rsidR="001B27C2">
        <w:t>The l</w:t>
      </w:r>
      <w:r w:rsidR="001B27C2" w:rsidRPr="005D33CD">
        <w:t xml:space="preserve">evel of vulnerability </w:t>
      </w:r>
      <w:r w:rsidR="001B27C2">
        <w:t xml:space="preserve">of a person with disability </w:t>
      </w:r>
      <w:r w:rsidR="007C5965">
        <w:t xml:space="preserve">can depend on </w:t>
      </w:r>
      <w:r w:rsidR="001B27C2">
        <w:t>the</w:t>
      </w:r>
      <w:r w:rsidR="001B27C2" w:rsidRPr="005D33CD">
        <w:t xml:space="preserve"> complex interaction</w:t>
      </w:r>
      <w:r w:rsidR="00B717FF">
        <w:t>s</w:t>
      </w:r>
      <w:r w:rsidR="001B27C2" w:rsidRPr="005D33CD">
        <w:t xml:space="preserve"> between the person</w:t>
      </w:r>
      <w:r w:rsidR="00A21346">
        <w:t>’</w:t>
      </w:r>
      <w:r w:rsidR="00C637C3">
        <w:t>s</w:t>
      </w:r>
      <w:r w:rsidR="001B27C2" w:rsidRPr="005D33CD">
        <w:t xml:space="preserve"> disability </w:t>
      </w:r>
      <w:r w:rsidR="002528D8">
        <w:t xml:space="preserve">support </w:t>
      </w:r>
      <w:r w:rsidR="001B27C2" w:rsidRPr="005D33CD">
        <w:t>needs, health, social and socio-economic factors</w:t>
      </w:r>
      <w:r w:rsidR="001B27C2">
        <w:t>.</w:t>
      </w:r>
    </w:p>
    <w:p w14:paraId="24E184E5" w14:textId="0A413D00" w:rsidR="0051582B" w:rsidRDefault="003C4D4C" w:rsidP="001B27C2">
      <w:pPr>
        <w:rPr>
          <w:lang w:eastAsia="en-AU"/>
        </w:rPr>
      </w:pPr>
      <w:r w:rsidRPr="000F1F2D">
        <w:rPr>
          <w:noProof/>
          <w:lang w:eastAsia="en-AU"/>
        </w:rPr>
        <mc:AlternateContent>
          <mc:Choice Requires="wps">
            <w:drawing>
              <wp:anchor distT="0" distB="0" distL="114300" distR="114300" simplePos="0" relativeHeight="251658251" behindDoc="0" locked="0" layoutInCell="1" allowOverlap="1" wp14:anchorId="4B27B29A" wp14:editId="1D79923C">
                <wp:simplePos x="0" y="0"/>
                <wp:positionH relativeFrom="margin">
                  <wp:align>center</wp:align>
                </wp:positionH>
                <wp:positionV relativeFrom="paragraph">
                  <wp:posOffset>699250</wp:posOffset>
                </wp:positionV>
                <wp:extent cx="5670550" cy="990600"/>
                <wp:effectExtent l="0" t="0" r="6350" b="0"/>
                <wp:wrapTopAndBottom/>
                <wp:docPr id="45" name="Text Box 45"/>
                <wp:cNvGraphicFramePr/>
                <a:graphic xmlns:a="http://schemas.openxmlformats.org/drawingml/2006/main">
                  <a:graphicData uri="http://schemas.microsoft.com/office/word/2010/wordprocessingShape">
                    <wps:wsp>
                      <wps:cNvSpPr txBox="1"/>
                      <wps:spPr>
                        <a:xfrm>
                          <a:off x="0" y="0"/>
                          <a:ext cx="5670550" cy="990600"/>
                        </a:xfrm>
                        <a:prstGeom prst="rect">
                          <a:avLst/>
                        </a:prstGeom>
                        <a:solidFill>
                          <a:sysClr val="window" lastClr="FFFFFF"/>
                        </a:solidFill>
                        <a:ln w="6350">
                          <a:noFill/>
                        </a:ln>
                        <a:effectLst/>
                      </wps:spPr>
                      <wps:txbx>
                        <w:txbxContent>
                          <w:p w14:paraId="581FD4B5" w14:textId="3694E9F9" w:rsidR="00C72A66" w:rsidRDefault="00C72A66" w:rsidP="00DD7483">
                            <w:pPr>
                              <w:pStyle w:val="Callout"/>
                              <w:jc w:val="right"/>
                              <w:rPr>
                                <w:i/>
                                <w:iCs/>
                                <w:color w:val="F25E21" w:themeColor="accent2"/>
                                <w:sz w:val="20"/>
                                <w:szCs w:val="20"/>
                              </w:rPr>
                            </w:pPr>
                            <w:r>
                              <w:rPr>
                                <w:i/>
                                <w:iCs/>
                                <w:color w:val="F25E21" w:themeColor="accent2"/>
                                <w:sz w:val="20"/>
                                <w:szCs w:val="20"/>
                              </w:rPr>
                              <w:t>“COVID-19 has had a profound impact on people with disability. But that impact is not equal for everyone. People with disability are a diverse group and even within specific types of disabilities there is great variance between people who have the same condition.”</w:t>
                            </w:r>
                            <w:r w:rsidRPr="00FC673C">
                              <w:rPr>
                                <w:i/>
                                <w:iCs/>
                                <w:color w:val="F25E21" w:themeColor="accent2"/>
                                <w:sz w:val="20"/>
                                <w:szCs w:val="20"/>
                              </w:rPr>
                              <w:t xml:space="preserve"> </w:t>
                            </w:r>
                          </w:p>
                          <w:p w14:paraId="3784AF02" w14:textId="3BFB7D80" w:rsidR="00C72A66" w:rsidRPr="00527FAA" w:rsidRDefault="00C72A66" w:rsidP="000F77D0">
                            <w:pPr>
                              <w:pStyle w:val="Callout"/>
                              <w:jc w:val="right"/>
                              <w:rPr>
                                <w:rFonts w:ascii="Segoe UI Semibold" w:hAnsi="Segoe UI Semibold" w:cs="Segoe UI Semibold"/>
                                <w:color w:val="00264D" w:themeColor="background2"/>
                                <w:sz w:val="18"/>
                                <w:szCs w:val="18"/>
                              </w:rPr>
                            </w:pPr>
                            <w:r>
                              <w:rPr>
                                <w:rFonts w:ascii="Segoe UI Semibold" w:hAnsi="Segoe UI Semibold" w:cs="Segoe UI Semibold"/>
                                <w:color w:val="00264D" w:themeColor="background2"/>
                                <w:sz w:val="18"/>
                                <w:szCs w:val="18"/>
                              </w:rPr>
                              <w:t>—</w:t>
                            </w:r>
                            <w:r w:rsidRPr="006E44B5">
                              <w:rPr>
                                <w:rFonts w:ascii="Segoe UI Semibold" w:hAnsi="Segoe UI Semibold" w:cs="Segoe UI Semibold"/>
                                <w:color w:val="00264D" w:themeColor="background2"/>
                                <w:sz w:val="18"/>
                                <w:szCs w:val="18"/>
                              </w:rPr>
                              <w:t xml:space="preserve"> </w:t>
                            </w:r>
                            <w:r>
                              <w:rPr>
                                <w:rFonts w:ascii="Segoe UI Semibold" w:hAnsi="Segoe UI Semibold" w:cs="Segoe UI Semibold"/>
                                <w:color w:val="00264D" w:themeColor="background2"/>
                                <w:sz w:val="18"/>
                                <w:szCs w:val="18"/>
                              </w:rPr>
                              <w:t>Committee member</w:t>
                            </w:r>
                          </w:p>
                          <w:p w14:paraId="09E0C3E9" w14:textId="77777777" w:rsidR="00C72A66" w:rsidRPr="00DD7483" w:rsidRDefault="00C72A66" w:rsidP="00DD7483">
                            <w:pPr>
                              <w:pStyle w:val="Callout"/>
                              <w:jc w:val="right"/>
                              <w:rPr>
                                <w:i/>
                                <w:iCs/>
                                <w:color w:val="F25E21" w:themeColor="accent2"/>
                                <w:sz w:val="20"/>
                                <w:szCs w:val="20"/>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B27B29A" id="Text Box 45" o:spid="_x0000_s1028" type="#_x0000_t202" style="position:absolute;margin-left:0;margin-top:55.05pt;width:446.5pt;height:78pt;z-index:25165825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" fillcolor="window" stroked="f" strokeweight=".5pt">
                <v:textbox inset="0,,1mm">
                  <w:txbxContent>
                    <w:p w14:paraId="581FD4B5" w14:textId="3694E9F9" w:rsidR="00C72A66" w:rsidRDefault="00C72A66" w:rsidP="00DD7483">
                      <w:pPr>
                        <w:pStyle w:val="Callout"/>
                        <w:jc w:val="right"/>
                        <w:rPr>
                          <w:i/>
                          <w:iCs/>
                          <w:color w:val="F25E21" w:themeColor="accent2"/>
                          <w:sz w:val="20"/>
                          <w:szCs w:val="20"/>
                        </w:rPr>
                      </w:pPr>
                      <w:r>
                        <w:rPr>
                          <w:i/>
                          <w:iCs/>
                          <w:color w:val="F25E21" w:themeColor="accent2"/>
                          <w:sz w:val="20"/>
                          <w:szCs w:val="20"/>
                        </w:rPr>
                        <w:t>“COVID-19 has had a profound impact on people with disability. But that impact is not equal for everyone. People with disability are a diverse group and even within specific types of disabilities there is great variance between people who have the same condition.”</w:t>
                      </w:r>
                      <w:r w:rsidRPr="00FC673C">
                        <w:rPr>
                          <w:i/>
                          <w:iCs/>
                          <w:color w:val="F25E21" w:themeColor="accent2"/>
                          <w:sz w:val="20"/>
                          <w:szCs w:val="20"/>
                        </w:rPr>
                        <w:t xml:space="preserve"> </w:t>
                      </w:r>
                    </w:p>
                    <w:p w14:paraId="3784AF02" w14:textId="3BFB7D80" w:rsidR="00C72A66" w:rsidRPr="00527FAA" w:rsidRDefault="00C72A66" w:rsidP="000F77D0">
                      <w:pPr>
                        <w:pStyle w:val="Callout"/>
                        <w:jc w:val="right"/>
                        <w:rPr>
                          <w:rFonts w:ascii="Segoe UI Semibold" w:hAnsi="Segoe UI Semibold" w:cs="Segoe UI Semibold"/>
                          <w:color w:val="00264D" w:themeColor="background2"/>
                          <w:sz w:val="18"/>
                          <w:szCs w:val="18"/>
                        </w:rPr>
                      </w:pPr>
                      <w:r>
                        <w:rPr>
                          <w:rFonts w:ascii="Segoe UI Semibold" w:hAnsi="Segoe UI Semibold" w:cs="Segoe UI Semibold"/>
                          <w:color w:val="00264D" w:themeColor="background2"/>
                          <w:sz w:val="18"/>
                          <w:szCs w:val="18"/>
                        </w:rPr>
                        <w:t>—</w:t>
                      </w:r>
                      <w:r w:rsidRPr="006E44B5">
                        <w:rPr>
                          <w:rFonts w:ascii="Segoe UI Semibold" w:hAnsi="Segoe UI Semibold" w:cs="Segoe UI Semibold"/>
                          <w:color w:val="00264D" w:themeColor="background2"/>
                          <w:sz w:val="18"/>
                          <w:szCs w:val="18"/>
                        </w:rPr>
                        <w:t xml:space="preserve"> </w:t>
                      </w:r>
                      <w:r>
                        <w:rPr>
                          <w:rFonts w:ascii="Segoe UI Semibold" w:hAnsi="Segoe UI Semibold" w:cs="Segoe UI Semibold"/>
                          <w:color w:val="00264D" w:themeColor="background2"/>
                          <w:sz w:val="18"/>
                          <w:szCs w:val="18"/>
                        </w:rPr>
                        <w:t>Committee member</w:t>
                      </w:r>
                    </w:p>
                    <w:p w14:paraId="09E0C3E9" w14:textId="77777777" w:rsidR="00C72A66" w:rsidRPr="00DD7483" w:rsidRDefault="00C72A66" w:rsidP="00DD7483">
                      <w:pPr>
                        <w:pStyle w:val="Callout"/>
                        <w:jc w:val="right"/>
                        <w:rPr>
                          <w:i/>
                          <w:iCs/>
                          <w:color w:val="F25E21" w:themeColor="accent2"/>
                          <w:sz w:val="20"/>
                          <w:szCs w:val="20"/>
                        </w:rPr>
                      </w:pPr>
                    </w:p>
                  </w:txbxContent>
                </v:textbox>
                <w10:wrap type="topAndBottom" anchorx="margin"/>
              </v:shape>
            </w:pict>
          </mc:Fallback>
        </mc:AlternateContent>
      </w:r>
      <w:r w:rsidR="00722514">
        <w:rPr>
          <w:lang w:eastAsia="en-AU"/>
        </w:rPr>
        <w:t>P</w:t>
      </w:r>
      <w:r w:rsidR="00733557">
        <w:rPr>
          <w:lang w:eastAsia="en-AU"/>
        </w:rPr>
        <w:t xml:space="preserve">eople with disability </w:t>
      </w:r>
      <w:r w:rsidR="00C9716C">
        <w:rPr>
          <w:lang w:eastAsia="en-AU"/>
        </w:rPr>
        <w:t xml:space="preserve">often </w:t>
      </w:r>
      <w:r w:rsidR="00733557">
        <w:rPr>
          <w:lang w:eastAsia="en-AU"/>
        </w:rPr>
        <w:t>face</w:t>
      </w:r>
      <w:r w:rsidR="00C9716C">
        <w:rPr>
          <w:lang w:eastAsia="en-AU"/>
        </w:rPr>
        <w:t xml:space="preserve"> </w:t>
      </w:r>
      <w:r w:rsidR="005C5983">
        <w:rPr>
          <w:lang w:eastAsia="en-AU"/>
        </w:rPr>
        <w:t xml:space="preserve">numerous </w:t>
      </w:r>
      <w:r w:rsidR="00C9716C">
        <w:rPr>
          <w:lang w:eastAsia="en-AU"/>
        </w:rPr>
        <w:t>inequities</w:t>
      </w:r>
      <w:r w:rsidR="005C5983">
        <w:rPr>
          <w:lang w:eastAsia="en-AU"/>
        </w:rPr>
        <w:t xml:space="preserve"> to accessing health care and </w:t>
      </w:r>
      <w:r w:rsidR="00723FB9">
        <w:rPr>
          <w:lang w:eastAsia="en-AU"/>
        </w:rPr>
        <w:t xml:space="preserve">other </w:t>
      </w:r>
      <w:r w:rsidR="005C5983">
        <w:rPr>
          <w:lang w:eastAsia="en-AU"/>
        </w:rPr>
        <w:t>necessary services</w:t>
      </w:r>
      <w:r w:rsidR="00562EE4">
        <w:rPr>
          <w:lang w:eastAsia="en-AU"/>
        </w:rPr>
        <w:t xml:space="preserve">, which </w:t>
      </w:r>
      <w:r w:rsidR="00020FDE">
        <w:rPr>
          <w:lang w:eastAsia="en-AU"/>
        </w:rPr>
        <w:t xml:space="preserve">Committee members stated </w:t>
      </w:r>
      <w:r w:rsidR="00562EE4">
        <w:rPr>
          <w:lang w:eastAsia="en-AU"/>
        </w:rPr>
        <w:t xml:space="preserve">existed </w:t>
      </w:r>
      <w:r w:rsidR="005C5983">
        <w:rPr>
          <w:lang w:eastAsia="en-AU"/>
        </w:rPr>
        <w:t xml:space="preserve">long before the COVID-19 pandemic. </w:t>
      </w:r>
      <w:r w:rsidR="00A629A1">
        <w:rPr>
          <w:lang w:eastAsia="en-AU"/>
        </w:rPr>
        <w:t>Members, and people with lived experience, similarly argued that the</w:t>
      </w:r>
      <w:r w:rsidR="005C5983">
        <w:rPr>
          <w:lang w:eastAsia="en-AU"/>
        </w:rPr>
        <w:t xml:space="preserve"> COVID-19 pandemic highlighted and, in many ways, deepened these inequities</w:t>
      </w:r>
      <w:r w:rsidR="00A629A1">
        <w:rPr>
          <w:lang w:eastAsia="en-AU"/>
        </w:rPr>
        <w:t xml:space="preserve">. </w:t>
      </w:r>
    </w:p>
    <w:p w14:paraId="28507164" w14:textId="4AE9C4E0" w:rsidR="009A36A7" w:rsidRDefault="009A36A7" w:rsidP="009A36A7"/>
    <w:p w14:paraId="05329C98" w14:textId="7F32F489" w:rsidR="009A36A7" w:rsidRDefault="009A36A7" w:rsidP="009A36A7"/>
    <w:p w14:paraId="5E151206" w14:textId="1C87581E" w:rsidR="009A36A7" w:rsidRDefault="009A36A7" w:rsidP="009A36A7">
      <w:r w:rsidRPr="000F1F2D">
        <w:rPr>
          <w:noProof/>
          <w:lang w:eastAsia="en-AU"/>
        </w:rPr>
        <w:lastRenderedPageBreak/>
        <mc:AlternateContent>
          <mc:Choice Requires="wps">
            <w:drawing>
              <wp:anchor distT="0" distB="0" distL="114300" distR="114300" simplePos="0" relativeHeight="251658279" behindDoc="0" locked="0" layoutInCell="1" allowOverlap="1" wp14:anchorId="0F4C4042" wp14:editId="3962680B">
                <wp:simplePos x="0" y="0"/>
                <wp:positionH relativeFrom="margin">
                  <wp:align>left</wp:align>
                </wp:positionH>
                <wp:positionV relativeFrom="paragraph">
                  <wp:posOffset>0</wp:posOffset>
                </wp:positionV>
                <wp:extent cx="5670550" cy="1181100"/>
                <wp:effectExtent l="0" t="0" r="6350" b="0"/>
                <wp:wrapTopAndBottom/>
                <wp:docPr id="27851" name="Text Box 27851"/>
                <wp:cNvGraphicFramePr/>
                <a:graphic xmlns:a="http://schemas.openxmlformats.org/drawingml/2006/main">
                  <a:graphicData uri="http://schemas.microsoft.com/office/word/2010/wordprocessingShape">
                    <wps:wsp>
                      <wps:cNvSpPr txBox="1"/>
                      <wps:spPr>
                        <a:xfrm>
                          <a:off x="0" y="0"/>
                          <a:ext cx="5670550" cy="1181100"/>
                        </a:xfrm>
                        <a:prstGeom prst="rect">
                          <a:avLst/>
                        </a:prstGeom>
                        <a:solidFill>
                          <a:sysClr val="window" lastClr="FFFFFF"/>
                        </a:solidFill>
                        <a:ln w="6350">
                          <a:noFill/>
                        </a:ln>
                        <a:effectLst/>
                      </wps:spPr>
                      <wps:txbx>
                        <w:txbxContent>
                          <w:p w14:paraId="43BDC967" w14:textId="77777777" w:rsidR="00C72A66" w:rsidRDefault="00C72A66" w:rsidP="009A36A7">
                            <w:pPr>
                              <w:pStyle w:val="Callout"/>
                              <w:jc w:val="right"/>
                              <w:rPr>
                                <w:i/>
                                <w:iCs/>
                                <w:color w:val="F25E21" w:themeColor="accent2"/>
                                <w:sz w:val="20"/>
                                <w:szCs w:val="20"/>
                              </w:rPr>
                            </w:pPr>
                            <w:r>
                              <w:rPr>
                                <w:i/>
                                <w:iCs/>
                                <w:color w:val="F25E21" w:themeColor="accent2"/>
                                <w:sz w:val="20"/>
                                <w:szCs w:val="20"/>
                              </w:rPr>
                              <w:t>“</w:t>
                            </w:r>
                            <w:r w:rsidRPr="009E6F16">
                              <w:rPr>
                                <w:i/>
                                <w:iCs/>
                                <w:color w:val="F25E21" w:themeColor="accent2"/>
                                <w:sz w:val="20"/>
                                <w:szCs w:val="20"/>
                              </w:rPr>
                              <w:t>COVID-19 has magnified existing inequalities particularly</w:t>
                            </w:r>
                            <w:r>
                              <w:rPr>
                                <w:i/>
                                <w:iCs/>
                                <w:color w:val="F25E21" w:themeColor="accent2"/>
                                <w:sz w:val="20"/>
                                <w:szCs w:val="20"/>
                              </w:rPr>
                              <w:t>: i</w:t>
                            </w:r>
                            <w:r w:rsidRPr="009E6F16">
                              <w:rPr>
                                <w:i/>
                                <w:iCs/>
                                <w:color w:val="F25E21" w:themeColor="accent2"/>
                                <w:sz w:val="20"/>
                                <w:szCs w:val="20"/>
                              </w:rPr>
                              <w:t>ncreased isolation (shielding)</w:t>
                            </w:r>
                            <w:r>
                              <w:rPr>
                                <w:i/>
                                <w:iCs/>
                                <w:color w:val="F25E21" w:themeColor="accent2"/>
                                <w:sz w:val="20"/>
                                <w:szCs w:val="20"/>
                              </w:rPr>
                              <w:t>, i</w:t>
                            </w:r>
                            <w:r w:rsidRPr="009E6F16">
                              <w:rPr>
                                <w:i/>
                                <w:iCs/>
                                <w:color w:val="F25E21" w:themeColor="accent2"/>
                                <w:sz w:val="20"/>
                                <w:szCs w:val="20"/>
                              </w:rPr>
                              <w:t>ncreased uncertainty and fear (of worsened COVID-19 health outcomes, disruption to usual health and wellbeing supports)</w:t>
                            </w:r>
                            <w:r>
                              <w:rPr>
                                <w:i/>
                                <w:iCs/>
                                <w:color w:val="F25E21" w:themeColor="accent2"/>
                                <w:sz w:val="20"/>
                                <w:szCs w:val="20"/>
                              </w:rPr>
                              <w:t xml:space="preserve"> [and] l</w:t>
                            </w:r>
                            <w:r w:rsidRPr="009E6F16">
                              <w:rPr>
                                <w:i/>
                                <w:iCs/>
                                <w:color w:val="F25E21" w:themeColor="accent2"/>
                                <w:sz w:val="20"/>
                                <w:szCs w:val="20"/>
                              </w:rPr>
                              <w:t>ow level of public trust (preferred information sources being peers and peak organisations)</w:t>
                            </w:r>
                            <w:r>
                              <w:rPr>
                                <w:i/>
                                <w:iCs/>
                                <w:color w:val="F25E21" w:themeColor="accent2"/>
                                <w:sz w:val="20"/>
                                <w:szCs w:val="20"/>
                              </w:rPr>
                              <w:t>.”</w:t>
                            </w:r>
                            <w:r w:rsidRPr="00FC673C">
                              <w:rPr>
                                <w:i/>
                                <w:iCs/>
                                <w:color w:val="F25E21" w:themeColor="accent2"/>
                                <w:sz w:val="20"/>
                                <w:szCs w:val="20"/>
                              </w:rPr>
                              <w:t xml:space="preserve"> </w:t>
                            </w:r>
                          </w:p>
                          <w:p w14:paraId="62E44D48" w14:textId="77777777" w:rsidR="00C72A66" w:rsidRPr="00527FAA" w:rsidRDefault="00C72A66" w:rsidP="009A36A7">
                            <w:pPr>
                              <w:pStyle w:val="Callout"/>
                              <w:jc w:val="right"/>
                              <w:rPr>
                                <w:rFonts w:ascii="Segoe UI Semibold" w:hAnsi="Segoe UI Semibold" w:cs="Segoe UI Semibold"/>
                                <w:color w:val="00264D" w:themeColor="background2"/>
                                <w:sz w:val="18"/>
                                <w:szCs w:val="18"/>
                              </w:rPr>
                            </w:pPr>
                            <w:r>
                              <w:rPr>
                                <w:rFonts w:ascii="Segoe UI Semibold" w:hAnsi="Segoe UI Semibold" w:cs="Segoe UI Semibold"/>
                                <w:color w:val="00264D" w:themeColor="background2"/>
                                <w:sz w:val="18"/>
                                <w:szCs w:val="18"/>
                              </w:rPr>
                              <w:t>—</w:t>
                            </w:r>
                            <w:r w:rsidRPr="006E44B5">
                              <w:rPr>
                                <w:rFonts w:ascii="Segoe UI Semibold" w:hAnsi="Segoe UI Semibold" w:cs="Segoe UI Semibold"/>
                                <w:color w:val="00264D" w:themeColor="background2"/>
                                <w:sz w:val="18"/>
                                <w:szCs w:val="18"/>
                              </w:rPr>
                              <w:t xml:space="preserve"> </w:t>
                            </w:r>
                            <w:r>
                              <w:rPr>
                                <w:rFonts w:ascii="Segoe UI Semibold" w:hAnsi="Segoe UI Semibold" w:cs="Segoe UI Semibold"/>
                                <w:color w:val="00264D" w:themeColor="background2"/>
                                <w:sz w:val="18"/>
                                <w:szCs w:val="18"/>
                              </w:rPr>
                              <w:t>State/territory government representative</w:t>
                            </w:r>
                          </w:p>
                          <w:p w14:paraId="6B75AD54" w14:textId="77777777" w:rsidR="00C72A66" w:rsidRPr="00DD7483" w:rsidRDefault="00C72A66" w:rsidP="009A36A7">
                            <w:pPr>
                              <w:pStyle w:val="Callout"/>
                              <w:jc w:val="right"/>
                              <w:rPr>
                                <w:i/>
                                <w:iCs/>
                                <w:color w:val="F25E21" w:themeColor="accent2"/>
                                <w:sz w:val="20"/>
                                <w:szCs w:val="20"/>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4C4042" id="Text Box 27851" o:spid="_x0000_s1029" type="#_x0000_t202" style="position:absolute;margin-left:0;margin-top:0;width:446.5pt;height:93pt;z-index:25165827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" fillcolor="window" stroked="f" strokeweight=".5pt">
                <v:textbox inset="0,,1mm">
                  <w:txbxContent>
                    <w:p w14:paraId="43BDC967" w14:textId="77777777" w:rsidR="00C72A66" w:rsidRDefault="00C72A66" w:rsidP="009A36A7">
                      <w:pPr>
                        <w:pStyle w:val="Callout"/>
                        <w:jc w:val="right"/>
                        <w:rPr>
                          <w:i/>
                          <w:iCs/>
                          <w:color w:val="F25E21" w:themeColor="accent2"/>
                          <w:sz w:val="20"/>
                          <w:szCs w:val="20"/>
                        </w:rPr>
                      </w:pPr>
                      <w:r>
                        <w:rPr>
                          <w:i/>
                          <w:iCs/>
                          <w:color w:val="F25E21" w:themeColor="accent2"/>
                          <w:sz w:val="20"/>
                          <w:szCs w:val="20"/>
                        </w:rPr>
                        <w:t>“</w:t>
                      </w:r>
                      <w:r w:rsidRPr="009E6F16">
                        <w:rPr>
                          <w:i/>
                          <w:iCs/>
                          <w:color w:val="F25E21" w:themeColor="accent2"/>
                          <w:sz w:val="20"/>
                          <w:szCs w:val="20"/>
                        </w:rPr>
                        <w:t>COVID-19 has magnified existing inequalities particularly</w:t>
                      </w:r>
                      <w:r>
                        <w:rPr>
                          <w:i/>
                          <w:iCs/>
                          <w:color w:val="F25E21" w:themeColor="accent2"/>
                          <w:sz w:val="20"/>
                          <w:szCs w:val="20"/>
                        </w:rPr>
                        <w:t>: i</w:t>
                      </w:r>
                      <w:r w:rsidRPr="009E6F16">
                        <w:rPr>
                          <w:i/>
                          <w:iCs/>
                          <w:color w:val="F25E21" w:themeColor="accent2"/>
                          <w:sz w:val="20"/>
                          <w:szCs w:val="20"/>
                        </w:rPr>
                        <w:t>ncreased isolation (shielding)</w:t>
                      </w:r>
                      <w:r>
                        <w:rPr>
                          <w:i/>
                          <w:iCs/>
                          <w:color w:val="F25E21" w:themeColor="accent2"/>
                          <w:sz w:val="20"/>
                          <w:szCs w:val="20"/>
                        </w:rPr>
                        <w:t>, i</w:t>
                      </w:r>
                      <w:r w:rsidRPr="009E6F16">
                        <w:rPr>
                          <w:i/>
                          <w:iCs/>
                          <w:color w:val="F25E21" w:themeColor="accent2"/>
                          <w:sz w:val="20"/>
                          <w:szCs w:val="20"/>
                        </w:rPr>
                        <w:t>ncreased uncertainty and fear (of worsened COVID-19 health outcomes, disruption to usual health and wellbeing supports)</w:t>
                      </w:r>
                      <w:r>
                        <w:rPr>
                          <w:i/>
                          <w:iCs/>
                          <w:color w:val="F25E21" w:themeColor="accent2"/>
                          <w:sz w:val="20"/>
                          <w:szCs w:val="20"/>
                        </w:rPr>
                        <w:t xml:space="preserve"> [and] l</w:t>
                      </w:r>
                      <w:r w:rsidRPr="009E6F16">
                        <w:rPr>
                          <w:i/>
                          <w:iCs/>
                          <w:color w:val="F25E21" w:themeColor="accent2"/>
                          <w:sz w:val="20"/>
                          <w:szCs w:val="20"/>
                        </w:rPr>
                        <w:t>ow level of public trust (preferred information sources being peers and peak organisations)</w:t>
                      </w:r>
                      <w:r>
                        <w:rPr>
                          <w:i/>
                          <w:iCs/>
                          <w:color w:val="F25E21" w:themeColor="accent2"/>
                          <w:sz w:val="20"/>
                          <w:szCs w:val="20"/>
                        </w:rPr>
                        <w:t>.”</w:t>
                      </w:r>
                      <w:r w:rsidRPr="00FC673C">
                        <w:rPr>
                          <w:i/>
                          <w:iCs/>
                          <w:color w:val="F25E21" w:themeColor="accent2"/>
                          <w:sz w:val="20"/>
                          <w:szCs w:val="20"/>
                        </w:rPr>
                        <w:t xml:space="preserve"> </w:t>
                      </w:r>
                    </w:p>
                    <w:p w14:paraId="62E44D48" w14:textId="77777777" w:rsidR="00C72A66" w:rsidRPr="00527FAA" w:rsidRDefault="00C72A66" w:rsidP="009A36A7">
                      <w:pPr>
                        <w:pStyle w:val="Callout"/>
                        <w:jc w:val="right"/>
                        <w:rPr>
                          <w:rFonts w:ascii="Segoe UI Semibold" w:hAnsi="Segoe UI Semibold" w:cs="Segoe UI Semibold"/>
                          <w:color w:val="00264D" w:themeColor="background2"/>
                          <w:sz w:val="18"/>
                          <w:szCs w:val="18"/>
                        </w:rPr>
                      </w:pPr>
                      <w:r>
                        <w:rPr>
                          <w:rFonts w:ascii="Segoe UI Semibold" w:hAnsi="Segoe UI Semibold" w:cs="Segoe UI Semibold"/>
                          <w:color w:val="00264D" w:themeColor="background2"/>
                          <w:sz w:val="18"/>
                          <w:szCs w:val="18"/>
                        </w:rPr>
                        <w:t>—</w:t>
                      </w:r>
                      <w:r w:rsidRPr="006E44B5">
                        <w:rPr>
                          <w:rFonts w:ascii="Segoe UI Semibold" w:hAnsi="Segoe UI Semibold" w:cs="Segoe UI Semibold"/>
                          <w:color w:val="00264D" w:themeColor="background2"/>
                          <w:sz w:val="18"/>
                          <w:szCs w:val="18"/>
                        </w:rPr>
                        <w:t xml:space="preserve"> </w:t>
                      </w:r>
                      <w:r>
                        <w:rPr>
                          <w:rFonts w:ascii="Segoe UI Semibold" w:hAnsi="Segoe UI Semibold" w:cs="Segoe UI Semibold"/>
                          <w:color w:val="00264D" w:themeColor="background2"/>
                          <w:sz w:val="18"/>
                          <w:szCs w:val="18"/>
                        </w:rPr>
                        <w:t>State/territory government representative</w:t>
                      </w:r>
                    </w:p>
                    <w:p w14:paraId="6B75AD54" w14:textId="77777777" w:rsidR="00C72A66" w:rsidRPr="00DD7483" w:rsidRDefault="00C72A66" w:rsidP="009A36A7">
                      <w:pPr>
                        <w:pStyle w:val="Callout"/>
                        <w:jc w:val="right"/>
                        <w:rPr>
                          <w:i/>
                          <w:iCs/>
                          <w:color w:val="F25E21" w:themeColor="accent2"/>
                          <w:sz w:val="20"/>
                          <w:szCs w:val="20"/>
                        </w:rPr>
                      </w:pPr>
                    </w:p>
                  </w:txbxContent>
                </v:textbox>
                <w10:wrap type="topAndBottom" anchorx="margin"/>
              </v:shape>
            </w:pict>
          </mc:Fallback>
        </mc:AlternateContent>
      </w:r>
    </w:p>
    <w:p w14:paraId="497067BC" w14:textId="22BC2E7F" w:rsidR="002E60A7" w:rsidRPr="00F03CD6" w:rsidRDefault="00897270" w:rsidP="00F03CD6">
      <w:pPr>
        <w:pStyle w:val="Heading2"/>
        <w:rPr>
          <w:rStyle w:val="Heading2Char"/>
        </w:rPr>
      </w:pPr>
      <w:r w:rsidRPr="00F03CD6">
        <w:t xml:space="preserve">For many people with disability, </w:t>
      </w:r>
      <w:r w:rsidRPr="00F03CD6">
        <w:rPr>
          <w:rStyle w:val="Heading2Char"/>
        </w:rPr>
        <w:t>t</w:t>
      </w:r>
      <w:r w:rsidR="00166477" w:rsidRPr="00F03CD6">
        <w:rPr>
          <w:rStyle w:val="Heading2Char"/>
        </w:rPr>
        <w:t>he</w:t>
      </w:r>
      <w:r w:rsidR="00D14515" w:rsidRPr="00F03CD6">
        <w:rPr>
          <w:rStyle w:val="Heading2Char"/>
          <w:rFonts w:eastAsiaTheme="minorHAnsi"/>
        </w:rPr>
        <w:t xml:space="preserve"> impact of COVID-19 has been</w:t>
      </w:r>
      <w:r w:rsidR="00166477" w:rsidRPr="00F03CD6">
        <w:rPr>
          <w:rStyle w:val="Heading2Char"/>
        </w:rPr>
        <w:t xml:space="preserve"> </w:t>
      </w:r>
      <w:r w:rsidR="002F2E1C" w:rsidRPr="00F03CD6">
        <w:rPr>
          <w:rStyle w:val="Heading2Char"/>
        </w:rPr>
        <w:t>far more significant</w:t>
      </w:r>
      <w:r w:rsidR="00166477" w:rsidRPr="00F03CD6">
        <w:rPr>
          <w:rStyle w:val="Heading2Char"/>
        </w:rPr>
        <w:t xml:space="preserve"> </w:t>
      </w:r>
      <w:r w:rsidRPr="00F03CD6">
        <w:rPr>
          <w:rStyle w:val="Heading2Char"/>
        </w:rPr>
        <w:t xml:space="preserve">than for </w:t>
      </w:r>
      <w:r w:rsidR="002F2E1C" w:rsidRPr="00F03CD6">
        <w:rPr>
          <w:rStyle w:val="Heading2Char"/>
        </w:rPr>
        <w:t xml:space="preserve">people </w:t>
      </w:r>
      <w:r w:rsidRPr="00F03CD6">
        <w:rPr>
          <w:rStyle w:val="Heading2Char"/>
        </w:rPr>
        <w:t>without</w:t>
      </w:r>
      <w:r w:rsidR="00344D37">
        <w:rPr>
          <w:rStyle w:val="Heading2Char"/>
        </w:rPr>
        <w:t xml:space="preserve"> disability</w:t>
      </w:r>
    </w:p>
    <w:p w14:paraId="3128DF27" w14:textId="655DCDCB" w:rsidR="004923AA" w:rsidRDefault="00D14515" w:rsidP="004923AA">
      <w:r>
        <w:rPr>
          <w:lang w:eastAsia="en-AU"/>
        </w:rPr>
        <w:t>D</w:t>
      </w:r>
      <w:r w:rsidR="00215F4B">
        <w:rPr>
          <w:lang w:eastAsia="en-AU"/>
        </w:rPr>
        <w:t xml:space="preserve">espite the </w:t>
      </w:r>
      <w:r w:rsidR="00384A47">
        <w:rPr>
          <w:lang w:eastAsia="en-AU"/>
        </w:rPr>
        <w:t xml:space="preserve">lifting of restrictions, </w:t>
      </w:r>
      <w:r w:rsidR="00D25C88">
        <w:rPr>
          <w:lang w:eastAsia="en-AU"/>
        </w:rPr>
        <w:t xml:space="preserve">COVID-19 </w:t>
      </w:r>
      <w:r w:rsidR="00E801E0">
        <w:rPr>
          <w:lang w:eastAsia="en-AU"/>
        </w:rPr>
        <w:t xml:space="preserve">remains </w:t>
      </w:r>
      <w:r w:rsidR="00D25C88">
        <w:rPr>
          <w:lang w:eastAsia="en-AU"/>
        </w:rPr>
        <w:t>prevalent in communities across Australia</w:t>
      </w:r>
      <w:r>
        <w:rPr>
          <w:lang w:eastAsia="en-AU"/>
        </w:rPr>
        <w:t xml:space="preserve"> and continues to impact people with disabilit</w:t>
      </w:r>
      <w:r w:rsidR="000646D8">
        <w:rPr>
          <w:lang w:eastAsia="en-AU"/>
        </w:rPr>
        <w:t>y</w:t>
      </w:r>
      <w:r w:rsidR="000C1585">
        <w:rPr>
          <w:lang w:eastAsia="en-AU"/>
        </w:rPr>
        <w:t xml:space="preserve">. </w:t>
      </w:r>
      <w:r w:rsidR="006D347F">
        <w:rPr>
          <w:lang w:eastAsia="en-AU"/>
        </w:rPr>
        <w:t xml:space="preserve">Committee members </w:t>
      </w:r>
      <w:r w:rsidR="00653D17">
        <w:rPr>
          <w:lang w:eastAsia="en-AU"/>
        </w:rPr>
        <w:t xml:space="preserve">and people with lived experience </w:t>
      </w:r>
      <w:r w:rsidR="006D347F">
        <w:rPr>
          <w:lang w:eastAsia="en-AU"/>
        </w:rPr>
        <w:t xml:space="preserve">stated that </w:t>
      </w:r>
      <w:r w:rsidR="00A92F18">
        <w:rPr>
          <w:lang w:eastAsia="en-AU"/>
        </w:rPr>
        <w:t>the</w:t>
      </w:r>
      <w:r w:rsidR="00384A47">
        <w:rPr>
          <w:lang w:eastAsia="en-AU"/>
        </w:rPr>
        <w:t xml:space="preserve"> pandemic a</w:t>
      </w:r>
      <w:r w:rsidR="00062C70">
        <w:rPr>
          <w:lang w:eastAsia="en-AU"/>
        </w:rPr>
        <w:t xml:space="preserve">nd </w:t>
      </w:r>
      <w:r w:rsidR="00191161">
        <w:rPr>
          <w:lang w:eastAsia="en-AU"/>
        </w:rPr>
        <w:t>its impact on</w:t>
      </w:r>
      <w:r w:rsidR="00062C70">
        <w:rPr>
          <w:lang w:eastAsia="en-AU"/>
        </w:rPr>
        <w:t xml:space="preserve"> people with disability </w:t>
      </w:r>
      <w:r w:rsidR="000D5629">
        <w:rPr>
          <w:lang w:eastAsia="en-AU"/>
        </w:rPr>
        <w:t>is still</w:t>
      </w:r>
      <w:r w:rsidR="00384A47">
        <w:rPr>
          <w:lang w:eastAsia="en-AU"/>
        </w:rPr>
        <w:t xml:space="preserve"> very </w:t>
      </w:r>
      <w:r w:rsidR="000D5629">
        <w:rPr>
          <w:lang w:eastAsia="en-AU"/>
        </w:rPr>
        <w:t xml:space="preserve">much </w:t>
      </w:r>
      <w:r w:rsidR="00384A47">
        <w:rPr>
          <w:lang w:eastAsia="en-AU"/>
        </w:rPr>
        <w:t xml:space="preserve">ongoing. </w:t>
      </w:r>
      <w:r w:rsidR="004923AA">
        <w:t xml:space="preserve">In </w:t>
      </w:r>
      <w:r w:rsidR="00833B3F">
        <w:t xml:space="preserve">engagements with </w:t>
      </w:r>
      <w:r w:rsidR="00653D17">
        <w:t>Committee members</w:t>
      </w:r>
      <w:r w:rsidR="00F5728A">
        <w:t>, state and territory government representatives</w:t>
      </w:r>
      <w:r w:rsidR="00653D17">
        <w:t xml:space="preserve"> and people with lived experience</w:t>
      </w:r>
      <w:r w:rsidR="00833B3F">
        <w:t xml:space="preserve">, </w:t>
      </w:r>
      <w:r w:rsidR="004923AA">
        <w:t xml:space="preserve">the COVID-19 pandemic </w:t>
      </w:r>
      <w:r w:rsidR="009F6917">
        <w:t xml:space="preserve">was generally broken down </w:t>
      </w:r>
      <w:r w:rsidR="004923AA">
        <w:t>into three stages:</w:t>
      </w:r>
    </w:p>
    <w:p w14:paraId="0805B4B6" w14:textId="77777777" w:rsidR="004923AA" w:rsidRPr="001D3B0D" w:rsidRDefault="004923AA" w:rsidP="001D3B0D">
      <w:pPr>
        <w:pStyle w:val="TableExpbullet"/>
        <w:rPr>
          <w:sz w:val="19"/>
          <w:szCs w:val="19"/>
        </w:rPr>
      </w:pPr>
      <w:r w:rsidRPr="001D3B0D">
        <w:rPr>
          <w:sz w:val="19"/>
          <w:szCs w:val="19"/>
        </w:rPr>
        <w:t>pre vaccination stage</w:t>
      </w:r>
    </w:p>
    <w:p w14:paraId="5DF25FEA" w14:textId="77777777" w:rsidR="004923AA" w:rsidRPr="001D3B0D" w:rsidRDefault="004923AA" w:rsidP="001D3B0D">
      <w:pPr>
        <w:pStyle w:val="TableExpbullet"/>
        <w:rPr>
          <w:sz w:val="19"/>
          <w:szCs w:val="19"/>
        </w:rPr>
      </w:pPr>
      <w:r w:rsidRPr="001D3B0D">
        <w:rPr>
          <w:sz w:val="19"/>
          <w:szCs w:val="19"/>
        </w:rPr>
        <w:t>post vaccination stage</w:t>
      </w:r>
    </w:p>
    <w:p w14:paraId="36567DE2" w14:textId="4A43A0BF" w:rsidR="004923AA" w:rsidRPr="001D3B0D" w:rsidRDefault="00DA7C20" w:rsidP="001D3B0D">
      <w:pPr>
        <w:pStyle w:val="TableExpbullet"/>
        <w:rPr>
          <w:sz w:val="19"/>
          <w:szCs w:val="19"/>
        </w:rPr>
      </w:pPr>
      <w:r w:rsidRPr="001D3B0D">
        <w:rPr>
          <w:sz w:val="19"/>
          <w:szCs w:val="19"/>
        </w:rPr>
        <w:t>t</w:t>
      </w:r>
      <w:r w:rsidR="004923AA" w:rsidRPr="001D3B0D">
        <w:rPr>
          <w:sz w:val="19"/>
          <w:szCs w:val="19"/>
        </w:rPr>
        <w:t>he current, ongoing endemic stage</w:t>
      </w:r>
      <w:r w:rsidR="005A5FC8" w:rsidRPr="001D3B0D">
        <w:rPr>
          <w:sz w:val="19"/>
          <w:szCs w:val="19"/>
        </w:rPr>
        <w:t>.</w:t>
      </w:r>
    </w:p>
    <w:p w14:paraId="1499B37E" w14:textId="309FED2F" w:rsidR="004923AA" w:rsidRPr="005D2FF6" w:rsidRDefault="004923AA" w:rsidP="004923AA">
      <w:pPr>
        <w:pStyle w:val="Heading3"/>
        <w:rPr>
          <w:b/>
          <w:i/>
          <w:iCs/>
        </w:rPr>
      </w:pPr>
      <w:r w:rsidRPr="005D2FF6">
        <w:t>Pre vaccination stage</w:t>
      </w:r>
    </w:p>
    <w:p w14:paraId="5421264E" w14:textId="4DFA28D7" w:rsidR="00B710C7" w:rsidRDefault="003441A2" w:rsidP="004923AA">
      <w:r w:rsidRPr="000F1F2D">
        <w:rPr>
          <w:noProof/>
          <w:lang w:eastAsia="en-AU"/>
        </w:rPr>
        <mc:AlternateContent>
          <mc:Choice Requires="wps">
            <w:drawing>
              <wp:anchor distT="0" distB="0" distL="114300" distR="114300" simplePos="0" relativeHeight="251658253" behindDoc="0" locked="0" layoutInCell="1" allowOverlap="1" wp14:anchorId="7DB7DD9A" wp14:editId="425239AC">
                <wp:simplePos x="0" y="0"/>
                <wp:positionH relativeFrom="margin">
                  <wp:posOffset>0</wp:posOffset>
                </wp:positionH>
                <wp:positionV relativeFrom="paragraph">
                  <wp:posOffset>1206721</wp:posOffset>
                </wp:positionV>
                <wp:extent cx="5670550" cy="990600"/>
                <wp:effectExtent l="0" t="0" r="6350" b="0"/>
                <wp:wrapTopAndBottom/>
                <wp:docPr id="47" name="Text Box 47"/>
                <wp:cNvGraphicFramePr/>
                <a:graphic xmlns:a="http://schemas.openxmlformats.org/drawingml/2006/main">
                  <a:graphicData uri="http://schemas.microsoft.com/office/word/2010/wordprocessingShape">
                    <wps:wsp>
                      <wps:cNvSpPr txBox="1"/>
                      <wps:spPr>
                        <a:xfrm>
                          <a:off x="0" y="0"/>
                          <a:ext cx="5670550" cy="990600"/>
                        </a:xfrm>
                        <a:prstGeom prst="rect">
                          <a:avLst/>
                        </a:prstGeom>
                        <a:solidFill>
                          <a:sysClr val="window" lastClr="FFFFFF"/>
                        </a:solidFill>
                        <a:ln w="6350">
                          <a:noFill/>
                        </a:ln>
                        <a:effectLst/>
                      </wps:spPr>
                      <wps:txbx>
                        <w:txbxContent>
                          <w:p w14:paraId="31A04276" w14:textId="14837DFF" w:rsidR="00C72A66" w:rsidRDefault="00C72A66" w:rsidP="00DD7483">
                            <w:pPr>
                              <w:pStyle w:val="Callout"/>
                              <w:jc w:val="right"/>
                              <w:rPr>
                                <w:i/>
                                <w:iCs/>
                                <w:color w:val="F25E21" w:themeColor="accent2"/>
                                <w:sz w:val="20"/>
                                <w:szCs w:val="20"/>
                              </w:rPr>
                            </w:pPr>
                            <w:r>
                              <w:rPr>
                                <w:i/>
                                <w:iCs/>
                                <w:color w:val="F25E21" w:themeColor="accent2"/>
                                <w:sz w:val="20"/>
                                <w:szCs w:val="20"/>
                              </w:rPr>
                              <w:t>“[</w:t>
                            </w:r>
                            <w:r w:rsidRPr="00590074">
                              <w:rPr>
                                <w:i/>
                                <w:iCs/>
                                <w:color w:val="F25E21" w:themeColor="accent2"/>
                                <w:sz w:val="20"/>
                                <w:szCs w:val="20"/>
                              </w:rPr>
                              <w:t>We</w:t>
                            </w:r>
                            <w:r>
                              <w:rPr>
                                <w:i/>
                                <w:iCs/>
                                <w:color w:val="F25E21" w:themeColor="accent2"/>
                                <w:sz w:val="20"/>
                                <w:szCs w:val="20"/>
                              </w:rPr>
                              <w:t>] we</w:t>
                            </w:r>
                            <w:r w:rsidRPr="00590074">
                              <w:rPr>
                                <w:i/>
                                <w:iCs/>
                                <w:color w:val="F25E21" w:themeColor="accent2"/>
                                <w:sz w:val="20"/>
                                <w:szCs w:val="20"/>
                              </w:rPr>
                              <w:t xml:space="preserve">re told early on that if </w:t>
                            </w:r>
                            <w:r>
                              <w:rPr>
                                <w:i/>
                                <w:iCs/>
                                <w:color w:val="F25E21" w:themeColor="accent2"/>
                                <w:sz w:val="20"/>
                                <w:szCs w:val="20"/>
                              </w:rPr>
                              <w:t>my child</w:t>
                            </w:r>
                            <w:r w:rsidRPr="00590074">
                              <w:rPr>
                                <w:i/>
                                <w:iCs/>
                                <w:color w:val="F25E21" w:themeColor="accent2"/>
                                <w:sz w:val="20"/>
                                <w:szCs w:val="20"/>
                              </w:rPr>
                              <w:t xml:space="preserve"> caught COVID she might not survive so we chose to self-isolate as a family. It was tricky </w:t>
                            </w:r>
                            <w:r>
                              <w:rPr>
                                <w:i/>
                                <w:iCs/>
                                <w:color w:val="F25E21" w:themeColor="accent2"/>
                                <w:sz w:val="20"/>
                                <w:szCs w:val="20"/>
                              </w:rPr>
                              <w:t xml:space="preserve">for all my children </w:t>
                            </w:r>
                            <w:r w:rsidRPr="00590074">
                              <w:rPr>
                                <w:i/>
                                <w:iCs/>
                                <w:color w:val="F25E21" w:themeColor="accent2"/>
                                <w:sz w:val="20"/>
                                <w:szCs w:val="20"/>
                              </w:rPr>
                              <w:t>missing school</w:t>
                            </w:r>
                            <w:r>
                              <w:rPr>
                                <w:i/>
                                <w:iCs/>
                                <w:color w:val="F25E21" w:themeColor="accent2"/>
                                <w:sz w:val="20"/>
                                <w:szCs w:val="20"/>
                              </w:rPr>
                              <w:t xml:space="preserve"> and most of my friends did not understand why we isolated so much longer.”</w:t>
                            </w:r>
                            <w:r w:rsidRPr="00FC673C">
                              <w:rPr>
                                <w:i/>
                                <w:iCs/>
                                <w:color w:val="F25E21" w:themeColor="accent2"/>
                                <w:sz w:val="20"/>
                                <w:szCs w:val="20"/>
                              </w:rPr>
                              <w:t xml:space="preserve"> </w:t>
                            </w:r>
                          </w:p>
                          <w:p w14:paraId="60B435C8" w14:textId="6CE5E1E5" w:rsidR="00C72A66" w:rsidRPr="00527FAA" w:rsidRDefault="00C72A66" w:rsidP="001B115B">
                            <w:pPr>
                              <w:pStyle w:val="Callout"/>
                              <w:jc w:val="right"/>
                              <w:rPr>
                                <w:rFonts w:ascii="Segoe UI Semibold" w:hAnsi="Segoe UI Semibold" w:cs="Segoe UI Semibold"/>
                                <w:color w:val="00264D" w:themeColor="background2"/>
                                <w:sz w:val="18"/>
                                <w:szCs w:val="18"/>
                              </w:rPr>
                            </w:pPr>
                            <w:r>
                              <w:rPr>
                                <w:rFonts w:ascii="Segoe UI Semibold" w:hAnsi="Segoe UI Semibold" w:cs="Segoe UI Semibold"/>
                                <w:color w:val="00264D" w:themeColor="background2"/>
                                <w:sz w:val="18"/>
                                <w:szCs w:val="18"/>
                              </w:rPr>
                              <w:t>—</w:t>
                            </w:r>
                            <w:r w:rsidRPr="006E44B5">
                              <w:rPr>
                                <w:rFonts w:ascii="Segoe UI Semibold" w:hAnsi="Segoe UI Semibold" w:cs="Segoe UI Semibold"/>
                                <w:color w:val="00264D" w:themeColor="background2"/>
                                <w:sz w:val="18"/>
                                <w:szCs w:val="18"/>
                              </w:rPr>
                              <w:t xml:space="preserve"> </w:t>
                            </w:r>
                            <w:r>
                              <w:rPr>
                                <w:rFonts w:ascii="Segoe UI Semibold" w:hAnsi="Segoe UI Semibold" w:cs="Segoe UI Semibold"/>
                                <w:color w:val="00264D" w:themeColor="background2"/>
                                <w:sz w:val="18"/>
                                <w:szCs w:val="18"/>
                              </w:rPr>
                              <w:t>Person who cares for someone with a disability</w:t>
                            </w:r>
                          </w:p>
                          <w:p w14:paraId="056A058A" w14:textId="77777777" w:rsidR="00C72A66" w:rsidRPr="00DD7483" w:rsidRDefault="00C72A66" w:rsidP="00DD7483">
                            <w:pPr>
                              <w:pStyle w:val="Callout"/>
                              <w:jc w:val="right"/>
                              <w:rPr>
                                <w:i/>
                                <w:iCs/>
                                <w:color w:val="F25E21" w:themeColor="accent2"/>
                                <w:sz w:val="20"/>
                                <w:szCs w:val="20"/>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B7DD9A" id="Text Box 47" o:spid="_x0000_s1030" type="#_x0000_t202" style="position:absolute;margin-left:0;margin-top:95pt;width:446.5pt;height:78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" fillcolor="window" stroked="f" strokeweight=".5pt">
                <v:textbox inset="0,,1mm">
                  <w:txbxContent>
                    <w:p w14:paraId="31A04276" w14:textId="14837DFF" w:rsidR="00C72A66" w:rsidRDefault="00C72A66" w:rsidP="00DD7483">
                      <w:pPr>
                        <w:pStyle w:val="Callout"/>
                        <w:jc w:val="right"/>
                        <w:rPr>
                          <w:i/>
                          <w:iCs/>
                          <w:color w:val="F25E21" w:themeColor="accent2"/>
                          <w:sz w:val="20"/>
                          <w:szCs w:val="20"/>
                        </w:rPr>
                      </w:pPr>
                      <w:r>
                        <w:rPr>
                          <w:i/>
                          <w:iCs/>
                          <w:color w:val="F25E21" w:themeColor="accent2"/>
                          <w:sz w:val="20"/>
                          <w:szCs w:val="20"/>
                        </w:rPr>
                        <w:t>“[</w:t>
                      </w:r>
                      <w:r w:rsidRPr="00590074">
                        <w:rPr>
                          <w:i/>
                          <w:iCs/>
                          <w:color w:val="F25E21" w:themeColor="accent2"/>
                          <w:sz w:val="20"/>
                          <w:szCs w:val="20"/>
                        </w:rPr>
                        <w:t>We</w:t>
                      </w:r>
                      <w:r>
                        <w:rPr>
                          <w:i/>
                          <w:iCs/>
                          <w:color w:val="F25E21" w:themeColor="accent2"/>
                          <w:sz w:val="20"/>
                          <w:szCs w:val="20"/>
                        </w:rPr>
                        <w:t>] we</w:t>
                      </w:r>
                      <w:r w:rsidRPr="00590074">
                        <w:rPr>
                          <w:i/>
                          <w:iCs/>
                          <w:color w:val="F25E21" w:themeColor="accent2"/>
                          <w:sz w:val="20"/>
                          <w:szCs w:val="20"/>
                        </w:rPr>
                        <w:t xml:space="preserve">re told early on that if </w:t>
                      </w:r>
                      <w:r>
                        <w:rPr>
                          <w:i/>
                          <w:iCs/>
                          <w:color w:val="F25E21" w:themeColor="accent2"/>
                          <w:sz w:val="20"/>
                          <w:szCs w:val="20"/>
                        </w:rPr>
                        <w:t>my child</w:t>
                      </w:r>
                      <w:r w:rsidRPr="00590074">
                        <w:rPr>
                          <w:i/>
                          <w:iCs/>
                          <w:color w:val="F25E21" w:themeColor="accent2"/>
                          <w:sz w:val="20"/>
                          <w:szCs w:val="20"/>
                        </w:rPr>
                        <w:t xml:space="preserve"> caught COVID she might not survive so we chose to self-isolate as a family. It was tricky </w:t>
                      </w:r>
                      <w:r>
                        <w:rPr>
                          <w:i/>
                          <w:iCs/>
                          <w:color w:val="F25E21" w:themeColor="accent2"/>
                          <w:sz w:val="20"/>
                          <w:szCs w:val="20"/>
                        </w:rPr>
                        <w:t xml:space="preserve">for all my children </w:t>
                      </w:r>
                      <w:r w:rsidRPr="00590074">
                        <w:rPr>
                          <w:i/>
                          <w:iCs/>
                          <w:color w:val="F25E21" w:themeColor="accent2"/>
                          <w:sz w:val="20"/>
                          <w:szCs w:val="20"/>
                        </w:rPr>
                        <w:t>missing school</w:t>
                      </w:r>
                      <w:r>
                        <w:rPr>
                          <w:i/>
                          <w:iCs/>
                          <w:color w:val="F25E21" w:themeColor="accent2"/>
                          <w:sz w:val="20"/>
                          <w:szCs w:val="20"/>
                        </w:rPr>
                        <w:t xml:space="preserve"> and most of my friends did not understand why we isolated so much longer.”</w:t>
                      </w:r>
                      <w:r w:rsidRPr="00FC673C">
                        <w:rPr>
                          <w:i/>
                          <w:iCs/>
                          <w:color w:val="F25E21" w:themeColor="accent2"/>
                          <w:sz w:val="20"/>
                          <w:szCs w:val="20"/>
                        </w:rPr>
                        <w:t xml:space="preserve"> </w:t>
                      </w:r>
                    </w:p>
                    <w:p w14:paraId="60B435C8" w14:textId="6CE5E1E5" w:rsidR="00C72A66" w:rsidRPr="00527FAA" w:rsidRDefault="00C72A66" w:rsidP="001B115B">
                      <w:pPr>
                        <w:pStyle w:val="Callout"/>
                        <w:jc w:val="right"/>
                        <w:rPr>
                          <w:rFonts w:ascii="Segoe UI Semibold" w:hAnsi="Segoe UI Semibold" w:cs="Segoe UI Semibold"/>
                          <w:color w:val="00264D" w:themeColor="background2"/>
                          <w:sz w:val="18"/>
                          <w:szCs w:val="18"/>
                        </w:rPr>
                      </w:pPr>
                      <w:r>
                        <w:rPr>
                          <w:rFonts w:ascii="Segoe UI Semibold" w:hAnsi="Segoe UI Semibold" w:cs="Segoe UI Semibold"/>
                          <w:color w:val="00264D" w:themeColor="background2"/>
                          <w:sz w:val="18"/>
                          <w:szCs w:val="18"/>
                        </w:rPr>
                        <w:t>—</w:t>
                      </w:r>
                      <w:r w:rsidRPr="006E44B5">
                        <w:rPr>
                          <w:rFonts w:ascii="Segoe UI Semibold" w:hAnsi="Segoe UI Semibold" w:cs="Segoe UI Semibold"/>
                          <w:color w:val="00264D" w:themeColor="background2"/>
                          <w:sz w:val="18"/>
                          <w:szCs w:val="18"/>
                        </w:rPr>
                        <w:t xml:space="preserve"> </w:t>
                      </w:r>
                      <w:r>
                        <w:rPr>
                          <w:rFonts w:ascii="Segoe UI Semibold" w:hAnsi="Segoe UI Semibold" w:cs="Segoe UI Semibold"/>
                          <w:color w:val="00264D" w:themeColor="background2"/>
                          <w:sz w:val="18"/>
                          <w:szCs w:val="18"/>
                        </w:rPr>
                        <w:t>Person who cares for someone with a disability</w:t>
                      </w:r>
                    </w:p>
                    <w:p w14:paraId="056A058A" w14:textId="77777777" w:rsidR="00C72A66" w:rsidRPr="00DD7483" w:rsidRDefault="00C72A66" w:rsidP="00DD7483">
                      <w:pPr>
                        <w:pStyle w:val="Callout"/>
                        <w:jc w:val="right"/>
                        <w:rPr>
                          <w:i/>
                          <w:iCs/>
                          <w:color w:val="F25E21" w:themeColor="accent2"/>
                          <w:sz w:val="20"/>
                          <w:szCs w:val="20"/>
                        </w:rPr>
                      </w:pPr>
                    </w:p>
                  </w:txbxContent>
                </v:textbox>
                <w10:wrap type="topAndBottom" anchorx="margin"/>
              </v:shape>
            </w:pict>
          </mc:Fallback>
        </mc:AlternateContent>
      </w:r>
      <w:r w:rsidR="006C4FA8">
        <w:t xml:space="preserve">During the </w:t>
      </w:r>
      <w:r w:rsidR="00D476A0">
        <w:t>pre-vaccination</w:t>
      </w:r>
      <w:r w:rsidR="006C4FA8">
        <w:t xml:space="preserve"> stage of COVID-19</w:t>
      </w:r>
      <w:r w:rsidR="000C4A9D">
        <w:t>,</w:t>
      </w:r>
      <w:r w:rsidR="006C4FA8">
        <w:t xml:space="preserve"> </w:t>
      </w:r>
      <w:r w:rsidR="003874E1">
        <w:t xml:space="preserve">people with </w:t>
      </w:r>
      <w:r w:rsidR="000C4A9D">
        <w:t>lived experience</w:t>
      </w:r>
      <w:r w:rsidR="003874E1">
        <w:t xml:space="preserve"> noted that they went into self-isolation and a ‘lockdown’ equivalent situation much sooner than people without disability. </w:t>
      </w:r>
      <w:r w:rsidR="003A596D">
        <w:t xml:space="preserve">Committee members and people with lived experience </w:t>
      </w:r>
      <w:r w:rsidR="00933D11">
        <w:t>reported</w:t>
      </w:r>
      <w:r w:rsidR="005308BC">
        <w:t xml:space="preserve"> that those with children with a disability removed them </w:t>
      </w:r>
      <w:r w:rsidR="00E60F62">
        <w:t xml:space="preserve">from school at an earlier time than others </w:t>
      </w:r>
      <w:r w:rsidR="00346710">
        <w:t>due to the</w:t>
      </w:r>
      <w:r w:rsidR="00E60F62">
        <w:t xml:space="preserve"> fear of contracting COVID-19. Other carers and people with disability discussed loss of their essential services and the difficult decisions they had to make about what in-person services to </w:t>
      </w:r>
      <w:r w:rsidR="005A5FC8">
        <w:t>continue if</w:t>
      </w:r>
      <w:r w:rsidR="00E60F62">
        <w:t xml:space="preserve"> they were available.</w:t>
      </w:r>
      <w:r w:rsidR="00B710C7">
        <w:t xml:space="preserve"> </w:t>
      </w:r>
      <w:r w:rsidR="007B7193">
        <w:t>T</w:t>
      </w:r>
      <w:r w:rsidR="00A337D5">
        <w:t xml:space="preserve">his left them </w:t>
      </w:r>
      <w:r w:rsidR="005308BC">
        <w:t>feeling isolated</w:t>
      </w:r>
      <w:r w:rsidR="00BA366C">
        <w:t>.</w:t>
      </w:r>
    </w:p>
    <w:p w14:paraId="2ADF4F2C" w14:textId="37E5E357" w:rsidR="00BA366C" w:rsidRDefault="003441A2" w:rsidP="004923AA">
      <w:r>
        <w:t xml:space="preserve">Some Committee members </w:t>
      </w:r>
      <w:r w:rsidR="001F699D" w:rsidRPr="00335385">
        <w:t xml:space="preserve">recounted how </w:t>
      </w:r>
      <w:r w:rsidR="00EB3F19">
        <w:t xml:space="preserve">it took time </w:t>
      </w:r>
      <w:r w:rsidR="001F699D" w:rsidRPr="00335385">
        <w:t xml:space="preserve">for people with intellectual disability </w:t>
      </w:r>
      <w:r w:rsidR="00EB3F19">
        <w:t xml:space="preserve">to understand </w:t>
      </w:r>
      <w:r w:rsidR="001F699D">
        <w:t>COVID-19</w:t>
      </w:r>
      <w:r w:rsidR="00EB3F19">
        <w:t xml:space="preserve"> and </w:t>
      </w:r>
      <w:r w:rsidR="00451911">
        <w:t>government responses to it</w:t>
      </w:r>
      <w:r w:rsidR="001F699D" w:rsidRPr="00335385">
        <w:t xml:space="preserve">, </w:t>
      </w:r>
      <w:r w:rsidR="001F699D">
        <w:t xml:space="preserve">including </w:t>
      </w:r>
      <w:r w:rsidR="001F699D" w:rsidRPr="00335385">
        <w:t xml:space="preserve">why they </w:t>
      </w:r>
      <w:r w:rsidR="00451911">
        <w:t xml:space="preserve">could not </w:t>
      </w:r>
      <w:r w:rsidR="001F699D" w:rsidRPr="00335385">
        <w:t xml:space="preserve">go outside safely or see their friends and family. </w:t>
      </w:r>
      <w:r w:rsidR="00BA2643">
        <w:t xml:space="preserve">Additionally, </w:t>
      </w:r>
      <w:r w:rsidR="00133CA3">
        <w:t xml:space="preserve">Committee members </w:t>
      </w:r>
      <w:r w:rsidR="00BA2643">
        <w:t xml:space="preserve">noted that for </w:t>
      </w:r>
      <w:r w:rsidR="00451911">
        <w:t xml:space="preserve">some people with </w:t>
      </w:r>
      <w:r w:rsidR="00BA2643">
        <w:t>certain disabilities</w:t>
      </w:r>
      <w:r w:rsidR="00DE228E">
        <w:t>, facemasks made it difficult for them to interact with others because</w:t>
      </w:r>
      <w:r w:rsidR="00BA2643">
        <w:t xml:space="preserve"> </w:t>
      </w:r>
      <w:r w:rsidR="00127706">
        <w:t>they depend on being able to read lips and facial expressions.</w:t>
      </w:r>
    </w:p>
    <w:p w14:paraId="7DC86781" w14:textId="29BBE80E" w:rsidR="005C270A" w:rsidRDefault="00BA366C" w:rsidP="004923AA">
      <w:r>
        <w:t xml:space="preserve">During COVID-19 lockdown mandates, </w:t>
      </w:r>
      <w:r w:rsidR="0026441A">
        <w:t xml:space="preserve">several carers </w:t>
      </w:r>
      <w:r w:rsidR="00FF7FA7">
        <w:t xml:space="preserve">interviewed </w:t>
      </w:r>
      <w:r w:rsidR="0026441A">
        <w:t xml:space="preserve">explained how the lockdowns were not </w:t>
      </w:r>
      <w:r w:rsidR="000A55CA">
        <w:t>conducive</w:t>
      </w:r>
      <w:r w:rsidR="0026441A">
        <w:t xml:space="preserve"> to </w:t>
      </w:r>
      <w:r w:rsidR="009423AC">
        <w:t xml:space="preserve">the </w:t>
      </w:r>
      <w:r w:rsidR="000A55CA">
        <w:t>care arrangements</w:t>
      </w:r>
      <w:r w:rsidR="009423AC">
        <w:t xml:space="preserve"> in place for people with disability</w:t>
      </w:r>
      <w:r w:rsidR="000A55CA">
        <w:t xml:space="preserve">. </w:t>
      </w:r>
      <w:r w:rsidR="00150F57">
        <w:t xml:space="preserve">They noted that the cost </w:t>
      </w:r>
      <w:r w:rsidR="00A5758F">
        <w:t xml:space="preserve">of </w:t>
      </w:r>
      <w:r w:rsidR="00E74998" w:rsidRPr="00CE6A80">
        <w:rPr>
          <w:rFonts w:asciiTheme="minorHAnsi" w:hAnsiTheme="minorHAnsi" w:cstheme="minorHAnsi"/>
          <w:szCs w:val="19"/>
          <w:lang w:eastAsia="en-AU"/>
        </w:rPr>
        <w:t xml:space="preserve">workers </w:t>
      </w:r>
      <w:r w:rsidR="00A5758F">
        <w:t>increased</w:t>
      </w:r>
      <w:r w:rsidR="009C3273">
        <w:t>. It was also noted that the</w:t>
      </w:r>
      <w:r w:rsidR="00A5758F">
        <w:t xml:space="preserve"> supply of experienced </w:t>
      </w:r>
      <w:r w:rsidR="00A5758F" w:rsidRPr="00CE6A80">
        <w:rPr>
          <w:rFonts w:asciiTheme="minorHAnsi" w:hAnsiTheme="minorHAnsi" w:cstheme="minorHAnsi"/>
          <w:szCs w:val="19"/>
          <w:lang w:eastAsia="en-AU"/>
        </w:rPr>
        <w:t>workers</w:t>
      </w:r>
      <w:r w:rsidR="00F64283">
        <w:t xml:space="preserve"> and the quality of care received decreased</w:t>
      </w:r>
      <w:r w:rsidR="00A5758F">
        <w:t xml:space="preserve">. Other carers </w:t>
      </w:r>
      <w:r w:rsidR="00AD245F">
        <w:t xml:space="preserve">discussed </w:t>
      </w:r>
      <w:r w:rsidR="00A5758F">
        <w:t xml:space="preserve">that they needed </w:t>
      </w:r>
      <w:r w:rsidR="006C4FA8" w:rsidRPr="00A5758F">
        <w:t xml:space="preserve">to breach travel guidelines to transit further than was </w:t>
      </w:r>
      <w:r w:rsidR="009B7807">
        <w:t>allowed</w:t>
      </w:r>
      <w:r w:rsidR="006C4FA8" w:rsidRPr="00A5758F">
        <w:t xml:space="preserve"> to continue their caregiver duties.</w:t>
      </w:r>
    </w:p>
    <w:p w14:paraId="3EEFA719" w14:textId="4E5F05D8" w:rsidR="00B27263" w:rsidRDefault="00AD245F" w:rsidP="004923AA">
      <w:r>
        <w:t>Despite this</w:t>
      </w:r>
      <w:r w:rsidR="00B27263">
        <w:t xml:space="preserve">, there were reports of resilience and innovation among people with disability, </w:t>
      </w:r>
      <w:r>
        <w:t xml:space="preserve">their </w:t>
      </w:r>
      <w:r w:rsidR="00B27263">
        <w:t>families</w:t>
      </w:r>
      <w:r w:rsidR="001F7E3E">
        <w:t xml:space="preserve"> and</w:t>
      </w:r>
      <w:r>
        <w:t xml:space="preserve"> </w:t>
      </w:r>
      <w:r w:rsidR="00B27263">
        <w:t>carers</w:t>
      </w:r>
      <w:r w:rsidR="009C2EEF">
        <w:t>,</w:t>
      </w:r>
      <w:r>
        <w:t xml:space="preserve"> and </w:t>
      </w:r>
      <w:r w:rsidR="00D97F37" w:rsidRPr="00CE6A80">
        <w:rPr>
          <w:rFonts w:asciiTheme="minorHAnsi" w:hAnsiTheme="minorHAnsi" w:cstheme="minorHAnsi"/>
          <w:szCs w:val="19"/>
          <w:lang w:eastAsia="en-AU"/>
        </w:rPr>
        <w:t>workers</w:t>
      </w:r>
      <w:r w:rsidR="00B27263">
        <w:t xml:space="preserve">. People with lived experience </w:t>
      </w:r>
      <w:r w:rsidR="00CA2396">
        <w:t xml:space="preserve">interviewed shared </w:t>
      </w:r>
      <w:r w:rsidR="00B27263">
        <w:t xml:space="preserve">stories of using video conferencing to maintain social interactions, creating their own coffee shop in </w:t>
      </w:r>
      <w:r w:rsidR="00806B65">
        <w:t>their supported accommodation service</w:t>
      </w:r>
      <w:r w:rsidR="00B27263">
        <w:t xml:space="preserve">, and pursuing a first-aid certification. </w:t>
      </w:r>
    </w:p>
    <w:tbl>
      <w:tblPr>
        <w:tblStyle w:val="NousLongformcallout"/>
        <w:tblpPr w:leftFromText="180" w:rightFromText="180" w:vertAnchor="text" w:horzAnchor="margin" w:tblpY="46"/>
        <w:tblW w:w="4950" w:type="pct"/>
        <w:tblCellMar>
          <w:top w:w="170" w:type="dxa"/>
          <w:bottom w:w="170" w:type="dxa"/>
        </w:tblCellMar>
        <w:tblLook w:val="04A0" w:firstRow="1" w:lastRow="0" w:firstColumn="1" w:lastColumn="0" w:noHBand="0" w:noVBand="1"/>
      </w:tblPr>
      <w:tblGrid>
        <w:gridCol w:w="8818"/>
      </w:tblGrid>
      <w:tr w:rsidR="00982248" w14:paraId="0E31CD2D" w14:textId="77777777" w:rsidTr="00982248">
        <w:tc>
          <w:tcPr>
            <w:tcW w:w="8818" w:type="dxa"/>
            <w:shd w:val="clear" w:color="auto" w:fill="00264D" w:themeFill="background2"/>
          </w:tcPr>
          <w:p w14:paraId="132504B2" w14:textId="77777777" w:rsidR="00982248" w:rsidRPr="00BC59B9" w:rsidRDefault="00982248" w:rsidP="00982248">
            <w:pPr>
              <w:pStyle w:val="longformcalloutnumber"/>
              <w:numPr>
                <w:ilvl w:val="0"/>
                <w:numId w:val="0"/>
              </w:numPr>
              <w:rPr>
                <w:rFonts w:asciiTheme="majorHAnsi" w:hAnsiTheme="majorHAnsi" w:cstheme="majorHAnsi"/>
                <w:color w:val="F8981D" w:themeColor="accent3"/>
              </w:rPr>
            </w:pPr>
            <w:r w:rsidRPr="00645D2A">
              <w:rPr>
                <w:rFonts w:asciiTheme="majorHAnsi" w:hAnsiTheme="majorHAnsi" w:cstheme="majorHAnsi"/>
                <w:color w:val="FFFFFF" w:themeColor="background1"/>
              </w:rPr>
              <w:lastRenderedPageBreak/>
              <w:t>LIVED EXPERIENCE</w:t>
            </w:r>
            <w:r>
              <w:rPr>
                <w:rFonts w:asciiTheme="majorHAnsi" w:hAnsiTheme="majorHAnsi" w:cstheme="majorHAnsi"/>
                <w:color w:val="FFFFFF" w:themeColor="background1"/>
              </w:rPr>
              <w:t xml:space="preserve"> STORY</w:t>
            </w:r>
            <w:r w:rsidRPr="00645D2A">
              <w:rPr>
                <w:rFonts w:asciiTheme="majorHAnsi" w:hAnsiTheme="majorHAnsi" w:cstheme="majorHAnsi"/>
                <w:color w:val="FFFFFF" w:themeColor="background1"/>
              </w:rPr>
              <w:t xml:space="preserve"> | </w:t>
            </w:r>
            <w:r>
              <w:rPr>
                <w:rFonts w:asciiTheme="majorHAnsi" w:hAnsiTheme="majorHAnsi" w:cstheme="majorHAnsi"/>
                <w:color w:val="FFFFFF" w:themeColor="background1"/>
              </w:rPr>
              <w:t>FEAR AND ANXIETY DURING COVID-19 PANDEMIC</w:t>
            </w:r>
          </w:p>
        </w:tc>
      </w:tr>
      <w:tr w:rsidR="00982248" w14:paraId="61D55D72" w14:textId="77777777" w:rsidTr="00982248">
        <w:tc>
          <w:tcPr>
            <w:tcW w:w="8818" w:type="dxa"/>
          </w:tcPr>
          <w:p w14:paraId="2798E6C7" w14:textId="77777777" w:rsidR="00982248" w:rsidRDefault="00982248" w:rsidP="00982248">
            <w:r w:rsidRPr="00FF558A">
              <w:rPr>
                <w:rFonts w:ascii="Segoe UI Semibold" w:hAnsi="Segoe UI Semibold" w:cs="Segoe UI Semibold"/>
              </w:rPr>
              <w:t>I have a lot of new anxiety since COVID-19 began</w:t>
            </w:r>
            <w:r w:rsidRPr="00332674">
              <w:t>.</w:t>
            </w:r>
            <w:r>
              <w:t xml:space="preserve"> </w:t>
            </w:r>
            <w:r w:rsidRPr="00332674">
              <w:t xml:space="preserve">There was a lot of fear mongering on TV. I cannot see what 1.5 metres is and my guide dog isn’t trained in 1.5 metres. I tried to get out for walks, but </w:t>
            </w:r>
            <w:r w:rsidRPr="00FF558A">
              <w:rPr>
                <w:rFonts w:ascii="Segoe UI Semibold" w:hAnsi="Segoe UI Semibold" w:cs="Segoe UI Semibold"/>
              </w:rPr>
              <w:t>people would come and brush past me and touch me</w:t>
            </w:r>
            <w:r>
              <w:t>.</w:t>
            </w:r>
            <w:r w:rsidRPr="00332674">
              <w:t xml:space="preserve"> </w:t>
            </w:r>
            <w:r w:rsidRPr="00E4756D">
              <w:t>To help me navigate</w:t>
            </w:r>
            <w:r>
              <w:t>,</w:t>
            </w:r>
            <w:r w:rsidRPr="00E4756D">
              <w:t xml:space="preserve"> I </w:t>
            </w:r>
            <w:proofErr w:type="gramStart"/>
            <w:r w:rsidRPr="00E4756D">
              <w:t>have to</w:t>
            </w:r>
            <w:proofErr w:type="gramEnd"/>
            <w:r w:rsidRPr="00E4756D">
              <w:t xml:space="preserve"> touch so many surfaces</w:t>
            </w:r>
            <w:r>
              <w:t>. I</w:t>
            </w:r>
            <w:r w:rsidRPr="00E4756D">
              <w:t xml:space="preserve">f I am getting into a lift, I </w:t>
            </w:r>
            <w:proofErr w:type="gramStart"/>
            <w:r w:rsidRPr="00E4756D">
              <w:t>have to</w:t>
            </w:r>
            <w:proofErr w:type="gramEnd"/>
            <w:r w:rsidRPr="00E4756D">
              <w:t xml:space="preserve"> feel along the wall to get the buttons. </w:t>
            </w:r>
            <w:r>
              <w:t>My fear and anxiety of going out was heightened b</w:t>
            </w:r>
            <w:r w:rsidRPr="00332674">
              <w:t>ecause I had no control over that,</w:t>
            </w:r>
            <w:r>
              <w:t xml:space="preserve"> and </w:t>
            </w:r>
            <w:r w:rsidRPr="00FF558A">
              <w:rPr>
                <w:rFonts w:ascii="Segoe UI Semibold" w:hAnsi="Segoe UI Semibold" w:cs="Segoe UI Semibold"/>
              </w:rPr>
              <w:t>I could not see if people were wearing masks</w:t>
            </w:r>
            <w:r w:rsidRPr="00332674">
              <w:t>.</w:t>
            </w:r>
            <w:r>
              <w:t xml:space="preserve"> </w:t>
            </w:r>
          </w:p>
          <w:p w14:paraId="2FDA394F" w14:textId="77777777" w:rsidR="00982248" w:rsidRPr="002B7A6E" w:rsidRDefault="00982248" w:rsidP="00982248">
            <w:pPr>
              <w:spacing w:line="256" w:lineRule="auto"/>
            </w:pPr>
            <w:r w:rsidRPr="00332674">
              <w:t xml:space="preserve">I hired a disability support worker to take me to and from work to make sure I avoided cabs. </w:t>
            </w:r>
            <w:r w:rsidRPr="00FF558A">
              <w:rPr>
                <w:rFonts w:asciiTheme="majorHAnsi" w:hAnsiTheme="majorHAnsi" w:cstheme="majorHAnsi"/>
              </w:rPr>
              <w:t>I later found out that she was not wearing a mask and taking advantage of the fact that I could not see.</w:t>
            </w:r>
            <w:r>
              <w:t xml:space="preserve"> </w:t>
            </w:r>
            <w:r w:rsidRPr="00E4756D">
              <w:t xml:space="preserve">My interaction with the one support worker </w:t>
            </w:r>
            <w:r w:rsidRPr="00FF558A">
              <w:rPr>
                <w:rFonts w:asciiTheme="majorHAnsi" w:hAnsiTheme="majorHAnsi" w:cstheme="majorHAnsi"/>
              </w:rPr>
              <w:t>made me lose trust in everyone else</w:t>
            </w:r>
            <w:r w:rsidRPr="00E4756D">
              <w:t>. I had a house cleaner who I would not let come in and I discontinued use of a lot of services.</w:t>
            </w:r>
            <w:r>
              <w:t xml:space="preserve"> </w:t>
            </w:r>
            <w:r w:rsidRPr="00FF558A">
              <w:rPr>
                <w:rFonts w:asciiTheme="majorHAnsi" w:hAnsiTheme="majorHAnsi" w:cstheme="majorHAnsi"/>
              </w:rPr>
              <w:t>I can get away with not using support workers, but it really impacts my independence.</w:t>
            </w:r>
            <w:r w:rsidRPr="00E4756D">
              <w:t xml:space="preserve"> </w:t>
            </w:r>
          </w:p>
        </w:tc>
      </w:tr>
    </w:tbl>
    <w:p w14:paraId="506C0B5B" w14:textId="77777777" w:rsidR="004923AA" w:rsidRPr="00EE224F" w:rsidRDefault="004923AA" w:rsidP="004923AA">
      <w:pPr>
        <w:pStyle w:val="Heading3"/>
      </w:pPr>
      <w:r w:rsidRPr="00EE224F">
        <w:t>Pos</w:t>
      </w:r>
      <w:r>
        <w:t>t vaccination stage</w:t>
      </w:r>
    </w:p>
    <w:p w14:paraId="1B4C16EB" w14:textId="7FC460D6" w:rsidR="00FF729E" w:rsidRDefault="00497476" w:rsidP="004923AA">
      <w:r>
        <w:t xml:space="preserve">Some Committee members </w:t>
      </w:r>
      <w:r w:rsidR="0064140D">
        <w:t>and p</w:t>
      </w:r>
      <w:r w:rsidR="004923AA">
        <w:t xml:space="preserve">eople with lived experience </w:t>
      </w:r>
      <w:r w:rsidR="007562FF">
        <w:t>des</w:t>
      </w:r>
      <w:r w:rsidR="004923AA">
        <w:t>cribed the decision</w:t>
      </w:r>
      <w:r w:rsidR="007562FF">
        <w:t>s</w:t>
      </w:r>
      <w:r w:rsidR="004923AA">
        <w:t xml:space="preserve"> they </w:t>
      </w:r>
      <w:r w:rsidR="003616BF">
        <w:t xml:space="preserve">had to make </w:t>
      </w:r>
      <w:r w:rsidR="004923AA">
        <w:t xml:space="preserve">post-vaccination </w:t>
      </w:r>
      <w:r w:rsidR="00C94FF0">
        <w:t xml:space="preserve">regarding </w:t>
      </w:r>
      <w:r w:rsidR="004923AA">
        <w:t xml:space="preserve">how much of their ‘normal’ life they </w:t>
      </w:r>
      <w:r w:rsidR="00C94FF0">
        <w:t xml:space="preserve">should </w:t>
      </w:r>
      <w:r w:rsidR="004923AA">
        <w:t xml:space="preserve">resume. </w:t>
      </w:r>
      <w:r w:rsidR="00CD0019">
        <w:t>For example, one Committee member noted that a</w:t>
      </w:r>
      <w:r w:rsidR="004923AA">
        <w:t xml:space="preserve">s lockdown </w:t>
      </w:r>
      <w:r w:rsidR="00AC5BA1">
        <w:t>ended,</w:t>
      </w:r>
      <w:r w:rsidR="004923AA">
        <w:t xml:space="preserve"> and</w:t>
      </w:r>
      <w:r w:rsidR="00AB0AFC">
        <w:t xml:space="preserve"> in</w:t>
      </w:r>
      <w:r w:rsidR="00C94FF0">
        <w:t>-</w:t>
      </w:r>
      <w:r w:rsidR="00AB0AFC">
        <w:t>person school and services</w:t>
      </w:r>
      <w:r w:rsidR="004923AA">
        <w:t xml:space="preserve"> resumed, </w:t>
      </w:r>
      <w:r w:rsidR="00CD0019">
        <w:t xml:space="preserve">they </w:t>
      </w:r>
      <w:r w:rsidR="00AB0AFC">
        <w:t xml:space="preserve">still </w:t>
      </w:r>
      <w:r w:rsidR="004923AA">
        <w:t>ha</w:t>
      </w:r>
      <w:r w:rsidR="00CD0019">
        <w:t>d</w:t>
      </w:r>
      <w:r w:rsidR="004923AA">
        <w:t xml:space="preserve"> to choose how much risk they wished to take on</w:t>
      </w:r>
      <w:r w:rsidR="004D441E">
        <w:t xml:space="preserve"> and whether their child </w:t>
      </w:r>
      <w:r w:rsidR="00810539">
        <w:t xml:space="preserve">with disability </w:t>
      </w:r>
      <w:r w:rsidR="004D441E">
        <w:t>should return to in-person schooling</w:t>
      </w:r>
      <w:r w:rsidR="004923AA">
        <w:t>.</w:t>
      </w:r>
    </w:p>
    <w:p w14:paraId="1963E246" w14:textId="7C52E309" w:rsidR="00A94BB6" w:rsidRDefault="00C43A18" w:rsidP="004923AA">
      <w:r w:rsidRPr="000F1F2D">
        <w:rPr>
          <w:noProof/>
          <w:lang w:eastAsia="en-AU"/>
        </w:rPr>
        <mc:AlternateContent>
          <mc:Choice Requires="wps">
            <w:drawing>
              <wp:anchor distT="0" distB="0" distL="114300" distR="114300" simplePos="0" relativeHeight="251658272" behindDoc="0" locked="0" layoutInCell="1" allowOverlap="1" wp14:anchorId="3E4E739A" wp14:editId="4A7B75BC">
                <wp:simplePos x="0" y="0"/>
                <wp:positionH relativeFrom="margin">
                  <wp:align>left</wp:align>
                </wp:positionH>
                <wp:positionV relativeFrom="paragraph">
                  <wp:posOffset>1275715</wp:posOffset>
                </wp:positionV>
                <wp:extent cx="5670550" cy="1188720"/>
                <wp:effectExtent l="0" t="0" r="6350" b="0"/>
                <wp:wrapTopAndBottom/>
                <wp:docPr id="39" name="Text Box 39"/>
                <wp:cNvGraphicFramePr/>
                <a:graphic xmlns:a="http://schemas.openxmlformats.org/drawingml/2006/main">
                  <a:graphicData uri="http://schemas.microsoft.com/office/word/2010/wordprocessingShape">
                    <wps:wsp>
                      <wps:cNvSpPr txBox="1"/>
                      <wps:spPr>
                        <a:xfrm>
                          <a:off x="0" y="0"/>
                          <a:ext cx="5670550" cy="1188720"/>
                        </a:xfrm>
                        <a:prstGeom prst="rect">
                          <a:avLst/>
                        </a:prstGeom>
                        <a:solidFill>
                          <a:sysClr val="window" lastClr="FFFFFF"/>
                        </a:solidFill>
                        <a:ln w="6350">
                          <a:noFill/>
                        </a:ln>
                        <a:effectLst/>
                      </wps:spPr>
                      <wps:txbx>
                        <w:txbxContent>
                          <w:p w14:paraId="3F21B9C0" w14:textId="7FA52A3C" w:rsidR="00C72A66" w:rsidRDefault="00C72A66" w:rsidP="00C43A18">
                            <w:pPr>
                              <w:pStyle w:val="Callout"/>
                              <w:jc w:val="right"/>
                              <w:rPr>
                                <w:i/>
                                <w:iCs/>
                                <w:color w:val="F25E21" w:themeColor="accent2"/>
                                <w:sz w:val="20"/>
                                <w:szCs w:val="20"/>
                              </w:rPr>
                            </w:pPr>
                            <w:r>
                              <w:rPr>
                                <w:i/>
                                <w:iCs/>
                                <w:color w:val="F25E21" w:themeColor="accent2"/>
                                <w:sz w:val="20"/>
                                <w:szCs w:val="20"/>
                              </w:rPr>
                              <w:t>“</w:t>
                            </w:r>
                            <w:r w:rsidRPr="00C43A18">
                              <w:rPr>
                                <w:i/>
                                <w:iCs/>
                                <w:color w:val="F25E21" w:themeColor="accent2"/>
                                <w:sz w:val="20"/>
                                <w:szCs w:val="20"/>
                              </w:rPr>
                              <w:t>When my child re-entered school there was no thought about how to put kids who are medically complex back into a school site. I worked up an individualised risk management plan because my child does not understand things like hand hygiene and requires support with activities like going to the bathroom.”</w:t>
                            </w:r>
                          </w:p>
                          <w:p w14:paraId="0BDFC049" w14:textId="77777777" w:rsidR="00C72A66" w:rsidRPr="009E0BDF" w:rsidRDefault="00C72A66" w:rsidP="00C43A18">
                            <w:pPr>
                              <w:pStyle w:val="Callout"/>
                              <w:jc w:val="right"/>
                              <w:rPr>
                                <w:rFonts w:ascii="Segoe UI Semibold" w:hAnsi="Segoe UI Semibold" w:cs="Segoe UI Semibold"/>
                                <w:color w:val="00264D" w:themeColor="background2"/>
                                <w:sz w:val="18"/>
                                <w:szCs w:val="18"/>
                              </w:rPr>
                            </w:pPr>
                            <w:r w:rsidRPr="009E0BDF">
                              <w:rPr>
                                <w:rFonts w:ascii="Segoe UI Semibold" w:hAnsi="Segoe UI Semibold" w:cs="Segoe UI Semibold"/>
                                <w:color w:val="00264D" w:themeColor="background2"/>
                                <w:sz w:val="18"/>
                                <w:szCs w:val="18"/>
                              </w:rPr>
                              <w:t>— Committee member</w:t>
                            </w:r>
                          </w:p>
                          <w:p w14:paraId="21E07994" w14:textId="77777777" w:rsidR="00C72A66" w:rsidRPr="00501359" w:rsidRDefault="00C72A66" w:rsidP="00C43A18">
                            <w:pPr>
                              <w:pStyle w:val="Callout"/>
                              <w:jc w:val="right"/>
                              <w:rPr>
                                <w:i/>
                                <w:iCs/>
                                <w:color w:val="F25E21" w:themeColor="accent2"/>
                                <w:sz w:val="20"/>
                                <w:szCs w:val="20"/>
                              </w:rPr>
                            </w:pPr>
                            <w:r w:rsidRPr="00FC673C">
                              <w:rPr>
                                <w:i/>
                                <w:iCs/>
                                <w:color w:val="F25E21" w:themeColor="accent2"/>
                                <w:sz w:val="20"/>
                                <w:szCs w:val="20"/>
                              </w:rPr>
                              <w:t xml:space="preserve">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4E739A" id="Text Box 39" o:spid="_x0000_s1031" type="#_x0000_t202" style="position:absolute;margin-left:0;margin-top:100.45pt;width:446.5pt;height:93.6pt;z-index:251658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" fillcolor="window" stroked="f" strokeweight=".5pt">
                <v:textbox inset="0,,1mm">
                  <w:txbxContent>
                    <w:p w14:paraId="3F21B9C0" w14:textId="7FA52A3C" w:rsidR="00C72A66" w:rsidRDefault="00C72A66" w:rsidP="00C43A18">
                      <w:pPr>
                        <w:pStyle w:val="Callout"/>
                        <w:jc w:val="right"/>
                        <w:rPr>
                          <w:i/>
                          <w:iCs/>
                          <w:color w:val="F25E21" w:themeColor="accent2"/>
                          <w:sz w:val="20"/>
                          <w:szCs w:val="20"/>
                        </w:rPr>
                      </w:pPr>
                      <w:r>
                        <w:rPr>
                          <w:i/>
                          <w:iCs/>
                          <w:color w:val="F25E21" w:themeColor="accent2"/>
                          <w:sz w:val="20"/>
                          <w:szCs w:val="20"/>
                        </w:rPr>
                        <w:t>“</w:t>
                      </w:r>
                      <w:r w:rsidRPr="00C43A18">
                        <w:rPr>
                          <w:i/>
                          <w:iCs/>
                          <w:color w:val="F25E21" w:themeColor="accent2"/>
                          <w:sz w:val="20"/>
                          <w:szCs w:val="20"/>
                        </w:rPr>
                        <w:t>When my child re-entered school there was no thought about how to put kids who are medically complex back into a school site. I worked up an individualised risk management plan because my child does not understand things like hand hygiene and requires support with activities like going to the bathroom.”</w:t>
                      </w:r>
                    </w:p>
                    <w:p w14:paraId="0BDFC049" w14:textId="77777777" w:rsidR="00C72A66" w:rsidRPr="009E0BDF" w:rsidRDefault="00C72A66" w:rsidP="00C43A18">
                      <w:pPr>
                        <w:pStyle w:val="Callout"/>
                        <w:jc w:val="right"/>
                        <w:rPr>
                          <w:rFonts w:ascii="Segoe UI Semibold" w:hAnsi="Segoe UI Semibold" w:cs="Segoe UI Semibold"/>
                          <w:color w:val="00264D" w:themeColor="background2"/>
                          <w:sz w:val="18"/>
                          <w:szCs w:val="18"/>
                        </w:rPr>
                      </w:pPr>
                      <w:r w:rsidRPr="009E0BDF">
                        <w:rPr>
                          <w:rFonts w:ascii="Segoe UI Semibold" w:hAnsi="Segoe UI Semibold" w:cs="Segoe UI Semibold"/>
                          <w:color w:val="00264D" w:themeColor="background2"/>
                          <w:sz w:val="18"/>
                          <w:szCs w:val="18"/>
                        </w:rPr>
                        <w:t>— Committee member</w:t>
                      </w:r>
                    </w:p>
                    <w:p w14:paraId="21E07994" w14:textId="77777777" w:rsidR="00C72A66" w:rsidRPr="00501359" w:rsidRDefault="00C72A66" w:rsidP="00C43A18">
                      <w:pPr>
                        <w:pStyle w:val="Callout"/>
                        <w:jc w:val="right"/>
                        <w:rPr>
                          <w:i/>
                          <w:iCs/>
                          <w:color w:val="F25E21" w:themeColor="accent2"/>
                          <w:sz w:val="20"/>
                          <w:szCs w:val="20"/>
                        </w:rPr>
                      </w:pPr>
                      <w:r w:rsidRPr="00FC673C">
                        <w:rPr>
                          <w:i/>
                          <w:iCs/>
                          <w:color w:val="F25E21" w:themeColor="accent2"/>
                          <w:sz w:val="20"/>
                          <w:szCs w:val="20"/>
                        </w:rPr>
                        <w:t xml:space="preserve"> </w:t>
                      </w:r>
                    </w:p>
                  </w:txbxContent>
                </v:textbox>
                <w10:wrap type="topAndBottom" anchorx="margin"/>
              </v:shape>
            </w:pict>
          </mc:Fallback>
        </mc:AlternateContent>
      </w:r>
      <w:r w:rsidR="0064140D">
        <w:t xml:space="preserve">Committee members and carers </w:t>
      </w:r>
      <w:r w:rsidR="00C0598A">
        <w:t xml:space="preserve">with young children </w:t>
      </w:r>
      <w:r w:rsidR="0064140D">
        <w:t xml:space="preserve">mentioned they </w:t>
      </w:r>
      <w:r w:rsidR="00A94BB6">
        <w:t xml:space="preserve">had to determine how they could send </w:t>
      </w:r>
      <w:r w:rsidR="00C94FF0">
        <w:t xml:space="preserve">their children </w:t>
      </w:r>
      <w:r w:rsidR="00A94BB6">
        <w:t xml:space="preserve">back to school safely, especially when children generally </w:t>
      </w:r>
      <w:r w:rsidR="00DF36A0">
        <w:t xml:space="preserve">had </w:t>
      </w:r>
      <w:r w:rsidR="00A94BB6">
        <w:t xml:space="preserve">lower vaccination rates. </w:t>
      </w:r>
      <w:r w:rsidR="00234430">
        <w:t xml:space="preserve">One Committee member </w:t>
      </w:r>
      <w:r w:rsidR="00A94BB6">
        <w:t xml:space="preserve">discussed </w:t>
      </w:r>
      <w:r w:rsidR="00234430">
        <w:t xml:space="preserve">how they </w:t>
      </w:r>
      <w:r w:rsidR="00A94BB6">
        <w:t>ha</w:t>
      </w:r>
      <w:r w:rsidR="00234430">
        <w:t>d</w:t>
      </w:r>
      <w:r w:rsidR="00A94BB6">
        <w:t xml:space="preserve"> to advocate </w:t>
      </w:r>
      <w:r w:rsidR="00554733">
        <w:t xml:space="preserve">for </w:t>
      </w:r>
      <w:r w:rsidR="00A94BB6">
        <w:t xml:space="preserve">their </w:t>
      </w:r>
      <w:r w:rsidR="004478C9">
        <w:t xml:space="preserve">child’s </w:t>
      </w:r>
      <w:r w:rsidR="00A94BB6">
        <w:t>school to put in place COVID-19 safety plans. For example, it was reported to not be standard practi</w:t>
      </w:r>
      <w:r w:rsidR="004478C9">
        <w:t>c</w:t>
      </w:r>
      <w:r w:rsidR="00A94BB6">
        <w:t xml:space="preserve">e for the school to use any </w:t>
      </w:r>
      <w:r w:rsidR="00C5107F">
        <w:t>personal protective equipment (</w:t>
      </w:r>
      <w:r w:rsidR="00A94BB6">
        <w:t>PPE</w:t>
      </w:r>
      <w:r w:rsidR="00C5107F">
        <w:t>)</w:t>
      </w:r>
      <w:r w:rsidR="00A94BB6">
        <w:t xml:space="preserve"> when providing support to children with disability </w:t>
      </w:r>
      <w:r w:rsidR="00C637F2">
        <w:t xml:space="preserve">who are </w:t>
      </w:r>
      <w:r w:rsidR="004478C9">
        <w:t xml:space="preserve">at </w:t>
      </w:r>
      <w:r w:rsidR="00C637F2">
        <w:t xml:space="preserve">high risk </w:t>
      </w:r>
      <w:r w:rsidR="001C14B1">
        <w:t xml:space="preserve">of </w:t>
      </w:r>
      <w:r w:rsidR="004E7780">
        <w:t>adverse health outcomes</w:t>
      </w:r>
      <w:r w:rsidR="00C637F2">
        <w:t xml:space="preserve"> from COVID-19</w:t>
      </w:r>
      <w:r w:rsidR="00A94BB6">
        <w:t xml:space="preserve">. </w:t>
      </w:r>
      <w:r w:rsidR="00554733">
        <w:t xml:space="preserve">Other carers also </w:t>
      </w:r>
      <w:r w:rsidR="00A94BB6">
        <w:t>reported</w:t>
      </w:r>
      <w:r w:rsidR="00C637F2">
        <w:t xml:space="preserve"> having to</w:t>
      </w:r>
      <w:r w:rsidR="00A94BB6">
        <w:t xml:space="preserve"> advocat</w:t>
      </w:r>
      <w:r w:rsidR="00C637F2">
        <w:t>e</w:t>
      </w:r>
      <w:r w:rsidR="00A94BB6">
        <w:t xml:space="preserve"> for plans and policies to </w:t>
      </w:r>
      <w:r w:rsidR="009344D4">
        <w:t xml:space="preserve">try to </w:t>
      </w:r>
      <w:r w:rsidR="00BF1CF3">
        <w:t xml:space="preserve">mitigate risks to their child’s </w:t>
      </w:r>
      <w:r w:rsidR="009344D4">
        <w:t xml:space="preserve">safety </w:t>
      </w:r>
      <w:r w:rsidR="00C637F2">
        <w:t>at school</w:t>
      </w:r>
      <w:r w:rsidR="004478C9">
        <w:t>.</w:t>
      </w:r>
    </w:p>
    <w:p w14:paraId="6423C42F" w14:textId="1886DB18" w:rsidR="00FF729E" w:rsidRDefault="005B0DE4" w:rsidP="004923AA">
      <w:r>
        <w:t>Committee members and c</w:t>
      </w:r>
      <w:r w:rsidR="00FF729E">
        <w:t xml:space="preserve">arers </w:t>
      </w:r>
      <w:r>
        <w:t xml:space="preserve">who were interviewed also </w:t>
      </w:r>
      <w:r w:rsidR="00FF729E">
        <w:t xml:space="preserve">noted </w:t>
      </w:r>
      <w:r w:rsidR="003B54CB">
        <w:t xml:space="preserve">there was </w:t>
      </w:r>
      <w:r w:rsidR="00FF729E">
        <w:t xml:space="preserve">increased stress </w:t>
      </w:r>
      <w:r w:rsidR="00C15E2F">
        <w:t xml:space="preserve">placed on </w:t>
      </w:r>
      <w:r w:rsidR="003B54CB">
        <w:t xml:space="preserve">carers </w:t>
      </w:r>
      <w:r w:rsidR="00C15E2F">
        <w:t xml:space="preserve">due to </w:t>
      </w:r>
      <w:r w:rsidR="00FF729E">
        <w:t xml:space="preserve">the lack of supports </w:t>
      </w:r>
      <w:r w:rsidR="00C15E2F">
        <w:t xml:space="preserve">provided to </w:t>
      </w:r>
      <w:r w:rsidR="00FF729E">
        <w:t>them from the start of the pandemic. They note</w:t>
      </w:r>
      <w:r>
        <w:t>d</w:t>
      </w:r>
      <w:r w:rsidR="00FF729E">
        <w:t xml:space="preserve"> </w:t>
      </w:r>
      <w:r>
        <w:t xml:space="preserve">that </w:t>
      </w:r>
      <w:r w:rsidR="00FF729E">
        <w:t>post-vaccination they have felt a great burden of responsibility in deciding what activities to resume and what risks to take as COVID-19 still presents risk for people with disability. This is compounded with loss of support and in</w:t>
      </w:r>
      <w:r w:rsidR="000F4285">
        <w:t>-</w:t>
      </w:r>
      <w:r w:rsidR="00FF729E">
        <w:t>person services that has resulted in increased responsibility for carers. They noted this placed ongoing and increased stress on them.</w:t>
      </w:r>
    </w:p>
    <w:p w14:paraId="7BA81779" w14:textId="56F3DFB5" w:rsidR="00CA3DE3" w:rsidRDefault="0015628A" w:rsidP="00CA3DE3">
      <w:r w:rsidRPr="000F1F2D">
        <w:rPr>
          <w:noProof/>
          <w:lang w:eastAsia="en-AU"/>
        </w:rPr>
        <mc:AlternateContent>
          <mc:Choice Requires="wps">
            <w:drawing>
              <wp:anchor distT="0" distB="0" distL="114300" distR="114300" simplePos="0" relativeHeight="251658266" behindDoc="0" locked="0" layoutInCell="1" allowOverlap="1" wp14:anchorId="3D6122C2" wp14:editId="478CA842">
                <wp:simplePos x="0" y="0"/>
                <wp:positionH relativeFrom="margin">
                  <wp:align>left</wp:align>
                </wp:positionH>
                <wp:positionV relativeFrom="paragraph">
                  <wp:posOffset>1027084</wp:posOffset>
                </wp:positionV>
                <wp:extent cx="5670550" cy="1021080"/>
                <wp:effectExtent l="0" t="0" r="6350" b="7620"/>
                <wp:wrapTopAndBottom/>
                <wp:docPr id="8" name="Text Box 8"/>
                <wp:cNvGraphicFramePr/>
                <a:graphic xmlns:a="http://schemas.openxmlformats.org/drawingml/2006/main">
                  <a:graphicData uri="http://schemas.microsoft.com/office/word/2010/wordprocessingShape">
                    <wps:wsp>
                      <wps:cNvSpPr txBox="1"/>
                      <wps:spPr>
                        <a:xfrm>
                          <a:off x="0" y="0"/>
                          <a:ext cx="5670550" cy="1021080"/>
                        </a:xfrm>
                        <a:prstGeom prst="rect">
                          <a:avLst/>
                        </a:prstGeom>
                        <a:solidFill>
                          <a:sysClr val="window" lastClr="FFFFFF"/>
                        </a:solidFill>
                        <a:ln w="6350">
                          <a:noFill/>
                        </a:ln>
                        <a:effectLst/>
                      </wps:spPr>
                      <wps:txbx>
                        <w:txbxContent>
                          <w:p w14:paraId="0253F62A" w14:textId="77777777" w:rsidR="00C72A66" w:rsidRDefault="00C72A66" w:rsidP="00FA1CC1">
                            <w:pPr>
                              <w:pStyle w:val="Callout"/>
                              <w:jc w:val="right"/>
                              <w:rPr>
                                <w:i/>
                                <w:iCs/>
                                <w:color w:val="F25E21" w:themeColor="accent2"/>
                                <w:sz w:val="20"/>
                                <w:szCs w:val="20"/>
                              </w:rPr>
                            </w:pPr>
                            <w:r>
                              <w:rPr>
                                <w:i/>
                                <w:iCs/>
                                <w:color w:val="F25E21" w:themeColor="accent2"/>
                                <w:sz w:val="20"/>
                                <w:szCs w:val="20"/>
                              </w:rPr>
                              <w:t>“</w:t>
                            </w:r>
                            <w:r w:rsidRPr="00FA1CC1">
                              <w:rPr>
                                <w:i/>
                                <w:iCs/>
                                <w:color w:val="F25E21" w:themeColor="accent2"/>
                                <w:sz w:val="20"/>
                                <w:szCs w:val="20"/>
                              </w:rPr>
                              <w:t xml:space="preserve">The waiting lists are crazy right now; people are needing more treatment now than they did before. </w:t>
                            </w:r>
                            <w:r>
                              <w:rPr>
                                <w:i/>
                                <w:iCs/>
                                <w:color w:val="F25E21" w:themeColor="accent2"/>
                                <w:sz w:val="20"/>
                                <w:szCs w:val="20"/>
                              </w:rPr>
                              <w:t>B</w:t>
                            </w:r>
                            <w:r w:rsidRPr="00FA1CC1">
                              <w:rPr>
                                <w:i/>
                                <w:iCs/>
                                <w:color w:val="F25E21" w:themeColor="accent2"/>
                                <w:sz w:val="20"/>
                                <w:szCs w:val="20"/>
                              </w:rPr>
                              <w:t>ehaviour went backwards. P</w:t>
                            </w:r>
                            <w:r>
                              <w:rPr>
                                <w:i/>
                                <w:iCs/>
                                <w:color w:val="F25E21" w:themeColor="accent2"/>
                                <w:sz w:val="20"/>
                                <w:szCs w:val="20"/>
                              </w:rPr>
                              <w:t>eople with p</w:t>
                            </w:r>
                            <w:r w:rsidRPr="00FA1CC1">
                              <w:rPr>
                                <w:i/>
                                <w:iCs/>
                                <w:color w:val="F25E21" w:themeColor="accent2"/>
                                <w:sz w:val="20"/>
                                <w:szCs w:val="20"/>
                              </w:rPr>
                              <w:t>hysical disab</w:t>
                            </w:r>
                            <w:r>
                              <w:rPr>
                                <w:i/>
                                <w:iCs/>
                                <w:color w:val="F25E21" w:themeColor="accent2"/>
                                <w:sz w:val="20"/>
                                <w:szCs w:val="20"/>
                              </w:rPr>
                              <w:t>ilities have experienced l</w:t>
                            </w:r>
                            <w:r w:rsidRPr="00FA1CC1">
                              <w:rPr>
                                <w:i/>
                                <w:iCs/>
                                <w:color w:val="F25E21" w:themeColor="accent2"/>
                                <w:sz w:val="20"/>
                                <w:szCs w:val="20"/>
                              </w:rPr>
                              <w:t>ost muscle tone because they were not able to do their activities</w:t>
                            </w:r>
                            <w:r>
                              <w:rPr>
                                <w:i/>
                                <w:iCs/>
                                <w:color w:val="F25E21" w:themeColor="accent2"/>
                                <w:sz w:val="20"/>
                                <w:szCs w:val="20"/>
                              </w:rPr>
                              <w:t>.”</w:t>
                            </w:r>
                          </w:p>
                          <w:p w14:paraId="13BAD645" w14:textId="77777777" w:rsidR="00C72A66" w:rsidRPr="009E0BDF" w:rsidRDefault="00C72A66" w:rsidP="0015628A">
                            <w:pPr>
                              <w:pStyle w:val="Callout"/>
                              <w:jc w:val="right"/>
                              <w:rPr>
                                <w:rFonts w:ascii="Segoe UI Semibold" w:hAnsi="Segoe UI Semibold" w:cs="Segoe UI Semibold"/>
                                <w:color w:val="00264D" w:themeColor="background2"/>
                                <w:sz w:val="18"/>
                                <w:szCs w:val="18"/>
                              </w:rPr>
                            </w:pPr>
                            <w:r w:rsidRPr="009E0BDF">
                              <w:rPr>
                                <w:rFonts w:ascii="Segoe UI Semibold" w:hAnsi="Segoe UI Semibold" w:cs="Segoe UI Semibold"/>
                                <w:color w:val="00264D" w:themeColor="background2"/>
                                <w:sz w:val="18"/>
                                <w:szCs w:val="18"/>
                              </w:rPr>
                              <w:t>— Committee member</w:t>
                            </w:r>
                          </w:p>
                          <w:p w14:paraId="5985378F" w14:textId="18474CA4" w:rsidR="00C72A66" w:rsidRPr="00501359" w:rsidRDefault="00C72A66" w:rsidP="00FA1CC1">
                            <w:pPr>
                              <w:pStyle w:val="Callout"/>
                              <w:jc w:val="right"/>
                              <w:rPr>
                                <w:i/>
                                <w:iCs/>
                                <w:color w:val="F25E21" w:themeColor="accent2"/>
                                <w:sz w:val="20"/>
                                <w:szCs w:val="20"/>
                              </w:rPr>
                            </w:pPr>
                            <w:r w:rsidRPr="00FC673C">
                              <w:rPr>
                                <w:i/>
                                <w:iCs/>
                                <w:color w:val="F25E21" w:themeColor="accent2"/>
                                <w:sz w:val="20"/>
                                <w:szCs w:val="20"/>
                              </w:rPr>
                              <w:t xml:space="preserve">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6122C2" id="Text Box 8" o:spid="_x0000_s1032" type="#_x0000_t202" style="position:absolute;margin-left:0;margin-top:80.85pt;width:446.5pt;height:80.4pt;z-index:25165826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" fillcolor="window" stroked="f" strokeweight=".5pt">
                <v:textbox inset="0,,1mm">
                  <w:txbxContent>
                    <w:p w14:paraId="0253F62A" w14:textId="77777777" w:rsidR="00C72A66" w:rsidRDefault="00C72A66" w:rsidP="00FA1CC1">
                      <w:pPr>
                        <w:pStyle w:val="Callout"/>
                        <w:jc w:val="right"/>
                        <w:rPr>
                          <w:i/>
                          <w:iCs/>
                          <w:color w:val="F25E21" w:themeColor="accent2"/>
                          <w:sz w:val="20"/>
                          <w:szCs w:val="20"/>
                        </w:rPr>
                      </w:pPr>
                      <w:r>
                        <w:rPr>
                          <w:i/>
                          <w:iCs/>
                          <w:color w:val="F25E21" w:themeColor="accent2"/>
                          <w:sz w:val="20"/>
                          <w:szCs w:val="20"/>
                        </w:rPr>
                        <w:t>“</w:t>
                      </w:r>
                      <w:r w:rsidRPr="00FA1CC1">
                        <w:rPr>
                          <w:i/>
                          <w:iCs/>
                          <w:color w:val="F25E21" w:themeColor="accent2"/>
                          <w:sz w:val="20"/>
                          <w:szCs w:val="20"/>
                        </w:rPr>
                        <w:t xml:space="preserve">The waiting lists are crazy right now; people are needing more treatment now than they did before. </w:t>
                      </w:r>
                      <w:r>
                        <w:rPr>
                          <w:i/>
                          <w:iCs/>
                          <w:color w:val="F25E21" w:themeColor="accent2"/>
                          <w:sz w:val="20"/>
                          <w:szCs w:val="20"/>
                        </w:rPr>
                        <w:t>B</w:t>
                      </w:r>
                      <w:r w:rsidRPr="00FA1CC1">
                        <w:rPr>
                          <w:i/>
                          <w:iCs/>
                          <w:color w:val="F25E21" w:themeColor="accent2"/>
                          <w:sz w:val="20"/>
                          <w:szCs w:val="20"/>
                        </w:rPr>
                        <w:t>ehaviour went backwards. P</w:t>
                      </w:r>
                      <w:r>
                        <w:rPr>
                          <w:i/>
                          <w:iCs/>
                          <w:color w:val="F25E21" w:themeColor="accent2"/>
                          <w:sz w:val="20"/>
                          <w:szCs w:val="20"/>
                        </w:rPr>
                        <w:t>eople with p</w:t>
                      </w:r>
                      <w:r w:rsidRPr="00FA1CC1">
                        <w:rPr>
                          <w:i/>
                          <w:iCs/>
                          <w:color w:val="F25E21" w:themeColor="accent2"/>
                          <w:sz w:val="20"/>
                          <w:szCs w:val="20"/>
                        </w:rPr>
                        <w:t>hysical disab</w:t>
                      </w:r>
                      <w:r>
                        <w:rPr>
                          <w:i/>
                          <w:iCs/>
                          <w:color w:val="F25E21" w:themeColor="accent2"/>
                          <w:sz w:val="20"/>
                          <w:szCs w:val="20"/>
                        </w:rPr>
                        <w:t>ilities have experienced l</w:t>
                      </w:r>
                      <w:r w:rsidRPr="00FA1CC1">
                        <w:rPr>
                          <w:i/>
                          <w:iCs/>
                          <w:color w:val="F25E21" w:themeColor="accent2"/>
                          <w:sz w:val="20"/>
                          <w:szCs w:val="20"/>
                        </w:rPr>
                        <w:t>ost muscle tone because they were not able to do their activities</w:t>
                      </w:r>
                      <w:r>
                        <w:rPr>
                          <w:i/>
                          <w:iCs/>
                          <w:color w:val="F25E21" w:themeColor="accent2"/>
                          <w:sz w:val="20"/>
                          <w:szCs w:val="20"/>
                        </w:rPr>
                        <w:t>.”</w:t>
                      </w:r>
                    </w:p>
                    <w:p w14:paraId="13BAD645" w14:textId="77777777" w:rsidR="00C72A66" w:rsidRPr="009E0BDF" w:rsidRDefault="00C72A66" w:rsidP="0015628A">
                      <w:pPr>
                        <w:pStyle w:val="Callout"/>
                        <w:jc w:val="right"/>
                        <w:rPr>
                          <w:rFonts w:ascii="Segoe UI Semibold" w:hAnsi="Segoe UI Semibold" w:cs="Segoe UI Semibold"/>
                          <w:color w:val="00264D" w:themeColor="background2"/>
                          <w:sz w:val="18"/>
                          <w:szCs w:val="18"/>
                        </w:rPr>
                      </w:pPr>
                      <w:r w:rsidRPr="009E0BDF">
                        <w:rPr>
                          <w:rFonts w:ascii="Segoe UI Semibold" w:hAnsi="Segoe UI Semibold" w:cs="Segoe UI Semibold"/>
                          <w:color w:val="00264D" w:themeColor="background2"/>
                          <w:sz w:val="18"/>
                          <w:szCs w:val="18"/>
                        </w:rPr>
                        <w:t>— Committee member</w:t>
                      </w:r>
                    </w:p>
                    <w:p w14:paraId="5985378F" w14:textId="18474CA4" w:rsidR="00C72A66" w:rsidRPr="00501359" w:rsidRDefault="00C72A66" w:rsidP="00FA1CC1">
                      <w:pPr>
                        <w:pStyle w:val="Callout"/>
                        <w:jc w:val="right"/>
                        <w:rPr>
                          <w:i/>
                          <w:iCs/>
                          <w:color w:val="F25E21" w:themeColor="accent2"/>
                          <w:sz w:val="20"/>
                          <w:szCs w:val="20"/>
                        </w:rPr>
                      </w:pPr>
                      <w:r w:rsidRPr="00FC673C">
                        <w:rPr>
                          <w:i/>
                          <w:iCs/>
                          <w:color w:val="F25E21" w:themeColor="accent2"/>
                          <w:sz w:val="20"/>
                          <w:szCs w:val="20"/>
                        </w:rPr>
                        <w:t xml:space="preserve"> </w:t>
                      </w:r>
                    </w:p>
                  </w:txbxContent>
                </v:textbox>
                <w10:wrap type="topAndBottom" anchorx="margin"/>
              </v:shape>
            </w:pict>
          </mc:Fallback>
        </mc:AlternateContent>
      </w:r>
      <w:r w:rsidR="00D03DF4">
        <w:t xml:space="preserve">A few </w:t>
      </w:r>
      <w:r w:rsidR="00415812">
        <w:t xml:space="preserve">Committee members </w:t>
      </w:r>
      <w:r w:rsidR="00D03DF4">
        <w:t xml:space="preserve">noted </w:t>
      </w:r>
      <w:r w:rsidR="00326939">
        <w:t>that for some people with disability</w:t>
      </w:r>
      <w:r w:rsidR="00415812">
        <w:t>,</w:t>
      </w:r>
      <w:r w:rsidR="00326939">
        <w:t xml:space="preserve"> planned medical care and procedures were put off due to COVID-19 restrictions. They noted </w:t>
      </w:r>
      <w:r w:rsidR="00FF729E">
        <w:t xml:space="preserve">that medical procedures for </w:t>
      </w:r>
      <w:r w:rsidR="0098514D">
        <w:t xml:space="preserve">non-COVID-19 </w:t>
      </w:r>
      <w:r w:rsidR="00783B62">
        <w:t xml:space="preserve">health </w:t>
      </w:r>
      <w:r w:rsidR="00FF729E">
        <w:t>conditions ha</w:t>
      </w:r>
      <w:r w:rsidR="00FF103F">
        <w:t>d</w:t>
      </w:r>
      <w:r w:rsidR="00FF729E">
        <w:t xml:space="preserve"> been </w:t>
      </w:r>
      <w:r w:rsidR="00090802">
        <w:t xml:space="preserve">delayed or </w:t>
      </w:r>
      <w:r w:rsidR="00326939">
        <w:t xml:space="preserve">missed </w:t>
      </w:r>
      <w:r w:rsidR="00FF729E">
        <w:t>as a result</w:t>
      </w:r>
      <w:r w:rsidR="00090802">
        <w:t>.</w:t>
      </w:r>
      <w:r w:rsidR="00CA3DE3">
        <w:t xml:space="preserve"> It was also </w:t>
      </w:r>
      <w:r w:rsidR="008C3CE3">
        <w:t xml:space="preserve">reported </w:t>
      </w:r>
      <w:r w:rsidR="00CA3DE3">
        <w:t xml:space="preserve">that as normal </w:t>
      </w:r>
      <w:r w:rsidR="00CA3DE3">
        <w:lastRenderedPageBreak/>
        <w:t xml:space="preserve">life resumed, and in-person services became more widely available again there has been a long queue in some situations for certain services. </w:t>
      </w:r>
      <w:r w:rsidR="0023668B">
        <w:t xml:space="preserve">Other Committee members </w:t>
      </w:r>
      <w:r w:rsidR="00E956F1">
        <w:t xml:space="preserve">discussed the </w:t>
      </w:r>
      <w:r w:rsidR="00CA3DE3">
        <w:t xml:space="preserve">loss of progress for people with disability who </w:t>
      </w:r>
      <w:r w:rsidR="008E192F">
        <w:t xml:space="preserve">experienced </w:t>
      </w:r>
      <w:r w:rsidR="00CA3DE3">
        <w:t>discontinuation of their services.</w:t>
      </w:r>
    </w:p>
    <w:p w14:paraId="6D1AA97D" w14:textId="77777777" w:rsidR="00CD2379" w:rsidRDefault="00CD2379" w:rsidP="004923AA"/>
    <w:tbl>
      <w:tblPr>
        <w:tblStyle w:val="NousLongformcallout"/>
        <w:tblpPr w:leftFromText="180" w:rightFromText="180" w:vertAnchor="text" w:horzAnchor="margin" w:tblpYSpec="bottom"/>
        <w:tblW w:w="4950" w:type="pct"/>
        <w:tblCellMar>
          <w:top w:w="170" w:type="dxa"/>
          <w:bottom w:w="170" w:type="dxa"/>
        </w:tblCellMar>
        <w:tblLook w:val="04A0" w:firstRow="1" w:lastRow="0" w:firstColumn="1" w:lastColumn="0" w:noHBand="0" w:noVBand="1"/>
      </w:tblPr>
      <w:tblGrid>
        <w:gridCol w:w="8818"/>
      </w:tblGrid>
      <w:tr w:rsidR="00982248" w14:paraId="27A7C833" w14:textId="77777777" w:rsidTr="00B17F05">
        <w:tc>
          <w:tcPr>
            <w:tcW w:w="8818" w:type="dxa"/>
            <w:shd w:val="clear" w:color="auto" w:fill="00264D" w:themeFill="background2"/>
          </w:tcPr>
          <w:p w14:paraId="735BE687" w14:textId="20518E3A" w:rsidR="00982248" w:rsidRPr="00BC59B9" w:rsidRDefault="00982248" w:rsidP="00B17F05">
            <w:pPr>
              <w:pStyle w:val="longformcalloutnumber"/>
              <w:numPr>
                <w:ilvl w:val="0"/>
                <w:numId w:val="0"/>
              </w:numPr>
              <w:rPr>
                <w:rFonts w:asciiTheme="majorHAnsi" w:hAnsiTheme="majorHAnsi" w:cstheme="majorHAnsi"/>
                <w:color w:val="F8981D" w:themeColor="accent3"/>
              </w:rPr>
            </w:pPr>
            <w:r w:rsidRPr="00645D2A">
              <w:rPr>
                <w:rFonts w:asciiTheme="majorHAnsi" w:hAnsiTheme="majorHAnsi" w:cstheme="majorHAnsi"/>
                <w:color w:val="FFFFFF" w:themeColor="background1"/>
              </w:rPr>
              <w:t>LIVED EXPERIENCE</w:t>
            </w:r>
            <w:r>
              <w:rPr>
                <w:rFonts w:asciiTheme="majorHAnsi" w:hAnsiTheme="majorHAnsi" w:cstheme="majorHAnsi"/>
                <w:color w:val="FFFFFF" w:themeColor="background1"/>
              </w:rPr>
              <w:t xml:space="preserve"> STORY</w:t>
            </w:r>
            <w:r w:rsidRPr="00645D2A">
              <w:rPr>
                <w:rFonts w:asciiTheme="majorHAnsi" w:hAnsiTheme="majorHAnsi" w:cstheme="majorHAnsi"/>
                <w:color w:val="FFFFFF" w:themeColor="background1"/>
              </w:rPr>
              <w:t xml:space="preserve"> </w:t>
            </w:r>
            <w:r>
              <w:rPr>
                <w:rFonts w:asciiTheme="majorHAnsi" w:hAnsiTheme="majorHAnsi" w:cstheme="majorHAnsi"/>
                <w:color w:val="FFFFFF" w:themeColor="background1"/>
              </w:rPr>
              <w:t>| CARER OF CHILD WITH DISABILITY</w:t>
            </w:r>
          </w:p>
        </w:tc>
      </w:tr>
      <w:tr w:rsidR="00982248" w14:paraId="44B468E2" w14:textId="77777777" w:rsidTr="00B17F05">
        <w:tc>
          <w:tcPr>
            <w:tcW w:w="8818" w:type="dxa"/>
          </w:tcPr>
          <w:p w14:paraId="6AB80971" w14:textId="4AF46928" w:rsidR="00982248" w:rsidRPr="00392350" w:rsidRDefault="00982248" w:rsidP="00B17F05">
            <w:pPr>
              <w:spacing w:line="256" w:lineRule="auto"/>
            </w:pPr>
            <w:r w:rsidRPr="00392350">
              <w:t>There is a lot of medical stuff that has come along with the disability</w:t>
            </w:r>
            <w:r>
              <w:t>.</w:t>
            </w:r>
            <w:r w:rsidRPr="00392350">
              <w:t xml:space="preserve"> </w:t>
            </w:r>
            <w:r w:rsidRPr="00DE63EA">
              <w:rPr>
                <w:rFonts w:asciiTheme="majorHAnsi" w:hAnsiTheme="majorHAnsi" w:cstheme="majorHAnsi"/>
              </w:rPr>
              <w:t xml:space="preserve">Right when COVID </w:t>
            </w:r>
            <w:r w:rsidR="00760BF3">
              <w:rPr>
                <w:rFonts w:asciiTheme="majorHAnsi" w:hAnsiTheme="majorHAnsi" w:cstheme="majorHAnsi"/>
              </w:rPr>
              <w:t>began, we started</w:t>
            </w:r>
            <w:r w:rsidRPr="00DE63EA">
              <w:rPr>
                <w:rFonts w:asciiTheme="majorHAnsi" w:hAnsiTheme="majorHAnsi" w:cstheme="majorHAnsi"/>
              </w:rPr>
              <w:t xml:space="preserve"> self-isolat</w:t>
            </w:r>
            <w:r w:rsidR="00760BF3">
              <w:rPr>
                <w:rFonts w:asciiTheme="majorHAnsi" w:hAnsiTheme="majorHAnsi" w:cstheme="majorHAnsi"/>
              </w:rPr>
              <w:t>ing</w:t>
            </w:r>
            <w:r w:rsidRPr="00DE63EA">
              <w:rPr>
                <w:rFonts w:asciiTheme="majorHAnsi" w:hAnsiTheme="majorHAnsi" w:cstheme="majorHAnsi"/>
              </w:rPr>
              <w:t xml:space="preserve"> long before the lo</w:t>
            </w:r>
            <w:r w:rsidR="00C21E9F">
              <w:rPr>
                <w:rFonts w:asciiTheme="majorHAnsi" w:hAnsiTheme="majorHAnsi" w:cstheme="majorHAnsi"/>
              </w:rPr>
              <w:t>ck</w:t>
            </w:r>
            <w:r w:rsidRPr="00DE63EA">
              <w:rPr>
                <w:rFonts w:asciiTheme="majorHAnsi" w:hAnsiTheme="majorHAnsi" w:cstheme="majorHAnsi"/>
              </w:rPr>
              <w:t>down because my child was so high risk.</w:t>
            </w:r>
            <w:r w:rsidRPr="00392350">
              <w:t xml:space="preserve"> Caring for all my children is very challenging. My one child is trying to escape and jump off things. My two children with ASD have frequent meltdowns. I did not have NDIS for </w:t>
            </w:r>
            <w:r>
              <w:t>one of my children</w:t>
            </w:r>
            <w:r w:rsidRPr="00392350">
              <w:t xml:space="preserve"> in the beginning. </w:t>
            </w:r>
            <w:r w:rsidRPr="00125FD2">
              <w:rPr>
                <w:rFonts w:ascii="Segoe UI Semibold" w:hAnsi="Segoe UI Semibold" w:cs="Segoe UI Semibold"/>
              </w:rPr>
              <w:t xml:space="preserve">I really struggled and I ended up having a semi-breakdown myself. </w:t>
            </w:r>
          </w:p>
          <w:p w14:paraId="314F27BE" w14:textId="418FD372" w:rsidR="00982248" w:rsidRPr="002B7A6E" w:rsidRDefault="00982248" w:rsidP="00B17F05">
            <w:pPr>
              <w:spacing w:line="256" w:lineRule="auto"/>
            </w:pPr>
            <w:r w:rsidRPr="00392350">
              <w:t xml:space="preserve">Since then, they have had the vaccinations. I really wish they would have done something about that sooner. This really infuriated me. </w:t>
            </w:r>
            <w:r w:rsidRPr="00DE63EA">
              <w:rPr>
                <w:rFonts w:asciiTheme="majorHAnsi" w:hAnsiTheme="majorHAnsi" w:cstheme="majorHAnsi"/>
              </w:rPr>
              <w:t>Everyone was so blasé about it and for some people it does not affect them, but others it does.</w:t>
            </w:r>
          </w:p>
        </w:tc>
      </w:tr>
    </w:tbl>
    <w:p w14:paraId="3D5D4D70" w14:textId="77777777" w:rsidR="004923AA" w:rsidRDefault="004923AA" w:rsidP="004923AA">
      <w:pPr>
        <w:pStyle w:val="Heading3"/>
      </w:pPr>
      <w:r w:rsidRPr="00A74002">
        <w:t>The current, ongoing endemic stage</w:t>
      </w:r>
    </w:p>
    <w:p w14:paraId="15E731CC" w14:textId="16A9B40B" w:rsidR="006175C2" w:rsidRDefault="00BE31F0" w:rsidP="008E7CD5">
      <w:pPr>
        <w:rPr>
          <w:lang w:eastAsia="en-AU"/>
        </w:rPr>
      </w:pPr>
      <w:r w:rsidRPr="000F1F2D">
        <w:rPr>
          <w:noProof/>
          <w:lang w:eastAsia="en-AU"/>
        </w:rPr>
        <mc:AlternateContent>
          <mc:Choice Requires="wps">
            <w:drawing>
              <wp:anchor distT="0" distB="0" distL="114300" distR="114300" simplePos="0" relativeHeight="251658254" behindDoc="0" locked="0" layoutInCell="1" allowOverlap="1" wp14:anchorId="7641BC62" wp14:editId="3511C249">
                <wp:simplePos x="0" y="0"/>
                <wp:positionH relativeFrom="margin">
                  <wp:align>right</wp:align>
                </wp:positionH>
                <wp:positionV relativeFrom="paragraph">
                  <wp:posOffset>1156970</wp:posOffset>
                </wp:positionV>
                <wp:extent cx="5670550" cy="998220"/>
                <wp:effectExtent l="0" t="0" r="6350" b="0"/>
                <wp:wrapTopAndBottom/>
                <wp:docPr id="54" name="Text Box 54"/>
                <wp:cNvGraphicFramePr/>
                <a:graphic xmlns:a="http://schemas.openxmlformats.org/drawingml/2006/main">
                  <a:graphicData uri="http://schemas.microsoft.com/office/word/2010/wordprocessingShape">
                    <wps:wsp>
                      <wps:cNvSpPr txBox="1"/>
                      <wps:spPr>
                        <a:xfrm>
                          <a:off x="0" y="0"/>
                          <a:ext cx="5670550" cy="998220"/>
                        </a:xfrm>
                        <a:prstGeom prst="rect">
                          <a:avLst/>
                        </a:prstGeom>
                        <a:solidFill>
                          <a:sysClr val="window" lastClr="FFFFFF"/>
                        </a:solidFill>
                        <a:ln w="6350">
                          <a:noFill/>
                        </a:ln>
                        <a:effectLst/>
                      </wps:spPr>
                      <wps:txbx>
                        <w:txbxContent>
                          <w:p w14:paraId="130AF324" w14:textId="798D8149" w:rsidR="00C72A66" w:rsidRDefault="00C72A66" w:rsidP="00501359">
                            <w:pPr>
                              <w:pStyle w:val="Callout"/>
                              <w:jc w:val="right"/>
                              <w:rPr>
                                <w:i/>
                                <w:iCs/>
                                <w:color w:val="F25E21" w:themeColor="accent2"/>
                                <w:sz w:val="20"/>
                                <w:szCs w:val="20"/>
                              </w:rPr>
                            </w:pPr>
                            <w:r>
                              <w:rPr>
                                <w:i/>
                                <w:iCs/>
                                <w:color w:val="F25E21" w:themeColor="accent2"/>
                                <w:sz w:val="20"/>
                                <w:szCs w:val="20"/>
                              </w:rPr>
                              <w:t>“COVID is</w:t>
                            </w:r>
                            <w:r w:rsidRPr="00261987">
                              <w:rPr>
                                <w:i/>
                                <w:iCs/>
                                <w:color w:val="F25E21" w:themeColor="accent2"/>
                                <w:sz w:val="20"/>
                                <w:szCs w:val="20"/>
                              </w:rPr>
                              <w:t xml:space="preserve"> not over. The fact that the vaccine booster is not high enough in the pop</w:t>
                            </w:r>
                            <w:r>
                              <w:rPr>
                                <w:i/>
                                <w:iCs/>
                                <w:color w:val="F25E21" w:themeColor="accent2"/>
                                <w:sz w:val="20"/>
                                <w:szCs w:val="20"/>
                              </w:rPr>
                              <w:t>ulation</w:t>
                            </w:r>
                            <w:r w:rsidRPr="00261987">
                              <w:rPr>
                                <w:i/>
                                <w:iCs/>
                                <w:color w:val="F25E21" w:themeColor="accent2"/>
                                <w:sz w:val="20"/>
                                <w:szCs w:val="20"/>
                              </w:rPr>
                              <w:t xml:space="preserve"> makes persons with disability more vulnerable.</w:t>
                            </w:r>
                            <w:r>
                              <w:rPr>
                                <w:i/>
                                <w:iCs/>
                                <w:color w:val="F25E21" w:themeColor="accent2"/>
                                <w:sz w:val="20"/>
                                <w:szCs w:val="20"/>
                              </w:rPr>
                              <w:t xml:space="preserve"> </w:t>
                            </w:r>
                            <w:r w:rsidRPr="00261987">
                              <w:rPr>
                                <w:i/>
                                <w:iCs/>
                                <w:color w:val="F25E21" w:themeColor="accent2"/>
                                <w:sz w:val="20"/>
                                <w:szCs w:val="20"/>
                              </w:rPr>
                              <w:t>Comm</w:t>
                            </w:r>
                            <w:r>
                              <w:rPr>
                                <w:i/>
                                <w:iCs/>
                                <w:color w:val="F25E21" w:themeColor="accent2"/>
                                <w:sz w:val="20"/>
                                <w:szCs w:val="20"/>
                              </w:rPr>
                              <w:t>unication</w:t>
                            </w:r>
                            <w:r w:rsidRPr="00261987">
                              <w:rPr>
                                <w:i/>
                                <w:iCs/>
                                <w:color w:val="F25E21" w:themeColor="accent2"/>
                                <w:sz w:val="20"/>
                                <w:szCs w:val="20"/>
                              </w:rPr>
                              <w:t xml:space="preserve">s can’t stop, people are still scared. </w:t>
                            </w:r>
                            <w:r>
                              <w:rPr>
                                <w:i/>
                                <w:iCs/>
                                <w:color w:val="F25E21" w:themeColor="accent2"/>
                                <w:sz w:val="20"/>
                                <w:szCs w:val="20"/>
                              </w:rPr>
                              <w:t>[We] n</w:t>
                            </w:r>
                            <w:r w:rsidRPr="00261987">
                              <w:rPr>
                                <w:i/>
                                <w:iCs/>
                                <w:color w:val="F25E21" w:themeColor="accent2"/>
                                <w:sz w:val="20"/>
                                <w:szCs w:val="20"/>
                              </w:rPr>
                              <w:t>eed to understand who to get treatment from, what to do if you get sick</w:t>
                            </w:r>
                            <w:r>
                              <w:rPr>
                                <w:i/>
                                <w:iCs/>
                                <w:color w:val="F25E21" w:themeColor="accent2"/>
                                <w:sz w:val="20"/>
                                <w:szCs w:val="20"/>
                              </w:rPr>
                              <w:t>.”</w:t>
                            </w:r>
                            <w:r w:rsidRPr="00FC673C">
                              <w:rPr>
                                <w:i/>
                                <w:iCs/>
                                <w:color w:val="F25E21" w:themeColor="accent2"/>
                                <w:sz w:val="20"/>
                                <w:szCs w:val="20"/>
                              </w:rPr>
                              <w:t xml:space="preserve"> </w:t>
                            </w:r>
                          </w:p>
                          <w:p w14:paraId="6A7ABC60" w14:textId="400E4F0A" w:rsidR="00C72A66" w:rsidRPr="002C140A" w:rsidRDefault="00C72A66" w:rsidP="00501359">
                            <w:pPr>
                              <w:pStyle w:val="Callout"/>
                              <w:jc w:val="right"/>
                              <w:rPr>
                                <w:rFonts w:asciiTheme="majorHAnsi" w:hAnsiTheme="majorHAnsi" w:cstheme="majorHAnsi"/>
                                <w:color w:val="00264D" w:themeColor="background2"/>
                                <w:sz w:val="18"/>
                                <w:szCs w:val="18"/>
                              </w:rPr>
                            </w:pPr>
                            <w:r w:rsidRPr="002C140A">
                              <w:rPr>
                                <w:rFonts w:asciiTheme="majorHAnsi" w:hAnsiTheme="majorHAnsi" w:cstheme="majorHAnsi"/>
                                <w:color w:val="00264D" w:themeColor="background2"/>
                                <w:sz w:val="18"/>
                                <w:szCs w:val="18"/>
                              </w:rPr>
                              <w:t>— Committee member</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41BC62" id="Text Box 54" o:spid="_x0000_s1033" type="#_x0000_t202" style="position:absolute;margin-left:395.3pt;margin-top:91.1pt;width:446.5pt;height:78.6pt;z-index:25165825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" fillcolor="window" stroked="f" strokeweight=".5pt">
                <v:textbox inset="0,,1mm">
                  <w:txbxContent>
                    <w:p w14:paraId="130AF324" w14:textId="798D8149" w:rsidR="00C72A66" w:rsidRDefault="00C72A66" w:rsidP="00501359">
                      <w:pPr>
                        <w:pStyle w:val="Callout"/>
                        <w:jc w:val="right"/>
                        <w:rPr>
                          <w:i/>
                          <w:iCs/>
                          <w:color w:val="F25E21" w:themeColor="accent2"/>
                          <w:sz w:val="20"/>
                          <w:szCs w:val="20"/>
                        </w:rPr>
                      </w:pPr>
                      <w:r>
                        <w:rPr>
                          <w:i/>
                          <w:iCs/>
                          <w:color w:val="F25E21" w:themeColor="accent2"/>
                          <w:sz w:val="20"/>
                          <w:szCs w:val="20"/>
                        </w:rPr>
                        <w:t>“COVID is</w:t>
                      </w:r>
                      <w:r w:rsidRPr="00261987">
                        <w:rPr>
                          <w:i/>
                          <w:iCs/>
                          <w:color w:val="F25E21" w:themeColor="accent2"/>
                          <w:sz w:val="20"/>
                          <w:szCs w:val="20"/>
                        </w:rPr>
                        <w:t xml:space="preserve"> not over. The fact that the vaccine booster is not high enough in the pop</w:t>
                      </w:r>
                      <w:r>
                        <w:rPr>
                          <w:i/>
                          <w:iCs/>
                          <w:color w:val="F25E21" w:themeColor="accent2"/>
                          <w:sz w:val="20"/>
                          <w:szCs w:val="20"/>
                        </w:rPr>
                        <w:t>ulation</w:t>
                      </w:r>
                      <w:r w:rsidRPr="00261987">
                        <w:rPr>
                          <w:i/>
                          <w:iCs/>
                          <w:color w:val="F25E21" w:themeColor="accent2"/>
                          <w:sz w:val="20"/>
                          <w:szCs w:val="20"/>
                        </w:rPr>
                        <w:t xml:space="preserve"> makes persons with disability more vulnerable.</w:t>
                      </w:r>
                      <w:r>
                        <w:rPr>
                          <w:i/>
                          <w:iCs/>
                          <w:color w:val="F25E21" w:themeColor="accent2"/>
                          <w:sz w:val="20"/>
                          <w:szCs w:val="20"/>
                        </w:rPr>
                        <w:t xml:space="preserve"> </w:t>
                      </w:r>
                      <w:r w:rsidRPr="00261987">
                        <w:rPr>
                          <w:i/>
                          <w:iCs/>
                          <w:color w:val="F25E21" w:themeColor="accent2"/>
                          <w:sz w:val="20"/>
                          <w:szCs w:val="20"/>
                        </w:rPr>
                        <w:t>Comm</w:t>
                      </w:r>
                      <w:r>
                        <w:rPr>
                          <w:i/>
                          <w:iCs/>
                          <w:color w:val="F25E21" w:themeColor="accent2"/>
                          <w:sz w:val="20"/>
                          <w:szCs w:val="20"/>
                        </w:rPr>
                        <w:t>unication</w:t>
                      </w:r>
                      <w:r w:rsidRPr="00261987">
                        <w:rPr>
                          <w:i/>
                          <w:iCs/>
                          <w:color w:val="F25E21" w:themeColor="accent2"/>
                          <w:sz w:val="20"/>
                          <w:szCs w:val="20"/>
                        </w:rPr>
                        <w:t xml:space="preserve">s can’t stop, people are still scared. </w:t>
                      </w:r>
                      <w:r>
                        <w:rPr>
                          <w:i/>
                          <w:iCs/>
                          <w:color w:val="F25E21" w:themeColor="accent2"/>
                          <w:sz w:val="20"/>
                          <w:szCs w:val="20"/>
                        </w:rPr>
                        <w:t>[We] n</w:t>
                      </w:r>
                      <w:r w:rsidRPr="00261987">
                        <w:rPr>
                          <w:i/>
                          <w:iCs/>
                          <w:color w:val="F25E21" w:themeColor="accent2"/>
                          <w:sz w:val="20"/>
                          <w:szCs w:val="20"/>
                        </w:rPr>
                        <w:t>eed to understand who to get treatment from, what to do if you get sick</w:t>
                      </w:r>
                      <w:r>
                        <w:rPr>
                          <w:i/>
                          <w:iCs/>
                          <w:color w:val="F25E21" w:themeColor="accent2"/>
                          <w:sz w:val="20"/>
                          <w:szCs w:val="20"/>
                        </w:rPr>
                        <w:t>.”</w:t>
                      </w:r>
                      <w:r w:rsidRPr="00FC673C">
                        <w:rPr>
                          <w:i/>
                          <w:iCs/>
                          <w:color w:val="F25E21" w:themeColor="accent2"/>
                          <w:sz w:val="20"/>
                          <w:szCs w:val="20"/>
                        </w:rPr>
                        <w:t xml:space="preserve"> </w:t>
                      </w:r>
                    </w:p>
                    <w:p w14:paraId="6A7ABC60" w14:textId="400E4F0A" w:rsidR="00C72A66" w:rsidRPr="002C140A" w:rsidRDefault="00C72A66" w:rsidP="00501359">
                      <w:pPr>
                        <w:pStyle w:val="Callout"/>
                        <w:jc w:val="right"/>
                        <w:rPr>
                          <w:rFonts w:asciiTheme="majorHAnsi" w:hAnsiTheme="majorHAnsi" w:cstheme="majorHAnsi"/>
                          <w:color w:val="00264D" w:themeColor="background2"/>
                          <w:sz w:val="18"/>
                          <w:szCs w:val="18"/>
                        </w:rPr>
                      </w:pPr>
                      <w:r w:rsidRPr="002C140A">
                        <w:rPr>
                          <w:rFonts w:asciiTheme="majorHAnsi" w:hAnsiTheme="majorHAnsi" w:cstheme="majorHAnsi"/>
                          <w:color w:val="00264D" w:themeColor="background2"/>
                          <w:sz w:val="18"/>
                          <w:szCs w:val="18"/>
                        </w:rPr>
                        <w:t>— Committee member</w:t>
                      </w:r>
                    </w:p>
                  </w:txbxContent>
                </v:textbox>
                <w10:wrap type="topAndBottom" anchorx="margin"/>
              </v:shape>
            </w:pict>
          </mc:Fallback>
        </mc:AlternateContent>
      </w:r>
      <w:r w:rsidR="007D5803">
        <w:rPr>
          <w:lang w:eastAsia="en-AU"/>
        </w:rPr>
        <w:t xml:space="preserve">Several Committee members </w:t>
      </w:r>
      <w:r w:rsidR="001B5386">
        <w:rPr>
          <w:lang w:eastAsia="en-AU"/>
        </w:rPr>
        <w:t>stated that p</w:t>
      </w:r>
      <w:r w:rsidR="004923AA">
        <w:rPr>
          <w:lang w:eastAsia="en-AU"/>
        </w:rPr>
        <w:t>eople with disability</w:t>
      </w:r>
      <w:r w:rsidR="00D57446">
        <w:rPr>
          <w:lang w:eastAsia="en-AU"/>
        </w:rPr>
        <w:t xml:space="preserve">, </w:t>
      </w:r>
      <w:r w:rsidR="000B1D3E">
        <w:rPr>
          <w:lang w:eastAsia="en-AU"/>
        </w:rPr>
        <w:t>families and carers</w:t>
      </w:r>
      <w:r w:rsidR="004923AA">
        <w:rPr>
          <w:lang w:eastAsia="en-AU"/>
        </w:rPr>
        <w:t xml:space="preserve"> continue to </w:t>
      </w:r>
      <w:r w:rsidR="006B2205">
        <w:rPr>
          <w:lang w:eastAsia="en-AU"/>
        </w:rPr>
        <w:t xml:space="preserve">make </w:t>
      </w:r>
      <w:r w:rsidR="004923AA">
        <w:rPr>
          <w:lang w:eastAsia="en-AU"/>
        </w:rPr>
        <w:t xml:space="preserve">decisions </w:t>
      </w:r>
      <w:r w:rsidR="000B1D3E">
        <w:rPr>
          <w:lang w:eastAsia="en-AU"/>
        </w:rPr>
        <w:t xml:space="preserve">based </w:t>
      </w:r>
      <w:r w:rsidR="004923AA">
        <w:rPr>
          <w:lang w:eastAsia="en-AU"/>
        </w:rPr>
        <w:t xml:space="preserve">on </w:t>
      </w:r>
      <w:r w:rsidR="000B1D3E">
        <w:rPr>
          <w:lang w:eastAsia="en-AU"/>
        </w:rPr>
        <w:t xml:space="preserve">the level of </w:t>
      </w:r>
      <w:r w:rsidR="004923AA">
        <w:rPr>
          <w:lang w:eastAsia="en-AU"/>
        </w:rPr>
        <w:t xml:space="preserve">risk </w:t>
      </w:r>
      <w:r w:rsidR="00174816">
        <w:rPr>
          <w:lang w:eastAsia="en-AU"/>
        </w:rPr>
        <w:t xml:space="preserve">perceived to be </w:t>
      </w:r>
      <w:r w:rsidR="000B1D3E">
        <w:rPr>
          <w:lang w:eastAsia="en-AU"/>
        </w:rPr>
        <w:t xml:space="preserve">associated with </w:t>
      </w:r>
      <w:r w:rsidR="004923AA">
        <w:rPr>
          <w:lang w:eastAsia="en-AU"/>
        </w:rPr>
        <w:t xml:space="preserve">them. </w:t>
      </w:r>
      <w:r w:rsidR="00D57446">
        <w:rPr>
          <w:lang w:eastAsia="en-AU"/>
        </w:rPr>
        <w:t>In the ongoing endemic stage, there has been a rising number of COVID-19 cases</w:t>
      </w:r>
      <w:r w:rsidR="000F4493">
        <w:rPr>
          <w:lang w:eastAsia="en-AU"/>
        </w:rPr>
        <w:t>,</w:t>
      </w:r>
      <w:r w:rsidR="00D57446">
        <w:rPr>
          <w:lang w:eastAsia="en-AU"/>
        </w:rPr>
        <w:t xml:space="preserve"> </w:t>
      </w:r>
      <w:r w:rsidR="000F4493">
        <w:rPr>
          <w:lang w:eastAsia="en-AU"/>
        </w:rPr>
        <w:t>h</w:t>
      </w:r>
      <w:r w:rsidR="00D57446">
        <w:rPr>
          <w:lang w:eastAsia="en-AU"/>
        </w:rPr>
        <w:t xml:space="preserve">owever, </w:t>
      </w:r>
      <w:r w:rsidR="004923AA">
        <w:rPr>
          <w:lang w:eastAsia="en-AU"/>
        </w:rPr>
        <w:t xml:space="preserve">masks </w:t>
      </w:r>
      <w:r w:rsidR="00D57446">
        <w:rPr>
          <w:lang w:eastAsia="en-AU"/>
        </w:rPr>
        <w:t xml:space="preserve">have </w:t>
      </w:r>
      <w:r w:rsidR="004923AA">
        <w:rPr>
          <w:lang w:eastAsia="en-AU"/>
        </w:rPr>
        <w:t>come off, borders open</w:t>
      </w:r>
      <w:r w:rsidR="00EA78F4">
        <w:rPr>
          <w:lang w:eastAsia="en-AU"/>
        </w:rPr>
        <w:t>ed</w:t>
      </w:r>
      <w:r w:rsidR="004923AA">
        <w:rPr>
          <w:lang w:eastAsia="en-AU"/>
        </w:rPr>
        <w:t xml:space="preserve"> and </w:t>
      </w:r>
      <w:r w:rsidR="00D57446">
        <w:rPr>
          <w:lang w:eastAsia="en-AU"/>
        </w:rPr>
        <w:t>there has been a</w:t>
      </w:r>
      <w:r w:rsidR="004923AA">
        <w:rPr>
          <w:lang w:eastAsia="en-AU"/>
        </w:rPr>
        <w:t xml:space="preserve"> </w:t>
      </w:r>
      <w:r w:rsidR="004131C2">
        <w:rPr>
          <w:lang w:eastAsia="en-AU"/>
        </w:rPr>
        <w:t>transition</w:t>
      </w:r>
      <w:r w:rsidR="004923AA">
        <w:rPr>
          <w:lang w:eastAsia="en-AU"/>
        </w:rPr>
        <w:t xml:space="preserve"> back to in</w:t>
      </w:r>
      <w:r w:rsidR="004131C2">
        <w:rPr>
          <w:lang w:eastAsia="en-AU"/>
        </w:rPr>
        <w:t>-</w:t>
      </w:r>
      <w:r w:rsidR="004923AA">
        <w:rPr>
          <w:lang w:eastAsia="en-AU"/>
        </w:rPr>
        <w:t>person activities and services</w:t>
      </w:r>
      <w:r w:rsidR="00D57446">
        <w:rPr>
          <w:lang w:eastAsia="en-AU"/>
        </w:rPr>
        <w:t xml:space="preserve">. </w:t>
      </w:r>
      <w:r w:rsidR="004A1A5F">
        <w:rPr>
          <w:lang w:eastAsia="en-AU"/>
        </w:rPr>
        <w:t xml:space="preserve">People </w:t>
      </w:r>
      <w:r w:rsidR="004131C2">
        <w:rPr>
          <w:lang w:eastAsia="en-AU"/>
        </w:rPr>
        <w:t>with disability</w:t>
      </w:r>
      <w:r w:rsidR="00945E03">
        <w:rPr>
          <w:lang w:eastAsia="en-AU"/>
        </w:rPr>
        <w:t xml:space="preserve"> </w:t>
      </w:r>
      <w:r w:rsidR="009C2EEF">
        <w:rPr>
          <w:lang w:eastAsia="en-AU"/>
        </w:rPr>
        <w:t xml:space="preserve">and their </w:t>
      </w:r>
      <w:r w:rsidR="00945E03">
        <w:rPr>
          <w:lang w:eastAsia="en-AU"/>
        </w:rPr>
        <w:t>families and carers highlighted that</w:t>
      </w:r>
      <w:r w:rsidR="004A1A5F">
        <w:rPr>
          <w:lang w:eastAsia="en-AU"/>
        </w:rPr>
        <w:t xml:space="preserve">, </w:t>
      </w:r>
      <w:proofErr w:type="gramStart"/>
      <w:r w:rsidR="004A1A5F">
        <w:rPr>
          <w:lang w:eastAsia="en-AU"/>
        </w:rPr>
        <w:t>as a result of</w:t>
      </w:r>
      <w:proofErr w:type="gramEnd"/>
      <w:r w:rsidR="004A1A5F">
        <w:rPr>
          <w:lang w:eastAsia="en-AU"/>
        </w:rPr>
        <w:t xml:space="preserve"> this, </w:t>
      </w:r>
      <w:r w:rsidR="004923AA">
        <w:rPr>
          <w:lang w:eastAsia="en-AU"/>
        </w:rPr>
        <w:t>the</w:t>
      </w:r>
      <w:r w:rsidR="00D57446">
        <w:rPr>
          <w:lang w:eastAsia="en-AU"/>
        </w:rPr>
        <w:t>ir</w:t>
      </w:r>
      <w:r w:rsidR="004923AA">
        <w:rPr>
          <w:lang w:eastAsia="en-AU"/>
        </w:rPr>
        <w:t xml:space="preserve"> feelings of isolation, being </w:t>
      </w:r>
      <w:r w:rsidR="00211C20">
        <w:rPr>
          <w:lang w:eastAsia="en-AU"/>
        </w:rPr>
        <w:t>‘</w:t>
      </w:r>
      <w:r w:rsidR="004923AA">
        <w:rPr>
          <w:lang w:eastAsia="en-AU"/>
        </w:rPr>
        <w:t>less than</w:t>
      </w:r>
      <w:r w:rsidR="00211C20">
        <w:rPr>
          <w:lang w:eastAsia="en-AU"/>
        </w:rPr>
        <w:t>’</w:t>
      </w:r>
      <w:r w:rsidR="004923AA">
        <w:rPr>
          <w:lang w:eastAsia="en-AU"/>
        </w:rPr>
        <w:t xml:space="preserve"> and </w:t>
      </w:r>
      <w:r w:rsidR="00211C20">
        <w:rPr>
          <w:lang w:eastAsia="en-AU"/>
        </w:rPr>
        <w:t>‘</w:t>
      </w:r>
      <w:r w:rsidR="004923AA">
        <w:rPr>
          <w:lang w:eastAsia="en-AU"/>
        </w:rPr>
        <w:t>left behind</w:t>
      </w:r>
      <w:r w:rsidR="00211C20">
        <w:rPr>
          <w:lang w:eastAsia="en-AU"/>
        </w:rPr>
        <w:t>’</w:t>
      </w:r>
      <w:r w:rsidR="004923AA">
        <w:rPr>
          <w:lang w:eastAsia="en-AU"/>
        </w:rPr>
        <w:t xml:space="preserve"> deepen</w:t>
      </w:r>
      <w:r w:rsidR="00945E03">
        <w:rPr>
          <w:lang w:eastAsia="en-AU"/>
        </w:rPr>
        <w:t>ed</w:t>
      </w:r>
      <w:r w:rsidR="00FC735E">
        <w:rPr>
          <w:lang w:eastAsia="en-AU"/>
        </w:rPr>
        <w:t xml:space="preserve">. </w:t>
      </w:r>
      <w:r w:rsidR="001274ED">
        <w:rPr>
          <w:lang w:eastAsia="en-AU"/>
        </w:rPr>
        <w:t>Committee members and m</w:t>
      </w:r>
      <w:r w:rsidR="00FC735E">
        <w:rPr>
          <w:lang w:eastAsia="en-AU"/>
        </w:rPr>
        <w:t xml:space="preserve">any </w:t>
      </w:r>
      <w:r w:rsidR="004A1A5F">
        <w:rPr>
          <w:lang w:eastAsia="en-AU"/>
        </w:rPr>
        <w:t xml:space="preserve">people with lived experienced </w:t>
      </w:r>
      <w:r w:rsidR="006B2205">
        <w:rPr>
          <w:lang w:eastAsia="en-AU"/>
        </w:rPr>
        <w:t>who</w:t>
      </w:r>
      <w:r w:rsidR="004A1A5F">
        <w:rPr>
          <w:lang w:eastAsia="en-AU"/>
        </w:rPr>
        <w:t xml:space="preserve"> were interviewed stated that </w:t>
      </w:r>
      <w:r w:rsidR="006918FD">
        <w:rPr>
          <w:lang w:eastAsia="en-AU"/>
        </w:rPr>
        <w:t xml:space="preserve">the level of risks for them </w:t>
      </w:r>
      <w:r w:rsidR="00733B7A">
        <w:rPr>
          <w:lang w:eastAsia="en-AU"/>
        </w:rPr>
        <w:t>is</w:t>
      </w:r>
      <w:r w:rsidR="00914330">
        <w:rPr>
          <w:lang w:eastAsia="en-AU"/>
        </w:rPr>
        <w:t xml:space="preserve"> </w:t>
      </w:r>
      <w:r w:rsidR="006918FD">
        <w:rPr>
          <w:lang w:eastAsia="en-AU"/>
        </w:rPr>
        <w:t>higher now.</w:t>
      </w:r>
    </w:p>
    <w:p w14:paraId="67B577D9" w14:textId="5FE84170" w:rsidR="008541F2" w:rsidRDefault="00BE31F0" w:rsidP="008541F2">
      <w:pPr>
        <w:rPr>
          <w:lang w:eastAsia="en-AU"/>
        </w:rPr>
      </w:pPr>
      <w:r w:rsidRPr="000F1F2D">
        <w:rPr>
          <w:noProof/>
          <w:lang w:eastAsia="en-AU"/>
        </w:rPr>
        <mc:AlternateContent>
          <mc:Choice Requires="wps">
            <w:drawing>
              <wp:anchor distT="0" distB="0" distL="114300" distR="114300" simplePos="0" relativeHeight="251658255" behindDoc="0" locked="0" layoutInCell="1" allowOverlap="1" wp14:anchorId="5762F479" wp14:editId="6C3A07B8">
                <wp:simplePos x="0" y="0"/>
                <wp:positionH relativeFrom="margin">
                  <wp:align>left</wp:align>
                </wp:positionH>
                <wp:positionV relativeFrom="paragraph">
                  <wp:posOffset>1805305</wp:posOffset>
                </wp:positionV>
                <wp:extent cx="5670550" cy="1181100"/>
                <wp:effectExtent l="0" t="0" r="6350" b="0"/>
                <wp:wrapTopAndBottom/>
                <wp:docPr id="57" name="Text Box 57"/>
                <wp:cNvGraphicFramePr/>
                <a:graphic xmlns:a="http://schemas.openxmlformats.org/drawingml/2006/main">
                  <a:graphicData uri="http://schemas.microsoft.com/office/word/2010/wordprocessingShape">
                    <wps:wsp>
                      <wps:cNvSpPr txBox="1"/>
                      <wps:spPr>
                        <a:xfrm>
                          <a:off x="0" y="0"/>
                          <a:ext cx="5670550" cy="1181100"/>
                        </a:xfrm>
                        <a:prstGeom prst="rect">
                          <a:avLst/>
                        </a:prstGeom>
                        <a:solidFill>
                          <a:sysClr val="window" lastClr="FFFFFF"/>
                        </a:solidFill>
                        <a:ln w="6350">
                          <a:noFill/>
                        </a:ln>
                        <a:effectLst/>
                      </wps:spPr>
                      <wps:txbx>
                        <w:txbxContent>
                          <w:p w14:paraId="6C7F72E6" w14:textId="19B1A0A8" w:rsidR="00C72A66" w:rsidRDefault="00C72A66" w:rsidP="006175C2">
                            <w:pPr>
                              <w:pStyle w:val="Callout"/>
                              <w:jc w:val="right"/>
                              <w:rPr>
                                <w:i/>
                                <w:iCs/>
                                <w:color w:val="F25E21" w:themeColor="accent2"/>
                                <w:sz w:val="20"/>
                                <w:szCs w:val="20"/>
                              </w:rPr>
                            </w:pPr>
                            <w:r>
                              <w:rPr>
                                <w:i/>
                                <w:iCs/>
                                <w:color w:val="F25E21" w:themeColor="accent2"/>
                                <w:sz w:val="20"/>
                                <w:szCs w:val="20"/>
                              </w:rPr>
                              <w:t>“</w:t>
                            </w:r>
                            <w:r w:rsidRPr="00FC673C">
                              <w:rPr>
                                <w:i/>
                                <w:iCs/>
                                <w:color w:val="F25E21" w:themeColor="accent2"/>
                                <w:sz w:val="20"/>
                                <w:szCs w:val="20"/>
                              </w:rPr>
                              <w:t xml:space="preserve">COVID is not over and the politics of COVID are different now. People are no longer careful, considerate, or giving people space. People are scared to go to the pharmacy to get meds because its full of people coughing without masks on. For the people who are </w:t>
                            </w:r>
                            <w:proofErr w:type="gramStart"/>
                            <w:r w:rsidRPr="00FC673C">
                              <w:rPr>
                                <w:i/>
                                <w:iCs/>
                                <w:color w:val="F25E21" w:themeColor="accent2"/>
                                <w:sz w:val="20"/>
                                <w:szCs w:val="20"/>
                              </w:rPr>
                              <w:t>really vulnerable</w:t>
                            </w:r>
                            <w:proofErr w:type="gramEnd"/>
                            <w:r w:rsidRPr="00FC673C">
                              <w:rPr>
                                <w:i/>
                                <w:iCs/>
                                <w:color w:val="F25E21" w:themeColor="accent2"/>
                                <w:sz w:val="20"/>
                                <w:szCs w:val="20"/>
                              </w:rPr>
                              <w:t xml:space="preserve">, this is </w:t>
                            </w:r>
                            <w:r>
                              <w:rPr>
                                <w:i/>
                                <w:iCs/>
                                <w:color w:val="F25E21" w:themeColor="accent2"/>
                                <w:sz w:val="20"/>
                                <w:szCs w:val="20"/>
                              </w:rPr>
                              <w:t xml:space="preserve">[a] </w:t>
                            </w:r>
                            <w:r w:rsidRPr="00FC673C">
                              <w:rPr>
                                <w:i/>
                                <w:iCs/>
                                <w:color w:val="F25E21" w:themeColor="accent2"/>
                                <w:sz w:val="20"/>
                                <w:szCs w:val="20"/>
                              </w:rPr>
                              <w:t>scary time when the government seems to be doing the least effort</w:t>
                            </w:r>
                            <w:r>
                              <w:rPr>
                                <w:i/>
                                <w:iCs/>
                                <w:color w:val="F25E21" w:themeColor="accent2"/>
                                <w:sz w:val="20"/>
                                <w:szCs w:val="20"/>
                              </w:rPr>
                              <w:t>.”</w:t>
                            </w:r>
                            <w:r w:rsidRPr="00FC673C">
                              <w:rPr>
                                <w:i/>
                                <w:iCs/>
                                <w:color w:val="F25E21" w:themeColor="accent2"/>
                                <w:sz w:val="20"/>
                                <w:szCs w:val="20"/>
                              </w:rPr>
                              <w:t xml:space="preserve"> </w:t>
                            </w:r>
                          </w:p>
                          <w:p w14:paraId="4CAA9591" w14:textId="77777777" w:rsidR="00C72A66" w:rsidRPr="002C140A" w:rsidRDefault="00C72A66" w:rsidP="000E57E4">
                            <w:pPr>
                              <w:pStyle w:val="Callout"/>
                              <w:jc w:val="right"/>
                              <w:rPr>
                                <w:rFonts w:asciiTheme="majorHAnsi" w:hAnsiTheme="majorHAnsi" w:cstheme="majorHAnsi"/>
                                <w:color w:val="00264D" w:themeColor="background2"/>
                                <w:sz w:val="18"/>
                                <w:szCs w:val="18"/>
                              </w:rPr>
                            </w:pPr>
                            <w:r w:rsidRPr="002C140A">
                              <w:rPr>
                                <w:rFonts w:asciiTheme="majorHAnsi" w:hAnsiTheme="majorHAnsi" w:cstheme="majorHAnsi"/>
                                <w:color w:val="00264D" w:themeColor="background2"/>
                                <w:sz w:val="18"/>
                                <w:szCs w:val="18"/>
                              </w:rPr>
                              <w:t>— Committee member</w:t>
                            </w:r>
                          </w:p>
                          <w:p w14:paraId="40790BC3" w14:textId="77777777" w:rsidR="00C72A66" w:rsidRPr="00501359" w:rsidRDefault="00C72A66" w:rsidP="000E57E4">
                            <w:pPr>
                              <w:pStyle w:val="Callout"/>
                              <w:jc w:val="right"/>
                              <w:rPr>
                                <w:i/>
                                <w:iCs/>
                                <w:color w:val="F25E21" w:themeColor="accent2"/>
                                <w:sz w:val="20"/>
                                <w:szCs w:val="20"/>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62F479" id="Text Box 57" o:spid="_x0000_s1034" type="#_x0000_t202" style="position:absolute;margin-left:0;margin-top:142.15pt;width:446.5pt;height:93pt;z-index:25165825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" fillcolor="window" stroked="f" strokeweight=".5pt">
                <v:textbox inset="0,,1mm">
                  <w:txbxContent>
                    <w:p w14:paraId="6C7F72E6" w14:textId="19B1A0A8" w:rsidR="00C72A66" w:rsidRDefault="00C72A66" w:rsidP="006175C2">
                      <w:pPr>
                        <w:pStyle w:val="Callout"/>
                        <w:jc w:val="right"/>
                        <w:rPr>
                          <w:i/>
                          <w:iCs/>
                          <w:color w:val="F25E21" w:themeColor="accent2"/>
                          <w:sz w:val="20"/>
                          <w:szCs w:val="20"/>
                        </w:rPr>
                      </w:pPr>
                      <w:r>
                        <w:rPr>
                          <w:i/>
                          <w:iCs/>
                          <w:color w:val="F25E21" w:themeColor="accent2"/>
                          <w:sz w:val="20"/>
                          <w:szCs w:val="20"/>
                        </w:rPr>
                        <w:t>“</w:t>
                      </w:r>
                      <w:r w:rsidRPr="00FC673C">
                        <w:rPr>
                          <w:i/>
                          <w:iCs/>
                          <w:color w:val="F25E21" w:themeColor="accent2"/>
                          <w:sz w:val="20"/>
                          <w:szCs w:val="20"/>
                        </w:rPr>
                        <w:t xml:space="preserve">COVID is not over and the politics of COVID are different now. People are no longer careful, considerate, or giving people space. People are scared to go to the pharmacy to get meds because its full of people coughing without masks on. For the people who are really vulnerable, this is </w:t>
                      </w:r>
                      <w:r>
                        <w:rPr>
                          <w:i/>
                          <w:iCs/>
                          <w:color w:val="F25E21" w:themeColor="accent2"/>
                          <w:sz w:val="20"/>
                          <w:szCs w:val="20"/>
                        </w:rPr>
                        <w:t xml:space="preserve">[a] </w:t>
                      </w:r>
                      <w:r w:rsidRPr="00FC673C">
                        <w:rPr>
                          <w:i/>
                          <w:iCs/>
                          <w:color w:val="F25E21" w:themeColor="accent2"/>
                          <w:sz w:val="20"/>
                          <w:szCs w:val="20"/>
                        </w:rPr>
                        <w:t>scary time when the government seems to be doing the least effort</w:t>
                      </w:r>
                      <w:r>
                        <w:rPr>
                          <w:i/>
                          <w:iCs/>
                          <w:color w:val="F25E21" w:themeColor="accent2"/>
                          <w:sz w:val="20"/>
                          <w:szCs w:val="20"/>
                        </w:rPr>
                        <w:t>.”</w:t>
                      </w:r>
                      <w:r w:rsidRPr="00FC673C">
                        <w:rPr>
                          <w:i/>
                          <w:iCs/>
                          <w:color w:val="F25E21" w:themeColor="accent2"/>
                          <w:sz w:val="20"/>
                          <w:szCs w:val="20"/>
                        </w:rPr>
                        <w:t xml:space="preserve"> </w:t>
                      </w:r>
                    </w:p>
                    <w:p w14:paraId="4CAA9591" w14:textId="77777777" w:rsidR="00C72A66" w:rsidRPr="002C140A" w:rsidRDefault="00C72A66" w:rsidP="000E57E4">
                      <w:pPr>
                        <w:pStyle w:val="Callout"/>
                        <w:jc w:val="right"/>
                        <w:rPr>
                          <w:rFonts w:asciiTheme="majorHAnsi" w:hAnsiTheme="majorHAnsi" w:cstheme="majorHAnsi"/>
                          <w:color w:val="00264D" w:themeColor="background2"/>
                          <w:sz w:val="18"/>
                          <w:szCs w:val="18"/>
                        </w:rPr>
                      </w:pPr>
                      <w:r w:rsidRPr="002C140A">
                        <w:rPr>
                          <w:rFonts w:asciiTheme="majorHAnsi" w:hAnsiTheme="majorHAnsi" w:cstheme="majorHAnsi"/>
                          <w:color w:val="00264D" w:themeColor="background2"/>
                          <w:sz w:val="18"/>
                          <w:szCs w:val="18"/>
                        </w:rPr>
                        <w:t>— Committee member</w:t>
                      </w:r>
                    </w:p>
                    <w:p w14:paraId="40790BC3" w14:textId="77777777" w:rsidR="00C72A66" w:rsidRPr="00501359" w:rsidRDefault="00C72A66" w:rsidP="000E57E4">
                      <w:pPr>
                        <w:pStyle w:val="Callout"/>
                        <w:jc w:val="right"/>
                        <w:rPr>
                          <w:i/>
                          <w:iCs/>
                          <w:color w:val="F25E21" w:themeColor="accent2"/>
                          <w:sz w:val="20"/>
                          <w:szCs w:val="20"/>
                        </w:rPr>
                      </w:pPr>
                    </w:p>
                  </w:txbxContent>
                </v:textbox>
                <w10:wrap type="topAndBottom" anchorx="margin"/>
              </v:shape>
            </w:pict>
          </mc:Fallback>
        </mc:AlternateContent>
      </w:r>
      <w:r w:rsidR="00297E61">
        <w:rPr>
          <w:lang w:eastAsia="en-AU"/>
        </w:rPr>
        <w:t>It was also raised by Committee members and people with lived experience that t</w:t>
      </w:r>
      <w:r w:rsidR="006C4162">
        <w:rPr>
          <w:lang w:eastAsia="en-AU"/>
        </w:rPr>
        <w:t xml:space="preserve">he rising COVID-19 infections prevent some people with disability from re-engaging in </w:t>
      </w:r>
      <w:r w:rsidR="00211C20">
        <w:rPr>
          <w:lang w:eastAsia="en-AU"/>
        </w:rPr>
        <w:t>‘regular’ activities and interacti</w:t>
      </w:r>
      <w:r w:rsidR="007D5C79">
        <w:rPr>
          <w:lang w:eastAsia="en-AU"/>
        </w:rPr>
        <w:t>ng</w:t>
      </w:r>
      <w:r w:rsidR="00211C20">
        <w:rPr>
          <w:lang w:eastAsia="en-AU"/>
        </w:rPr>
        <w:t xml:space="preserve"> with in-person supports and care. </w:t>
      </w:r>
      <w:r w:rsidR="00012893">
        <w:rPr>
          <w:lang w:eastAsia="en-AU"/>
        </w:rPr>
        <w:t>In interviews and focus groups, p</w:t>
      </w:r>
      <w:r w:rsidR="002222FF">
        <w:rPr>
          <w:lang w:eastAsia="en-AU"/>
        </w:rPr>
        <w:t xml:space="preserve">eople with </w:t>
      </w:r>
      <w:r w:rsidR="00012893">
        <w:rPr>
          <w:lang w:eastAsia="en-AU"/>
        </w:rPr>
        <w:t>lived experience</w:t>
      </w:r>
      <w:r w:rsidR="002222FF">
        <w:rPr>
          <w:lang w:eastAsia="en-AU"/>
        </w:rPr>
        <w:t xml:space="preserve"> noted </w:t>
      </w:r>
      <w:r w:rsidR="00BA2533">
        <w:rPr>
          <w:lang w:eastAsia="en-AU"/>
        </w:rPr>
        <w:t xml:space="preserve">that, throughout the pandemic, there was a </w:t>
      </w:r>
      <w:r w:rsidR="002222FF">
        <w:rPr>
          <w:lang w:eastAsia="en-AU"/>
        </w:rPr>
        <w:t>lack of programs, data</w:t>
      </w:r>
      <w:r w:rsidR="0038200D">
        <w:rPr>
          <w:lang w:eastAsia="en-AU"/>
        </w:rPr>
        <w:t>,</w:t>
      </w:r>
      <w:r w:rsidR="002222FF">
        <w:rPr>
          <w:lang w:eastAsia="en-AU"/>
        </w:rPr>
        <w:t xml:space="preserve"> and response efforts to mitigate th</w:t>
      </w:r>
      <w:r w:rsidR="00326C4E">
        <w:rPr>
          <w:lang w:eastAsia="en-AU"/>
        </w:rPr>
        <w:t xml:space="preserve">e isolation people with disability </w:t>
      </w:r>
      <w:r w:rsidR="00111375">
        <w:rPr>
          <w:lang w:eastAsia="en-AU"/>
        </w:rPr>
        <w:t xml:space="preserve">currently </w:t>
      </w:r>
      <w:r w:rsidR="00326C4E">
        <w:rPr>
          <w:lang w:eastAsia="en-AU"/>
        </w:rPr>
        <w:t>fac</w:t>
      </w:r>
      <w:r w:rsidR="00111375">
        <w:rPr>
          <w:lang w:eastAsia="en-AU"/>
        </w:rPr>
        <w:t>e</w:t>
      </w:r>
      <w:r w:rsidR="00326C4E">
        <w:rPr>
          <w:lang w:eastAsia="en-AU"/>
        </w:rPr>
        <w:t>.</w:t>
      </w:r>
      <w:bookmarkStart w:id="7" w:name="_Ref108185859"/>
      <w:bookmarkStart w:id="8" w:name="_Ref108185869"/>
    </w:p>
    <w:tbl>
      <w:tblPr>
        <w:tblStyle w:val="NousLongformcallout"/>
        <w:tblW w:w="4950" w:type="pct"/>
        <w:tblCellMar>
          <w:top w:w="170" w:type="dxa"/>
          <w:bottom w:w="170" w:type="dxa"/>
        </w:tblCellMar>
        <w:tblLook w:val="04A0" w:firstRow="1" w:lastRow="0" w:firstColumn="1" w:lastColumn="0" w:noHBand="0" w:noVBand="1"/>
      </w:tblPr>
      <w:tblGrid>
        <w:gridCol w:w="8818"/>
      </w:tblGrid>
      <w:tr w:rsidR="008541F2" w14:paraId="4B9B9F09" w14:textId="77777777" w:rsidTr="00B17F05">
        <w:tc>
          <w:tcPr>
            <w:tcW w:w="7285" w:type="dxa"/>
            <w:shd w:val="clear" w:color="auto" w:fill="00264D" w:themeFill="background2"/>
          </w:tcPr>
          <w:p w14:paraId="7F2F1092" w14:textId="7FCB3142" w:rsidR="008541F2" w:rsidRPr="00BC59B9" w:rsidRDefault="008541F2" w:rsidP="00B17F05">
            <w:pPr>
              <w:pStyle w:val="longformcalloutnumber"/>
              <w:numPr>
                <w:ilvl w:val="0"/>
                <w:numId w:val="0"/>
              </w:numPr>
              <w:rPr>
                <w:rFonts w:asciiTheme="majorHAnsi" w:hAnsiTheme="majorHAnsi" w:cstheme="majorHAnsi"/>
                <w:color w:val="F8981D" w:themeColor="accent3"/>
              </w:rPr>
            </w:pPr>
            <w:r w:rsidRPr="00645D2A">
              <w:rPr>
                <w:rFonts w:asciiTheme="majorHAnsi" w:hAnsiTheme="majorHAnsi" w:cstheme="majorHAnsi"/>
                <w:color w:val="FFFFFF" w:themeColor="background1"/>
              </w:rPr>
              <w:t>LIVED EXPERIENCE</w:t>
            </w:r>
            <w:r>
              <w:rPr>
                <w:rFonts w:asciiTheme="majorHAnsi" w:hAnsiTheme="majorHAnsi" w:cstheme="majorHAnsi"/>
                <w:color w:val="FFFFFF" w:themeColor="background1"/>
              </w:rPr>
              <w:t xml:space="preserve"> STORY</w:t>
            </w:r>
            <w:r w:rsidRPr="00645D2A">
              <w:rPr>
                <w:rFonts w:asciiTheme="majorHAnsi" w:hAnsiTheme="majorHAnsi" w:cstheme="majorHAnsi"/>
                <w:color w:val="FFFFFF" w:themeColor="background1"/>
              </w:rPr>
              <w:t xml:space="preserve"> | LOSS OF SERVICES</w:t>
            </w:r>
          </w:p>
        </w:tc>
      </w:tr>
      <w:tr w:rsidR="008541F2" w14:paraId="4AD385B9" w14:textId="77777777" w:rsidTr="00B17F05">
        <w:tc>
          <w:tcPr>
            <w:tcW w:w="7285" w:type="dxa"/>
          </w:tcPr>
          <w:p w14:paraId="2C30E89F" w14:textId="4EFFD378" w:rsidR="008541F2" w:rsidRPr="00BC59B9" w:rsidRDefault="008541F2" w:rsidP="00B17F05">
            <w:r w:rsidRPr="00BC59B9">
              <w:t xml:space="preserve">The person with disability </w:t>
            </w:r>
            <w:r w:rsidR="00436593">
              <w:t xml:space="preserve">who </w:t>
            </w:r>
            <w:r w:rsidRPr="00BC59B9">
              <w:t xml:space="preserve">I am a caregiver </w:t>
            </w:r>
            <w:r>
              <w:t xml:space="preserve">for </w:t>
            </w:r>
            <w:r w:rsidRPr="00BC59B9">
              <w:t>liv</w:t>
            </w:r>
            <w:r>
              <w:t>ed</w:t>
            </w:r>
            <w:r w:rsidRPr="00BC59B9">
              <w:t xml:space="preserve"> </w:t>
            </w:r>
            <w:r w:rsidR="00B80CD5">
              <w:t xml:space="preserve">part-time </w:t>
            </w:r>
            <w:r w:rsidR="006E50EA">
              <w:t xml:space="preserve">at my home and </w:t>
            </w:r>
            <w:r w:rsidR="00666D2B">
              <w:t>the rest of the time in a house</w:t>
            </w:r>
            <w:r w:rsidRPr="00BC59B9">
              <w:t xml:space="preserve"> with two other flat mates</w:t>
            </w:r>
            <w:r w:rsidR="00B80CD5">
              <w:t xml:space="preserve"> </w:t>
            </w:r>
            <w:r w:rsidR="00D22BC4">
              <w:t>and</w:t>
            </w:r>
            <w:r w:rsidR="00666D2B">
              <w:t xml:space="preserve"> only</w:t>
            </w:r>
            <w:r w:rsidR="006E50EA">
              <w:t xml:space="preserve"> </w:t>
            </w:r>
            <w:r w:rsidR="00B72731">
              <w:t>four</w:t>
            </w:r>
            <w:r w:rsidR="00436593">
              <w:t xml:space="preserve"> </w:t>
            </w:r>
            <w:r w:rsidR="006E50EA">
              <w:t xml:space="preserve">hours of </w:t>
            </w:r>
            <w:r w:rsidR="00B80CD5">
              <w:t xml:space="preserve">support worker </w:t>
            </w:r>
            <w:r w:rsidR="006E50EA">
              <w:t>care</w:t>
            </w:r>
            <w:r>
              <w:t>. When the COVID-19 lockdowns happened t</w:t>
            </w:r>
            <w:r w:rsidRPr="00BC59B9">
              <w:t>he two flat mates went back to live with their families</w:t>
            </w:r>
            <w:r w:rsidR="00B80CD5">
              <w:t xml:space="preserve"> and</w:t>
            </w:r>
            <w:r>
              <w:t xml:space="preserve"> the </w:t>
            </w:r>
            <w:r w:rsidR="00B80CD5">
              <w:t>support workers</w:t>
            </w:r>
            <w:r>
              <w:t xml:space="preserve"> I previously used left the profession</w:t>
            </w:r>
            <w:r w:rsidR="00666D2B">
              <w:t>.</w:t>
            </w:r>
            <w:r>
              <w:t xml:space="preserve"> </w:t>
            </w:r>
            <w:r w:rsidR="00666D2B" w:rsidRPr="00666D2B">
              <w:rPr>
                <w:rFonts w:asciiTheme="majorHAnsi" w:hAnsiTheme="majorHAnsi" w:cstheme="majorHAnsi"/>
              </w:rPr>
              <w:t>W</w:t>
            </w:r>
            <w:r w:rsidRPr="00666D2B">
              <w:rPr>
                <w:rFonts w:asciiTheme="majorHAnsi" w:hAnsiTheme="majorHAnsi" w:cstheme="majorHAnsi"/>
              </w:rPr>
              <w:t xml:space="preserve">hen I went to find new caregivers, the prices had drastically </w:t>
            </w:r>
            <w:r w:rsidRPr="00666D2B">
              <w:rPr>
                <w:rFonts w:asciiTheme="majorHAnsi" w:hAnsiTheme="majorHAnsi" w:cstheme="majorHAnsi"/>
              </w:rPr>
              <w:lastRenderedPageBreak/>
              <w:t>increased for people who had absolutely no experience with people with disability</w:t>
            </w:r>
            <w:r>
              <w:t xml:space="preserve">. It was a lot of stress to have lack of the normal supports I previously had, especially during such a </w:t>
            </w:r>
            <w:r w:rsidR="00666D2B">
              <w:t>difficult</w:t>
            </w:r>
            <w:r>
              <w:t xml:space="preserve"> time. </w:t>
            </w:r>
          </w:p>
          <w:p w14:paraId="6B58F91F" w14:textId="7E46EB03" w:rsidR="008541F2" w:rsidRDefault="008541F2" w:rsidP="00B17F05">
            <w:r w:rsidRPr="00BC59B9">
              <w:t xml:space="preserve">When </w:t>
            </w:r>
            <w:r>
              <w:t>the flat mates came back after lockdown,</w:t>
            </w:r>
            <w:r w:rsidRPr="00BC59B9">
              <w:t xml:space="preserve"> </w:t>
            </w:r>
            <w:r w:rsidRPr="00666D2B">
              <w:rPr>
                <w:rFonts w:asciiTheme="majorHAnsi" w:hAnsiTheme="majorHAnsi" w:cstheme="majorHAnsi"/>
              </w:rPr>
              <w:t>they had experienced the same losses of services and had worsening behaviours</w:t>
            </w:r>
            <w:r>
              <w:t>. They would wake the person I am a caregiver for up in the middle of the night</w:t>
            </w:r>
            <w:r w:rsidR="00666D2B">
              <w:t>, causing them to not be able to sleep</w:t>
            </w:r>
            <w:r>
              <w:t xml:space="preserve">. </w:t>
            </w:r>
            <w:r w:rsidRPr="00962E66">
              <w:rPr>
                <w:rFonts w:asciiTheme="majorHAnsi" w:hAnsiTheme="majorHAnsi" w:cstheme="majorHAnsi"/>
              </w:rPr>
              <w:t>Ultimately, the</w:t>
            </w:r>
            <w:r w:rsidR="00666D2B" w:rsidRPr="00962E66">
              <w:rPr>
                <w:rFonts w:asciiTheme="majorHAnsi" w:hAnsiTheme="majorHAnsi" w:cstheme="majorHAnsi"/>
              </w:rPr>
              <w:t xml:space="preserve"> person I care for</w:t>
            </w:r>
            <w:r w:rsidRPr="00962E66">
              <w:rPr>
                <w:rFonts w:asciiTheme="majorHAnsi" w:hAnsiTheme="majorHAnsi" w:cstheme="majorHAnsi"/>
              </w:rPr>
              <w:t xml:space="preserve"> had a psychotic episode and went to the hospital for </w:t>
            </w:r>
            <w:r w:rsidR="00666D2B" w:rsidRPr="00962E66">
              <w:rPr>
                <w:rFonts w:asciiTheme="majorHAnsi" w:hAnsiTheme="majorHAnsi" w:cstheme="majorHAnsi"/>
              </w:rPr>
              <w:t>inpatient</w:t>
            </w:r>
            <w:r w:rsidRPr="00962E66">
              <w:rPr>
                <w:rFonts w:asciiTheme="majorHAnsi" w:hAnsiTheme="majorHAnsi" w:cstheme="majorHAnsi"/>
              </w:rPr>
              <w:t xml:space="preserve"> treatment</w:t>
            </w:r>
            <w:r>
              <w:t>. COVID-19 broke out on the hospital ward, and they locked</w:t>
            </w:r>
            <w:r w:rsidR="00666D2B">
              <w:t xml:space="preserve"> all the patients in</w:t>
            </w:r>
            <w:r>
              <w:t xml:space="preserve"> their rooms and</w:t>
            </w:r>
            <w:r w:rsidR="00666D2B">
              <w:t xml:space="preserve"> seemed to</w:t>
            </w:r>
            <w:r>
              <w:t xml:space="preserve"> stop providing appropriate psychiatric treatment. </w:t>
            </w:r>
            <w:r w:rsidRPr="00962E66">
              <w:rPr>
                <w:rFonts w:asciiTheme="majorHAnsi" w:hAnsiTheme="majorHAnsi" w:cstheme="majorHAnsi"/>
              </w:rPr>
              <w:t xml:space="preserve">The person I care for never tested positive for COVID-19. Regardless, the hospital started calling me 3-4 times a day, trying to transfer </w:t>
            </w:r>
            <w:r w:rsidR="00083A5F">
              <w:rPr>
                <w:rFonts w:asciiTheme="majorHAnsi" w:hAnsiTheme="majorHAnsi" w:cstheme="majorHAnsi"/>
              </w:rPr>
              <w:t>[them]</w:t>
            </w:r>
            <w:r w:rsidR="00466D18">
              <w:rPr>
                <w:rFonts w:asciiTheme="majorHAnsi" w:hAnsiTheme="majorHAnsi" w:cstheme="majorHAnsi"/>
              </w:rPr>
              <w:t xml:space="preserve"> </w:t>
            </w:r>
            <w:r w:rsidRPr="00962E66">
              <w:rPr>
                <w:rFonts w:asciiTheme="majorHAnsi" w:hAnsiTheme="majorHAnsi" w:cstheme="majorHAnsi"/>
              </w:rPr>
              <w:t>to a COVID-19 hotel room</w:t>
            </w:r>
            <w:r>
              <w:t xml:space="preserve">. The person I care for was in the middle of a psychotic episode, was not their normal self and I was worried </w:t>
            </w:r>
            <w:r w:rsidR="00133F9A">
              <w:t>they</w:t>
            </w:r>
            <w:r>
              <w:t xml:space="preserve"> would</w:t>
            </w:r>
            <w:r w:rsidR="00AF539A">
              <w:t xml:space="preserve"> seriously harm </w:t>
            </w:r>
            <w:r w:rsidR="00D135CF">
              <w:t>themself</w:t>
            </w:r>
            <w:r w:rsidR="00AF539A">
              <w:t xml:space="preserve"> if </w:t>
            </w:r>
            <w:r w:rsidR="00D135CF">
              <w:t xml:space="preserve">they were </w:t>
            </w:r>
            <w:r w:rsidR="00AF539A">
              <w:t>left alone</w:t>
            </w:r>
            <w:r w:rsidR="00B24093">
              <w:t xml:space="preserve"> –</w:t>
            </w:r>
            <w:r>
              <w:t xml:space="preserve"> </w:t>
            </w:r>
            <w:r w:rsidRPr="00BC59B9">
              <w:t>light matches, w</w:t>
            </w:r>
            <w:r w:rsidR="00A43E2A">
              <w:t>ra</w:t>
            </w:r>
            <w:r w:rsidRPr="00BC59B9">
              <w:t xml:space="preserve">p a cord around </w:t>
            </w:r>
            <w:r w:rsidR="00133F9A">
              <w:t>themselves</w:t>
            </w:r>
            <w:r w:rsidRPr="00BC59B9">
              <w:t xml:space="preserve">, open the window and think </w:t>
            </w:r>
            <w:r w:rsidR="00133F9A">
              <w:t>they</w:t>
            </w:r>
            <w:r w:rsidRPr="00BC59B9">
              <w:t xml:space="preserve"> can fly. </w:t>
            </w:r>
            <w:r>
              <w:t>When they are in the hotel rooms y</w:t>
            </w:r>
            <w:r w:rsidRPr="00BC59B9">
              <w:t xml:space="preserve">ou </w:t>
            </w:r>
            <w:r w:rsidR="005E44FB" w:rsidRPr="00BC59B9">
              <w:t>cannot</w:t>
            </w:r>
            <w:r w:rsidRPr="00BC59B9">
              <w:t xml:space="preserve"> </w:t>
            </w:r>
            <w:r>
              <w:t>visit</w:t>
            </w:r>
            <w:r w:rsidRPr="00BC59B9">
              <w:t>. There are so many risks of going to a hotel room during a</w:t>
            </w:r>
            <w:r w:rsidR="00B9553D" w:rsidRPr="00BC59B9">
              <w:t xml:space="preserve"> </w:t>
            </w:r>
            <w:r w:rsidRPr="00BC59B9">
              <w:t xml:space="preserve">psychotic episode. </w:t>
            </w:r>
          </w:p>
          <w:p w14:paraId="4F5A008A" w14:textId="6B2221DB" w:rsidR="008541F2" w:rsidRPr="002B7A6E" w:rsidRDefault="00432457" w:rsidP="00B17F05">
            <w:r>
              <w:t>Due to this poor care, I</w:t>
            </w:r>
            <w:r w:rsidR="008541F2">
              <w:t xml:space="preserve"> </w:t>
            </w:r>
            <w:r>
              <w:t>decided to</w:t>
            </w:r>
            <w:r w:rsidR="008541F2">
              <w:t xml:space="preserve"> get them from the hospital and after</w:t>
            </w:r>
            <w:r w:rsidR="008541F2" w:rsidRPr="00BC59B9">
              <w:t xml:space="preserve"> 17 days</w:t>
            </w:r>
            <w:r w:rsidR="008541F2">
              <w:t xml:space="preserve"> of being there they</w:t>
            </w:r>
            <w:r w:rsidR="008541F2" w:rsidRPr="00BC59B9">
              <w:t xml:space="preserve"> </w:t>
            </w:r>
            <w:r w:rsidR="008541F2">
              <w:t>were</w:t>
            </w:r>
            <w:r w:rsidR="008541F2" w:rsidRPr="00BC59B9">
              <w:t xml:space="preserve"> still psychotic</w:t>
            </w:r>
            <w:r>
              <w:t xml:space="preserve"> </w:t>
            </w:r>
            <w:r w:rsidR="008541F2">
              <w:t xml:space="preserve">and </w:t>
            </w:r>
            <w:r w:rsidR="008541F2" w:rsidRPr="00BC59B9">
              <w:t xml:space="preserve">overmedicated. </w:t>
            </w:r>
            <w:r>
              <w:t xml:space="preserve">Previously when this has happened, </w:t>
            </w:r>
            <w:r w:rsidR="008541F2">
              <w:t>t</w:t>
            </w:r>
            <w:r w:rsidR="008541F2" w:rsidRPr="00BC59B9">
              <w:t>he</w:t>
            </w:r>
            <w:r w:rsidR="008541F2">
              <w:t>y</w:t>
            </w:r>
            <w:r w:rsidR="008541F2" w:rsidRPr="00BC59B9">
              <w:t xml:space="preserve"> would stay in hospital </w:t>
            </w:r>
            <w:r>
              <w:t xml:space="preserve">much </w:t>
            </w:r>
            <w:r w:rsidR="008541F2" w:rsidRPr="00BC59B9">
              <w:t>longer</w:t>
            </w:r>
            <w:r w:rsidR="008541F2">
              <w:t>. After the hospital</w:t>
            </w:r>
            <w:r w:rsidR="009D04C0">
              <w:t>,</w:t>
            </w:r>
            <w:r w:rsidR="008541F2" w:rsidRPr="00BC59B9">
              <w:t xml:space="preserve"> I had to try to get carers for nearly 24-hour care. </w:t>
            </w:r>
            <w:r w:rsidR="008541F2" w:rsidRPr="00432457">
              <w:rPr>
                <w:rFonts w:asciiTheme="majorHAnsi" w:hAnsiTheme="majorHAnsi" w:cstheme="majorHAnsi"/>
              </w:rPr>
              <w:t>I had to submit a change of circumstances to the NDIS.</w:t>
            </w:r>
            <w:r w:rsidR="008541F2">
              <w:t xml:space="preserve"> </w:t>
            </w:r>
            <w:r w:rsidR="00AF539A">
              <w:t>The person I care for</w:t>
            </w:r>
            <w:r w:rsidR="008541F2">
              <w:t xml:space="preserve"> is still psychotic and requiring significant supplementary care. I am now considering placing </w:t>
            </w:r>
            <w:r w:rsidR="00AF539A">
              <w:t>them</w:t>
            </w:r>
            <w:r w:rsidR="008541F2">
              <w:t xml:space="preserve"> in group home </w:t>
            </w:r>
            <w:r w:rsidR="008541F2" w:rsidRPr="00BC59B9">
              <w:t xml:space="preserve">because </w:t>
            </w:r>
            <w:r w:rsidR="00AF539A">
              <w:t>they</w:t>
            </w:r>
            <w:r w:rsidR="008541F2" w:rsidRPr="00BC59B9">
              <w:t xml:space="preserve"> </w:t>
            </w:r>
            <w:r w:rsidR="00AF539A">
              <w:t>are</w:t>
            </w:r>
            <w:r w:rsidR="008541F2">
              <w:t xml:space="preserve"> requiring so much support. </w:t>
            </w:r>
            <w:r w:rsidR="00AF539A">
              <w:rPr>
                <w:rFonts w:ascii="Segoe UI Semibold" w:hAnsi="Segoe UI Semibold" w:cs="Segoe UI Semibold"/>
              </w:rPr>
              <w:t>They</w:t>
            </w:r>
            <w:r w:rsidR="008541F2" w:rsidRPr="00432457">
              <w:rPr>
                <w:rFonts w:ascii="Segoe UI Semibold" w:hAnsi="Segoe UI Semibold" w:cs="Segoe UI Semibold"/>
              </w:rPr>
              <w:t xml:space="preserve"> ha</w:t>
            </w:r>
            <w:r w:rsidR="00AF539A">
              <w:rPr>
                <w:rFonts w:ascii="Segoe UI Semibold" w:hAnsi="Segoe UI Semibold" w:cs="Segoe UI Semibold"/>
              </w:rPr>
              <w:t>ve</w:t>
            </w:r>
            <w:r w:rsidR="008541F2" w:rsidRPr="00432457">
              <w:rPr>
                <w:rFonts w:ascii="Segoe UI Semibold" w:hAnsi="Segoe UI Semibold" w:cs="Segoe UI Semibold"/>
              </w:rPr>
              <w:t xml:space="preserve"> spent </w:t>
            </w:r>
            <w:r w:rsidR="000367DE">
              <w:rPr>
                <w:rFonts w:ascii="Segoe UI Semibold" w:hAnsi="Segoe UI Semibold" w:cs="Segoe UI Semibold"/>
              </w:rPr>
              <w:t>nine-</w:t>
            </w:r>
            <w:r w:rsidR="008541F2" w:rsidRPr="00432457">
              <w:rPr>
                <w:rFonts w:ascii="Segoe UI Semibold" w:hAnsi="Segoe UI Semibold" w:cs="Segoe UI Semibold"/>
              </w:rPr>
              <w:t xml:space="preserve">years </w:t>
            </w:r>
            <w:r w:rsidRPr="00432457">
              <w:rPr>
                <w:rFonts w:ascii="Segoe UI Semibold" w:hAnsi="Segoe UI Semibold" w:cs="Segoe UI Semibold"/>
              </w:rPr>
              <w:t xml:space="preserve">partially </w:t>
            </w:r>
            <w:r w:rsidR="008541F2" w:rsidRPr="00432457">
              <w:rPr>
                <w:rFonts w:ascii="Segoe UI Semibold" w:hAnsi="Segoe UI Semibold" w:cs="Segoe UI Semibold"/>
              </w:rPr>
              <w:t>out of home</w:t>
            </w:r>
            <w:r w:rsidRPr="00432457">
              <w:rPr>
                <w:rFonts w:ascii="Segoe UI Semibold" w:hAnsi="Segoe UI Semibold" w:cs="Segoe UI Semibold"/>
              </w:rPr>
              <w:t xml:space="preserve">, </w:t>
            </w:r>
            <w:r w:rsidR="008541F2" w:rsidRPr="00432457">
              <w:rPr>
                <w:rFonts w:ascii="Segoe UI Semibold" w:hAnsi="Segoe UI Semibold" w:cs="Segoe UI Semibold"/>
              </w:rPr>
              <w:t>not in a group home</w:t>
            </w:r>
            <w:r w:rsidRPr="00432457">
              <w:rPr>
                <w:rFonts w:ascii="Segoe UI Semibold" w:hAnsi="Segoe UI Semibold" w:cs="Segoe UI Semibold"/>
              </w:rPr>
              <w:t xml:space="preserve"> and</w:t>
            </w:r>
            <w:r w:rsidR="008541F2" w:rsidRPr="00432457">
              <w:rPr>
                <w:rFonts w:ascii="Segoe UI Semibold" w:hAnsi="Segoe UI Semibold" w:cs="Segoe UI Semibold"/>
              </w:rPr>
              <w:t xml:space="preserve"> living in </w:t>
            </w:r>
            <w:r w:rsidRPr="00432457">
              <w:rPr>
                <w:rFonts w:ascii="Segoe UI Semibold" w:hAnsi="Segoe UI Semibold" w:cs="Segoe UI Semibold"/>
              </w:rPr>
              <w:t xml:space="preserve">a house </w:t>
            </w:r>
            <w:r w:rsidR="008541F2" w:rsidRPr="00432457">
              <w:rPr>
                <w:rFonts w:ascii="Segoe UI Semibold" w:hAnsi="Segoe UI Semibold" w:cs="Segoe UI Semibold"/>
              </w:rPr>
              <w:t>with</w:t>
            </w:r>
            <w:r w:rsidRPr="00432457">
              <w:rPr>
                <w:rFonts w:ascii="Segoe UI Semibold" w:hAnsi="Segoe UI Semibold" w:cs="Segoe UI Semibold"/>
              </w:rPr>
              <w:t xml:space="preserve"> only</w:t>
            </w:r>
            <w:r w:rsidR="008541F2" w:rsidRPr="00432457">
              <w:rPr>
                <w:rFonts w:ascii="Segoe UI Semibold" w:hAnsi="Segoe UI Semibold" w:cs="Segoe UI Semibold"/>
              </w:rPr>
              <w:t xml:space="preserve"> </w:t>
            </w:r>
            <w:r w:rsidR="000367DE">
              <w:rPr>
                <w:rFonts w:ascii="Segoe UI Semibold" w:hAnsi="Segoe UI Semibold" w:cs="Segoe UI Semibold"/>
              </w:rPr>
              <w:t>four-</w:t>
            </w:r>
            <w:r w:rsidR="008541F2" w:rsidRPr="00432457">
              <w:rPr>
                <w:rFonts w:ascii="Segoe UI Semibold" w:hAnsi="Segoe UI Semibold" w:cs="Segoe UI Semibold"/>
              </w:rPr>
              <w:t>hours of care a day.</w:t>
            </w:r>
            <w:r w:rsidR="008541F2" w:rsidRPr="00BC59B9">
              <w:t xml:space="preserve"> </w:t>
            </w:r>
            <w:r w:rsidR="008541F2" w:rsidRPr="00432457">
              <w:rPr>
                <w:rFonts w:asciiTheme="majorHAnsi" w:hAnsiTheme="majorHAnsi" w:cstheme="majorHAnsi"/>
              </w:rPr>
              <w:t xml:space="preserve">Now we are going to get $140,000 from the government for the group home. This is the cost to society, to the health department. </w:t>
            </w:r>
            <w:proofErr w:type="gramStart"/>
            <w:r w:rsidR="008541F2" w:rsidRPr="00432457">
              <w:rPr>
                <w:rFonts w:asciiTheme="majorHAnsi" w:hAnsiTheme="majorHAnsi" w:cstheme="majorHAnsi"/>
              </w:rPr>
              <w:t>All of</w:t>
            </w:r>
            <w:proofErr w:type="gramEnd"/>
            <w:r w:rsidR="008541F2" w:rsidRPr="00432457">
              <w:rPr>
                <w:rFonts w:asciiTheme="majorHAnsi" w:hAnsiTheme="majorHAnsi" w:cstheme="majorHAnsi"/>
              </w:rPr>
              <w:t xml:space="preserve"> these people being thrust into group homes due to the pandemic. More carers being burnt out, not doing their jobs, and not receiving supports.</w:t>
            </w:r>
            <w:r w:rsidR="008541F2" w:rsidRPr="00BC59B9">
              <w:t xml:space="preserve"> </w:t>
            </w:r>
          </w:p>
        </w:tc>
      </w:tr>
    </w:tbl>
    <w:p w14:paraId="061DF121" w14:textId="02F66603" w:rsidR="00677002" w:rsidRDefault="00361C8F" w:rsidP="00075CCF">
      <w:pPr>
        <w:pStyle w:val="Heading2"/>
      </w:pPr>
      <w:r>
        <w:lastRenderedPageBreak/>
        <w:t>P</w:t>
      </w:r>
      <w:r w:rsidR="00277446">
        <w:t xml:space="preserve">eople </w:t>
      </w:r>
      <w:r w:rsidR="00677002">
        <w:t>with disability are</w:t>
      </w:r>
      <w:r w:rsidR="001B27C2">
        <w:t xml:space="preserve"> </w:t>
      </w:r>
      <w:r w:rsidR="00A55E50">
        <w:t xml:space="preserve">often </w:t>
      </w:r>
      <w:r w:rsidR="00BE7AA1" w:rsidRPr="00BE7AA1">
        <w:t xml:space="preserve">at </w:t>
      </w:r>
      <w:r w:rsidR="00A41668">
        <w:t>high</w:t>
      </w:r>
      <w:r w:rsidR="00CC483C">
        <w:t>er</w:t>
      </w:r>
      <w:r w:rsidR="00BE7AA1" w:rsidRPr="00BE7AA1">
        <w:t xml:space="preserve"> risk of COVID-19 infection and adverse </w:t>
      </w:r>
      <w:r w:rsidR="00344B28" w:rsidDel="00BE7AA1">
        <w:t>outcomes</w:t>
      </w:r>
      <w:bookmarkEnd w:id="7"/>
      <w:bookmarkEnd w:id="8"/>
    </w:p>
    <w:p w14:paraId="5B64C390" w14:textId="7EAE9B12" w:rsidR="00864A5C" w:rsidRDefault="00CF7E22" w:rsidP="00C73949">
      <w:pPr>
        <w:rPr>
          <w:lang w:eastAsia="en-AU"/>
        </w:rPr>
      </w:pPr>
      <w:r>
        <w:t>All Committee members emphasised that i</w:t>
      </w:r>
      <w:r w:rsidR="0083157D">
        <w:t>n health emergenc</w:t>
      </w:r>
      <w:r w:rsidR="003866E8">
        <w:t>ies</w:t>
      </w:r>
      <w:r w:rsidR="0083157D">
        <w:t>, such as the COVID-19 pandemic, people</w:t>
      </w:r>
      <w:r w:rsidR="0083157D" w:rsidRPr="001C2343">
        <w:t xml:space="preserve"> with disability are </w:t>
      </w:r>
      <w:r w:rsidR="00BE7AA1" w:rsidRPr="00BE7AA1">
        <w:t xml:space="preserve">at </w:t>
      </w:r>
      <w:r w:rsidR="00A41668">
        <w:t>high</w:t>
      </w:r>
      <w:r w:rsidR="00CC483C">
        <w:t>er</w:t>
      </w:r>
      <w:r w:rsidR="00BE7AA1" w:rsidRPr="00BE7AA1">
        <w:t xml:space="preserve"> risk of COVID-19 infection and adverse outcomes</w:t>
      </w:r>
      <w:r w:rsidR="00BE7AA1">
        <w:t xml:space="preserve"> </w:t>
      </w:r>
      <w:r w:rsidR="0083157D" w:rsidRPr="001C2343">
        <w:t xml:space="preserve">due to a variety of </w:t>
      </w:r>
      <w:r w:rsidR="00A45F52">
        <w:t xml:space="preserve">pre-existing </w:t>
      </w:r>
      <w:r w:rsidR="0083157D">
        <w:t xml:space="preserve">health </w:t>
      </w:r>
      <w:r w:rsidR="00F7549B">
        <w:t xml:space="preserve">needs </w:t>
      </w:r>
      <w:r w:rsidR="0083157D">
        <w:t xml:space="preserve">and systemic </w:t>
      </w:r>
      <w:r w:rsidR="0083157D" w:rsidRPr="001C2343">
        <w:t>factors</w:t>
      </w:r>
      <w:r w:rsidR="0083157D">
        <w:t xml:space="preserve">. </w:t>
      </w:r>
      <w:r w:rsidR="00864A5C">
        <w:rPr>
          <w:lang w:eastAsia="en-AU"/>
        </w:rPr>
        <w:t xml:space="preserve">These are not unique to the COVID-19 pandemic and have been longstanding contributors to poorer </w:t>
      </w:r>
      <w:r w:rsidR="00CB78B6">
        <w:rPr>
          <w:lang w:eastAsia="en-AU"/>
        </w:rPr>
        <w:t xml:space="preserve">outcomes for </w:t>
      </w:r>
      <w:r w:rsidR="00864A5C">
        <w:rPr>
          <w:lang w:eastAsia="en-AU"/>
        </w:rPr>
        <w:t>people with disability</w:t>
      </w:r>
      <w:r w:rsidR="001C5DF0">
        <w:rPr>
          <w:lang w:eastAsia="en-AU"/>
        </w:rPr>
        <w:t>.</w:t>
      </w:r>
      <w:r w:rsidR="00864A5C">
        <w:rPr>
          <w:rStyle w:val="FootnoteReference"/>
          <w:lang w:eastAsia="en-AU"/>
        </w:rPr>
        <w:footnoteReference w:id="6"/>
      </w:r>
      <w:r w:rsidR="00864A5C">
        <w:rPr>
          <w:lang w:eastAsia="en-AU"/>
        </w:rPr>
        <w:t xml:space="preserve"> </w:t>
      </w:r>
      <w:r w:rsidR="00E03256">
        <w:rPr>
          <w:lang w:eastAsia="en-AU"/>
        </w:rPr>
        <w:t xml:space="preserve">Several </w:t>
      </w:r>
      <w:r w:rsidR="00DA2CBA">
        <w:rPr>
          <w:lang w:eastAsia="en-AU"/>
        </w:rPr>
        <w:t xml:space="preserve">Committee members </w:t>
      </w:r>
      <w:r w:rsidR="00A128F2">
        <w:rPr>
          <w:lang w:eastAsia="en-AU"/>
        </w:rPr>
        <w:t xml:space="preserve">and state and territory government representatives </w:t>
      </w:r>
      <w:r w:rsidR="00DA2CBA">
        <w:rPr>
          <w:lang w:eastAsia="en-AU"/>
        </w:rPr>
        <w:t xml:space="preserve">noted that </w:t>
      </w:r>
      <w:r w:rsidR="00864A5C">
        <w:rPr>
          <w:lang w:eastAsia="en-AU"/>
        </w:rPr>
        <w:t xml:space="preserve">the COVID-19 pandemic further </w:t>
      </w:r>
      <w:r w:rsidR="00CB78B6">
        <w:rPr>
          <w:lang w:eastAsia="en-AU"/>
        </w:rPr>
        <w:t>exacerbate</w:t>
      </w:r>
      <w:r w:rsidR="0096155B">
        <w:rPr>
          <w:lang w:eastAsia="en-AU"/>
        </w:rPr>
        <w:t>d</w:t>
      </w:r>
      <w:r w:rsidR="00CB78B6">
        <w:rPr>
          <w:lang w:eastAsia="en-AU"/>
        </w:rPr>
        <w:t xml:space="preserve"> </w:t>
      </w:r>
      <w:r w:rsidR="00864A5C">
        <w:rPr>
          <w:lang w:eastAsia="en-AU"/>
        </w:rPr>
        <w:t>these pre-existing issues and has created new barriers to adequate health care</w:t>
      </w:r>
      <w:r w:rsidR="00CB78B6">
        <w:rPr>
          <w:lang w:eastAsia="en-AU"/>
        </w:rPr>
        <w:t xml:space="preserve"> and </w:t>
      </w:r>
      <w:r w:rsidR="00864A5C">
        <w:rPr>
          <w:lang w:eastAsia="en-AU"/>
        </w:rPr>
        <w:t>services.</w:t>
      </w:r>
      <w:r w:rsidR="00D80117">
        <w:rPr>
          <w:lang w:eastAsia="en-AU"/>
        </w:rPr>
        <w:t xml:space="preserve"> For example, </w:t>
      </w:r>
      <w:r w:rsidR="00126F16">
        <w:rPr>
          <w:lang w:eastAsia="en-AU"/>
        </w:rPr>
        <w:t xml:space="preserve">people with disability had already faced barriers </w:t>
      </w:r>
      <w:r w:rsidR="002F4C6B">
        <w:rPr>
          <w:lang w:eastAsia="en-AU"/>
        </w:rPr>
        <w:t xml:space="preserve">such as </w:t>
      </w:r>
      <w:r w:rsidR="00C03DDE">
        <w:rPr>
          <w:lang w:eastAsia="en-AU"/>
        </w:rPr>
        <w:t>lack of access to in-reach health care</w:t>
      </w:r>
      <w:r w:rsidR="00BC6763">
        <w:rPr>
          <w:lang w:eastAsia="en-AU"/>
        </w:rPr>
        <w:t>,</w:t>
      </w:r>
      <w:r w:rsidR="00C03DDE">
        <w:rPr>
          <w:lang w:eastAsia="en-AU"/>
        </w:rPr>
        <w:t xml:space="preserve"> and </w:t>
      </w:r>
      <w:r w:rsidR="002F4C6B">
        <w:rPr>
          <w:lang w:eastAsia="en-AU"/>
        </w:rPr>
        <w:t xml:space="preserve">health care environments </w:t>
      </w:r>
      <w:r w:rsidR="00C03DDE">
        <w:rPr>
          <w:lang w:eastAsia="en-AU"/>
        </w:rPr>
        <w:t>that are not inclusive</w:t>
      </w:r>
      <w:r w:rsidR="002F4C6B">
        <w:rPr>
          <w:lang w:eastAsia="en-AU"/>
        </w:rPr>
        <w:t xml:space="preserve">, but the pandemic </w:t>
      </w:r>
      <w:r w:rsidR="006B1554">
        <w:rPr>
          <w:lang w:eastAsia="en-AU"/>
        </w:rPr>
        <w:t xml:space="preserve">created new barriers including </w:t>
      </w:r>
      <w:r w:rsidR="000E3DF6">
        <w:rPr>
          <w:lang w:eastAsia="en-AU"/>
        </w:rPr>
        <w:t xml:space="preserve">border closures which made it difficult for people to access their </w:t>
      </w:r>
      <w:r w:rsidR="00221D04" w:rsidRPr="00221D04">
        <w:rPr>
          <w:lang w:eastAsia="en-AU"/>
        </w:rPr>
        <w:t xml:space="preserve">health care </w:t>
      </w:r>
      <w:r w:rsidR="000E3DF6">
        <w:rPr>
          <w:lang w:eastAsia="en-AU"/>
        </w:rPr>
        <w:t xml:space="preserve">provided in other states </w:t>
      </w:r>
      <w:r w:rsidR="009B380C">
        <w:rPr>
          <w:lang w:eastAsia="en-AU"/>
        </w:rPr>
        <w:t xml:space="preserve">(see Section </w:t>
      </w:r>
      <w:r w:rsidR="009B380C">
        <w:rPr>
          <w:lang w:eastAsia="en-AU"/>
        </w:rPr>
        <w:fldChar w:fldCharType="begin"/>
      </w:r>
      <w:r w:rsidR="009B380C">
        <w:rPr>
          <w:lang w:eastAsia="en-AU"/>
        </w:rPr>
        <w:instrText xml:space="preserve"> REF _Ref112232138 \r \h </w:instrText>
      </w:r>
      <w:r w:rsidR="009B380C">
        <w:rPr>
          <w:lang w:eastAsia="en-AU"/>
        </w:rPr>
      </w:r>
      <w:r w:rsidR="009B380C">
        <w:rPr>
          <w:lang w:eastAsia="en-AU"/>
        </w:rPr>
        <w:fldChar w:fldCharType="separate"/>
      </w:r>
      <w:r w:rsidR="007B32E2">
        <w:rPr>
          <w:lang w:eastAsia="en-AU"/>
        </w:rPr>
        <w:t>4</w:t>
      </w:r>
      <w:r w:rsidR="009B380C">
        <w:rPr>
          <w:lang w:eastAsia="en-AU"/>
        </w:rPr>
        <w:fldChar w:fldCharType="end"/>
      </w:r>
      <w:r w:rsidR="009B380C">
        <w:rPr>
          <w:lang w:eastAsia="en-AU"/>
        </w:rPr>
        <w:t>)</w:t>
      </w:r>
      <w:r w:rsidR="006B1554" w:rsidRPr="006B1554">
        <w:rPr>
          <w:lang w:eastAsia="en-AU"/>
        </w:rPr>
        <w:t>.</w:t>
      </w:r>
    </w:p>
    <w:p w14:paraId="66A7E5E7" w14:textId="707FCA35" w:rsidR="00AA2C58" w:rsidRDefault="00E03256" w:rsidP="005007F4">
      <w:pPr>
        <w:keepNext/>
      </w:pPr>
      <w:r>
        <w:t>Broader research shows that t</w:t>
      </w:r>
      <w:r w:rsidR="005007F4">
        <w:t xml:space="preserve">here are several </w:t>
      </w:r>
      <w:r w:rsidR="0083157D">
        <w:t xml:space="preserve">factors </w:t>
      </w:r>
      <w:r w:rsidR="00390645">
        <w:t xml:space="preserve">placing </w:t>
      </w:r>
      <w:r w:rsidR="0083157D">
        <w:t xml:space="preserve">people with disability at a higher risk </w:t>
      </w:r>
      <w:r w:rsidR="001C14B1">
        <w:t xml:space="preserve">of </w:t>
      </w:r>
      <w:r w:rsidR="0054216E">
        <w:t xml:space="preserve">infection </w:t>
      </w:r>
      <w:r w:rsidR="00C2699C">
        <w:t>and adverse outcomes</w:t>
      </w:r>
      <w:r w:rsidR="0083157D">
        <w:t xml:space="preserve"> </w:t>
      </w:r>
      <w:r w:rsidR="008D5E4C">
        <w:t>from communicable disease</w:t>
      </w:r>
      <w:r w:rsidR="00F46CE2">
        <w:t>s such as COVID-19</w:t>
      </w:r>
      <w:r w:rsidR="005007F4">
        <w:t xml:space="preserve"> (see</w:t>
      </w:r>
      <w:r w:rsidR="00D135CF">
        <w:t xml:space="preserve"> Box 1</w:t>
      </w:r>
      <w:r w:rsidR="005007F4">
        <w:t xml:space="preserve">). </w:t>
      </w:r>
      <w:r w:rsidR="0083157D">
        <w:t>Additionally,</w:t>
      </w:r>
      <w:r w:rsidR="00C97954">
        <w:t xml:space="preserve"> </w:t>
      </w:r>
      <w:r w:rsidR="005534D7">
        <w:t>several</w:t>
      </w:r>
      <w:r w:rsidR="0083157D">
        <w:t xml:space="preserve"> systemic factors </w:t>
      </w:r>
      <w:r w:rsidR="00C97954">
        <w:t>impact access to health</w:t>
      </w:r>
      <w:r w:rsidR="001B1519">
        <w:t xml:space="preserve"> </w:t>
      </w:r>
      <w:r w:rsidR="00C97954">
        <w:t>care</w:t>
      </w:r>
      <w:r w:rsidR="0005386C">
        <w:t xml:space="preserve"> or services</w:t>
      </w:r>
      <w:r w:rsidR="009737A7">
        <w:t xml:space="preserve"> </w:t>
      </w:r>
      <w:r w:rsidR="00734E3A">
        <w:t xml:space="preserve">and place people with disability at a </w:t>
      </w:r>
      <w:r w:rsidR="00A41668">
        <w:t>high</w:t>
      </w:r>
      <w:r w:rsidR="00CC483C">
        <w:t>er</w:t>
      </w:r>
      <w:r w:rsidR="00A41668">
        <w:t xml:space="preserve"> </w:t>
      </w:r>
      <w:r w:rsidR="00734E3A">
        <w:t>risk</w:t>
      </w:r>
      <w:r w:rsidR="00560F6C">
        <w:t xml:space="preserve"> </w:t>
      </w:r>
      <w:r w:rsidR="00560F6C" w:rsidRPr="00BE7AA1">
        <w:t>of COVID-19 infection and adverse outcomes</w:t>
      </w:r>
      <w:r w:rsidR="00734E3A">
        <w:t>, including</w:t>
      </w:r>
      <w:r w:rsidR="00592B2C">
        <w:t xml:space="preserve"> </w:t>
      </w:r>
      <w:r w:rsidR="007278C1">
        <w:t>difficult</w:t>
      </w:r>
      <w:r w:rsidR="00237112">
        <w:t>y</w:t>
      </w:r>
      <w:r w:rsidR="007278C1">
        <w:t xml:space="preserve"> accessing quality preventative </w:t>
      </w:r>
      <w:r w:rsidR="007278C1">
        <w:lastRenderedPageBreak/>
        <w:t>health care</w:t>
      </w:r>
      <w:r w:rsidR="00592B2C">
        <w:t>,</w:t>
      </w:r>
      <w:r w:rsidR="00C3089E">
        <w:rPr>
          <w:rStyle w:val="FootnoteReference"/>
        </w:rPr>
        <w:footnoteReference w:id="7"/>
      </w:r>
      <w:r w:rsidR="00592B2C">
        <w:t xml:space="preserve"> a</w:t>
      </w:r>
      <w:r w:rsidR="00BC14F8">
        <w:t xml:space="preserve"> </w:t>
      </w:r>
      <w:r w:rsidR="0083157D">
        <w:t>high</w:t>
      </w:r>
      <w:r w:rsidR="00390645">
        <w:t>er</w:t>
      </w:r>
      <w:r w:rsidR="0083157D">
        <w:t xml:space="preserve"> </w:t>
      </w:r>
      <w:r w:rsidR="00BC14F8">
        <w:t xml:space="preserve">rate of </w:t>
      </w:r>
      <w:r w:rsidR="0083157D">
        <w:t xml:space="preserve">unemployment, </w:t>
      </w:r>
      <w:r w:rsidR="00EF41F6">
        <w:t>economic insecurity</w:t>
      </w:r>
      <w:r w:rsidR="0083157D">
        <w:t>, unsafe and insecure housing</w:t>
      </w:r>
      <w:r w:rsidR="00592B2C">
        <w:t>,</w:t>
      </w:r>
      <w:r w:rsidR="00DF6FF7">
        <w:rPr>
          <w:rStyle w:val="FootnoteReference"/>
        </w:rPr>
        <w:footnoteReference w:id="8"/>
      </w:r>
      <w:r w:rsidR="00592B2C">
        <w:t xml:space="preserve"> </w:t>
      </w:r>
      <w:r w:rsidR="00390645">
        <w:t xml:space="preserve">and </w:t>
      </w:r>
      <w:r w:rsidR="00D649E0">
        <w:t xml:space="preserve">more common experiences of </w:t>
      </w:r>
      <w:r w:rsidR="00592B2C">
        <w:t>v</w:t>
      </w:r>
      <w:r w:rsidR="00C848E6">
        <w:t>iolence and abuse</w:t>
      </w:r>
      <w:r w:rsidR="00F474A9">
        <w:t>.</w:t>
      </w:r>
      <w:r w:rsidR="00881A10">
        <w:rPr>
          <w:rStyle w:val="FootnoteReference"/>
        </w:rPr>
        <w:footnoteReference w:id="9"/>
      </w:r>
    </w:p>
    <w:p w14:paraId="65B437E2" w14:textId="48519FA2" w:rsidR="0021660C" w:rsidRPr="00140033" w:rsidRDefault="0021660C" w:rsidP="0021660C">
      <w:pPr>
        <w:pStyle w:val="Caption"/>
        <w:rPr>
          <w:lang w:eastAsia="en-AU"/>
        </w:rPr>
      </w:pPr>
      <w:r>
        <w:t xml:space="preserve">Box </w:t>
      </w:r>
      <w:r>
        <w:fldChar w:fldCharType="begin"/>
      </w:r>
      <w:r>
        <w:instrText xml:space="preserve"> SEQ Box \* ARABIC </w:instrText>
      </w:r>
      <w:r>
        <w:fldChar w:fldCharType="separate"/>
      </w:r>
      <w:r w:rsidR="007B32E2">
        <w:rPr>
          <w:noProof/>
        </w:rPr>
        <w:t>1</w:t>
      </w:r>
      <w:r>
        <w:fldChar w:fldCharType="end"/>
      </w:r>
      <w:r>
        <w:t xml:space="preserve"> | R</w:t>
      </w:r>
      <w:r w:rsidRPr="00EB3E88">
        <w:t xml:space="preserve">isks for </w:t>
      </w:r>
      <w:r w:rsidR="001C347F">
        <w:t xml:space="preserve">infection and </w:t>
      </w:r>
      <w:r w:rsidRPr="00EB3E88">
        <w:t>adverse outcomes from COVID-19</w:t>
      </w:r>
    </w:p>
    <w:tbl>
      <w:tblPr>
        <w:tblStyle w:val="NousLongformcallout"/>
        <w:tblW w:w="4950" w:type="pct"/>
        <w:tblCellMar>
          <w:top w:w="170" w:type="dxa"/>
          <w:bottom w:w="170" w:type="dxa"/>
        </w:tblCellMar>
        <w:tblLook w:val="04A0" w:firstRow="1" w:lastRow="0" w:firstColumn="1" w:lastColumn="0" w:noHBand="0" w:noVBand="1"/>
      </w:tblPr>
      <w:tblGrid>
        <w:gridCol w:w="8818"/>
      </w:tblGrid>
      <w:tr w:rsidR="0021660C" w14:paraId="6D2D954D" w14:textId="77777777" w:rsidTr="00B17F05">
        <w:tc>
          <w:tcPr>
            <w:tcW w:w="7285" w:type="dxa"/>
          </w:tcPr>
          <w:p w14:paraId="4DD0C91E" w14:textId="482E0A97" w:rsidR="0021660C" w:rsidRPr="00735795" w:rsidRDefault="0021660C" w:rsidP="00B17F05">
            <w:pPr>
              <w:pStyle w:val="longformcalloutbullet"/>
              <w:numPr>
                <w:ilvl w:val="0"/>
                <w:numId w:val="0"/>
              </w:numPr>
              <w:ind w:left="340" w:hanging="340"/>
              <w:rPr>
                <w:rFonts w:asciiTheme="majorHAnsi" w:hAnsiTheme="majorHAnsi" w:cstheme="majorHAnsi"/>
                <w:b/>
                <w:color w:val="F25E21" w:themeColor="accent2"/>
                <w:sz w:val="22"/>
                <w:szCs w:val="22"/>
              </w:rPr>
            </w:pPr>
            <w:r w:rsidRPr="00735795">
              <w:rPr>
                <w:rFonts w:asciiTheme="majorHAnsi" w:hAnsiTheme="majorHAnsi" w:cstheme="majorHAnsi"/>
                <w:color w:val="F25E21" w:themeColor="accent2"/>
                <w:sz w:val="22"/>
                <w:szCs w:val="22"/>
              </w:rPr>
              <w:t xml:space="preserve">RISKS FOR </w:t>
            </w:r>
            <w:r w:rsidR="001C347F">
              <w:rPr>
                <w:rFonts w:asciiTheme="majorHAnsi" w:hAnsiTheme="majorHAnsi" w:cstheme="majorHAnsi"/>
                <w:color w:val="F25E21" w:themeColor="accent2"/>
                <w:sz w:val="22"/>
                <w:szCs w:val="22"/>
              </w:rPr>
              <w:t>INFECTION AND</w:t>
            </w:r>
            <w:r w:rsidRPr="00735795">
              <w:rPr>
                <w:rFonts w:asciiTheme="majorHAnsi" w:hAnsiTheme="majorHAnsi" w:cstheme="majorHAnsi"/>
                <w:color w:val="F25E21" w:themeColor="accent2"/>
                <w:sz w:val="22"/>
                <w:szCs w:val="22"/>
              </w:rPr>
              <w:t xml:space="preserve"> ADVERSE OUTCOMES</w:t>
            </w:r>
            <w:r>
              <w:rPr>
                <w:rFonts w:asciiTheme="majorHAnsi" w:hAnsiTheme="majorHAnsi" w:cstheme="majorHAnsi"/>
                <w:color w:val="F25E21" w:themeColor="accent2"/>
                <w:sz w:val="22"/>
                <w:szCs w:val="22"/>
              </w:rPr>
              <w:t xml:space="preserve"> FROM COVID-19</w:t>
            </w:r>
          </w:p>
          <w:p w14:paraId="5DC072F1" w14:textId="77777777" w:rsidR="0021660C" w:rsidRPr="005313DF" w:rsidRDefault="0021660C" w:rsidP="00F60D19">
            <w:pPr>
              <w:pStyle w:val="TableNBullet"/>
              <w:rPr>
                <w:szCs w:val="17"/>
              </w:rPr>
            </w:pPr>
            <w:r w:rsidRPr="00735795">
              <w:t xml:space="preserve">People with disability are overrepresented in </w:t>
            </w:r>
            <w:r w:rsidRPr="005313DF">
              <w:rPr>
                <w:szCs w:val="17"/>
              </w:rPr>
              <w:t>group settings.</w:t>
            </w:r>
            <w:r w:rsidRPr="00F60D19">
              <w:rPr>
                <w:rStyle w:val="FootnoteReference"/>
                <w:rFonts w:eastAsiaTheme="minorEastAsia"/>
                <w:szCs w:val="17"/>
              </w:rPr>
              <w:footnoteReference w:id="10"/>
            </w:r>
            <w:r w:rsidRPr="005313DF">
              <w:rPr>
                <w:szCs w:val="17"/>
              </w:rPr>
              <w:t xml:space="preserve"> 1.39 million Australians with disability reported requiring assistance for one or more activities. Two in five people in prisons, aged 45 years or older, reported a disability.</w:t>
            </w:r>
            <w:r w:rsidRPr="00F60D19">
              <w:rPr>
                <w:rStyle w:val="FootnoteReference"/>
                <w:rFonts w:eastAsiaTheme="minorEastAsia"/>
                <w:szCs w:val="17"/>
              </w:rPr>
              <w:footnoteReference w:id="11"/>
            </w:r>
          </w:p>
          <w:p w14:paraId="313D44CA" w14:textId="7963DC80" w:rsidR="00231CA0" w:rsidRPr="005313DF" w:rsidRDefault="0021660C" w:rsidP="00F60D19">
            <w:pPr>
              <w:pStyle w:val="TableNBullet"/>
              <w:rPr>
                <w:szCs w:val="17"/>
              </w:rPr>
            </w:pPr>
            <w:r w:rsidRPr="005313DF">
              <w:rPr>
                <w:szCs w:val="17"/>
              </w:rPr>
              <w:t>A high proportion of the population are older</w:t>
            </w:r>
            <w:r w:rsidR="005E7C37" w:rsidRPr="005313DF">
              <w:rPr>
                <w:szCs w:val="17"/>
              </w:rPr>
              <w:t xml:space="preserve"> with</w:t>
            </w:r>
            <w:r w:rsidRPr="005313DF">
              <w:rPr>
                <w:szCs w:val="17"/>
              </w:rPr>
              <w:t xml:space="preserve"> </w:t>
            </w:r>
            <w:r w:rsidR="005E7C37" w:rsidRPr="005313DF">
              <w:rPr>
                <w:szCs w:val="17"/>
              </w:rPr>
              <w:t>a</w:t>
            </w:r>
            <w:r w:rsidR="00231CA0" w:rsidRPr="005313DF">
              <w:rPr>
                <w:szCs w:val="17"/>
              </w:rPr>
              <w:t xml:space="preserve">bout 45 per cent (1.9 million) </w:t>
            </w:r>
            <w:r w:rsidR="007F6F83" w:rsidRPr="005313DF">
              <w:rPr>
                <w:szCs w:val="17"/>
              </w:rPr>
              <w:t xml:space="preserve">of </w:t>
            </w:r>
            <w:r w:rsidR="00231CA0" w:rsidRPr="005313DF">
              <w:rPr>
                <w:szCs w:val="17"/>
              </w:rPr>
              <w:t>people with disability are aged 65 and over.</w:t>
            </w:r>
            <w:r w:rsidR="00231CA0" w:rsidRPr="00F60D19">
              <w:rPr>
                <w:rStyle w:val="FootnoteReference"/>
                <w:szCs w:val="17"/>
              </w:rPr>
              <w:footnoteReference w:id="12"/>
            </w:r>
          </w:p>
          <w:p w14:paraId="7FECBE53" w14:textId="5C1AFA23" w:rsidR="0021660C" w:rsidRPr="005313DF" w:rsidRDefault="00231CA0" w:rsidP="00F60D19">
            <w:pPr>
              <w:pStyle w:val="TableNBullet"/>
              <w:rPr>
                <w:szCs w:val="17"/>
              </w:rPr>
            </w:pPr>
            <w:r w:rsidRPr="005313DF">
              <w:rPr>
                <w:szCs w:val="17"/>
              </w:rPr>
              <w:t xml:space="preserve">A high proportion of the population </w:t>
            </w:r>
            <w:r w:rsidR="0021660C" w:rsidRPr="005313DF">
              <w:rPr>
                <w:szCs w:val="17"/>
              </w:rPr>
              <w:t>have chronic medical conditions.</w:t>
            </w:r>
            <w:r w:rsidR="0021660C" w:rsidRPr="005313DF">
              <w:rPr>
                <w:rStyle w:val="FootnoteReference"/>
                <w:szCs w:val="17"/>
              </w:rPr>
              <w:footnoteReference w:id="13"/>
            </w:r>
            <w:r w:rsidR="0021660C" w:rsidRPr="005313DF">
              <w:rPr>
                <w:szCs w:val="17"/>
              </w:rPr>
              <w:t xml:space="preserve"> Of eight selected chronic conditions studied, approximately 50</w:t>
            </w:r>
            <w:r w:rsidR="006357C6" w:rsidRPr="005313DF">
              <w:rPr>
                <w:szCs w:val="17"/>
              </w:rPr>
              <w:t xml:space="preserve"> per cent</w:t>
            </w:r>
            <w:r w:rsidR="0021660C" w:rsidRPr="005313DF">
              <w:rPr>
                <w:szCs w:val="17"/>
              </w:rPr>
              <w:t xml:space="preserve"> of people had a disability.</w:t>
            </w:r>
            <w:r w:rsidR="0021660C" w:rsidRPr="00F60D19">
              <w:rPr>
                <w:rStyle w:val="FootnoteReference"/>
                <w:rFonts w:eastAsiaTheme="minorEastAsia"/>
                <w:szCs w:val="17"/>
              </w:rPr>
              <w:footnoteReference w:id="14"/>
            </w:r>
          </w:p>
          <w:p w14:paraId="384E61AD" w14:textId="11FAF319" w:rsidR="0021660C" w:rsidRPr="005313DF" w:rsidRDefault="0021660C" w:rsidP="00F60D19">
            <w:pPr>
              <w:pStyle w:val="TableNBullet"/>
              <w:rPr>
                <w:szCs w:val="17"/>
              </w:rPr>
            </w:pPr>
            <w:r w:rsidRPr="005313DF">
              <w:rPr>
                <w:szCs w:val="17"/>
              </w:rPr>
              <w:t xml:space="preserve">People can be immunocompromised due to underlying conditions such as </w:t>
            </w:r>
            <w:r w:rsidR="00314E16" w:rsidRPr="005313DF">
              <w:rPr>
                <w:szCs w:val="17"/>
              </w:rPr>
              <w:t>D</w:t>
            </w:r>
            <w:r w:rsidRPr="005313DF">
              <w:rPr>
                <w:szCs w:val="17"/>
              </w:rPr>
              <w:t>own syndrome or use of certain medications</w:t>
            </w:r>
            <w:r w:rsidR="00485D35" w:rsidRPr="005313DF">
              <w:rPr>
                <w:szCs w:val="17"/>
              </w:rPr>
              <w:t>.</w:t>
            </w:r>
            <w:r w:rsidRPr="005313DF">
              <w:rPr>
                <w:rStyle w:val="FootnoteReference"/>
                <w:szCs w:val="17"/>
              </w:rPr>
              <w:footnoteReference w:id="15"/>
            </w:r>
          </w:p>
          <w:p w14:paraId="29CE5F5F" w14:textId="1A96CF6A" w:rsidR="0021660C" w:rsidRPr="0021660C" w:rsidRDefault="0021660C" w:rsidP="00F60D19">
            <w:pPr>
              <w:pStyle w:val="TableNBullet"/>
            </w:pPr>
            <w:r w:rsidRPr="005313DF">
              <w:rPr>
                <w:szCs w:val="17"/>
                <w:lang w:val="en-US"/>
              </w:rPr>
              <w:t>The unemployment rate of working-age people with disability (10</w:t>
            </w:r>
            <w:r w:rsidR="00A86E6A" w:rsidRPr="005313DF">
              <w:rPr>
                <w:szCs w:val="17"/>
                <w:lang w:val="en-US"/>
              </w:rPr>
              <w:t xml:space="preserve"> per cent</w:t>
            </w:r>
            <w:r w:rsidRPr="005313DF">
              <w:rPr>
                <w:szCs w:val="17"/>
                <w:lang w:val="en-US"/>
              </w:rPr>
              <w:t>) is twice that of those without disability (4.6</w:t>
            </w:r>
            <w:r w:rsidR="00A86E6A" w:rsidRPr="005313DF">
              <w:rPr>
                <w:szCs w:val="17"/>
                <w:lang w:val="en-US"/>
              </w:rPr>
              <w:t xml:space="preserve"> per cent</w:t>
            </w:r>
            <w:r w:rsidRPr="005313DF">
              <w:rPr>
                <w:szCs w:val="17"/>
                <w:lang w:val="en-US"/>
              </w:rPr>
              <w:t>)</w:t>
            </w:r>
            <w:r w:rsidR="0071347D" w:rsidRPr="005313DF">
              <w:rPr>
                <w:szCs w:val="17"/>
                <w:lang w:val="en-US"/>
              </w:rPr>
              <w:t>.</w:t>
            </w:r>
            <w:r w:rsidRPr="00F60D19">
              <w:rPr>
                <w:rStyle w:val="FootnoteReference"/>
                <w:szCs w:val="17"/>
                <w:lang w:val="en-US"/>
              </w:rPr>
              <w:footnoteReference w:id="16"/>
            </w:r>
            <w:r w:rsidRPr="005313DF">
              <w:rPr>
                <w:szCs w:val="17"/>
                <w:lang w:val="en-US"/>
              </w:rPr>
              <w:t xml:space="preserve"> </w:t>
            </w:r>
            <w:r w:rsidR="0071347D" w:rsidRPr="005313DF">
              <w:rPr>
                <w:szCs w:val="17"/>
                <w:lang w:val="en-US"/>
              </w:rPr>
              <w:t xml:space="preserve">About </w:t>
            </w:r>
            <w:r w:rsidRPr="005313DF">
              <w:rPr>
                <w:szCs w:val="17"/>
                <w:lang w:val="en-US"/>
              </w:rPr>
              <w:t>11</w:t>
            </w:r>
            <w:r w:rsidR="00C92D74" w:rsidRPr="005313DF">
              <w:rPr>
                <w:szCs w:val="17"/>
                <w:lang w:val="en-US"/>
              </w:rPr>
              <w:t xml:space="preserve"> per cent</w:t>
            </w:r>
            <w:r w:rsidRPr="005313DF">
              <w:rPr>
                <w:szCs w:val="17"/>
                <w:lang w:val="en-US"/>
              </w:rPr>
              <w:t xml:space="preserve"> of Australians with disability were living in unaffordable housing compared </w:t>
            </w:r>
            <w:r w:rsidR="003F1ABA" w:rsidRPr="005313DF">
              <w:rPr>
                <w:szCs w:val="17"/>
                <w:lang w:val="en-US"/>
              </w:rPr>
              <w:t xml:space="preserve">with </w:t>
            </w:r>
            <w:r w:rsidRPr="005313DF">
              <w:rPr>
                <w:szCs w:val="17"/>
                <w:lang w:val="en-US"/>
              </w:rPr>
              <w:t>7.6 per cent of people without disability.</w:t>
            </w:r>
            <w:r w:rsidRPr="00F60D19">
              <w:rPr>
                <w:rStyle w:val="FootnoteReference"/>
                <w:szCs w:val="17"/>
                <w:lang w:val="en-US"/>
              </w:rPr>
              <w:footnoteReference w:id="17"/>
            </w:r>
          </w:p>
        </w:tc>
      </w:tr>
    </w:tbl>
    <w:p w14:paraId="15F45B59" w14:textId="3C17CBDE" w:rsidR="00FD082B" w:rsidRPr="00262074" w:rsidRDefault="00FD082B" w:rsidP="00FD082B">
      <w:pPr>
        <w:pStyle w:val="Heading2"/>
      </w:pPr>
      <w:r w:rsidRPr="00262074">
        <w:t xml:space="preserve">Vaccination rates for </w:t>
      </w:r>
      <w:r w:rsidR="007A6A14">
        <w:t xml:space="preserve">certain </w:t>
      </w:r>
      <w:r w:rsidRPr="00262074">
        <w:t>people with disability remain low</w:t>
      </w:r>
    </w:p>
    <w:p w14:paraId="7FE683A1" w14:textId="246FBF66" w:rsidR="0077740C" w:rsidRDefault="001D6B52" w:rsidP="00A36BB2">
      <w:r>
        <w:rPr>
          <w:lang w:eastAsia="en-AU"/>
        </w:rPr>
        <w:t xml:space="preserve">Some Committee members and </w:t>
      </w:r>
      <w:r w:rsidR="00F32EC0">
        <w:rPr>
          <w:lang w:eastAsia="en-AU"/>
        </w:rPr>
        <w:t xml:space="preserve">state and territory government representatives </w:t>
      </w:r>
      <w:r w:rsidR="00E67013">
        <w:rPr>
          <w:lang w:eastAsia="en-AU"/>
        </w:rPr>
        <w:t xml:space="preserve">noted concern over the </w:t>
      </w:r>
      <w:r w:rsidR="0030017F">
        <w:rPr>
          <w:lang w:eastAsia="en-AU"/>
        </w:rPr>
        <w:t xml:space="preserve">low vaccination rates of </w:t>
      </w:r>
      <w:r w:rsidR="00236223">
        <w:rPr>
          <w:lang w:eastAsia="en-AU"/>
        </w:rPr>
        <w:t xml:space="preserve">certain </w:t>
      </w:r>
      <w:r w:rsidR="00942634">
        <w:rPr>
          <w:lang w:eastAsia="en-AU"/>
        </w:rPr>
        <w:t xml:space="preserve">groups </w:t>
      </w:r>
      <w:r w:rsidR="0077740C">
        <w:rPr>
          <w:lang w:eastAsia="en-AU"/>
        </w:rPr>
        <w:t xml:space="preserve">among people with disability. For example, </w:t>
      </w:r>
      <w:r w:rsidR="00F32EC0">
        <w:rPr>
          <w:lang w:eastAsia="en-AU"/>
        </w:rPr>
        <w:t xml:space="preserve">a state/territory government representative </w:t>
      </w:r>
      <w:r w:rsidR="00EE7736">
        <w:rPr>
          <w:lang w:eastAsia="en-AU"/>
        </w:rPr>
        <w:t>noted that</w:t>
      </w:r>
      <w:r w:rsidR="001D62E3">
        <w:rPr>
          <w:lang w:eastAsia="en-AU"/>
        </w:rPr>
        <w:t xml:space="preserve"> </w:t>
      </w:r>
      <w:r w:rsidR="0077740C">
        <w:rPr>
          <w:lang w:eastAsia="en-AU"/>
        </w:rPr>
        <w:t>t</w:t>
      </w:r>
      <w:r w:rsidR="0077740C">
        <w:t>here remain challenges to improv</w:t>
      </w:r>
      <w:r w:rsidR="001D62E3">
        <w:t>e</w:t>
      </w:r>
      <w:r w:rsidR="0077740C">
        <w:t xml:space="preserve"> vaccination rates for children with disability </w:t>
      </w:r>
      <w:r w:rsidR="00B019FC">
        <w:t xml:space="preserve">(see Section </w:t>
      </w:r>
      <w:r w:rsidR="00B019FC">
        <w:fldChar w:fldCharType="begin"/>
      </w:r>
      <w:r w:rsidR="00B019FC">
        <w:instrText xml:space="preserve"> REF _Ref112232606 \r \h </w:instrText>
      </w:r>
      <w:r w:rsidR="00B019FC">
        <w:fldChar w:fldCharType="separate"/>
      </w:r>
      <w:r w:rsidR="007B32E2">
        <w:t>3.2.2</w:t>
      </w:r>
      <w:r w:rsidR="00B019FC">
        <w:fldChar w:fldCharType="end"/>
      </w:r>
      <w:r w:rsidR="00B019FC">
        <w:t>)</w:t>
      </w:r>
      <w:r w:rsidR="0077740C">
        <w:t>.</w:t>
      </w:r>
    </w:p>
    <w:p w14:paraId="3BB15E58" w14:textId="613F4995" w:rsidR="00750BE6" w:rsidRDefault="00927EFE" w:rsidP="00A36BB2">
      <w:r>
        <w:t>By mid-</w:t>
      </w:r>
      <w:r w:rsidR="003B15E5">
        <w:t>August 2022, a</w:t>
      </w:r>
      <w:r w:rsidR="009A239B">
        <w:t>bout 76 per cent of NDIS participants</w:t>
      </w:r>
      <w:r w:rsidR="00BA2C14">
        <w:t xml:space="preserve"> who </w:t>
      </w:r>
      <w:r w:rsidR="001C14B1">
        <w:t>we</w:t>
      </w:r>
      <w:r w:rsidR="00BA2C14">
        <w:t>re</w:t>
      </w:r>
      <w:r w:rsidR="009A239B">
        <w:t xml:space="preserve"> eligible for three doses of the COVID-19 vaccination ha</w:t>
      </w:r>
      <w:r w:rsidR="00FF7E40">
        <w:t>d</w:t>
      </w:r>
      <w:r w:rsidR="009A239B">
        <w:t xml:space="preserve"> received three or more doses.</w:t>
      </w:r>
      <w:r w:rsidR="003B15E5">
        <w:rPr>
          <w:rStyle w:val="FootnoteReference"/>
        </w:rPr>
        <w:footnoteReference w:id="18"/>
      </w:r>
      <w:r w:rsidR="009A239B">
        <w:t xml:space="preserve"> This compares with 71.6 per cent of the general population eligible for three doses.</w:t>
      </w:r>
      <w:r w:rsidR="009A239B">
        <w:rPr>
          <w:rStyle w:val="FootnoteReference"/>
        </w:rPr>
        <w:footnoteReference w:id="19"/>
      </w:r>
      <w:r w:rsidR="009A239B">
        <w:t xml:space="preserve"> However, the vaccination rates for NDIS participants aged 12-15 remain</w:t>
      </w:r>
      <w:r w:rsidR="00FF7E40">
        <w:t>ed</w:t>
      </w:r>
      <w:r w:rsidR="009A239B">
        <w:t xml:space="preserve"> below those for the general population</w:t>
      </w:r>
      <w:r w:rsidR="001C14B1">
        <w:t xml:space="preserve">: </w:t>
      </w:r>
      <w:r w:rsidR="009A239B">
        <w:t>71.1</w:t>
      </w:r>
      <w:r w:rsidR="00A329CB">
        <w:t xml:space="preserve"> per cent</w:t>
      </w:r>
      <w:r w:rsidR="009A239B">
        <w:t xml:space="preserve"> of NDIS participants aged 12-15 </w:t>
      </w:r>
      <w:r w:rsidR="00FF7E40">
        <w:t xml:space="preserve">had </w:t>
      </w:r>
      <w:r w:rsidR="009A239B">
        <w:t xml:space="preserve">received at least two doses of the COVID-19 vaccine compared </w:t>
      </w:r>
      <w:r w:rsidR="00A329CB">
        <w:t xml:space="preserve">with </w:t>
      </w:r>
      <w:r w:rsidR="009A239B">
        <w:t>79.2</w:t>
      </w:r>
      <w:r w:rsidR="00A329CB">
        <w:t xml:space="preserve"> per cent</w:t>
      </w:r>
      <w:r w:rsidR="009A239B">
        <w:t xml:space="preserve"> for this group in the general population.</w:t>
      </w:r>
      <w:r w:rsidR="009A239B">
        <w:rPr>
          <w:rStyle w:val="FootnoteReference"/>
        </w:rPr>
        <w:footnoteReference w:id="20"/>
      </w:r>
      <w:r w:rsidR="009A239B">
        <w:t xml:space="preserve"> </w:t>
      </w:r>
      <w:r w:rsidR="00A329CB">
        <w:t>About</w:t>
      </w:r>
      <w:r w:rsidR="009A239B">
        <w:t xml:space="preserve"> 8</w:t>
      </w:r>
      <w:r w:rsidR="00A329CB">
        <w:t xml:space="preserve">8 per cent </w:t>
      </w:r>
      <w:r w:rsidR="009A239B">
        <w:t>of NDIS participants living in disability accommodation ha</w:t>
      </w:r>
      <w:r w:rsidR="00FF7E40">
        <w:t>d</w:t>
      </w:r>
      <w:r w:rsidR="009A239B">
        <w:t xml:space="preserve"> received at least two doses of COVID-19 vaccination</w:t>
      </w:r>
      <w:r w:rsidR="00BF2709">
        <w:t xml:space="preserve"> at this time</w:t>
      </w:r>
      <w:r w:rsidR="00A720F2" w:rsidRPr="00A720F2">
        <w:t xml:space="preserve"> whereas about 95 per cent of aged care residents had received two doses. 85.6 per cent of NDIS participants aged 16 or over had received two doses compared with 96.20 per cent of the general population</w:t>
      </w:r>
      <w:r w:rsidR="009A239B">
        <w:t>.</w:t>
      </w:r>
      <w:r w:rsidR="009A239B">
        <w:rPr>
          <w:rStyle w:val="FootnoteReference"/>
        </w:rPr>
        <w:footnoteReference w:id="21"/>
      </w:r>
      <w:r w:rsidR="002A275B">
        <w:t xml:space="preserve"> </w:t>
      </w:r>
      <w:r w:rsidR="00F04360">
        <w:t>This data is limited by being a point in time observation</w:t>
      </w:r>
      <w:r w:rsidR="002A275B">
        <w:t>.</w:t>
      </w:r>
    </w:p>
    <w:p w14:paraId="75F7ED8E" w14:textId="2BD63D52" w:rsidR="00F11E77" w:rsidRDefault="002A275B" w:rsidP="00A36BB2">
      <w:r>
        <w:t>The</w:t>
      </w:r>
      <w:r w:rsidR="0060554C">
        <w:t xml:space="preserve"> data discussed </w:t>
      </w:r>
      <w:r w:rsidR="004A25F1">
        <w:t xml:space="preserve">does not provide a complete picture </w:t>
      </w:r>
      <w:r w:rsidR="00BF2709">
        <w:t>of vaccination rates</w:t>
      </w:r>
      <w:r w:rsidR="0060554C">
        <w:t xml:space="preserve"> among people with disability</w:t>
      </w:r>
      <w:r w:rsidR="00BF2709">
        <w:t xml:space="preserve"> </w:t>
      </w:r>
      <w:r w:rsidR="004A25F1">
        <w:t xml:space="preserve">as </w:t>
      </w:r>
      <w:r w:rsidR="006E1AE6">
        <w:t xml:space="preserve">NDIS participants make up only 12 per cent of all Australians </w:t>
      </w:r>
      <w:r w:rsidR="004A25F1">
        <w:t xml:space="preserve">with </w:t>
      </w:r>
      <w:r w:rsidR="006E1AE6">
        <w:t xml:space="preserve">a </w:t>
      </w:r>
      <w:r w:rsidR="004A25F1">
        <w:t>disability.</w:t>
      </w:r>
      <w:r w:rsidR="00915456">
        <w:rPr>
          <w:rStyle w:val="FootnoteReference"/>
        </w:rPr>
        <w:footnoteReference w:id="22"/>
      </w:r>
      <w:r>
        <w:t xml:space="preserve"> Data on vaccination rates among people with disability who are not eligible for the NDIS is not publicly available</w:t>
      </w:r>
      <w:r w:rsidR="00347145">
        <w:t xml:space="preserve">. </w:t>
      </w:r>
      <w:r w:rsidR="003E76E2">
        <w:t xml:space="preserve">However, there are challenges </w:t>
      </w:r>
      <w:r w:rsidR="0055548B">
        <w:t>to</w:t>
      </w:r>
      <w:r w:rsidR="003E76E2">
        <w:t xml:space="preserve"> identifying the broader population of people with disability</w:t>
      </w:r>
      <w:r w:rsidR="00885957">
        <w:t xml:space="preserve"> in existing datasets</w:t>
      </w:r>
      <w:r w:rsidR="003E76E2">
        <w:t>.</w:t>
      </w:r>
    </w:p>
    <w:p w14:paraId="60C46D02" w14:textId="7EEFF148" w:rsidR="00F5655D" w:rsidRDefault="004D0981" w:rsidP="00A36BB2">
      <w:pPr>
        <w:rPr>
          <w:lang w:eastAsia="en-AU"/>
        </w:rPr>
      </w:pPr>
      <w:r>
        <w:lastRenderedPageBreak/>
        <w:t xml:space="preserve">Some </w:t>
      </w:r>
      <w:r w:rsidR="000266BD">
        <w:t xml:space="preserve">Committee members </w:t>
      </w:r>
      <w:r w:rsidR="00657BB4">
        <w:t xml:space="preserve">also </w:t>
      </w:r>
      <w:r w:rsidR="00F76D50">
        <w:t xml:space="preserve">reported </w:t>
      </w:r>
      <w:r w:rsidR="00F11E77">
        <w:t>that v</w:t>
      </w:r>
      <w:r w:rsidR="00F11E77" w:rsidRPr="00F11E77">
        <w:rPr>
          <w:lang w:eastAsia="en-AU"/>
        </w:rPr>
        <w:t xml:space="preserve">accine hesitancy </w:t>
      </w:r>
      <w:r w:rsidR="005644A1">
        <w:rPr>
          <w:lang w:eastAsia="en-AU"/>
        </w:rPr>
        <w:t xml:space="preserve">among people with disability remains </w:t>
      </w:r>
      <w:r w:rsidR="00F11E77" w:rsidRPr="00F11E77">
        <w:rPr>
          <w:lang w:eastAsia="en-AU"/>
        </w:rPr>
        <w:t xml:space="preserve">an issue, specifically </w:t>
      </w:r>
      <w:r w:rsidR="00F11E77">
        <w:rPr>
          <w:lang w:eastAsia="en-AU"/>
        </w:rPr>
        <w:t>when people with disability or their families and/or carers do not understand the process for</w:t>
      </w:r>
      <w:r w:rsidR="003C487B">
        <w:rPr>
          <w:lang w:eastAsia="en-AU"/>
        </w:rPr>
        <w:t>, or benefits of,</w:t>
      </w:r>
      <w:r w:rsidR="00F11E77">
        <w:rPr>
          <w:lang w:eastAsia="en-AU"/>
        </w:rPr>
        <w:t xml:space="preserve"> vaccination</w:t>
      </w:r>
      <w:r w:rsidR="00D07482">
        <w:rPr>
          <w:lang w:eastAsia="en-AU"/>
        </w:rPr>
        <w:t>.</w:t>
      </w:r>
      <w:r w:rsidR="00B61CF5">
        <w:rPr>
          <w:lang w:eastAsia="en-AU"/>
        </w:rPr>
        <w:t xml:space="preserve"> </w:t>
      </w:r>
      <w:r>
        <w:rPr>
          <w:lang w:eastAsia="en-AU"/>
        </w:rPr>
        <w:t xml:space="preserve">A Committee member </w:t>
      </w:r>
      <w:r w:rsidR="00020BA2">
        <w:rPr>
          <w:lang w:eastAsia="en-AU"/>
        </w:rPr>
        <w:t xml:space="preserve">noted there has been a lack of targeted education and information to this group. </w:t>
      </w:r>
      <w:r w:rsidR="00853799">
        <w:rPr>
          <w:lang w:eastAsia="en-AU"/>
        </w:rPr>
        <w:t>Data from a longitudinal survey investigating the</w:t>
      </w:r>
      <w:r w:rsidR="00056D49">
        <w:rPr>
          <w:lang w:eastAsia="en-AU"/>
        </w:rPr>
        <w:t xml:space="preserve"> impacts of COVID-19 on Australian households </w:t>
      </w:r>
      <w:r w:rsidR="00853799">
        <w:rPr>
          <w:lang w:eastAsia="en-AU"/>
        </w:rPr>
        <w:t xml:space="preserve">found that </w:t>
      </w:r>
      <w:r w:rsidR="00E23D95">
        <w:rPr>
          <w:lang w:eastAsia="en-AU"/>
        </w:rPr>
        <w:t xml:space="preserve">levels </w:t>
      </w:r>
      <w:r w:rsidR="00F317A6">
        <w:rPr>
          <w:lang w:eastAsia="en-AU"/>
        </w:rPr>
        <w:t xml:space="preserve">of </w:t>
      </w:r>
      <w:r w:rsidR="00E23D95">
        <w:rPr>
          <w:lang w:eastAsia="en-AU"/>
        </w:rPr>
        <w:t>vaccine hesitancy were similar among people with and without disability, but higher for people with psychosocial disability.</w:t>
      </w:r>
      <w:r w:rsidR="00E23D95">
        <w:rPr>
          <w:rStyle w:val="FootnoteReference"/>
          <w:lang w:eastAsia="en-AU"/>
        </w:rPr>
        <w:footnoteReference w:id="23"/>
      </w:r>
    </w:p>
    <w:p w14:paraId="6965897C" w14:textId="56084560" w:rsidR="00A720F2" w:rsidRDefault="00A720F2" w:rsidP="00A36BB2">
      <w:pPr>
        <w:rPr>
          <w:lang w:eastAsia="en-AU"/>
        </w:rPr>
      </w:pPr>
      <w:r w:rsidRPr="000F1F2D">
        <w:rPr>
          <w:noProof/>
          <w:lang w:eastAsia="en-AU"/>
        </w:rPr>
        <mc:AlternateContent>
          <mc:Choice Requires="wps">
            <w:drawing>
              <wp:anchor distT="0" distB="0" distL="114300" distR="114300" simplePos="0" relativeHeight="251658267" behindDoc="0" locked="0" layoutInCell="1" allowOverlap="1" wp14:anchorId="3732D6EB" wp14:editId="165A5536">
                <wp:simplePos x="0" y="0"/>
                <wp:positionH relativeFrom="margin">
                  <wp:align>left</wp:align>
                </wp:positionH>
                <wp:positionV relativeFrom="paragraph">
                  <wp:posOffset>591820</wp:posOffset>
                </wp:positionV>
                <wp:extent cx="5670550" cy="1136650"/>
                <wp:effectExtent l="0" t="0" r="6350" b="6350"/>
                <wp:wrapTopAndBottom/>
                <wp:docPr id="17" name="Text Box 17"/>
                <wp:cNvGraphicFramePr/>
                <a:graphic xmlns:a="http://schemas.openxmlformats.org/drawingml/2006/main">
                  <a:graphicData uri="http://schemas.microsoft.com/office/word/2010/wordprocessingShape">
                    <wps:wsp>
                      <wps:cNvSpPr txBox="1"/>
                      <wps:spPr>
                        <a:xfrm>
                          <a:off x="0" y="0"/>
                          <a:ext cx="5670550" cy="1136650"/>
                        </a:xfrm>
                        <a:prstGeom prst="rect">
                          <a:avLst/>
                        </a:prstGeom>
                        <a:solidFill>
                          <a:sysClr val="window" lastClr="FFFFFF"/>
                        </a:solidFill>
                        <a:ln w="6350">
                          <a:noFill/>
                        </a:ln>
                        <a:effectLst/>
                      </wps:spPr>
                      <wps:txbx>
                        <w:txbxContent>
                          <w:p w14:paraId="3EDED07B" w14:textId="6E459AE5" w:rsidR="00C72A66" w:rsidRDefault="00C72A66" w:rsidP="0068264F">
                            <w:pPr>
                              <w:pStyle w:val="Callout"/>
                              <w:jc w:val="right"/>
                              <w:rPr>
                                <w:i/>
                                <w:iCs/>
                                <w:color w:val="F25E21" w:themeColor="accent2"/>
                                <w:sz w:val="20"/>
                                <w:szCs w:val="20"/>
                              </w:rPr>
                            </w:pPr>
                            <w:r>
                              <w:rPr>
                                <w:i/>
                                <w:iCs/>
                                <w:color w:val="F25E21" w:themeColor="accent2"/>
                                <w:sz w:val="20"/>
                                <w:szCs w:val="20"/>
                              </w:rPr>
                              <w:t>“</w:t>
                            </w:r>
                            <w:r w:rsidRPr="000A687D">
                              <w:rPr>
                                <w:i/>
                                <w:iCs/>
                                <w:color w:val="F25E21" w:themeColor="accent2"/>
                                <w:sz w:val="20"/>
                                <w:szCs w:val="20"/>
                              </w:rPr>
                              <w:t xml:space="preserve">Vaccine hesitancy is an issue, specifically by people who are family members and the proxy for other people who don’t understand the process of vaccination. </w:t>
                            </w:r>
                            <w:r>
                              <w:rPr>
                                <w:i/>
                                <w:iCs/>
                                <w:color w:val="F25E21" w:themeColor="accent2"/>
                                <w:sz w:val="20"/>
                                <w:szCs w:val="20"/>
                              </w:rPr>
                              <w:t>I w</w:t>
                            </w:r>
                            <w:r w:rsidRPr="000A687D">
                              <w:rPr>
                                <w:i/>
                                <w:iCs/>
                                <w:color w:val="F25E21" w:themeColor="accent2"/>
                                <w:sz w:val="20"/>
                                <w:szCs w:val="20"/>
                              </w:rPr>
                              <w:t xml:space="preserve">ould like the vaccine </w:t>
                            </w:r>
                            <w:r>
                              <w:rPr>
                                <w:i/>
                                <w:iCs/>
                                <w:color w:val="F25E21" w:themeColor="accent2"/>
                                <w:sz w:val="20"/>
                                <w:szCs w:val="20"/>
                              </w:rPr>
                              <w:t>T</w:t>
                            </w:r>
                            <w:r w:rsidRPr="000A687D">
                              <w:rPr>
                                <w:i/>
                                <w:iCs/>
                                <w:color w:val="F25E21" w:themeColor="accent2"/>
                                <w:sz w:val="20"/>
                                <w:szCs w:val="20"/>
                              </w:rPr>
                              <w:t>askforce to gather data to what extent this is a problem, and how to fix this problem</w:t>
                            </w:r>
                            <w:r>
                              <w:rPr>
                                <w:i/>
                                <w:iCs/>
                                <w:color w:val="F25E21" w:themeColor="accent2"/>
                                <w:sz w:val="20"/>
                                <w:szCs w:val="20"/>
                              </w:rPr>
                              <w:t xml:space="preserve"> … there is </w:t>
                            </w:r>
                            <w:r w:rsidRPr="000A687D">
                              <w:rPr>
                                <w:i/>
                                <w:iCs/>
                                <w:color w:val="F25E21" w:themeColor="accent2"/>
                                <w:sz w:val="20"/>
                                <w:szCs w:val="20"/>
                              </w:rPr>
                              <w:t>some data showing the main causes of people not being vaccinated is personal hesitancy or carers who had substitute consent giving</w:t>
                            </w:r>
                            <w:r>
                              <w:rPr>
                                <w:i/>
                                <w:iCs/>
                                <w:color w:val="F25E21" w:themeColor="accent2"/>
                                <w:sz w:val="20"/>
                                <w:szCs w:val="20"/>
                              </w:rPr>
                              <w:t>.”</w:t>
                            </w:r>
                          </w:p>
                          <w:p w14:paraId="207A9A4E" w14:textId="264DC465" w:rsidR="00C72A66" w:rsidRPr="00527FAA" w:rsidRDefault="00C72A66" w:rsidP="00E84ED7">
                            <w:pPr>
                              <w:pStyle w:val="Callout"/>
                              <w:jc w:val="right"/>
                              <w:rPr>
                                <w:rFonts w:ascii="Segoe UI Semibold" w:hAnsi="Segoe UI Semibold" w:cs="Segoe UI Semibold"/>
                                <w:color w:val="00264D" w:themeColor="background2"/>
                                <w:sz w:val="18"/>
                                <w:szCs w:val="18"/>
                              </w:rPr>
                            </w:pPr>
                            <w:r>
                              <w:rPr>
                                <w:rFonts w:ascii="Segoe UI Semibold" w:hAnsi="Segoe UI Semibold" w:cs="Segoe UI Semibold"/>
                                <w:color w:val="00264D" w:themeColor="background2"/>
                                <w:sz w:val="18"/>
                                <w:szCs w:val="18"/>
                              </w:rPr>
                              <w:t>—</w:t>
                            </w:r>
                            <w:r w:rsidRPr="006E44B5">
                              <w:rPr>
                                <w:rFonts w:ascii="Segoe UI Semibold" w:hAnsi="Segoe UI Semibold" w:cs="Segoe UI Semibold"/>
                                <w:color w:val="00264D" w:themeColor="background2"/>
                                <w:sz w:val="18"/>
                                <w:szCs w:val="18"/>
                              </w:rPr>
                              <w:t xml:space="preserve"> </w:t>
                            </w:r>
                            <w:r>
                              <w:rPr>
                                <w:rFonts w:ascii="Segoe UI Semibold" w:hAnsi="Segoe UI Semibold" w:cs="Segoe UI Semibold"/>
                                <w:color w:val="00264D" w:themeColor="background2"/>
                                <w:sz w:val="18"/>
                                <w:szCs w:val="18"/>
                              </w:rPr>
                              <w:t>Committee member</w:t>
                            </w:r>
                          </w:p>
                          <w:p w14:paraId="7F543621" w14:textId="2E11AF3C" w:rsidR="00C72A66" w:rsidRDefault="00C72A66" w:rsidP="0068264F">
                            <w:pPr>
                              <w:pStyle w:val="Callout"/>
                              <w:jc w:val="right"/>
                              <w:rPr>
                                <w:i/>
                                <w:iCs/>
                                <w:color w:val="F25E21" w:themeColor="accent2"/>
                                <w:sz w:val="20"/>
                                <w:szCs w:val="20"/>
                              </w:rPr>
                            </w:pPr>
                          </w:p>
                          <w:p w14:paraId="777C6D08" w14:textId="77777777" w:rsidR="00C72A66" w:rsidRPr="0068264F" w:rsidRDefault="00C72A66" w:rsidP="0068264F">
                            <w:pPr>
                              <w:pStyle w:val="Callout"/>
                              <w:jc w:val="right"/>
                              <w:rPr>
                                <w:i/>
                                <w:iCs/>
                                <w:color w:val="F25E21" w:themeColor="accent2"/>
                                <w:sz w:val="20"/>
                                <w:szCs w:val="20"/>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32D6EB" id="Text Box 17" o:spid="_x0000_s1035" type="#_x0000_t202" style="position:absolute;margin-left:0;margin-top:46.6pt;width:446.5pt;height:89.5pt;z-index:25165826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" fillcolor="window" stroked="f" strokeweight=".5pt">
                <v:textbox inset="0,,1mm">
                  <w:txbxContent>
                    <w:p w14:paraId="3EDED07B" w14:textId="6E459AE5" w:rsidR="00C72A66" w:rsidRDefault="00C72A66" w:rsidP="0068264F">
                      <w:pPr>
                        <w:pStyle w:val="Callout"/>
                        <w:jc w:val="right"/>
                        <w:rPr>
                          <w:i/>
                          <w:iCs/>
                          <w:color w:val="F25E21" w:themeColor="accent2"/>
                          <w:sz w:val="20"/>
                          <w:szCs w:val="20"/>
                        </w:rPr>
                      </w:pPr>
                      <w:r>
                        <w:rPr>
                          <w:i/>
                          <w:iCs/>
                          <w:color w:val="F25E21" w:themeColor="accent2"/>
                          <w:sz w:val="20"/>
                          <w:szCs w:val="20"/>
                        </w:rPr>
                        <w:t>“</w:t>
                      </w:r>
                      <w:r w:rsidRPr="000A687D">
                        <w:rPr>
                          <w:i/>
                          <w:iCs/>
                          <w:color w:val="F25E21" w:themeColor="accent2"/>
                          <w:sz w:val="20"/>
                          <w:szCs w:val="20"/>
                        </w:rPr>
                        <w:t xml:space="preserve">Vaccine hesitancy is an issue, specifically by people who are family members and the proxy for other people who don’t understand the process of vaccination. </w:t>
                      </w:r>
                      <w:r>
                        <w:rPr>
                          <w:i/>
                          <w:iCs/>
                          <w:color w:val="F25E21" w:themeColor="accent2"/>
                          <w:sz w:val="20"/>
                          <w:szCs w:val="20"/>
                        </w:rPr>
                        <w:t>I w</w:t>
                      </w:r>
                      <w:r w:rsidRPr="000A687D">
                        <w:rPr>
                          <w:i/>
                          <w:iCs/>
                          <w:color w:val="F25E21" w:themeColor="accent2"/>
                          <w:sz w:val="20"/>
                          <w:szCs w:val="20"/>
                        </w:rPr>
                        <w:t xml:space="preserve">ould like the vaccine </w:t>
                      </w:r>
                      <w:r>
                        <w:rPr>
                          <w:i/>
                          <w:iCs/>
                          <w:color w:val="F25E21" w:themeColor="accent2"/>
                          <w:sz w:val="20"/>
                          <w:szCs w:val="20"/>
                        </w:rPr>
                        <w:t>T</w:t>
                      </w:r>
                      <w:r w:rsidRPr="000A687D">
                        <w:rPr>
                          <w:i/>
                          <w:iCs/>
                          <w:color w:val="F25E21" w:themeColor="accent2"/>
                          <w:sz w:val="20"/>
                          <w:szCs w:val="20"/>
                        </w:rPr>
                        <w:t>askforce to gather data to what extent this is a problem, and how to fix this problem</w:t>
                      </w:r>
                      <w:r>
                        <w:rPr>
                          <w:i/>
                          <w:iCs/>
                          <w:color w:val="F25E21" w:themeColor="accent2"/>
                          <w:sz w:val="20"/>
                          <w:szCs w:val="20"/>
                        </w:rPr>
                        <w:t xml:space="preserve"> … there is </w:t>
                      </w:r>
                      <w:r w:rsidRPr="000A687D">
                        <w:rPr>
                          <w:i/>
                          <w:iCs/>
                          <w:color w:val="F25E21" w:themeColor="accent2"/>
                          <w:sz w:val="20"/>
                          <w:szCs w:val="20"/>
                        </w:rPr>
                        <w:t>some data showing the main causes of people not being vaccinated is personal hesitancy or carers who had substitute consent giving</w:t>
                      </w:r>
                      <w:r>
                        <w:rPr>
                          <w:i/>
                          <w:iCs/>
                          <w:color w:val="F25E21" w:themeColor="accent2"/>
                          <w:sz w:val="20"/>
                          <w:szCs w:val="20"/>
                        </w:rPr>
                        <w:t>.”</w:t>
                      </w:r>
                    </w:p>
                    <w:p w14:paraId="207A9A4E" w14:textId="264DC465" w:rsidR="00C72A66" w:rsidRPr="00527FAA" w:rsidRDefault="00C72A66" w:rsidP="00E84ED7">
                      <w:pPr>
                        <w:pStyle w:val="Callout"/>
                        <w:jc w:val="right"/>
                        <w:rPr>
                          <w:rFonts w:ascii="Segoe UI Semibold" w:hAnsi="Segoe UI Semibold" w:cs="Segoe UI Semibold"/>
                          <w:color w:val="00264D" w:themeColor="background2"/>
                          <w:sz w:val="18"/>
                          <w:szCs w:val="18"/>
                        </w:rPr>
                      </w:pPr>
                      <w:r>
                        <w:rPr>
                          <w:rFonts w:ascii="Segoe UI Semibold" w:hAnsi="Segoe UI Semibold" w:cs="Segoe UI Semibold"/>
                          <w:color w:val="00264D" w:themeColor="background2"/>
                          <w:sz w:val="18"/>
                          <w:szCs w:val="18"/>
                        </w:rPr>
                        <w:t>—</w:t>
                      </w:r>
                      <w:r w:rsidRPr="006E44B5">
                        <w:rPr>
                          <w:rFonts w:ascii="Segoe UI Semibold" w:hAnsi="Segoe UI Semibold" w:cs="Segoe UI Semibold"/>
                          <w:color w:val="00264D" w:themeColor="background2"/>
                          <w:sz w:val="18"/>
                          <w:szCs w:val="18"/>
                        </w:rPr>
                        <w:t xml:space="preserve"> </w:t>
                      </w:r>
                      <w:r>
                        <w:rPr>
                          <w:rFonts w:ascii="Segoe UI Semibold" w:hAnsi="Segoe UI Semibold" w:cs="Segoe UI Semibold"/>
                          <w:color w:val="00264D" w:themeColor="background2"/>
                          <w:sz w:val="18"/>
                          <w:szCs w:val="18"/>
                        </w:rPr>
                        <w:t>Committee member</w:t>
                      </w:r>
                    </w:p>
                    <w:p w14:paraId="7F543621" w14:textId="2E11AF3C" w:rsidR="00C72A66" w:rsidRDefault="00C72A66" w:rsidP="0068264F">
                      <w:pPr>
                        <w:pStyle w:val="Callout"/>
                        <w:jc w:val="right"/>
                        <w:rPr>
                          <w:i/>
                          <w:iCs/>
                          <w:color w:val="F25E21" w:themeColor="accent2"/>
                          <w:sz w:val="20"/>
                          <w:szCs w:val="20"/>
                        </w:rPr>
                      </w:pPr>
                    </w:p>
                    <w:p w14:paraId="777C6D08" w14:textId="77777777" w:rsidR="00C72A66" w:rsidRPr="0068264F" w:rsidRDefault="00C72A66" w:rsidP="0068264F">
                      <w:pPr>
                        <w:pStyle w:val="Callout"/>
                        <w:jc w:val="right"/>
                        <w:rPr>
                          <w:i/>
                          <w:iCs/>
                          <w:color w:val="F25E21" w:themeColor="accent2"/>
                          <w:sz w:val="20"/>
                          <w:szCs w:val="20"/>
                        </w:rPr>
                      </w:pPr>
                    </w:p>
                  </w:txbxContent>
                </v:textbox>
                <w10:wrap type="topAndBottom" anchorx="margin"/>
              </v:shape>
            </w:pict>
          </mc:Fallback>
        </mc:AlternateContent>
      </w:r>
      <w:r w:rsidRPr="00A720F2">
        <w:rPr>
          <w:lang w:eastAsia="en-AU"/>
        </w:rPr>
        <w:t>One Committee member expressed great concern at what they perceived to be slowness by government agencies to explore and act on the issue of family substitute decision makers declining to consent to vaccination due to mistaken views about the benefits and risks of vaccination.</w:t>
      </w:r>
    </w:p>
    <w:p w14:paraId="5FB02DA2" w14:textId="19D882B0" w:rsidR="00F11E77" w:rsidRDefault="00BE1B31" w:rsidP="00A36BB2">
      <w:r>
        <w:rPr>
          <w:lang w:eastAsia="en-AU"/>
        </w:rPr>
        <w:t>Broader</w:t>
      </w:r>
      <w:r w:rsidR="00142C8D">
        <w:rPr>
          <w:lang w:eastAsia="en-AU"/>
        </w:rPr>
        <w:t xml:space="preserve"> research shows that other </w:t>
      </w:r>
      <w:r w:rsidR="0081714B">
        <w:rPr>
          <w:lang w:eastAsia="en-AU"/>
        </w:rPr>
        <w:t xml:space="preserve">factors </w:t>
      </w:r>
      <w:r w:rsidR="00142C8D">
        <w:rPr>
          <w:lang w:eastAsia="en-AU"/>
        </w:rPr>
        <w:t xml:space="preserve">can </w:t>
      </w:r>
      <w:r w:rsidR="00071C38">
        <w:rPr>
          <w:lang w:eastAsia="en-AU"/>
        </w:rPr>
        <w:t xml:space="preserve">affect vaccination coverage for people with disability </w:t>
      </w:r>
      <w:r w:rsidR="00142C8D">
        <w:rPr>
          <w:lang w:eastAsia="en-AU"/>
        </w:rPr>
        <w:t xml:space="preserve">too </w:t>
      </w:r>
      <w:r w:rsidR="00071C38">
        <w:rPr>
          <w:lang w:eastAsia="en-AU"/>
        </w:rPr>
        <w:t>includ</w:t>
      </w:r>
      <w:r w:rsidR="00142C8D">
        <w:rPr>
          <w:lang w:eastAsia="en-AU"/>
        </w:rPr>
        <w:t>ing</w:t>
      </w:r>
      <w:r w:rsidR="00071C38">
        <w:rPr>
          <w:lang w:eastAsia="en-AU"/>
        </w:rPr>
        <w:t xml:space="preserve"> </w:t>
      </w:r>
      <w:r w:rsidR="00E86EF3">
        <w:rPr>
          <w:lang w:eastAsia="en-AU"/>
        </w:rPr>
        <w:t>problems securing appointments, lack of accessible information about eligibility, and finding accessible vaccination clinics</w:t>
      </w:r>
      <w:r w:rsidR="00071C38">
        <w:rPr>
          <w:lang w:eastAsia="en-AU"/>
        </w:rPr>
        <w:t>.</w:t>
      </w:r>
      <w:r w:rsidR="00B40962">
        <w:rPr>
          <w:rStyle w:val="FootnoteReference"/>
          <w:lang w:eastAsia="en-AU"/>
        </w:rPr>
        <w:footnoteReference w:id="24"/>
      </w:r>
    </w:p>
    <w:p w14:paraId="633CDC4E" w14:textId="57F5C9A7" w:rsidR="008541F2" w:rsidRDefault="00FD082B" w:rsidP="00312429">
      <w:pPr>
        <w:pStyle w:val="Heading2"/>
      </w:pPr>
      <w:r w:rsidRPr="00A2537D">
        <w:t>The impacts of COVID-19</w:t>
      </w:r>
      <w:r w:rsidR="00EA65A9" w:rsidRPr="00A2537D">
        <w:t xml:space="preserve"> and the associated </w:t>
      </w:r>
      <w:r w:rsidR="00284C30">
        <w:t>physical isolation</w:t>
      </w:r>
      <w:r w:rsidRPr="00A2537D">
        <w:t xml:space="preserve"> for people with disability are</w:t>
      </w:r>
      <w:r w:rsidR="00CB3A6F" w:rsidRPr="00A2537D">
        <w:t xml:space="preserve"> </w:t>
      </w:r>
      <w:r w:rsidRPr="00A2537D">
        <w:t>ongoing</w:t>
      </w:r>
    </w:p>
    <w:p w14:paraId="6E5F30CF" w14:textId="02048667" w:rsidR="00C34744" w:rsidRDefault="005122BD" w:rsidP="00312429">
      <w:r>
        <w:t xml:space="preserve">As noted above, the </w:t>
      </w:r>
      <w:r w:rsidR="00720BAD">
        <w:t>effects of the COVID-19 pandemic</w:t>
      </w:r>
      <w:r>
        <w:t xml:space="preserve"> are ongoing</w:t>
      </w:r>
      <w:r w:rsidR="00720BAD">
        <w:t xml:space="preserve">. </w:t>
      </w:r>
      <w:r w:rsidR="006A5136">
        <w:t xml:space="preserve">Multiple </w:t>
      </w:r>
      <w:r w:rsidR="00FD0C4B">
        <w:t xml:space="preserve">people with lived </w:t>
      </w:r>
      <w:r w:rsidR="006A5136">
        <w:t xml:space="preserve">experience </w:t>
      </w:r>
      <w:r w:rsidR="005E2BCA">
        <w:t xml:space="preserve">who were interviewed </w:t>
      </w:r>
      <w:r w:rsidR="006A5136">
        <w:t xml:space="preserve">noted that they </w:t>
      </w:r>
      <w:r w:rsidR="003F03A2">
        <w:t xml:space="preserve">still experience </w:t>
      </w:r>
      <w:r w:rsidR="00C6374A">
        <w:t xml:space="preserve">significant </w:t>
      </w:r>
      <w:r w:rsidR="00B12372">
        <w:t>barrier</w:t>
      </w:r>
      <w:r w:rsidR="00F85B43">
        <w:t>s</w:t>
      </w:r>
      <w:r w:rsidR="00B12372">
        <w:t xml:space="preserve"> to</w:t>
      </w:r>
      <w:r w:rsidR="00F85B43">
        <w:t>,</w:t>
      </w:r>
      <w:r w:rsidR="00B12372">
        <w:t xml:space="preserve"> and </w:t>
      </w:r>
      <w:r w:rsidR="00F85B43">
        <w:t xml:space="preserve">increased </w:t>
      </w:r>
      <w:r w:rsidR="00C6374A">
        <w:t>anxiety</w:t>
      </w:r>
      <w:r w:rsidR="00B12372">
        <w:t xml:space="preserve"> around</w:t>
      </w:r>
      <w:r w:rsidR="00F85B43">
        <w:t>,</w:t>
      </w:r>
      <w:r w:rsidR="00B12372">
        <w:t xml:space="preserve"> resuming in</w:t>
      </w:r>
      <w:r w:rsidR="006E6428">
        <w:t>-</w:t>
      </w:r>
      <w:r w:rsidR="00B12372">
        <w:t>person activities and services</w:t>
      </w:r>
      <w:r w:rsidR="00C6374A">
        <w:t xml:space="preserve">. </w:t>
      </w:r>
      <w:r w:rsidR="005D0918">
        <w:t>D</w:t>
      </w:r>
      <w:r w:rsidR="00953F66">
        <w:t xml:space="preserve">uring the endemic </w:t>
      </w:r>
      <w:r w:rsidR="00FB3606">
        <w:t xml:space="preserve">and </w:t>
      </w:r>
      <w:r w:rsidR="00953F66">
        <w:t xml:space="preserve">ongoing phase of the pandemic, </w:t>
      </w:r>
      <w:r w:rsidR="00C6374A">
        <w:t>the number</w:t>
      </w:r>
      <w:r w:rsidR="00953F66">
        <w:t xml:space="preserve"> of infections has</w:t>
      </w:r>
      <w:r w:rsidR="00C6374A">
        <w:t xml:space="preserve"> </w:t>
      </w:r>
      <w:r w:rsidR="004D3247">
        <w:t>increased</w:t>
      </w:r>
      <w:r w:rsidR="00C6374A">
        <w:t xml:space="preserve">, </w:t>
      </w:r>
      <w:r w:rsidR="00953F66">
        <w:t xml:space="preserve">resulting in </w:t>
      </w:r>
      <w:r w:rsidR="00612643">
        <w:t>people with disability</w:t>
      </w:r>
      <w:r w:rsidR="009C2EEF">
        <w:t xml:space="preserve"> and their</w:t>
      </w:r>
      <w:r w:rsidR="00557BA5">
        <w:t xml:space="preserve"> families and carers </w:t>
      </w:r>
      <w:r w:rsidR="00FC6B04">
        <w:t xml:space="preserve">choosing to </w:t>
      </w:r>
      <w:r w:rsidR="00416702">
        <w:t xml:space="preserve">continue to </w:t>
      </w:r>
      <w:r w:rsidR="00FC6B04">
        <w:t xml:space="preserve">self-isolate </w:t>
      </w:r>
      <w:r w:rsidR="008C26A6">
        <w:t>given the higher risks</w:t>
      </w:r>
      <w:r w:rsidR="004919AB">
        <w:t xml:space="preserve"> of contracting COVID-19</w:t>
      </w:r>
      <w:r w:rsidR="006E61F0">
        <w:t>. Meanw</w:t>
      </w:r>
      <w:r w:rsidR="00612643">
        <w:t>hile</w:t>
      </w:r>
      <w:r w:rsidR="00095B23">
        <w:t>,</w:t>
      </w:r>
      <w:r w:rsidR="00612643">
        <w:t xml:space="preserve"> </w:t>
      </w:r>
      <w:r w:rsidR="00517B47">
        <w:t xml:space="preserve">many within </w:t>
      </w:r>
      <w:r w:rsidR="00612643">
        <w:t xml:space="preserve">the general population </w:t>
      </w:r>
      <w:r w:rsidR="00095B23">
        <w:t>ha</w:t>
      </w:r>
      <w:r w:rsidR="00517B47">
        <w:t>ve</w:t>
      </w:r>
      <w:r w:rsidR="00095B23">
        <w:t xml:space="preserve"> broadly </w:t>
      </w:r>
      <w:r w:rsidR="00612643">
        <w:t>resume</w:t>
      </w:r>
      <w:r w:rsidR="00095B23">
        <w:t>d</w:t>
      </w:r>
      <w:r w:rsidR="00612643">
        <w:t xml:space="preserve"> normal activities</w:t>
      </w:r>
      <w:r w:rsidR="00953F66">
        <w:t>.</w:t>
      </w:r>
    </w:p>
    <w:p w14:paraId="1E528B19" w14:textId="4D4A63D9" w:rsidR="008541F2" w:rsidRDefault="0097135C" w:rsidP="00312429">
      <w:r>
        <w:t>The longer-term impacts of</w:t>
      </w:r>
      <w:r w:rsidR="00B32207">
        <w:t xml:space="preserve"> </w:t>
      </w:r>
      <w:r w:rsidR="00284C30">
        <w:t xml:space="preserve">physical isolation </w:t>
      </w:r>
      <w:r w:rsidR="00B32207">
        <w:t>and heavy restrictions across some parts of the country</w:t>
      </w:r>
      <w:r w:rsidR="00312429" w:rsidRPr="00BA7380">
        <w:t xml:space="preserve"> </w:t>
      </w:r>
      <w:r>
        <w:t>remain unclear</w:t>
      </w:r>
      <w:r w:rsidR="00BA7380" w:rsidRPr="00BA7380">
        <w:t>,</w:t>
      </w:r>
      <w:r w:rsidR="005E218F">
        <w:t xml:space="preserve"> however </w:t>
      </w:r>
      <w:r w:rsidR="008556CF">
        <w:t xml:space="preserve">some Committee members </w:t>
      </w:r>
      <w:r w:rsidR="00655748">
        <w:t>reported</w:t>
      </w:r>
      <w:r w:rsidR="005E218F">
        <w:t xml:space="preserve"> </w:t>
      </w:r>
      <w:r w:rsidR="00426209">
        <w:t xml:space="preserve">that </w:t>
      </w:r>
      <w:r w:rsidR="00E673B3">
        <w:t xml:space="preserve">some </w:t>
      </w:r>
      <w:r w:rsidR="00312429" w:rsidRPr="00BA7380">
        <w:t>services support</w:t>
      </w:r>
      <w:r w:rsidR="00426209">
        <w:t xml:space="preserve">ing </w:t>
      </w:r>
      <w:r w:rsidR="00312429" w:rsidRPr="00BA7380">
        <w:t xml:space="preserve">people </w:t>
      </w:r>
      <w:r w:rsidR="00BA7380" w:rsidRPr="00BA7380">
        <w:t>with disability were lost</w:t>
      </w:r>
      <w:r w:rsidR="00426209">
        <w:t xml:space="preserve"> and t</w:t>
      </w:r>
      <w:r w:rsidR="00BA7380" w:rsidRPr="00BA7380">
        <w:t xml:space="preserve">his loss </w:t>
      </w:r>
      <w:r w:rsidR="00426209">
        <w:t xml:space="preserve">was </w:t>
      </w:r>
      <w:r w:rsidR="00BA7380" w:rsidRPr="00BA7380">
        <w:t xml:space="preserve">reported to have </w:t>
      </w:r>
      <w:r w:rsidR="00312429" w:rsidRPr="00BA7380">
        <w:t>set people back from where they w</w:t>
      </w:r>
      <w:r w:rsidR="00BD2219">
        <w:t xml:space="preserve">ould have been or have caused them to require more intensive services than previously needed. </w:t>
      </w:r>
      <w:r w:rsidR="00E673B3">
        <w:t>Some p</w:t>
      </w:r>
      <w:r w:rsidR="00FF080B">
        <w:t>eople with lived experience</w:t>
      </w:r>
      <w:r w:rsidR="006527D3">
        <w:t xml:space="preserve"> </w:t>
      </w:r>
      <w:r w:rsidR="00E673B3">
        <w:t xml:space="preserve">who were interviewed </w:t>
      </w:r>
      <w:r w:rsidR="00FF080B">
        <w:t xml:space="preserve">reported a decline in capacity building due to the loss or delay in </w:t>
      </w:r>
      <w:r w:rsidR="006530AF">
        <w:t xml:space="preserve">some of their </w:t>
      </w:r>
      <w:r w:rsidR="007A76A1">
        <w:t xml:space="preserve">support </w:t>
      </w:r>
      <w:r w:rsidR="00FF080B">
        <w:t>services.</w:t>
      </w:r>
    </w:p>
    <w:p w14:paraId="5F218516" w14:textId="4300249F" w:rsidR="00182011" w:rsidRDefault="00960FC3" w:rsidP="009620D7">
      <w:pPr>
        <w:pStyle w:val="Heading2"/>
      </w:pPr>
      <w:bookmarkStart w:id="9" w:name="_Ref112316734"/>
      <w:r w:rsidRPr="00960FC3">
        <w:t>Improved data availability and linkage will enable a better understanding of the whole-of-life or longer-term impacts of COVID-19 for people with disability</w:t>
      </w:r>
      <w:bookmarkEnd w:id="9"/>
    </w:p>
    <w:p w14:paraId="17E327E4" w14:textId="02A4C37C" w:rsidR="0052462F" w:rsidRDefault="007D2423" w:rsidP="007F6044">
      <w:pPr>
        <w:keepNext/>
      </w:pPr>
      <w:r>
        <w:t xml:space="preserve">Some Committee members </w:t>
      </w:r>
      <w:r w:rsidR="00C923A8">
        <w:t xml:space="preserve">emphasised the </w:t>
      </w:r>
      <w:r w:rsidR="00D80E4D">
        <w:t xml:space="preserve">lack of </w:t>
      </w:r>
      <w:r>
        <w:t xml:space="preserve">publicly </w:t>
      </w:r>
      <w:r w:rsidR="00C923A8">
        <w:t xml:space="preserve">available data </w:t>
      </w:r>
      <w:r w:rsidR="00D80E4D">
        <w:t xml:space="preserve">about </w:t>
      </w:r>
      <w:r w:rsidR="00C923A8">
        <w:t xml:space="preserve">people with disability </w:t>
      </w:r>
      <w:r w:rsidR="00521592">
        <w:t>in general</w:t>
      </w:r>
      <w:r w:rsidR="0005270C">
        <w:t xml:space="preserve">, </w:t>
      </w:r>
      <w:r w:rsidR="00026D84">
        <w:t xml:space="preserve">and about </w:t>
      </w:r>
      <w:r w:rsidR="00C923A8">
        <w:t xml:space="preserve">the </w:t>
      </w:r>
      <w:r w:rsidR="00026D84">
        <w:t xml:space="preserve">effects of the </w:t>
      </w:r>
      <w:r w:rsidR="00C923A8">
        <w:t xml:space="preserve">COVID-19 pandemic </w:t>
      </w:r>
      <w:r w:rsidR="000F2592">
        <w:t>on people with disability</w:t>
      </w:r>
      <w:r w:rsidR="00521592">
        <w:t xml:space="preserve"> more specifically</w:t>
      </w:r>
      <w:r w:rsidR="00C923A8">
        <w:t xml:space="preserve">. </w:t>
      </w:r>
      <w:r>
        <w:t>They noted that d</w:t>
      </w:r>
      <w:r w:rsidR="0052462F">
        <w:t>ue to the lack of data collection and dissemination, it has been difficult to:</w:t>
      </w:r>
    </w:p>
    <w:p w14:paraId="007E25A2" w14:textId="4B630E38" w:rsidR="0052462F" w:rsidRPr="00491205" w:rsidRDefault="0052462F" w:rsidP="007F6044">
      <w:pPr>
        <w:pStyle w:val="TableExpbullet"/>
      </w:pPr>
      <w:r w:rsidRPr="007F6044">
        <w:rPr>
          <w:sz w:val="19"/>
          <w:szCs w:val="19"/>
        </w:rPr>
        <w:t xml:space="preserve">understand the health needs of people with disability </w:t>
      </w:r>
      <w:r w:rsidR="00F60C9F" w:rsidRPr="007F6044">
        <w:rPr>
          <w:sz w:val="19"/>
          <w:szCs w:val="19"/>
        </w:rPr>
        <w:t xml:space="preserve">— </w:t>
      </w:r>
      <w:r w:rsidRPr="007F6044">
        <w:rPr>
          <w:sz w:val="19"/>
          <w:szCs w:val="19"/>
        </w:rPr>
        <w:t>while NDIS-related data is available, broader health data for people with disability is limited</w:t>
      </w:r>
    </w:p>
    <w:p w14:paraId="332E5046" w14:textId="100F847C" w:rsidR="006728AA" w:rsidRPr="00491205" w:rsidRDefault="006728AA" w:rsidP="007F6044">
      <w:pPr>
        <w:pStyle w:val="TableExpbullet"/>
      </w:pPr>
      <w:r w:rsidRPr="007F6044">
        <w:rPr>
          <w:sz w:val="19"/>
          <w:szCs w:val="19"/>
        </w:rPr>
        <w:t>gain an accurate understanding of the COVID-19 infection rates, high risk areas for transmission, early identification and guidance of infection control interventions and outcomes of people with disability who contract COVID-19</w:t>
      </w:r>
      <w:r w:rsidR="00185016" w:rsidRPr="007F6044">
        <w:rPr>
          <w:sz w:val="19"/>
          <w:szCs w:val="19"/>
        </w:rPr>
        <w:t>.</w:t>
      </w:r>
    </w:p>
    <w:p w14:paraId="485D52B4" w14:textId="33871136" w:rsidR="00652EB4" w:rsidRDefault="00976088" w:rsidP="009620D7">
      <w:pPr>
        <w:rPr>
          <w:lang w:eastAsia="en-AU"/>
        </w:rPr>
      </w:pPr>
      <w:r w:rsidRPr="000F1F2D">
        <w:rPr>
          <w:noProof/>
          <w:lang w:eastAsia="en-AU"/>
        </w:rPr>
        <w:lastRenderedPageBreak/>
        <mc:AlternateContent>
          <mc:Choice Requires="wps">
            <w:drawing>
              <wp:anchor distT="0" distB="0" distL="114300" distR="114300" simplePos="0" relativeHeight="251658259" behindDoc="0" locked="0" layoutInCell="1" allowOverlap="1" wp14:anchorId="341C1A28" wp14:editId="0D44050C">
                <wp:simplePos x="0" y="0"/>
                <wp:positionH relativeFrom="margin">
                  <wp:align>left</wp:align>
                </wp:positionH>
                <wp:positionV relativeFrom="paragraph">
                  <wp:posOffset>882922</wp:posOffset>
                </wp:positionV>
                <wp:extent cx="5670550" cy="1031875"/>
                <wp:effectExtent l="0" t="0" r="6350" b="0"/>
                <wp:wrapTopAndBottom/>
                <wp:docPr id="27846" name="Text Box 27846"/>
                <wp:cNvGraphicFramePr/>
                <a:graphic xmlns:a="http://schemas.openxmlformats.org/drawingml/2006/main">
                  <a:graphicData uri="http://schemas.microsoft.com/office/word/2010/wordprocessingShape">
                    <wps:wsp>
                      <wps:cNvSpPr txBox="1"/>
                      <wps:spPr>
                        <a:xfrm>
                          <a:off x="0" y="0"/>
                          <a:ext cx="5670550" cy="1032164"/>
                        </a:xfrm>
                        <a:prstGeom prst="rect">
                          <a:avLst/>
                        </a:prstGeom>
                        <a:solidFill>
                          <a:sysClr val="window" lastClr="FFFFFF"/>
                        </a:solidFill>
                        <a:ln w="6350">
                          <a:noFill/>
                        </a:ln>
                        <a:effectLst/>
                      </wps:spPr>
                      <wps:txbx>
                        <w:txbxContent>
                          <w:p w14:paraId="1927BD23" w14:textId="26190090" w:rsidR="00C72A66" w:rsidRDefault="00C72A66" w:rsidP="00D80E4D">
                            <w:pPr>
                              <w:pStyle w:val="Callout"/>
                              <w:jc w:val="right"/>
                              <w:rPr>
                                <w:i/>
                                <w:iCs/>
                                <w:color w:val="F25E21" w:themeColor="accent2"/>
                                <w:sz w:val="20"/>
                                <w:szCs w:val="20"/>
                              </w:rPr>
                            </w:pPr>
                            <w:r>
                              <w:rPr>
                                <w:i/>
                                <w:iCs/>
                                <w:color w:val="F25E21" w:themeColor="accent2"/>
                                <w:sz w:val="20"/>
                                <w:szCs w:val="20"/>
                              </w:rPr>
                              <w:t>“At the start of the pandemic data linkages to show this were not happening. Data is not publicly available, but we are only just now learning some things from the data. A higher proportion of people with disability experienced worse outcomes due to COVID-19.”</w:t>
                            </w:r>
                          </w:p>
                          <w:p w14:paraId="3D99F915" w14:textId="77777777" w:rsidR="00C72A66" w:rsidRPr="00527FAA" w:rsidRDefault="00C72A66" w:rsidP="00F82EBF">
                            <w:pPr>
                              <w:pStyle w:val="Callout"/>
                              <w:jc w:val="right"/>
                              <w:rPr>
                                <w:rFonts w:ascii="Segoe UI Semibold" w:hAnsi="Segoe UI Semibold" w:cs="Segoe UI Semibold"/>
                                <w:color w:val="00264D" w:themeColor="background2"/>
                                <w:sz w:val="18"/>
                                <w:szCs w:val="18"/>
                              </w:rPr>
                            </w:pPr>
                            <w:r>
                              <w:rPr>
                                <w:rFonts w:ascii="Segoe UI Semibold" w:hAnsi="Segoe UI Semibold" w:cs="Segoe UI Semibold"/>
                                <w:color w:val="00264D" w:themeColor="background2"/>
                                <w:sz w:val="18"/>
                                <w:szCs w:val="18"/>
                              </w:rPr>
                              <w:t>—</w:t>
                            </w:r>
                            <w:r w:rsidRPr="006E44B5">
                              <w:rPr>
                                <w:rFonts w:ascii="Segoe UI Semibold" w:hAnsi="Segoe UI Semibold" w:cs="Segoe UI Semibold"/>
                                <w:color w:val="00264D" w:themeColor="background2"/>
                                <w:sz w:val="18"/>
                                <w:szCs w:val="18"/>
                              </w:rPr>
                              <w:t xml:space="preserve"> </w:t>
                            </w:r>
                            <w:r>
                              <w:rPr>
                                <w:rFonts w:ascii="Segoe UI Semibold" w:hAnsi="Segoe UI Semibold" w:cs="Segoe UI Semibold"/>
                                <w:color w:val="00264D" w:themeColor="background2"/>
                                <w:sz w:val="18"/>
                                <w:szCs w:val="18"/>
                              </w:rPr>
                              <w:t>Committee member</w:t>
                            </w:r>
                          </w:p>
                          <w:p w14:paraId="28376829" w14:textId="77777777" w:rsidR="00C72A66" w:rsidRPr="00182011" w:rsidRDefault="00C72A66" w:rsidP="00D80E4D">
                            <w:pPr>
                              <w:pStyle w:val="Callout"/>
                              <w:jc w:val="right"/>
                              <w:rPr>
                                <w:i/>
                                <w:iCs/>
                                <w:color w:val="F25E21" w:themeColor="accent2"/>
                                <w:sz w:val="20"/>
                                <w:szCs w:val="20"/>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1C1A28" id="Text Box 27846" o:spid="_x0000_s1036" type="#_x0000_t202" style="position:absolute;margin-left:0;margin-top:69.5pt;width:446.5pt;height:81.25pt;z-index:25165825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" fillcolor="window" stroked="f" strokeweight=".5pt">
                <v:textbox inset="0,,1mm">
                  <w:txbxContent>
                    <w:p w14:paraId="1927BD23" w14:textId="26190090" w:rsidR="00C72A66" w:rsidRDefault="00C72A66" w:rsidP="00D80E4D">
                      <w:pPr>
                        <w:pStyle w:val="Callout"/>
                        <w:jc w:val="right"/>
                        <w:rPr>
                          <w:i/>
                          <w:iCs/>
                          <w:color w:val="F25E21" w:themeColor="accent2"/>
                          <w:sz w:val="20"/>
                          <w:szCs w:val="20"/>
                        </w:rPr>
                      </w:pPr>
                      <w:r>
                        <w:rPr>
                          <w:i/>
                          <w:iCs/>
                          <w:color w:val="F25E21" w:themeColor="accent2"/>
                          <w:sz w:val="20"/>
                          <w:szCs w:val="20"/>
                        </w:rPr>
                        <w:t>“At the start of the pandemic data linkages to show this were not happening. Data is not publicly available, but we are only just now learning some things from the data. A higher proportion of people with disability experienced worse outcomes due to COVID-19.”</w:t>
                      </w:r>
                    </w:p>
                    <w:p w14:paraId="3D99F915" w14:textId="77777777" w:rsidR="00C72A66" w:rsidRPr="00527FAA" w:rsidRDefault="00C72A66" w:rsidP="00F82EBF">
                      <w:pPr>
                        <w:pStyle w:val="Callout"/>
                        <w:jc w:val="right"/>
                        <w:rPr>
                          <w:rFonts w:ascii="Segoe UI Semibold" w:hAnsi="Segoe UI Semibold" w:cs="Segoe UI Semibold"/>
                          <w:color w:val="00264D" w:themeColor="background2"/>
                          <w:sz w:val="18"/>
                          <w:szCs w:val="18"/>
                        </w:rPr>
                      </w:pPr>
                      <w:r>
                        <w:rPr>
                          <w:rFonts w:ascii="Segoe UI Semibold" w:hAnsi="Segoe UI Semibold" w:cs="Segoe UI Semibold"/>
                          <w:color w:val="00264D" w:themeColor="background2"/>
                          <w:sz w:val="18"/>
                          <w:szCs w:val="18"/>
                        </w:rPr>
                        <w:t>—</w:t>
                      </w:r>
                      <w:r w:rsidRPr="006E44B5">
                        <w:rPr>
                          <w:rFonts w:ascii="Segoe UI Semibold" w:hAnsi="Segoe UI Semibold" w:cs="Segoe UI Semibold"/>
                          <w:color w:val="00264D" w:themeColor="background2"/>
                          <w:sz w:val="18"/>
                          <w:szCs w:val="18"/>
                        </w:rPr>
                        <w:t xml:space="preserve"> </w:t>
                      </w:r>
                      <w:r>
                        <w:rPr>
                          <w:rFonts w:ascii="Segoe UI Semibold" w:hAnsi="Segoe UI Semibold" w:cs="Segoe UI Semibold"/>
                          <w:color w:val="00264D" w:themeColor="background2"/>
                          <w:sz w:val="18"/>
                          <w:szCs w:val="18"/>
                        </w:rPr>
                        <w:t>Committee member</w:t>
                      </w:r>
                    </w:p>
                    <w:p w14:paraId="28376829" w14:textId="77777777" w:rsidR="00C72A66" w:rsidRPr="00182011" w:rsidRDefault="00C72A66" w:rsidP="00D80E4D">
                      <w:pPr>
                        <w:pStyle w:val="Callout"/>
                        <w:jc w:val="right"/>
                        <w:rPr>
                          <w:i/>
                          <w:iCs/>
                          <w:color w:val="F25E21" w:themeColor="accent2"/>
                          <w:sz w:val="20"/>
                          <w:szCs w:val="20"/>
                        </w:rPr>
                      </w:pPr>
                    </w:p>
                  </w:txbxContent>
                </v:textbox>
                <w10:wrap type="topAndBottom" anchorx="margin"/>
              </v:shape>
            </w:pict>
          </mc:Fallback>
        </mc:AlternateContent>
      </w:r>
      <w:r w:rsidR="007D2423">
        <w:rPr>
          <w:lang w:eastAsia="en-AU"/>
        </w:rPr>
        <w:t xml:space="preserve">Both </w:t>
      </w:r>
      <w:r w:rsidR="00A04CA0">
        <w:rPr>
          <w:lang w:eastAsia="en-AU"/>
        </w:rPr>
        <w:t>Committee members and state</w:t>
      </w:r>
      <w:r w:rsidR="00F60C9F">
        <w:rPr>
          <w:lang w:eastAsia="en-AU"/>
        </w:rPr>
        <w:t xml:space="preserve"> and </w:t>
      </w:r>
      <w:r w:rsidR="00A04CA0">
        <w:rPr>
          <w:lang w:eastAsia="en-AU"/>
        </w:rPr>
        <w:t xml:space="preserve">territory </w:t>
      </w:r>
      <w:r w:rsidR="007D2423">
        <w:rPr>
          <w:lang w:eastAsia="en-AU"/>
        </w:rPr>
        <w:t xml:space="preserve">government </w:t>
      </w:r>
      <w:r w:rsidR="00A04CA0">
        <w:rPr>
          <w:lang w:eastAsia="en-AU"/>
        </w:rPr>
        <w:t>representatives</w:t>
      </w:r>
      <w:r w:rsidR="00652EB4">
        <w:rPr>
          <w:lang w:eastAsia="en-AU"/>
        </w:rPr>
        <w:t xml:space="preserve"> noted</w:t>
      </w:r>
      <w:r w:rsidR="009620D7">
        <w:rPr>
          <w:lang w:eastAsia="en-AU"/>
        </w:rPr>
        <w:t xml:space="preserve"> that data </w:t>
      </w:r>
      <w:r w:rsidR="00F01581">
        <w:rPr>
          <w:lang w:eastAsia="en-AU"/>
        </w:rPr>
        <w:t xml:space="preserve">linkages </w:t>
      </w:r>
      <w:r w:rsidR="00467169">
        <w:rPr>
          <w:lang w:eastAsia="en-AU"/>
        </w:rPr>
        <w:t>that</w:t>
      </w:r>
      <w:r w:rsidR="009620D7">
        <w:rPr>
          <w:lang w:eastAsia="en-AU"/>
        </w:rPr>
        <w:t xml:space="preserve"> exist </w:t>
      </w:r>
      <w:r w:rsidR="00467169">
        <w:rPr>
          <w:lang w:eastAsia="en-AU"/>
        </w:rPr>
        <w:t xml:space="preserve">do not </w:t>
      </w:r>
      <w:r w:rsidR="00F82EBF">
        <w:rPr>
          <w:lang w:eastAsia="en-AU"/>
        </w:rPr>
        <w:t xml:space="preserve">always </w:t>
      </w:r>
      <w:r w:rsidR="009620D7">
        <w:rPr>
          <w:lang w:eastAsia="en-AU"/>
        </w:rPr>
        <w:t xml:space="preserve">provide meaningful insights into the impact of COVID-19 on people with disability. </w:t>
      </w:r>
      <w:r w:rsidR="00F87392">
        <w:rPr>
          <w:lang w:eastAsia="en-AU"/>
        </w:rPr>
        <w:t>For example</w:t>
      </w:r>
      <w:r w:rsidR="005F7A2C">
        <w:rPr>
          <w:lang w:eastAsia="en-AU"/>
        </w:rPr>
        <w:t>, a Committee member</w:t>
      </w:r>
      <w:r w:rsidR="00F87392">
        <w:rPr>
          <w:lang w:eastAsia="en-AU"/>
        </w:rPr>
        <w:t xml:space="preserve"> explained </w:t>
      </w:r>
      <w:r w:rsidR="009620D7">
        <w:rPr>
          <w:lang w:eastAsia="en-AU"/>
        </w:rPr>
        <w:t xml:space="preserve">that while there has been data available on COVID-19 infections and deaths, this data </w:t>
      </w:r>
      <w:r w:rsidR="00D87CD9">
        <w:rPr>
          <w:lang w:eastAsia="en-AU"/>
        </w:rPr>
        <w:t xml:space="preserve">does not actually determine if the person died from COVID-19 or not. </w:t>
      </w:r>
      <w:r w:rsidR="007D2423">
        <w:rPr>
          <w:lang w:eastAsia="en-AU"/>
        </w:rPr>
        <w:t>As a result</w:t>
      </w:r>
      <w:r w:rsidR="00652EB4">
        <w:rPr>
          <w:lang w:eastAsia="en-AU"/>
        </w:rPr>
        <w:t>,</w:t>
      </w:r>
      <w:r w:rsidR="007D2423">
        <w:rPr>
          <w:lang w:eastAsia="en-AU"/>
        </w:rPr>
        <w:t xml:space="preserve"> </w:t>
      </w:r>
      <w:r w:rsidR="00D87CD9">
        <w:rPr>
          <w:lang w:eastAsia="en-AU"/>
        </w:rPr>
        <w:t xml:space="preserve">it is difficult to </w:t>
      </w:r>
      <w:r w:rsidR="00DE2BCC">
        <w:rPr>
          <w:lang w:eastAsia="en-AU"/>
        </w:rPr>
        <w:t>fully interpret</w:t>
      </w:r>
      <w:r w:rsidR="00D87CD9">
        <w:rPr>
          <w:lang w:eastAsia="en-AU"/>
        </w:rPr>
        <w:t xml:space="preserve"> </w:t>
      </w:r>
      <w:r w:rsidR="00652EB4">
        <w:rPr>
          <w:lang w:eastAsia="en-AU"/>
        </w:rPr>
        <w:t>the</w:t>
      </w:r>
      <w:r w:rsidR="00D87CD9">
        <w:rPr>
          <w:lang w:eastAsia="en-AU"/>
        </w:rPr>
        <w:t xml:space="preserve"> available</w:t>
      </w:r>
      <w:r w:rsidR="00652EB4">
        <w:rPr>
          <w:lang w:eastAsia="en-AU"/>
        </w:rPr>
        <w:t xml:space="preserve"> data.</w:t>
      </w:r>
    </w:p>
    <w:p w14:paraId="456BB946" w14:textId="314AD654" w:rsidR="00EC580A" w:rsidRDefault="008220C4" w:rsidP="00EC580A">
      <w:pPr>
        <w:rPr>
          <w:lang w:eastAsia="en-AU"/>
        </w:rPr>
      </w:pPr>
      <w:r w:rsidRPr="000F1F2D">
        <w:rPr>
          <w:noProof/>
          <w:lang w:eastAsia="en-AU"/>
        </w:rPr>
        <mc:AlternateContent>
          <mc:Choice Requires="wps">
            <w:drawing>
              <wp:anchor distT="0" distB="0" distL="114300" distR="114300" simplePos="0" relativeHeight="251658273" behindDoc="0" locked="0" layoutInCell="1" allowOverlap="1" wp14:anchorId="64792B4A" wp14:editId="1F0D1B8D">
                <wp:simplePos x="0" y="0"/>
                <wp:positionH relativeFrom="margin">
                  <wp:align>left</wp:align>
                </wp:positionH>
                <wp:positionV relativeFrom="paragraph">
                  <wp:posOffset>2066290</wp:posOffset>
                </wp:positionV>
                <wp:extent cx="5670550" cy="808355"/>
                <wp:effectExtent l="0" t="0" r="6350" b="0"/>
                <wp:wrapTopAndBottom/>
                <wp:docPr id="20" name="Text Box 20"/>
                <wp:cNvGraphicFramePr/>
                <a:graphic xmlns:a="http://schemas.openxmlformats.org/drawingml/2006/main">
                  <a:graphicData uri="http://schemas.microsoft.com/office/word/2010/wordprocessingShape">
                    <wps:wsp>
                      <wps:cNvSpPr txBox="1"/>
                      <wps:spPr>
                        <a:xfrm>
                          <a:off x="0" y="0"/>
                          <a:ext cx="5670550" cy="808355"/>
                        </a:xfrm>
                        <a:prstGeom prst="rect">
                          <a:avLst/>
                        </a:prstGeom>
                        <a:solidFill>
                          <a:sysClr val="window" lastClr="FFFFFF"/>
                        </a:solidFill>
                        <a:ln w="6350">
                          <a:noFill/>
                        </a:ln>
                        <a:effectLst/>
                      </wps:spPr>
                      <wps:txbx>
                        <w:txbxContent>
                          <w:p w14:paraId="125147B9" w14:textId="499FBF1A" w:rsidR="00C72A66" w:rsidRDefault="00C72A66" w:rsidP="00533A48">
                            <w:pPr>
                              <w:pStyle w:val="Callout"/>
                              <w:jc w:val="right"/>
                              <w:rPr>
                                <w:i/>
                                <w:iCs/>
                                <w:color w:val="F25E21" w:themeColor="accent2"/>
                                <w:sz w:val="20"/>
                                <w:szCs w:val="20"/>
                              </w:rPr>
                            </w:pPr>
                            <w:r>
                              <w:rPr>
                                <w:i/>
                                <w:iCs/>
                                <w:color w:val="F25E21" w:themeColor="accent2"/>
                                <w:sz w:val="20"/>
                                <w:szCs w:val="20"/>
                              </w:rPr>
                              <w:t>“We need better data on people with disability. All vaccination forms could have had a question on if someone has a disability, but there is no widespread data collection on people with disability</w:t>
                            </w:r>
                            <w:r w:rsidRPr="00F459D7">
                              <w:rPr>
                                <w:i/>
                                <w:iCs/>
                                <w:color w:val="F25E21" w:themeColor="accent2"/>
                                <w:sz w:val="20"/>
                                <w:szCs w:val="20"/>
                              </w:rPr>
                              <w:t>.</w:t>
                            </w:r>
                            <w:r>
                              <w:rPr>
                                <w:i/>
                                <w:iCs/>
                                <w:color w:val="F25E21" w:themeColor="accent2"/>
                                <w:sz w:val="20"/>
                                <w:szCs w:val="20"/>
                              </w:rPr>
                              <w:t>”</w:t>
                            </w:r>
                          </w:p>
                          <w:p w14:paraId="533949E4" w14:textId="77777777" w:rsidR="00C72A66" w:rsidRPr="00527FAA" w:rsidRDefault="00C72A66" w:rsidP="00533A48">
                            <w:pPr>
                              <w:pStyle w:val="Callout"/>
                              <w:jc w:val="right"/>
                              <w:rPr>
                                <w:rFonts w:ascii="Segoe UI Semibold" w:hAnsi="Segoe UI Semibold" w:cs="Segoe UI Semibold"/>
                                <w:color w:val="00264D" w:themeColor="background2"/>
                                <w:sz w:val="18"/>
                                <w:szCs w:val="18"/>
                              </w:rPr>
                            </w:pPr>
                            <w:r>
                              <w:rPr>
                                <w:rFonts w:ascii="Segoe UI Semibold" w:hAnsi="Segoe UI Semibold" w:cs="Segoe UI Semibold"/>
                                <w:color w:val="00264D" w:themeColor="background2"/>
                                <w:sz w:val="18"/>
                                <w:szCs w:val="18"/>
                              </w:rPr>
                              <w:t>—</w:t>
                            </w:r>
                            <w:r w:rsidRPr="006E44B5">
                              <w:rPr>
                                <w:rFonts w:ascii="Segoe UI Semibold" w:hAnsi="Segoe UI Semibold" w:cs="Segoe UI Semibold"/>
                                <w:color w:val="00264D" w:themeColor="background2"/>
                                <w:sz w:val="18"/>
                                <w:szCs w:val="18"/>
                              </w:rPr>
                              <w:t xml:space="preserve"> </w:t>
                            </w:r>
                            <w:r>
                              <w:rPr>
                                <w:rFonts w:ascii="Segoe UI Semibold" w:hAnsi="Segoe UI Semibold" w:cs="Segoe UI Semibold"/>
                                <w:color w:val="00264D" w:themeColor="background2"/>
                                <w:sz w:val="18"/>
                                <w:szCs w:val="18"/>
                              </w:rPr>
                              <w:t>Committee member</w:t>
                            </w:r>
                          </w:p>
                          <w:p w14:paraId="57D486D2" w14:textId="77777777" w:rsidR="00C72A66" w:rsidRPr="00501359" w:rsidRDefault="00C72A66" w:rsidP="00533A48">
                            <w:pPr>
                              <w:pStyle w:val="Callout"/>
                              <w:jc w:val="right"/>
                              <w:rPr>
                                <w:i/>
                                <w:iCs/>
                                <w:color w:val="F25E21" w:themeColor="accent2"/>
                                <w:sz w:val="20"/>
                                <w:szCs w:val="20"/>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792B4A" id="Text Box 20" o:spid="_x0000_s1037" type="#_x0000_t202" style="position:absolute;margin-left:0;margin-top:162.7pt;width:446.5pt;height:63.65pt;z-index:25165827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" fillcolor="window" stroked="f" strokeweight=".5pt">
                <v:textbox inset="0,,1mm">
                  <w:txbxContent>
                    <w:p w14:paraId="125147B9" w14:textId="499FBF1A" w:rsidR="00C72A66" w:rsidRDefault="00C72A66" w:rsidP="00533A48">
                      <w:pPr>
                        <w:pStyle w:val="Callout"/>
                        <w:jc w:val="right"/>
                        <w:rPr>
                          <w:i/>
                          <w:iCs/>
                          <w:color w:val="F25E21" w:themeColor="accent2"/>
                          <w:sz w:val="20"/>
                          <w:szCs w:val="20"/>
                        </w:rPr>
                      </w:pPr>
                      <w:r>
                        <w:rPr>
                          <w:i/>
                          <w:iCs/>
                          <w:color w:val="F25E21" w:themeColor="accent2"/>
                          <w:sz w:val="20"/>
                          <w:szCs w:val="20"/>
                        </w:rPr>
                        <w:t>“We need better data on people with disability. All vaccination forms could have had a question on if someone has a disability, but there is no widespread data collection on people with disability</w:t>
                      </w:r>
                      <w:r w:rsidRPr="00F459D7">
                        <w:rPr>
                          <w:i/>
                          <w:iCs/>
                          <w:color w:val="F25E21" w:themeColor="accent2"/>
                          <w:sz w:val="20"/>
                          <w:szCs w:val="20"/>
                        </w:rPr>
                        <w:t>.</w:t>
                      </w:r>
                      <w:r>
                        <w:rPr>
                          <w:i/>
                          <w:iCs/>
                          <w:color w:val="F25E21" w:themeColor="accent2"/>
                          <w:sz w:val="20"/>
                          <w:szCs w:val="20"/>
                        </w:rPr>
                        <w:t>”</w:t>
                      </w:r>
                    </w:p>
                    <w:p w14:paraId="533949E4" w14:textId="77777777" w:rsidR="00C72A66" w:rsidRPr="00527FAA" w:rsidRDefault="00C72A66" w:rsidP="00533A48">
                      <w:pPr>
                        <w:pStyle w:val="Callout"/>
                        <w:jc w:val="right"/>
                        <w:rPr>
                          <w:rFonts w:ascii="Segoe UI Semibold" w:hAnsi="Segoe UI Semibold" w:cs="Segoe UI Semibold"/>
                          <w:color w:val="00264D" w:themeColor="background2"/>
                          <w:sz w:val="18"/>
                          <w:szCs w:val="18"/>
                        </w:rPr>
                      </w:pPr>
                      <w:r>
                        <w:rPr>
                          <w:rFonts w:ascii="Segoe UI Semibold" w:hAnsi="Segoe UI Semibold" w:cs="Segoe UI Semibold"/>
                          <w:color w:val="00264D" w:themeColor="background2"/>
                          <w:sz w:val="18"/>
                          <w:szCs w:val="18"/>
                        </w:rPr>
                        <w:t>—</w:t>
                      </w:r>
                      <w:r w:rsidRPr="006E44B5">
                        <w:rPr>
                          <w:rFonts w:ascii="Segoe UI Semibold" w:hAnsi="Segoe UI Semibold" w:cs="Segoe UI Semibold"/>
                          <w:color w:val="00264D" w:themeColor="background2"/>
                          <w:sz w:val="18"/>
                          <w:szCs w:val="18"/>
                        </w:rPr>
                        <w:t xml:space="preserve"> </w:t>
                      </w:r>
                      <w:r>
                        <w:rPr>
                          <w:rFonts w:ascii="Segoe UI Semibold" w:hAnsi="Segoe UI Semibold" w:cs="Segoe UI Semibold"/>
                          <w:color w:val="00264D" w:themeColor="background2"/>
                          <w:sz w:val="18"/>
                          <w:szCs w:val="18"/>
                        </w:rPr>
                        <w:t>Committee member</w:t>
                      </w:r>
                    </w:p>
                    <w:p w14:paraId="57D486D2" w14:textId="77777777" w:rsidR="00C72A66" w:rsidRPr="00501359" w:rsidRDefault="00C72A66" w:rsidP="00533A48">
                      <w:pPr>
                        <w:pStyle w:val="Callout"/>
                        <w:jc w:val="right"/>
                        <w:rPr>
                          <w:i/>
                          <w:iCs/>
                          <w:color w:val="F25E21" w:themeColor="accent2"/>
                          <w:sz w:val="20"/>
                          <w:szCs w:val="20"/>
                        </w:rPr>
                      </w:pPr>
                    </w:p>
                  </w:txbxContent>
                </v:textbox>
                <w10:wrap type="topAndBottom" anchorx="margin"/>
              </v:shape>
            </w:pict>
          </mc:Fallback>
        </mc:AlternateContent>
      </w:r>
      <w:r w:rsidR="008E2B72">
        <w:rPr>
          <w:lang w:eastAsia="en-AU"/>
        </w:rPr>
        <w:t xml:space="preserve">One Committee member </w:t>
      </w:r>
      <w:r w:rsidR="00652EB4">
        <w:rPr>
          <w:lang w:eastAsia="en-AU"/>
        </w:rPr>
        <w:t xml:space="preserve">also reported </w:t>
      </w:r>
      <w:r w:rsidR="007C61F4">
        <w:rPr>
          <w:lang w:eastAsia="en-AU"/>
        </w:rPr>
        <w:t xml:space="preserve">there was </w:t>
      </w:r>
      <w:r w:rsidR="00652EB4">
        <w:rPr>
          <w:lang w:eastAsia="en-AU"/>
        </w:rPr>
        <w:t xml:space="preserve">limited </w:t>
      </w:r>
      <w:r w:rsidR="00CE0486">
        <w:rPr>
          <w:lang w:eastAsia="en-AU"/>
        </w:rPr>
        <w:t xml:space="preserve">data </w:t>
      </w:r>
      <w:r w:rsidR="002D7A05">
        <w:rPr>
          <w:lang w:eastAsia="en-AU"/>
        </w:rPr>
        <w:t xml:space="preserve">to </w:t>
      </w:r>
      <w:r w:rsidR="00F76701">
        <w:rPr>
          <w:lang w:eastAsia="en-AU"/>
        </w:rPr>
        <w:t xml:space="preserve">help </w:t>
      </w:r>
      <w:r w:rsidR="007C61F4">
        <w:rPr>
          <w:lang w:eastAsia="en-AU"/>
        </w:rPr>
        <w:t xml:space="preserve">them </w:t>
      </w:r>
      <w:r w:rsidR="002D7A05">
        <w:rPr>
          <w:lang w:eastAsia="en-AU"/>
        </w:rPr>
        <w:t xml:space="preserve">understand </w:t>
      </w:r>
      <w:r w:rsidR="00C309DE">
        <w:rPr>
          <w:lang w:eastAsia="en-AU"/>
        </w:rPr>
        <w:t xml:space="preserve">the number and likelihood of </w:t>
      </w:r>
      <w:r w:rsidR="009620D7">
        <w:rPr>
          <w:lang w:eastAsia="en-AU"/>
        </w:rPr>
        <w:t xml:space="preserve">hospitalisations, ICU stays, long COVID or other complications of infection experienced by people with disability. </w:t>
      </w:r>
      <w:r w:rsidR="00DC38A4">
        <w:rPr>
          <w:lang w:eastAsia="en-AU"/>
        </w:rPr>
        <w:t>They explained that t</w:t>
      </w:r>
      <w:r w:rsidR="009620D7">
        <w:rPr>
          <w:lang w:eastAsia="en-AU"/>
        </w:rPr>
        <w:t xml:space="preserve">his in part </w:t>
      </w:r>
      <w:r w:rsidR="00DC38A4">
        <w:rPr>
          <w:lang w:eastAsia="en-AU"/>
        </w:rPr>
        <w:t xml:space="preserve">is </w:t>
      </w:r>
      <w:r w:rsidR="009620D7">
        <w:rPr>
          <w:lang w:eastAsia="en-AU"/>
        </w:rPr>
        <w:t xml:space="preserve">due to </w:t>
      </w:r>
      <w:r w:rsidR="00CA6572">
        <w:rPr>
          <w:lang w:eastAsia="en-AU"/>
        </w:rPr>
        <w:t xml:space="preserve">a </w:t>
      </w:r>
      <w:r w:rsidR="009620D7">
        <w:rPr>
          <w:lang w:eastAsia="en-AU"/>
        </w:rPr>
        <w:t xml:space="preserve">lack </w:t>
      </w:r>
      <w:r w:rsidR="00CA6572">
        <w:rPr>
          <w:lang w:eastAsia="en-AU"/>
        </w:rPr>
        <w:t xml:space="preserve">of </w:t>
      </w:r>
      <w:r w:rsidR="00C309DE">
        <w:rPr>
          <w:lang w:eastAsia="en-AU"/>
        </w:rPr>
        <w:t xml:space="preserve">data </w:t>
      </w:r>
      <w:r w:rsidR="009620D7">
        <w:rPr>
          <w:lang w:eastAsia="en-AU"/>
        </w:rPr>
        <w:t xml:space="preserve">linkage </w:t>
      </w:r>
      <w:r w:rsidR="00C309DE">
        <w:rPr>
          <w:lang w:eastAsia="en-AU"/>
        </w:rPr>
        <w:t xml:space="preserve">(for example, between </w:t>
      </w:r>
      <w:r w:rsidR="009620D7">
        <w:rPr>
          <w:lang w:eastAsia="en-AU"/>
        </w:rPr>
        <w:t>Medicare and hospital data</w:t>
      </w:r>
      <w:r w:rsidR="00C309DE">
        <w:rPr>
          <w:lang w:eastAsia="en-AU"/>
        </w:rPr>
        <w:t>)</w:t>
      </w:r>
      <w:r w:rsidR="009620D7">
        <w:rPr>
          <w:lang w:eastAsia="en-AU"/>
        </w:rPr>
        <w:t xml:space="preserve">. </w:t>
      </w:r>
      <w:r w:rsidR="00910E73">
        <w:rPr>
          <w:lang w:eastAsia="en-AU"/>
        </w:rPr>
        <w:t xml:space="preserve">Another Committee member also noted that </w:t>
      </w:r>
      <w:r w:rsidR="009620D7">
        <w:rPr>
          <w:lang w:eastAsia="en-AU"/>
        </w:rPr>
        <w:t>the</w:t>
      </w:r>
      <w:r w:rsidR="00910E73">
        <w:rPr>
          <w:lang w:eastAsia="en-AU"/>
        </w:rPr>
        <w:t>re</w:t>
      </w:r>
      <w:r w:rsidR="009620D7">
        <w:rPr>
          <w:lang w:eastAsia="en-AU"/>
        </w:rPr>
        <w:t xml:space="preserve"> </w:t>
      </w:r>
      <w:r w:rsidR="00910E73">
        <w:rPr>
          <w:lang w:eastAsia="en-AU"/>
        </w:rPr>
        <w:t xml:space="preserve">is </w:t>
      </w:r>
      <w:r w:rsidR="009620D7">
        <w:rPr>
          <w:lang w:eastAsia="en-AU"/>
        </w:rPr>
        <w:t xml:space="preserve">lack of </w:t>
      </w:r>
      <w:r w:rsidR="00C309DE">
        <w:rPr>
          <w:lang w:eastAsia="en-AU"/>
        </w:rPr>
        <w:t xml:space="preserve">data collection with </w:t>
      </w:r>
      <w:r w:rsidR="009620D7">
        <w:rPr>
          <w:lang w:eastAsia="en-AU"/>
        </w:rPr>
        <w:t>disability as an identifier</w:t>
      </w:r>
      <w:r w:rsidR="00910E73">
        <w:rPr>
          <w:lang w:eastAsia="en-AU"/>
        </w:rPr>
        <w:t xml:space="preserve"> more generally</w:t>
      </w:r>
      <w:r w:rsidR="00AA2417">
        <w:rPr>
          <w:lang w:eastAsia="en-AU"/>
        </w:rPr>
        <w:t>,</w:t>
      </w:r>
      <w:r w:rsidR="009620D7">
        <w:rPr>
          <w:lang w:eastAsia="en-AU"/>
        </w:rPr>
        <w:t xml:space="preserve"> </w:t>
      </w:r>
      <w:r w:rsidR="00351BBE">
        <w:rPr>
          <w:lang w:eastAsia="en-AU"/>
        </w:rPr>
        <w:t>and therefore</w:t>
      </w:r>
      <w:r w:rsidR="00AA2417">
        <w:rPr>
          <w:lang w:eastAsia="en-AU"/>
        </w:rPr>
        <w:t>,</w:t>
      </w:r>
      <w:r w:rsidR="00351BBE">
        <w:rPr>
          <w:lang w:eastAsia="en-AU"/>
        </w:rPr>
        <w:t xml:space="preserve"> </w:t>
      </w:r>
      <w:r w:rsidR="00BE6534">
        <w:rPr>
          <w:lang w:eastAsia="en-AU"/>
        </w:rPr>
        <w:t>no</w:t>
      </w:r>
      <w:r w:rsidR="00351BBE">
        <w:rPr>
          <w:lang w:eastAsia="en-AU"/>
        </w:rPr>
        <w:t xml:space="preserve"> inclusion of it in</w:t>
      </w:r>
      <w:r w:rsidR="007C07F1">
        <w:rPr>
          <w:lang w:eastAsia="en-AU"/>
        </w:rPr>
        <w:t xml:space="preserve"> publicly</w:t>
      </w:r>
      <w:r w:rsidR="009620D7">
        <w:rPr>
          <w:lang w:eastAsia="en-AU"/>
        </w:rPr>
        <w:t xml:space="preserve"> </w:t>
      </w:r>
      <w:r w:rsidR="00351BBE">
        <w:rPr>
          <w:lang w:eastAsia="en-AU"/>
        </w:rPr>
        <w:t>available</w:t>
      </w:r>
      <w:r w:rsidR="009620D7">
        <w:rPr>
          <w:lang w:eastAsia="en-AU"/>
        </w:rPr>
        <w:t xml:space="preserve"> datasets.</w:t>
      </w:r>
    </w:p>
    <w:p w14:paraId="6BC2BE4D" w14:textId="5F4BA6F3" w:rsidR="00EC1E14" w:rsidRDefault="005C4ACB" w:rsidP="00715587">
      <w:r>
        <w:t xml:space="preserve">Overall, a strong theme </w:t>
      </w:r>
      <w:r w:rsidR="005F4149">
        <w:t xml:space="preserve">that emerged </w:t>
      </w:r>
      <w:r>
        <w:t>from engagements with Committee members</w:t>
      </w:r>
      <w:r w:rsidR="005F4149">
        <w:t xml:space="preserve"> </w:t>
      </w:r>
      <w:r w:rsidR="001D7F09">
        <w:t xml:space="preserve">is </w:t>
      </w:r>
      <w:r>
        <w:t>that there is limited data available that accurately quantifies t</w:t>
      </w:r>
      <w:r w:rsidRPr="00F34B31">
        <w:t>he impact of COVID-19 on people with disability</w:t>
      </w:r>
      <w:r>
        <w:t xml:space="preserve">. </w:t>
      </w:r>
      <w:r w:rsidR="00DB15C8">
        <w:t xml:space="preserve">As a result, Committee members suggested that </w:t>
      </w:r>
      <w:r w:rsidR="00EC580A">
        <w:t xml:space="preserve">qualitative data was </w:t>
      </w:r>
      <w:r w:rsidR="00956135">
        <w:t xml:space="preserve">largely relied on </w:t>
      </w:r>
      <w:r w:rsidR="00EC580A">
        <w:t>to guide responses for people with disability</w:t>
      </w:r>
      <w:r w:rsidR="00F04643">
        <w:t>.</w:t>
      </w:r>
      <w:r w:rsidR="00A65E96" w:rsidRPr="00A65E96">
        <w:t xml:space="preserve"> Improved data availability and linkage will enable a better understanding of the whole-of-life or longer-term impacts of COVID-19 for people with disability</w:t>
      </w:r>
      <w:r w:rsidR="007A4150">
        <w:t>.</w:t>
      </w:r>
    </w:p>
    <w:p w14:paraId="476C2846" w14:textId="77777777" w:rsidR="00A720F2" w:rsidRDefault="00A720F2">
      <w:pPr>
        <w:spacing w:after="160" w:line="259" w:lineRule="auto"/>
        <w:rPr>
          <w:rFonts w:eastAsia="Times New Roman" w:cs="Times New Roman"/>
          <w:b/>
          <w:color w:val="00264D"/>
          <w:sz w:val="36"/>
          <w:szCs w:val="19"/>
          <w:lang w:eastAsia="en-AU"/>
        </w:rPr>
      </w:pPr>
      <w:r>
        <w:br w:type="page"/>
      </w:r>
    </w:p>
    <w:p w14:paraId="7EFD1FFF" w14:textId="0E46A672" w:rsidR="00BD4BA7" w:rsidRPr="00551D37" w:rsidRDefault="002A5370" w:rsidP="005C19AE">
      <w:pPr>
        <w:pStyle w:val="Heading1"/>
      </w:pPr>
      <w:bookmarkStart w:id="10" w:name="_Toc121842266"/>
      <w:r>
        <w:lastRenderedPageBreak/>
        <w:t>Stakeholder views of the h</w:t>
      </w:r>
      <w:r w:rsidR="00F45ADB" w:rsidRPr="00551D37">
        <w:t>ealth system responses to</w:t>
      </w:r>
      <w:r w:rsidR="00BD4BA7" w:rsidRPr="00551D37">
        <w:t xml:space="preserve"> </w:t>
      </w:r>
      <w:r w:rsidR="00F41B50" w:rsidRPr="00551D37">
        <w:t>COVID-19 for people with disability</w:t>
      </w:r>
      <w:bookmarkEnd w:id="10"/>
    </w:p>
    <w:tbl>
      <w:tblPr>
        <w:tblStyle w:val="TableGrid"/>
        <w:tblW w:w="0" w:type="auto"/>
        <w:tblLook w:val="04A0" w:firstRow="1" w:lastRow="0" w:firstColumn="1" w:lastColumn="0" w:noHBand="0" w:noVBand="1"/>
      </w:tblPr>
      <w:tblGrid>
        <w:gridCol w:w="8930"/>
      </w:tblGrid>
      <w:tr w:rsidR="00822CC7" w:rsidRPr="00E94471" w14:paraId="1B0E861D" w14:textId="77777777" w:rsidTr="00E72CD0">
        <w:trPr>
          <w:cnfStyle w:val="100000000000" w:firstRow="1" w:lastRow="0" w:firstColumn="0" w:lastColumn="0" w:oddVBand="0" w:evenVBand="0" w:oddHBand="0" w:evenHBand="0" w:firstRowFirstColumn="0" w:firstRowLastColumn="0" w:lastRowFirstColumn="0" w:lastRowLastColumn="0"/>
        </w:trPr>
        <w:tc>
          <w:tcPr>
            <w:tcW w:w="8930" w:type="dxa"/>
            <w:tcBorders>
              <w:top w:val="single" w:sz="4" w:space="0" w:color="00264D" w:themeColor="background2"/>
              <w:bottom w:val="single" w:sz="4" w:space="0" w:color="00264D" w:themeColor="background2"/>
            </w:tcBorders>
          </w:tcPr>
          <w:p w14:paraId="556C6B49" w14:textId="567146C0" w:rsidR="00E72CD0" w:rsidRPr="00EA5772" w:rsidRDefault="00E72CD0" w:rsidP="00E72CD0">
            <w:pPr>
              <w:spacing w:before="240" w:after="240" w:line="259" w:lineRule="auto"/>
              <w:rPr>
                <w:rFonts w:asciiTheme="minorHAnsi" w:hAnsiTheme="minorHAnsi" w:cstheme="minorHAnsi"/>
                <w:szCs w:val="19"/>
                <w:lang w:eastAsia="en-AU"/>
              </w:rPr>
            </w:pPr>
            <w:r w:rsidRPr="00EA5772">
              <w:rPr>
                <w:rFonts w:asciiTheme="minorHAnsi" w:hAnsiTheme="minorHAnsi" w:cstheme="minorHAnsi"/>
                <w:szCs w:val="19"/>
                <w:lang w:eastAsia="en-AU"/>
              </w:rPr>
              <w:t>The following section</w:t>
            </w:r>
            <w:r w:rsidR="00551D37" w:rsidRPr="00EA5772">
              <w:rPr>
                <w:rFonts w:asciiTheme="minorHAnsi" w:hAnsiTheme="minorHAnsi" w:cstheme="minorHAnsi"/>
                <w:szCs w:val="19"/>
                <w:lang w:eastAsia="en-AU"/>
              </w:rPr>
              <w:t>s</w:t>
            </w:r>
            <w:r w:rsidRPr="00EA5772">
              <w:rPr>
                <w:rFonts w:asciiTheme="minorHAnsi" w:hAnsiTheme="minorHAnsi" w:cstheme="minorHAnsi"/>
                <w:szCs w:val="19"/>
                <w:lang w:eastAsia="en-AU"/>
              </w:rPr>
              <w:t xml:space="preserve"> provide an overview of the </w:t>
            </w:r>
            <w:r w:rsidR="00F864EE" w:rsidRPr="00EA5772">
              <w:rPr>
                <w:rFonts w:asciiTheme="minorHAnsi" w:hAnsiTheme="minorHAnsi" w:cstheme="minorHAnsi"/>
                <w:szCs w:val="19"/>
                <w:lang w:eastAsia="en-AU"/>
              </w:rPr>
              <w:t xml:space="preserve">themes that emerged </w:t>
            </w:r>
            <w:r w:rsidR="0096007F" w:rsidRPr="00EA5772">
              <w:rPr>
                <w:rFonts w:asciiTheme="minorHAnsi" w:hAnsiTheme="minorHAnsi" w:cstheme="minorHAnsi"/>
                <w:szCs w:val="19"/>
                <w:lang w:eastAsia="en-AU"/>
              </w:rPr>
              <w:t>around the health system response for people with disability during COVID-19</w:t>
            </w:r>
            <w:r w:rsidR="009D44EA" w:rsidRPr="00EA5772">
              <w:rPr>
                <w:rFonts w:asciiTheme="minorHAnsi" w:hAnsiTheme="minorHAnsi" w:cstheme="minorHAnsi"/>
                <w:szCs w:val="19"/>
                <w:lang w:eastAsia="en-AU"/>
              </w:rPr>
              <w:t xml:space="preserve"> based on </w:t>
            </w:r>
            <w:r w:rsidR="00F864EE" w:rsidRPr="00EA5772">
              <w:rPr>
                <w:rFonts w:asciiTheme="minorHAnsi" w:hAnsiTheme="minorHAnsi" w:cstheme="minorHAnsi"/>
                <w:szCs w:val="19"/>
                <w:lang w:eastAsia="en-AU"/>
              </w:rPr>
              <w:t xml:space="preserve">consultation </w:t>
            </w:r>
            <w:r w:rsidR="00C86931" w:rsidRPr="00EA5772">
              <w:rPr>
                <w:rFonts w:asciiTheme="minorHAnsi" w:hAnsiTheme="minorHAnsi" w:cstheme="minorHAnsi"/>
                <w:szCs w:val="19"/>
                <w:lang w:eastAsia="en-AU"/>
              </w:rPr>
              <w:t>w</w:t>
            </w:r>
            <w:r w:rsidR="001C2DD5" w:rsidRPr="00EA5772">
              <w:rPr>
                <w:rFonts w:asciiTheme="minorHAnsi" w:hAnsiTheme="minorHAnsi" w:cstheme="minorHAnsi"/>
                <w:szCs w:val="19"/>
                <w:lang w:eastAsia="en-AU"/>
              </w:rPr>
              <w:t>ith Committee members, state and territory government representatives and people with lived experience</w:t>
            </w:r>
            <w:r w:rsidR="00E20A78" w:rsidRPr="00EA5772">
              <w:rPr>
                <w:rFonts w:asciiTheme="minorHAnsi" w:hAnsiTheme="minorHAnsi" w:cstheme="minorHAnsi"/>
                <w:szCs w:val="19"/>
                <w:lang w:eastAsia="en-AU"/>
              </w:rPr>
              <w:t xml:space="preserve">. </w:t>
            </w:r>
            <w:r w:rsidR="0031272D" w:rsidRPr="00EA5772">
              <w:rPr>
                <w:rFonts w:asciiTheme="minorHAnsi" w:hAnsiTheme="minorHAnsi" w:cstheme="minorHAnsi"/>
                <w:szCs w:val="19"/>
                <w:lang w:eastAsia="en-AU"/>
              </w:rPr>
              <w:t xml:space="preserve">Generally, </w:t>
            </w:r>
            <w:r w:rsidR="00FF25E4" w:rsidRPr="00EA5772">
              <w:rPr>
                <w:rFonts w:asciiTheme="minorHAnsi" w:hAnsiTheme="minorHAnsi" w:cstheme="minorHAnsi"/>
                <w:szCs w:val="19"/>
                <w:lang w:eastAsia="en-AU"/>
              </w:rPr>
              <w:t xml:space="preserve">those </w:t>
            </w:r>
            <w:r w:rsidR="0031272D" w:rsidRPr="00EA5772">
              <w:rPr>
                <w:rFonts w:asciiTheme="minorHAnsi" w:hAnsiTheme="minorHAnsi" w:cstheme="minorHAnsi"/>
                <w:szCs w:val="19"/>
                <w:lang w:eastAsia="en-AU"/>
              </w:rPr>
              <w:t xml:space="preserve">consulted </w:t>
            </w:r>
            <w:r w:rsidR="00E20A78" w:rsidRPr="00EA5772">
              <w:rPr>
                <w:rFonts w:asciiTheme="minorHAnsi" w:hAnsiTheme="minorHAnsi" w:cstheme="minorHAnsi"/>
                <w:szCs w:val="19"/>
                <w:lang w:eastAsia="en-AU"/>
              </w:rPr>
              <w:t xml:space="preserve">reported </w:t>
            </w:r>
            <w:r w:rsidR="002301B4" w:rsidRPr="00EA5772">
              <w:rPr>
                <w:rFonts w:asciiTheme="minorHAnsi" w:hAnsiTheme="minorHAnsi" w:cstheme="minorHAnsi"/>
                <w:szCs w:val="19"/>
                <w:lang w:eastAsia="en-AU"/>
              </w:rPr>
              <w:t xml:space="preserve">feeling as though there had been </w:t>
            </w:r>
            <w:r w:rsidR="00E20A78" w:rsidRPr="00EA5772">
              <w:rPr>
                <w:rFonts w:asciiTheme="minorHAnsi" w:hAnsiTheme="minorHAnsi" w:cstheme="minorHAnsi"/>
                <w:szCs w:val="19"/>
                <w:lang w:eastAsia="en-AU"/>
              </w:rPr>
              <w:t>a lack of</w:t>
            </w:r>
            <w:r w:rsidR="0078583B" w:rsidRPr="00EA5772">
              <w:rPr>
                <w:rFonts w:asciiTheme="minorHAnsi" w:hAnsiTheme="minorHAnsi" w:cstheme="minorHAnsi"/>
                <w:szCs w:val="19"/>
                <w:lang w:eastAsia="en-AU"/>
              </w:rPr>
              <w:t xml:space="preserve"> prioritisation of people with disability</w:t>
            </w:r>
            <w:r w:rsidR="002301B4" w:rsidRPr="00EA5772">
              <w:rPr>
                <w:rFonts w:asciiTheme="minorHAnsi" w:hAnsiTheme="minorHAnsi" w:cstheme="minorHAnsi"/>
                <w:szCs w:val="19"/>
                <w:lang w:eastAsia="en-AU"/>
              </w:rPr>
              <w:t xml:space="preserve"> in the health system response to COVID-19</w:t>
            </w:r>
            <w:r w:rsidR="0031272D" w:rsidRPr="00EA5772">
              <w:rPr>
                <w:rFonts w:asciiTheme="minorHAnsi" w:hAnsiTheme="minorHAnsi" w:cstheme="minorHAnsi"/>
                <w:szCs w:val="19"/>
                <w:lang w:eastAsia="en-AU"/>
              </w:rPr>
              <w:t xml:space="preserve">, </w:t>
            </w:r>
            <w:r w:rsidR="009539CF" w:rsidRPr="00EA5772">
              <w:rPr>
                <w:rFonts w:asciiTheme="minorHAnsi" w:hAnsiTheme="minorHAnsi" w:cstheme="minorHAnsi"/>
                <w:szCs w:val="19"/>
                <w:lang w:eastAsia="en-AU"/>
              </w:rPr>
              <w:t>leaving them without appropriate communications and limited accessibility to appropriate health system responses.</w:t>
            </w:r>
          </w:p>
          <w:p w14:paraId="02B3DE17" w14:textId="778A0BE7" w:rsidR="0067380C" w:rsidRPr="00EA5772" w:rsidRDefault="00704F35" w:rsidP="0059644D">
            <w:pPr>
              <w:pStyle w:val="Bullet"/>
              <w:numPr>
                <w:ilvl w:val="0"/>
                <w:numId w:val="0"/>
              </w:numPr>
              <w:rPr>
                <w:rFonts w:asciiTheme="majorHAnsi" w:eastAsiaTheme="minorHAnsi" w:hAnsiTheme="majorHAnsi" w:cstheme="majorHAnsi"/>
              </w:rPr>
            </w:pPr>
            <w:r w:rsidRPr="00EA5772">
              <w:rPr>
                <w:rFonts w:asciiTheme="majorHAnsi" w:eastAsiaTheme="minorHAnsi" w:hAnsiTheme="majorHAnsi" w:cstheme="majorHAnsi"/>
              </w:rPr>
              <w:t xml:space="preserve">Summary of key </w:t>
            </w:r>
            <w:r w:rsidR="00E05452" w:rsidRPr="00EA5772">
              <w:rPr>
                <w:rFonts w:asciiTheme="majorHAnsi" w:eastAsiaTheme="minorHAnsi" w:hAnsiTheme="majorHAnsi" w:cstheme="majorHAnsi"/>
              </w:rPr>
              <w:t>learnings</w:t>
            </w:r>
            <w:r w:rsidR="0067380C" w:rsidRPr="00EA5772">
              <w:rPr>
                <w:rFonts w:asciiTheme="majorHAnsi" w:eastAsiaTheme="minorHAnsi" w:hAnsiTheme="majorHAnsi" w:cstheme="majorHAnsi"/>
              </w:rPr>
              <w:t>:</w:t>
            </w:r>
          </w:p>
          <w:p w14:paraId="0482C902" w14:textId="071722CE" w:rsidR="0059644D" w:rsidRPr="00EA5772" w:rsidRDefault="0067380C" w:rsidP="008220C4">
            <w:pPr>
              <w:pStyle w:val="Bullet"/>
              <w:numPr>
                <w:ilvl w:val="0"/>
                <w:numId w:val="0"/>
              </w:numPr>
              <w:rPr>
                <w:rFonts w:asciiTheme="minorHAnsi" w:hAnsiTheme="minorHAnsi" w:cstheme="minorHAnsi"/>
              </w:rPr>
            </w:pPr>
            <w:r w:rsidRPr="00EA5772">
              <w:rPr>
                <w:rFonts w:asciiTheme="minorHAnsi" w:hAnsiTheme="minorHAnsi" w:cstheme="minorHAnsi"/>
              </w:rPr>
              <w:t xml:space="preserve">Committee members, </w:t>
            </w:r>
            <w:r w:rsidR="00704F35" w:rsidRPr="00EA5772">
              <w:rPr>
                <w:rFonts w:asciiTheme="minorHAnsi" w:hAnsiTheme="minorHAnsi" w:cstheme="minorHAnsi"/>
              </w:rPr>
              <w:t>state,</w:t>
            </w:r>
            <w:r w:rsidRPr="00EA5772">
              <w:rPr>
                <w:rFonts w:asciiTheme="minorHAnsi" w:hAnsiTheme="minorHAnsi" w:cstheme="minorHAnsi"/>
              </w:rPr>
              <w:t xml:space="preserve"> and territory representatives and those with lived experience engaged through the process </w:t>
            </w:r>
            <w:r w:rsidR="00E05452" w:rsidRPr="00EA5772">
              <w:rPr>
                <w:rFonts w:asciiTheme="minorHAnsi" w:hAnsiTheme="minorHAnsi" w:cstheme="minorHAnsi"/>
              </w:rPr>
              <w:t xml:space="preserve">shared </w:t>
            </w:r>
            <w:r w:rsidRPr="00EA5772">
              <w:rPr>
                <w:rFonts w:asciiTheme="minorHAnsi" w:hAnsiTheme="minorHAnsi" w:cstheme="minorHAnsi"/>
              </w:rPr>
              <w:t xml:space="preserve">the following </w:t>
            </w:r>
            <w:r w:rsidR="00E05452" w:rsidRPr="00EA5772">
              <w:rPr>
                <w:rFonts w:asciiTheme="minorHAnsi" w:hAnsiTheme="minorHAnsi" w:cstheme="minorHAnsi"/>
              </w:rPr>
              <w:t xml:space="preserve">lessons learned </w:t>
            </w:r>
            <w:r w:rsidRPr="00EA5772">
              <w:rPr>
                <w:rFonts w:asciiTheme="minorHAnsi" w:hAnsiTheme="minorHAnsi" w:cstheme="minorHAnsi"/>
              </w:rPr>
              <w:t xml:space="preserve">about </w:t>
            </w:r>
            <w:r w:rsidR="00704F35" w:rsidRPr="00EA5772">
              <w:rPr>
                <w:rFonts w:asciiTheme="minorHAnsi" w:hAnsiTheme="minorHAnsi" w:cstheme="minorHAnsi"/>
              </w:rPr>
              <w:t>health system responses to COVID-19 for people with disability</w:t>
            </w:r>
            <w:r w:rsidRPr="00EA5772">
              <w:rPr>
                <w:rFonts w:asciiTheme="minorHAnsi" w:hAnsiTheme="minorHAnsi" w:cstheme="minorHAnsi"/>
              </w:rPr>
              <w:t>:</w:t>
            </w:r>
          </w:p>
          <w:p w14:paraId="72276DD0" w14:textId="1D9EDD41" w:rsidR="000968AA" w:rsidRPr="00EA5772" w:rsidRDefault="00F13139" w:rsidP="000968AA">
            <w:pPr>
              <w:pStyle w:val="TableNBullet"/>
              <w:rPr>
                <w:sz w:val="19"/>
              </w:rPr>
            </w:pPr>
            <w:r>
              <w:rPr>
                <w:sz w:val="19"/>
              </w:rPr>
              <w:t>S</w:t>
            </w:r>
            <w:r w:rsidR="000968AA" w:rsidRPr="00EA5772">
              <w:rPr>
                <w:sz w:val="19"/>
              </w:rPr>
              <w:t xml:space="preserve">ystemic efforts to engage people with </w:t>
            </w:r>
            <w:r w:rsidR="00167EAF" w:rsidRPr="00EA5772">
              <w:rPr>
                <w:sz w:val="19"/>
              </w:rPr>
              <w:t>lived experience</w:t>
            </w:r>
            <w:r w:rsidR="000968AA" w:rsidRPr="00EA5772">
              <w:rPr>
                <w:sz w:val="19"/>
              </w:rPr>
              <w:t xml:space="preserve"> </w:t>
            </w:r>
            <w:r w:rsidR="00131B49" w:rsidRPr="00EA5772">
              <w:rPr>
                <w:sz w:val="19"/>
              </w:rPr>
              <w:t xml:space="preserve">early </w:t>
            </w:r>
            <w:r w:rsidR="00131B49">
              <w:rPr>
                <w:sz w:val="19"/>
              </w:rPr>
              <w:t>on</w:t>
            </w:r>
            <w:r w:rsidR="00131B49" w:rsidRPr="00EA5772">
              <w:rPr>
                <w:sz w:val="19"/>
              </w:rPr>
              <w:t xml:space="preserve"> </w:t>
            </w:r>
            <w:r w:rsidR="002E790B">
              <w:rPr>
                <w:sz w:val="19"/>
              </w:rPr>
              <w:t>to</w:t>
            </w:r>
            <w:r w:rsidR="000968AA" w:rsidRPr="00EA5772">
              <w:rPr>
                <w:sz w:val="19"/>
              </w:rPr>
              <w:t xml:space="preserve"> design</w:t>
            </w:r>
            <w:r w:rsidR="002E790B">
              <w:rPr>
                <w:sz w:val="19"/>
              </w:rPr>
              <w:t xml:space="preserve"> </w:t>
            </w:r>
            <w:r w:rsidR="000968AA" w:rsidRPr="00EA5772">
              <w:rPr>
                <w:sz w:val="19"/>
              </w:rPr>
              <w:t xml:space="preserve">health responses </w:t>
            </w:r>
            <w:r>
              <w:rPr>
                <w:sz w:val="19"/>
              </w:rPr>
              <w:t xml:space="preserve">will </w:t>
            </w:r>
            <w:r w:rsidR="00215C9F">
              <w:rPr>
                <w:sz w:val="19"/>
              </w:rPr>
              <w:t xml:space="preserve">help </w:t>
            </w:r>
            <w:r w:rsidR="000968AA" w:rsidRPr="00EA5772">
              <w:rPr>
                <w:sz w:val="19"/>
              </w:rPr>
              <w:t>ensure responses are appropriately informed from the start</w:t>
            </w:r>
          </w:p>
          <w:p w14:paraId="24B126D4" w14:textId="0487ACB8" w:rsidR="00BE1DD0" w:rsidRPr="00735824" w:rsidRDefault="0049722D" w:rsidP="00B62951">
            <w:pPr>
              <w:pStyle w:val="TableNBullet"/>
              <w:rPr>
                <w:sz w:val="19"/>
              </w:rPr>
            </w:pPr>
            <w:r w:rsidRPr="0049722D">
              <w:rPr>
                <w:sz w:val="19"/>
              </w:rPr>
              <w:t>Prioritising people with disability in initial heath emergency responses will help ensure that they do not feel ‘left behind’ like they felt during parts of the COVID-19 response</w:t>
            </w:r>
          </w:p>
          <w:p w14:paraId="38C2CFAE" w14:textId="4AB84B58" w:rsidR="00BE1DD0" w:rsidRPr="00EA5772" w:rsidRDefault="00BE1DD0" w:rsidP="00BE1DD0">
            <w:pPr>
              <w:pStyle w:val="TableNBullet"/>
              <w:rPr>
                <w:sz w:val="19"/>
              </w:rPr>
            </w:pPr>
            <w:r w:rsidRPr="00EA5772">
              <w:rPr>
                <w:sz w:val="19"/>
              </w:rPr>
              <w:t xml:space="preserve">Communication of health advice to people with disability </w:t>
            </w:r>
            <w:r w:rsidR="006E58BA">
              <w:rPr>
                <w:sz w:val="19"/>
              </w:rPr>
              <w:t xml:space="preserve">that is tailored and </w:t>
            </w:r>
            <w:r w:rsidR="00025C9F">
              <w:rPr>
                <w:sz w:val="19"/>
              </w:rPr>
              <w:t xml:space="preserve">through the right channels </w:t>
            </w:r>
            <w:r w:rsidR="006E58BA">
              <w:rPr>
                <w:sz w:val="19"/>
              </w:rPr>
              <w:t xml:space="preserve">will help it </w:t>
            </w:r>
            <w:r w:rsidRPr="00EA5772">
              <w:rPr>
                <w:sz w:val="19"/>
              </w:rPr>
              <w:t xml:space="preserve">reach the </w:t>
            </w:r>
            <w:r w:rsidR="00B644B4" w:rsidRPr="00EA5772">
              <w:rPr>
                <w:sz w:val="19"/>
              </w:rPr>
              <w:t xml:space="preserve">right </w:t>
            </w:r>
            <w:r w:rsidRPr="00EA5772">
              <w:rPr>
                <w:sz w:val="19"/>
              </w:rPr>
              <w:t xml:space="preserve">target </w:t>
            </w:r>
            <w:r w:rsidR="002B43D8">
              <w:rPr>
                <w:sz w:val="19"/>
              </w:rPr>
              <w:t>groups</w:t>
            </w:r>
            <w:r w:rsidRPr="00EA5772">
              <w:rPr>
                <w:sz w:val="19"/>
              </w:rPr>
              <w:t xml:space="preserve"> </w:t>
            </w:r>
            <w:r w:rsidR="006E58BA">
              <w:rPr>
                <w:sz w:val="19"/>
              </w:rPr>
              <w:t>quickly</w:t>
            </w:r>
          </w:p>
          <w:p w14:paraId="40C33839" w14:textId="5A740CB7" w:rsidR="00BE1DD0" w:rsidRPr="00EA5772" w:rsidRDefault="00266FF4" w:rsidP="00BE1DD0">
            <w:pPr>
              <w:pStyle w:val="TableNBullet"/>
              <w:rPr>
                <w:sz w:val="19"/>
              </w:rPr>
            </w:pPr>
            <w:r w:rsidRPr="00EA5772">
              <w:rPr>
                <w:sz w:val="19"/>
              </w:rPr>
              <w:t>C</w:t>
            </w:r>
            <w:r w:rsidR="00BE1DD0" w:rsidRPr="00EA5772">
              <w:rPr>
                <w:sz w:val="19"/>
              </w:rPr>
              <w:t xml:space="preserve">ommunication of health advice to people with disability </w:t>
            </w:r>
            <w:r w:rsidR="0004317E">
              <w:rPr>
                <w:sz w:val="19"/>
              </w:rPr>
              <w:t xml:space="preserve">that is </w:t>
            </w:r>
            <w:r w:rsidRPr="00EA5772">
              <w:rPr>
                <w:sz w:val="19"/>
              </w:rPr>
              <w:t xml:space="preserve">in an </w:t>
            </w:r>
            <w:r w:rsidR="00BE1DD0" w:rsidRPr="00EA5772">
              <w:rPr>
                <w:sz w:val="19"/>
              </w:rPr>
              <w:t>appropriate format</w:t>
            </w:r>
            <w:r w:rsidR="0004317E">
              <w:rPr>
                <w:sz w:val="19"/>
              </w:rPr>
              <w:t xml:space="preserve"> will </w:t>
            </w:r>
            <w:r w:rsidR="009C3192">
              <w:rPr>
                <w:sz w:val="19"/>
              </w:rPr>
              <w:t xml:space="preserve">help </w:t>
            </w:r>
            <w:r w:rsidR="0004317E">
              <w:rPr>
                <w:sz w:val="19"/>
              </w:rPr>
              <w:t xml:space="preserve">ensure it </w:t>
            </w:r>
            <w:r w:rsidR="00077DA1">
              <w:rPr>
                <w:sz w:val="19"/>
              </w:rPr>
              <w:t xml:space="preserve">is effectively </w:t>
            </w:r>
            <w:r w:rsidR="00934EA8">
              <w:rPr>
                <w:sz w:val="19"/>
              </w:rPr>
              <w:t xml:space="preserve">accessed and </w:t>
            </w:r>
            <w:r w:rsidR="00BE5A04">
              <w:rPr>
                <w:sz w:val="19"/>
              </w:rPr>
              <w:t>understood</w:t>
            </w:r>
          </w:p>
          <w:p w14:paraId="36543450" w14:textId="6E70A5C3" w:rsidR="00BE1DD0" w:rsidRPr="00EA5772" w:rsidRDefault="00294214" w:rsidP="00BE1DD0">
            <w:pPr>
              <w:pStyle w:val="TableNBullet"/>
              <w:rPr>
                <w:sz w:val="19"/>
              </w:rPr>
            </w:pPr>
            <w:r>
              <w:rPr>
                <w:sz w:val="19"/>
              </w:rPr>
              <w:t>Community-informed r</w:t>
            </w:r>
            <w:r w:rsidR="00BF0AA2" w:rsidRPr="00EA5772">
              <w:rPr>
                <w:sz w:val="19"/>
              </w:rPr>
              <w:t xml:space="preserve">esponses </w:t>
            </w:r>
            <w:r w:rsidR="00BE1DD0" w:rsidRPr="0054686A">
              <w:rPr>
                <w:sz w:val="19"/>
              </w:rPr>
              <w:t xml:space="preserve">to engaging </w:t>
            </w:r>
            <w:r w:rsidR="00543684" w:rsidRPr="00F256A7">
              <w:rPr>
                <w:sz w:val="19"/>
              </w:rPr>
              <w:t xml:space="preserve">and </w:t>
            </w:r>
            <w:r w:rsidR="00543684" w:rsidRPr="003C76BF">
              <w:rPr>
                <w:sz w:val="19"/>
              </w:rPr>
              <w:t xml:space="preserve">communicating </w:t>
            </w:r>
            <w:r w:rsidR="00BE1DD0" w:rsidRPr="0054255A">
              <w:rPr>
                <w:sz w:val="19"/>
              </w:rPr>
              <w:t xml:space="preserve">with people with disability </w:t>
            </w:r>
            <w:r w:rsidR="00A1039E">
              <w:rPr>
                <w:sz w:val="19"/>
              </w:rPr>
              <w:t>will</w:t>
            </w:r>
            <w:r w:rsidR="00C20247">
              <w:rPr>
                <w:sz w:val="19"/>
              </w:rPr>
              <w:t xml:space="preserve"> </w:t>
            </w:r>
            <w:r w:rsidR="009C3192">
              <w:rPr>
                <w:sz w:val="19"/>
              </w:rPr>
              <w:t xml:space="preserve">help </w:t>
            </w:r>
            <w:r w:rsidR="0001364A">
              <w:rPr>
                <w:sz w:val="19"/>
              </w:rPr>
              <w:t>enable more effec</w:t>
            </w:r>
            <w:r w:rsidR="007153E8">
              <w:rPr>
                <w:sz w:val="19"/>
              </w:rPr>
              <w:t xml:space="preserve">tive </w:t>
            </w:r>
            <w:r w:rsidR="00543684">
              <w:rPr>
                <w:sz w:val="19"/>
              </w:rPr>
              <w:t>responses and better dissemination of information</w:t>
            </w:r>
          </w:p>
          <w:p w14:paraId="433A811B" w14:textId="3E3AF27C" w:rsidR="00BE1DD0" w:rsidRPr="00EA5772" w:rsidRDefault="00FD36E9" w:rsidP="00BE1DD0">
            <w:pPr>
              <w:pStyle w:val="TableNBullet"/>
              <w:rPr>
                <w:sz w:val="19"/>
              </w:rPr>
            </w:pPr>
            <w:r>
              <w:rPr>
                <w:sz w:val="19"/>
              </w:rPr>
              <w:t>Addressing d</w:t>
            </w:r>
            <w:r w:rsidR="00E14CDB" w:rsidRPr="00EA5772">
              <w:rPr>
                <w:sz w:val="19"/>
              </w:rPr>
              <w:t xml:space="preserve">ata gaps </w:t>
            </w:r>
            <w:r>
              <w:rPr>
                <w:sz w:val="19"/>
              </w:rPr>
              <w:t xml:space="preserve">will </w:t>
            </w:r>
            <w:r w:rsidR="0062316A" w:rsidRPr="00EA5772">
              <w:rPr>
                <w:sz w:val="19"/>
              </w:rPr>
              <w:t xml:space="preserve">support more </w:t>
            </w:r>
            <w:r w:rsidR="00BE1DD0" w:rsidRPr="00EA5772">
              <w:rPr>
                <w:sz w:val="19"/>
              </w:rPr>
              <w:t>target</w:t>
            </w:r>
            <w:r w:rsidR="0062316A" w:rsidRPr="00EA5772">
              <w:rPr>
                <w:sz w:val="19"/>
              </w:rPr>
              <w:t>ed</w:t>
            </w:r>
            <w:r w:rsidR="00BE1DD0" w:rsidRPr="00EA5772">
              <w:rPr>
                <w:sz w:val="19"/>
              </w:rPr>
              <w:t xml:space="preserve"> </w:t>
            </w:r>
            <w:r w:rsidR="007A3D59" w:rsidRPr="00EA5772">
              <w:rPr>
                <w:sz w:val="19"/>
              </w:rPr>
              <w:t>rollouts</w:t>
            </w:r>
            <w:r w:rsidR="0062316A" w:rsidRPr="00EA5772">
              <w:rPr>
                <w:sz w:val="19"/>
              </w:rPr>
              <w:t xml:space="preserve"> of vaccines </w:t>
            </w:r>
            <w:r w:rsidR="00BE1DD0" w:rsidRPr="00EA5772">
              <w:rPr>
                <w:sz w:val="19"/>
              </w:rPr>
              <w:t xml:space="preserve">and outreach </w:t>
            </w:r>
            <w:r w:rsidR="0062316A" w:rsidRPr="00EA5772">
              <w:rPr>
                <w:sz w:val="19"/>
              </w:rPr>
              <w:t xml:space="preserve">for </w:t>
            </w:r>
            <w:r w:rsidR="00BE1DD0" w:rsidRPr="00EA5772">
              <w:rPr>
                <w:sz w:val="19"/>
              </w:rPr>
              <w:t>people with disability</w:t>
            </w:r>
          </w:p>
          <w:p w14:paraId="624BAA4B" w14:textId="4105F1B1" w:rsidR="00BE1DD0" w:rsidRPr="00EA5772" w:rsidRDefault="008D26CC" w:rsidP="008D26CC">
            <w:pPr>
              <w:pStyle w:val="TableNBullet"/>
              <w:rPr>
                <w:sz w:val="19"/>
              </w:rPr>
            </w:pPr>
            <w:r w:rsidRPr="00EA5772">
              <w:rPr>
                <w:sz w:val="19"/>
              </w:rPr>
              <w:t xml:space="preserve">Continued progress towards better data capture on people with disability </w:t>
            </w:r>
            <w:r w:rsidR="00FD36E9">
              <w:rPr>
                <w:sz w:val="19"/>
              </w:rPr>
              <w:t xml:space="preserve">will </w:t>
            </w:r>
            <w:r w:rsidRPr="00EA5772">
              <w:rPr>
                <w:sz w:val="19"/>
              </w:rPr>
              <w:t xml:space="preserve">enable more </w:t>
            </w:r>
            <w:r w:rsidR="00994321" w:rsidRPr="00EA5772">
              <w:rPr>
                <w:sz w:val="19"/>
              </w:rPr>
              <w:t xml:space="preserve">informed </w:t>
            </w:r>
            <w:r w:rsidRPr="00EA5772">
              <w:rPr>
                <w:sz w:val="19"/>
              </w:rPr>
              <w:t>health responses moving forward</w:t>
            </w:r>
          </w:p>
          <w:p w14:paraId="2FAC31F3" w14:textId="77777777" w:rsidR="00BE1DD0" w:rsidRPr="00EA5772" w:rsidRDefault="00BE1DD0" w:rsidP="00BE1DD0">
            <w:pPr>
              <w:pStyle w:val="TableNBullet"/>
              <w:rPr>
                <w:sz w:val="19"/>
              </w:rPr>
            </w:pPr>
            <w:r w:rsidRPr="00EA5772">
              <w:rPr>
                <w:sz w:val="19"/>
              </w:rPr>
              <w:t>Where good data was available on vaccinations, this was effective in guiding targeted outreach efforts</w:t>
            </w:r>
          </w:p>
          <w:p w14:paraId="39841460" w14:textId="0844DAEF" w:rsidR="00047663" w:rsidRPr="00EA5772" w:rsidRDefault="006B0E27" w:rsidP="006B0E27">
            <w:pPr>
              <w:pStyle w:val="TableNBullet"/>
            </w:pPr>
            <w:r w:rsidRPr="006B0E27">
              <w:rPr>
                <w:sz w:val="19"/>
              </w:rPr>
              <w:t>Clearer governance arrangements between health and disability government agencies at the Commonwealth, state and territory levels will enable better health emergency responses</w:t>
            </w:r>
            <w:r w:rsidR="00BE1DD0" w:rsidRPr="00EA5772">
              <w:rPr>
                <w:sz w:val="19"/>
              </w:rPr>
              <w:t>.</w:t>
            </w:r>
          </w:p>
        </w:tc>
      </w:tr>
    </w:tbl>
    <w:p w14:paraId="5B7E4E12" w14:textId="77777777" w:rsidR="002E790B" w:rsidRPr="002E790B" w:rsidRDefault="002E790B" w:rsidP="002E790B">
      <w:pPr>
        <w:pStyle w:val="Heading2"/>
      </w:pPr>
      <w:r w:rsidRPr="002E790B">
        <w:t>Systemic efforts to engage people with lived experience early on to design health responses will help ensure responses are appropriately informed from the start</w:t>
      </w:r>
    </w:p>
    <w:p w14:paraId="575DA4DF" w14:textId="2AF3052D" w:rsidR="00916FF9" w:rsidRDefault="00273BD8" w:rsidP="00983710">
      <w:r>
        <w:t>T</w:t>
      </w:r>
      <w:r w:rsidR="000968AA">
        <w:t xml:space="preserve">he World Health Organisation </w:t>
      </w:r>
      <w:r w:rsidR="004441B8">
        <w:t xml:space="preserve">(WHO) </w:t>
      </w:r>
      <w:r w:rsidR="000968AA">
        <w:t>declar</w:t>
      </w:r>
      <w:r w:rsidR="002E3857">
        <w:t xml:space="preserve">ed </w:t>
      </w:r>
      <w:r w:rsidR="000968AA">
        <w:t xml:space="preserve">COVID-19 </w:t>
      </w:r>
      <w:r w:rsidR="00983710">
        <w:t xml:space="preserve">as a </w:t>
      </w:r>
      <w:r w:rsidR="000968AA">
        <w:t>global pandemic</w:t>
      </w:r>
      <w:r w:rsidR="00983710">
        <w:t xml:space="preserve"> </w:t>
      </w:r>
      <w:r w:rsidR="00A40C8F">
        <w:t>o</w:t>
      </w:r>
      <w:r w:rsidR="00983710">
        <w:t xml:space="preserve">n </w:t>
      </w:r>
      <w:r w:rsidR="00A40C8F">
        <w:t xml:space="preserve">11 </w:t>
      </w:r>
      <w:r w:rsidR="00983710">
        <w:t>March 2020</w:t>
      </w:r>
      <w:r>
        <w:t>.</w:t>
      </w:r>
      <w:r w:rsidR="00983710">
        <w:t xml:space="preserve"> </w:t>
      </w:r>
      <w:r>
        <w:t xml:space="preserve">The Australian Government published its initial </w:t>
      </w:r>
      <w:r w:rsidR="0070423F">
        <w:t xml:space="preserve">COVID-19 Emergency </w:t>
      </w:r>
      <w:r w:rsidR="0070423F" w:rsidRPr="007B21F5">
        <w:t xml:space="preserve">Response Plan </w:t>
      </w:r>
      <w:r w:rsidR="00C32E38">
        <w:t xml:space="preserve">for the Health Sector </w:t>
      </w:r>
      <w:r w:rsidR="005D0C2C">
        <w:t>in February 2020, a few weeks before this declaration. T</w:t>
      </w:r>
      <w:r w:rsidR="005D0C2C" w:rsidRPr="007B21F5">
        <w:t>h</w:t>
      </w:r>
      <w:r w:rsidR="005D0C2C">
        <w:t>is plan</w:t>
      </w:r>
      <w:r w:rsidR="005D0C2C" w:rsidRPr="007B21F5">
        <w:t xml:space="preserve"> </w:t>
      </w:r>
      <w:r w:rsidR="002A6B6D">
        <w:t xml:space="preserve">did not </w:t>
      </w:r>
      <w:r w:rsidR="002A6B6D" w:rsidRPr="007B21F5">
        <w:t>mention people with disability.</w:t>
      </w:r>
      <w:r w:rsidR="002A6B6D" w:rsidRPr="007B21F5">
        <w:rPr>
          <w:rStyle w:val="FootnoteReference"/>
        </w:rPr>
        <w:footnoteReference w:id="25"/>
      </w:r>
      <w:r w:rsidR="002A6B6D">
        <w:t xml:space="preserve"> </w:t>
      </w:r>
      <w:r w:rsidR="00BE7390">
        <w:t>The Advisory Committee on Health and Emergency Response to Coronavirus (COVID-19) for People with Disability (</w:t>
      </w:r>
      <w:r w:rsidR="004631A2">
        <w:t xml:space="preserve">the </w:t>
      </w:r>
      <w:r w:rsidR="00BE7390">
        <w:t>Committee) was established in early April 2020</w:t>
      </w:r>
      <w:r w:rsidR="0052730D">
        <w:t>. It first met on 3 April 2020.</w:t>
      </w:r>
    </w:p>
    <w:p w14:paraId="7070DF80" w14:textId="0DF6D94E" w:rsidR="000968AA" w:rsidRDefault="00916FF9" w:rsidP="00983710">
      <w:r>
        <w:t>S</w:t>
      </w:r>
      <w:r w:rsidR="000968AA">
        <w:t xml:space="preserve">ince </w:t>
      </w:r>
      <w:r w:rsidR="00CF639C">
        <w:t xml:space="preserve">the Committee’s </w:t>
      </w:r>
      <w:r w:rsidR="000968AA">
        <w:t xml:space="preserve">formation, </w:t>
      </w:r>
      <w:r w:rsidR="00CF639C">
        <w:t xml:space="preserve">it </w:t>
      </w:r>
      <w:r w:rsidR="000968AA">
        <w:t>has been well regarded by Committee members and state and territory government representatives to provide the necessary attention to the issues faced by people with disability during the pandemic.</w:t>
      </w:r>
      <w:r w:rsidR="00851F91">
        <w:t xml:space="preserve"> </w:t>
      </w:r>
      <w:r w:rsidR="00C3763C">
        <w:t>I</w:t>
      </w:r>
      <w:r w:rsidR="000968AA">
        <w:t xml:space="preserve">t was unanimously agreed by Committee members and state and territory government representatives </w:t>
      </w:r>
      <w:r w:rsidR="002E0C39">
        <w:t xml:space="preserve">that the Committee has </w:t>
      </w:r>
      <w:r w:rsidR="000968AA">
        <w:t>play</w:t>
      </w:r>
      <w:r w:rsidR="002E0C39">
        <w:t>ed</w:t>
      </w:r>
      <w:r w:rsidR="000968AA">
        <w:t xml:space="preserve"> a useful and impactful role improving and </w:t>
      </w:r>
      <w:r w:rsidR="000968AA">
        <w:lastRenderedPageBreak/>
        <w:t>informing the response of the Australian Government to the needs of people with disability during the COVID-19 pandemic.</w:t>
      </w:r>
    </w:p>
    <w:p w14:paraId="353B30A8" w14:textId="698B5574" w:rsidR="000968AA" w:rsidRDefault="000968AA" w:rsidP="000968AA">
      <w:r w:rsidRPr="000F1F2D">
        <w:rPr>
          <w:noProof/>
          <w:lang w:eastAsia="en-AU"/>
        </w:rPr>
        <mc:AlternateContent>
          <mc:Choice Requires="wps">
            <w:drawing>
              <wp:anchor distT="0" distB="0" distL="114300" distR="114300" simplePos="0" relativeHeight="251658275" behindDoc="0" locked="0" layoutInCell="1" allowOverlap="1" wp14:anchorId="479F2224" wp14:editId="3EED9984">
                <wp:simplePos x="0" y="0"/>
                <wp:positionH relativeFrom="margin">
                  <wp:align>left</wp:align>
                </wp:positionH>
                <wp:positionV relativeFrom="paragraph">
                  <wp:posOffset>1736090</wp:posOffset>
                </wp:positionV>
                <wp:extent cx="5670550" cy="662305"/>
                <wp:effectExtent l="0" t="0" r="6350" b="4445"/>
                <wp:wrapTopAndBottom/>
                <wp:docPr id="5" name="Text Box 5"/>
                <wp:cNvGraphicFramePr/>
                <a:graphic xmlns:a="http://schemas.openxmlformats.org/drawingml/2006/main">
                  <a:graphicData uri="http://schemas.microsoft.com/office/word/2010/wordprocessingShape">
                    <wps:wsp>
                      <wps:cNvSpPr txBox="1"/>
                      <wps:spPr>
                        <a:xfrm>
                          <a:off x="0" y="0"/>
                          <a:ext cx="5670550" cy="662305"/>
                        </a:xfrm>
                        <a:prstGeom prst="rect">
                          <a:avLst/>
                        </a:prstGeom>
                        <a:solidFill>
                          <a:sysClr val="window" lastClr="FFFFFF"/>
                        </a:solidFill>
                        <a:ln w="6350">
                          <a:noFill/>
                        </a:ln>
                        <a:effectLst/>
                      </wps:spPr>
                      <wps:txbx>
                        <w:txbxContent>
                          <w:p w14:paraId="5D981D5D" w14:textId="77777777" w:rsidR="00C72A66" w:rsidRDefault="00C72A66" w:rsidP="000968AA">
                            <w:pPr>
                              <w:pStyle w:val="Callout"/>
                              <w:jc w:val="right"/>
                              <w:rPr>
                                <w:i/>
                                <w:iCs/>
                                <w:color w:val="F25E21" w:themeColor="accent2"/>
                                <w:sz w:val="20"/>
                                <w:szCs w:val="20"/>
                              </w:rPr>
                            </w:pPr>
                            <w:r w:rsidRPr="002D3100">
                              <w:rPr>
                                <w:i/>
                                <w:iCs/>
                                <w:color w:val="F25E21" w:themeColor="accent2"/>
                                <w:sz w:val="20"/>
                                <w:szCs w:val="20"/>
                              </w:rPr>
                              <w:t>“</w:t>
                            </w:r>
                            <w:r>
                              <w:rPr>
                                <w:i/>
                                <w:iCs/>
                                <w:color w:val="F25E21" w:themeColor="accent2"/>
                                <w:sz w:val="20"/>
                                <w:szCs w:val="20"/>
                              </w:rPr>
                              <w:t>E</w:t>
                            </w:r>
                            <w:r w:rsidRPr="001C33C3">
                              <w:rPr>
                                <w:i/>
                                <w:iCs/>
                                <w:color w:val="F25E21" w:themeColor="accent2"/>
                                <w:sz w:val="20"/>
                                <w:szCs w:val="20"/>
                              </w:rPr>
                              <w:t xml:space="preserve">ngage people with disability and make sure they are prioritised from day </w:t>
                            </w:r>
                            <w:r>
                              <w:rPr>
                                <w:i/>
                                <w:iCs/>
                                <w:color w:val="F25E21" w:themeColor="accent2"/>
                                <w:sz w:val="20"/>
                                <w:szCs w:val="20"/>
                              </w:rPr>
                              <w:t>one.</w:t>
                            </w:r>
                            <w:r w:rsidRPr="002D3100">
                              <w:rPr>
                                <w:i/>
                                <w:iCs/>
                                <w:color w:val="F25E21" w:themeColor="accent2"/>
                                <w:sz w:val="20"/>
                                <w:szCs w:val="20"/>
                              </w:rPr>
                              <w:t>”</w:t>
                            </w:r>
                          </w:p>
                          <w:p w14:paraId="2FAB57A5" w14:textId="77777777" w:rsidR="00C72A66" w:rsidRPr="00E5189B" w:rsidRDefault="00C72A66" w:rsidP="000968AA">
                            <w:pPr>
                              <w:pStyle w:val="Callout"/>
                              <w:jc w:val="right"/>
                              <w:rPr>
                                <w:rFonts w:ascii="Segoe UI Semibold" w:hAnsi="Segoe UI Semibold" w:cs="Segoe UI Semibold"/>
                                <w:color w:val="00264D" w:themeColor="background2"/>
                                <w:sz w:val="18"/>
                                <w:szCs w:val="18"/>
                              </w:rPr>
                            </w:pPr>
                            <w:r>
                              <w:rPr>
                                <w:rFonts w:ascii="Segoe UI Semibold" w:hAnsi="Segoe UI Semibold" w:cs="Segoe UI Semibold"/>
                                <w:color w:val="00264D" w:themeColor="background2"/>
                                <w:sz w:val="18"/>
                                <w:szCs w:val="18"/>
                              </w:rPr>
                              <w:t>— Person with a disability</w:t>
                            </w:r>
                          </w:p>
                          <w:p w14:paraId="5B4E2D21" w14:textId="77777777" w:rsidR="00C72A66" w:rsidRPr="006E44B5" w:rsidRDefault="00C72A66" w:rsidP="000968AA">
                            <w:pPr>
                              <w:pStyle w:val="Callout"/>
                              <w:jc w:val="center"/>
                              <w:rPr>
                                <w:rFonts w:ascii="Segoe UI Semibold" w:hAnsi="Segoe UI Semibold" w:cs="Segoe UI Semibold"/>
                                <w:color w:val="00264D" w:themeColor="background2"/>
                                <w:sz w:val="18"/>
                                <w:szCs w:val="18"/>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9F2224" id="Text Box 5" o:spid="_x0000_s1038" type="#_x0000_t202" style="position:absolute;margin-left:0;margin-top:136.7pt;width:446.5pt;height:52.15pt;z-index:25165827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" fillcolor="window" stroked="f" strokeweight=".5pt">
                <v:textbox inset="0,,1mm">
                  <w:txbxContent>
                    <w:p w14:paraId="5D981D5D" w14:textId="77777777" w:rsidR="00C72A66" w:rsidRDefault="00C72A66" w:rsidP="000968AA">
                      <w:pPr>
                        <w:pStyle w:val="Callout"/>
                        <w:jc w:val="right"/>
                        <w:rPr>
                          <w:i/>
                          <w:iCs/>
                          <w:color w:val="F25E21" w:themeColor="accent2"/>
                          <w:sz w:val="20"/>
                          <w:szCs w:val="20"/>
                        </w:rPr>
                      </w:pPr>
                      <w:r w:rsidRPr="002D3100">
                        <w:rPr>
                          <w:i/>
                          <w:iCs/>
                          <w:color w:val="F25E21" w:themeColor="accent2"/>
                          <w:sz w:val="20"/>
                          <w:szCs w:val="20"/>
                        </w:rPr>
                        <w:t>“</w:t>
                      </w:r>
                      <w:r>
                        <w:rPr>
                          <w:i/>
                          <w:iCs/>
                          <w:color w:val="F25E21" w:themeColor="accent2"/>
                          <w:sz w:val="20"/>
                          <w:szCs w:val="20"/>
                        </w:rPr>
                        <w:t>E</w:t>
                      </w:r>
                      <w:r w:rsidRPr="001C33C3">
                        <w:rPr>
                          <w:i/>
                          <w:iCs/>
                          <w:color w:val="F25E21" w:themeColor="accent2"/>
                          <w:sz w:val="20"/>
                          <w:szCs w:val="20"/>
                        </w:rPr>
                        <w:t xml:space="preserve">ngage people with disability and make sure they are prioritised from day </w:t>
                      </w:r>
                      <w:r>
                        <w:rPr>
                          <w:i/>
                          <w:iCs/>
                          <w:color w:val="F25E21" w:themeColor="accent2"/>
                          <w:sz w:val="20"/>
                          <w:szCs w:val="20"/>
                        </w:rPr>
                        <w:t>one.</w:t>
                      </w:r>
                      <w:r w:rsidRPr="002D3100">
                        <w:rPr>
                          <w:i/>
                          <w:iCs/>
                          <w:color w:val="F25E21" w:themeColor="accent2"/>
                          <w:sz w:val="20"/>
                          <w:szCs w:val="20"/>
                        </w:rPr>
                        <w:t>”</w:t>
                      </w:r>
                    </w:p>
                    <w:p w14:paraId="2FAB57A5" w14:textId="77777777" w:rsidR="00C72A66" w:rsidRPr="00E5189B" w:rsidRDefault="00C72A66" w:rsidP="000968AA">
                      <w:pPr>
                        <w:pStyle w:val="Callout"/>
                        <w:jc w:val="right"/>
                        <w:rPr>
                          <w:rFonts w:ascii="Segoe UI Semibold" w:hAnsi="Segoe UI Semibold" w:cs="Segoe UI Semibold"/>
                          <w:color w:val="00264D" w:themeColor="background2"/>
                          <w:sz w:val="18"/>
                          <w:szCs w:val="18"/>
                        </w:rPr>
                      </w:pPr>
                      <w:r>
                        <w:rPr>
                          <w:rFonts w:ascii="Segoe UI Semibold" w:hAnsi="Segoe UI Semibold" w:cs="Segoe UI Semibold"/>
                          <w:color w:val="00264D" w:themeColor="background2"/>
                          <w:sz w:val="18"/>
                          <w:szCs w:val="18"/>
                        </w:rPr>
                        <w:t>— Person with a disability</w:t>
                      </w:r>
                    </w:p>
                    <w:p w14:paraId="5B4E2D21" w14:textId="77777777" w:rsidR="00C72A66" w:rsidRPr="006E44B5" w:rsidRDefault="00C72A66" w:rsidP="000968AA">
                      <w:pPr>
                        <w:pStyle w:val="Callout"/>
                        <w:jc w:val="center"/>
                        <w:rPr>
                          <w:rFonts w:ascii="Segoe UI Semibold" w:hAnsi="Segoe UI Semibold" w:cs="Segoe UI Semibold"/>
                          <w:color w:val="00264D" w:themeColor="background2"/>
                          <w:sz w:val="18"/>
                          <w:szCs w:val="18"/>
                        </w:rPr>
                      </w:pPr>
                    </w:p>
                  </w:txbxContent>
                </v:textbox>
                <w10:wrap type="topAndBottom" anchorx="margin"/>
              </v:shape>
            </w:pict>
          </mc:Fallback>
        </mc:AlternateContent>
      </w:r>
      <w:r w:rsidRPr="000F1F2D">
        <w:rPr>
          <w:noProof/>
          <w:lang w:eastAsia="en-AU"/>
        </w:rPr>
        <mc:AlternateContent>
          <mc:Choice Requires="wps">
            <w:drawing>
              <wp:anchor distT="0" distB="0" distL="114300" distR="114300" simplePos="0" relativeHeight="251658276" behindDoc="0" locked="0" layoutInCell="1" allowOverlap="1" wp14:anchorId="3C274002" wp14:editId="48CF6B83">
                <wp:simplePos x="0" y="0"/>
                <wp:positionH relativeFrom="margin">
                  <wp:align>left</wp:align>
                </wp:positionH>
                <wp:positionV relativeFrom="paragraph">
                  <wp:posOffset>861695</wp:posOffset>
                </wp:positionV>
                <wp:extent cx="5670550" cy="773430"/>
                <wp:effectExtent l="0" t="0" r="6350" b="7620"/>
                <wp:wrapTopAndBottom/>
                <wp:docPr id="18" name="Text Box 18"/>
                <wp:cNvGraphicFramePr/>
                <a:graphic xmlns:a="http://schemas.openxmlformats.org/drawingml/2006/main">
                  <a:graphicData uri="http://schemas.microsoft.com/office/word/2010/wordprocessingShape">
                    <wps:wsp>
                      <wps:cNvSpPr txBox="1"/>
                      <wps:spPr>
                        <a:xfrm>
                          <a:off x="0" y="0"/>
                          <a:ext cx="5670550" cy="773430"/>
                        </a:xfrm>
                        <a:prstGeom prst="rect">
                          <a:avLst/>
                        </a:prstGeom>
                        <a:solidFill>
                          <a:sysClr val="window" lastClr="FFFFFF"/>
                        </a:solidFill>
                        <a:ln w="6350">
                          <a:noFill/>
                        </a:ln>
                        <a:effectLst/>
                      </wps:spPr>
                      <wps:txbx>
                        <w:txbxContent>
                          <w:p w14:paraId="13EBD650" w14:textId="77777777" w:rsidR="00C72A66" w:rsidRDefault="00C72A66" w:rsidP="000968AA">
                            <w:pPr>
                              <w:pStyle w:val="Callout"/>
                              <w:jc w:val="right"/>
                              <w:rPr>
                                <w:i/>
                                <w:iCs/>
                                <w:color w:val="F25E21" w:themeColor="accent2"/>
                                <w:sz w:val="20"/>
                                <w:szCs w:val="20"/>
                              </w:rPr>
                            </w:pPr>
                            <w:r w:rsidRPr="002D3100">
                              <w:rPr>
                                <w:i/>
                                <w:iCs/>
                                <w:color w:val="F25E21" w:themeColor="accent2"/>
                                <w:sz w:val="20"/>
                                <w:szCs w:val="20"/>
                              </w:rPr>
                              <w:t>“We need to co-design and work with people with disability from the start. People with disability need to be at the heart of every discussion and decision</w:t>
                            </w:r>
                            <w:r>
                              <w:rPr>
                                <w:i/>
                                <w:iCs/>
                                <w:color w:val="F25E21" w:themeColor="accent2"/>
                                <w:sz w:val="20"/>
                                <w:szCs w:val="20"/>
                              </w:rPr>
                              <w:t>.</w:t>
                            </w:r>
                            <w:r w:rsidRPr="002D3100">
                              <w:rPr>
                                <w:i/>
                                <w:iCs/>
                                <w:color w:val="F25E21" w:themeColor="accent2"/>
                                <w:sz w:val="20"/>
                                <w:szCs w:val="20"/>
                              </w:rPr>
                              <w:t>”</w:t>
                            </w:r>
                          </w:p>
                          <w:p w14:paraId="5989810B" w14:textId="77777777" w:rsidR="00C72A66" w:rsidRPr="001C33C3" w:rsidRDefault="00C72A66" w:rsidP="000968AA">
                            <w:pPr>
                              <w:pStyle w:val="Callout"/>
                              <w:jc w:val="right"/>
                              <w:rPr>
                                <w:i/>
                                <w:iCs/>
                                <w:color w:val="F25E21" w:themeColor="accent2"/>
                                <w:sz w:val="20"/>
                                <w:szCs w:val="20"/>
                              </w:rPr>
                            </w:pPr>
                            <w:r>
                              <w:rPr>
                                <w:rFonts w:ascii="Segoe UI Semibold" w:hAnsi="Segoe UI Semibold" w:cs="Segoe UI Semibold"/>
                                <w:color w:val="00264D" w:themeColor="background2"/>
                                <w:sz w:val="18"/>
                                <w:szCs w:val="18"/>
                              </w:rPr>
                              <w:t>— Committee member</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C274002" id="Text Box 18" o:spid="_x0000_s1039" type="#_x0000_t202" style="position:absolute;margin-left:0;margin-top:67.85pt;width:446.5pt;height:60.9pt;z-index:2516582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" fillcolor="window" stroked="f" strokeweight=".5pt">
                <v:textbox inset="0,,1mm">
                  <w:txbxContent>
                    <w:p w14:paraId="13EBD650" w14:textId="77777777" w:rsidR="00C72A66" w:rsidRDefault="00C72A66" w:rsidP="000968AA">
                      <w:pPr>
                        <w:pStyle w:val="Callout"/>
                        <w:jc w:val="right"/>
                        <w:rPr>
                          <w:i/>
                          <w:iCs/>
                          <w:color w:val="F25E21" w:themeColor="accent2"/>
                          <w:sz w:val="20"/>
                          <w:szCs w:val="20"/>
                        </w:rPr>
                      </w:pPr>
                      <w:r w:rsidRPr="002D3100">
                        <w:rPr>
                          <w:i/>
                          <w:iCs/>
                          <w:color w:val="F25E21" w:themeColor="accent2"/>
                          <w:sz w:val="20"/>
                          <w:szCs w:val="20"/>
                        </w:rPr>
                        <w:t>“We need to co-design and work with people with disability from the start. People with disability need to be at the heart of every discussion and decision</w:t>
                      </w:r>
                      <w:r>
                        <w:rPr>
                          <w:i/>
                          <w:iCs/>
                          <w:color w:val="F25E21" w:themeColor="accent2"/>
                          <w:sz w:val="20"/>
                          <w:szCs w:val="20"/>
                        </w:rPr>
                        <w:t>.</w:t>
                      </w:r>
                      <w:r w:rsidRPr="002D3100">
                        <w:rPr>
                          <w:i/>
                          <w:iCs/>
                          <w:color w:val="F25E21" w:themeColor="accent2"/>
                          <w:sz w:val="20"/>
                          <w:szCs w:val="20"/>
                        </w:rPr>
                        <w:t>”</w:t>
                      </w:r>
                    </w:p>
                    <w:p w14:paraId="5989810B" w14:textId="77777777" w:rsidR="00C72A66" w:rsidRPr="001C33C3" w:rsidRDefault="00C72A66" w:rsidP="000968AA">
                      <w:pPr>
                        <w:pStyle w:val="Callout"/>
                        <w:jc w:val="right"/>
                        <w:rPr>
                          <w:i/>
                          <w:iCs/>
                          <w:color w:val="F25E21" w:themeColor="accent2"/>
                          <w:sz w:val="20"/>
                          <w:szCs w:val="20"/>
                        </w:rPr>
                      </w:pPr>
                      <w:r>
                        <w:rPr>
                          <w:rFonts w:ascii="Segoe UI Semibold" w:hAnsi="Segoe UI Semibold" w:cs="Segoe UI Semibold"/>
                          <w:color w:val="00264D" w:themeColor="background2"/>
                          <w:sz w:val="18"/>
                          <w:szCs w:val="18"/>
                        </w:rPr>
                        <w:t>— Committee member</w:t>
                      </w:r>
                    </w:p>
                  </w:txbxContent>
                </v:textbox>
                <w10:wrap type="topAndBottom" anchorx="margin"/>
              </v:shape>
            </w:pict>
          </mc:Fallback>
        </mc:AlternateContent>
      </w:r>
      <w:r>
        <w:t xml:space="preserve">Several Committee members, state and territory government representatives believed the success of the Committee has been largely attributed to its genuine stakeholder collaboration, participation of all states, territories, and peak advisory groups with people with </w:t>
      </w:r>
      <w:r w:rsidR="003A479E">
        <w:t>lived experience</w:t>
      </w:r>
      <w:r>
        <w:t xml:space="preserve"> involved and at the centre of the engagements. This allows the committee to share insights, provide a unified response and take quick action to remedy issues.</w:t>
      </w:r>
    </w:p>
    <w:p w14:paraId="3AC659F3" w14:textId="05EC2A05" w:rsidR="000968AA" w:rsidRDefault="000968AA" w:rsidP="000968AA">
      <w:r>
        <w:t>The Committee has been vital in drawing attention to issues impacting people with disability, and as a platform for collaboration between stakeholders to advise government in their response. Generally, Committee members and state and territory government representatives</w:t>
      </w:r>
      <w:r w:rsidR="004F3178">
        <w:t xml:space="preserve"> </w:t>
      </w:r>
      <w:r>
        <w:t xml:space="preserve">felt the high level of involvement of people with </w:t>
      </w:r>
      <w:r w:rsidR="00A06C2B">
        <w:t>lived experience</w:t>
      </w:r>
      <w:r>
        <w:t xml:space="preserve">, and the placement of them at the centre of the conversation and decision making was a huge part of the </w:t>
      </w:r>
      <w:r w:rsidR="006F6E8C">
        <w:t xml:space="preserve">Committee’s </w:t>
      </w:r>
      <w:r>
        <w:t>success. However, some Committee members noted that there are ways to improve its operation. These include ensuring:</w:t>
      </w:r>
    </w:p>
    <w:p w14:paraId="66758C9A" w14:textId="77777777" w:rsidR="000968AA" w:rsidRPr="00FF2DAA" w:rsidRDefault="000968AA" w:rsidP="0054686A">
      <w:pPr>
        <w:pStyle w:val="TableExpbullet"/>
        <w:rPr>
          <w:sz w:val="19"/>
        </w:rPr>
      </w:pPr>
      <w:r w:rsidRPr="00FF2DAA">
        <w:rPr>
          <w:sz w:val="19"/>
          <w:szCs w:val="19"/>
        </w:rPr>
        <w:t>people with disability and stories of lived experience are at the centre of all discussions, within the Committee and subcommittees, and that they should be involved in discussions early on</w:t>
      </w:r>
    </w:p>
    <w:p w14:paraId="469FDB2B" w14:textId="1EA85AB6" w:rsidR="000968AA" w:rsidRPr="00FF2DAA" w:rsidRDefault="0079517C" w:rsidP="0054686A">
      <w:pPr>
        <w:pStyle w:val="TableExpbullet"/>
        <w:rPr>
          <w:sz w:val="19"/>
        </w:rPr>
      </w:pPr>
      <w:r>
        <w:rPr>
          <w:sz w:val="19"/>
          <w:szCs w:val="19"/>
        </w:rPr>
        <w:t xml:space="preserve">there is </w:t>
      </w:r>
      <w:r w:rsidR="000968AA" w:rsidRPr="00FF2DAA">
        <w:rPr>
          <w:sz w:val="19"/>
          <w:szCs w:val="19"/>
        </w:rPr>
        <w:t>an optimal number of Committee members</w:t>
      </w:r>
      <w:r>
        <w:rPr>
          <w:sz w:val="19"/>
          <w:szCs w:val="19"/>
        </w:rPr>
        <w:t xml:space="preserve"> — </w:t>
      </w:r>
      <w:r w:rsidR="000968AA" w:rsidRPr="00FF2DAA">
        <w:rPr>
          <w:sz w:val="19"/>
          <w:szCs w:val="19"/>
        </w:rPr>
        <w:t>a larger Committee means greater contribution, but at the expense of efficiency and the ability to make clear decisions at times</w:t>
      </w:r>
    </w:p>
    <w:p w14:paraId="7DA7D7AF" w14:textId="77777777" w:rsidR="000968AA" w:rsidRPr="00FF2DAA" w:rsidRDefault="000968AA" w:rsidP="0054686A">
      <w:pPr>
        <w:pStyle w:val="TableExpbullet"/>
        <w:rPr>
          <w:sz w:val="19"/>
        </w:rPr>
      </w:pPr>
      <w:r w:rsidRPr="00FF2DAA">
        <w:rPr>
          <w:sz w:val="19"/>
          <w:szCs w:val="19"/>
        </w:rPr>
        <w:t>sufficient funding is available to enable an adequate level of engagement by members</w:t>
      </w:r>
    </w:p>
    <w:p w14:paraId="2B0A5753" w14:textId="77777777" w:rsidR="000968AA" w:rsidRPr="00FF2DAA" w:rsidRDefault="000968AA" w:rsidP="0054686A">
      <w:pPr>
        <w:pStyle w:val="TableExpbullet"/>
        <w:rPr>
          <w:sz w:val="19"/>
        </w:rPr>
      </w:pPr>
      <w:r w:rsidRPr="00FF2DAA">
        <w:rPr>
          <w:sz w:val="19"/>
          <w:szCs w:val="19"/>
        </w:rPr>
        <w:t>discussion is wide-ranging and advice is provided on priority COVID-19 responses.</w:t>
      </w:r>
    </w:p>
    <w:p w14:paraId="46C4E3A4" w14:textId="77777777" w:rsidR="000968AA" w:rsidRDefault="000968AA" w:rsidP="000968AA">
      <w:r>
        <w:t>Some Committee members emphasised the preference of maintaining an ongoing Committee. However, it may be the case that the Committee would meet less often during ‘normal times’, and if this is not possible, there should be a plan in place to prevent any lag in reassembly of a similar committee to advise on responses to future health emergencies.</w:t>
      </w:r>
    </w:p>
    <w:tbl>
      <w:tblPr>
        <w:tblStyle w:val="NousLongformcallout"/>
        <w:tblW w:w="4950" w:type="pct"/>
        <w:tblCellMar>
          <w:top w:w="170" w:type="dxa"/>
          <w:bottom w:w="170" w:type="dxa"/>
        </w:tblCellMar>
        <w:tblLook w:val="04A0" w:firstRow="1" w:lastRow="0" w:firstColumn="1" w:lastColumn="0" w:noHBand="0" w:noVBand="1"/>
      </w:tblPr>
      <w:tblGrid>
        <w:gridCol w:w="8818"/>
      </w:tblGrid>
      <w:tr w:rsidR="000968AA" w14:paraId="0541C7EA" w14:textId="77777777" w:rsidTr="00B62951">
        <w:tc>
          <w:tcPr>
            <w:tcW w:w="8818" w:type="dxa"/>
            <w:shd w:val="clear" w:color="auto" w:fill="00264D" w:themeFill="background2"/>
          </w:tcPr>
          <w:p w14:paraId="0A5DF847" w14:textId="7B1F2ADE" w:rsidR="000968AA" w:rsidRPr="009228D1" w:rsidRDefault="000968AA" w:rsidP="00B62951">
            <w:pPr>
              <w:pStyle w:val="longformcalloutnumber"/>
              <w:numPr>
                <w:ilvl w:val="0"/>
                <w:numId w:val="0"/>
              </w:numPr>
              <w:ind w:left="340" w:hanging="340"/>
              <w:rPr>
                <w:rFonts w:asciiTheme="majorHAnsi" w:hAnsiTheme="majorHAnsi" w:cstheme="majorHAnsi"/>
                <w:bCs/>
                <w:color w:val="F8981D" w:themeColor="accent3"/>
                <w:sz w:val="22"/>
                <w:szCs w:val="22"/>
              </w:rPr>
            </w:pPr>
            <w:r w:rsidRPr="009228D1">
              <w:rPr>
                <w:rFonts w:asciiTheme="majorHAnsi" w:hAnsiTheme="majorHAnsi" w:cstheme="majorHAnsi"/>
                <w:bCs/>
                <w:color w:val="F8981D" w:themeColor="accent3"/>
                <w:sz w:val="22"/>
                <w:szCs w:val="22"/>
              </w:rPr>
              <w:t xml:space="preserve">RECOMMENDATION </w:t>
            </w:r>
            <w:r w:rsidR="00356284">
              <w:rPr>
                <w:rFonts w:asciiTheme="majorHAnsi" w:hAnsiTheme="majorHAnsi" w:cstheme="majorHAnsi"/>
                <w:bCs/>
                <w:color w:val="F8981D" w:themeColor="accent3"/>
                <w:sz w:val="22"/>
                <w:szCs w:val="22"/>
              </w:rPr>
              <w:t>1</w:t>
            </w:r>
            <w:r w:rsidRPr="009228D1">
              <w:rPr>
                <w:rFonts w:asciiTheme="majorHAnsi" w:hAnsiTheme="majorHAnsi" w:cstheme="majorHAnsi"/>
                <w:bCs/>
                <w:color w:val="F8981D" w:themeColor="accent3"/>
                <w:sz w:val="22"/>
                <w:szCs w:val="22"/>
              </w:rPr>
              <w:t xml:space="preserve">: </w:t>
            </w:r>
          </w:p>
          <w:p w14:paraId="520A6C45" w14:textId="77777777" w:rsidR="000968AA" w:rsidRPr="009228D1" w:rsidRDefault="000968AA" w:rsidP="00B62951">
            <w:pPr>
              <w:rPr>
                <w:rFonts w:asciiTheme="majorHAnsi" w:hAnsiTheme="majorHAnsi" w:cstheme="majorHAnsi"/>
                <w:color w:val="FFFFFF" w:themeColor="background1"/>
                <w:sz w:val="22"/>
                <w:szCs w:val="28"/>
              </w:rPr>
            </w:pPr>
            <w:r w:rsidRPr="009228D1">
              <w:rPr>
                <w:rFonts w:asciiTheme="majorHAnsi" w:hAnsiTheme="majorHAnsi" w:cstheme="majorHAnsi"/>
                <w:color w:val="FFFFFF" w:themeColor="background1"/>
                <w:sz w:val="22"/>
                <w:szCs w:val="28"/>
              </w:rPr>
              <w:t>Recognising that the COVID-19 pandemic is ongoing, the Committee should continue for the duration of the pandemic to support genuine stakeholder engagement, advise government</w:t>
            </w:r>
            <w:r>
              <w:rPr>
                <w:rFonts w:asciiTheme="majorHAnsi" w:hAnsiTheme="majorHAnsi" w:cstheme="majorHAnsi"/>
                <w:color w:val="FFFFFF" w:themeColor="background1"/>
                <w:sz w:val="22"/>
                <w:szCs w:val="28"/>
              </w:rPr>
              <w:t>s</w:t>
            </w:r>
            <w:r w:rsidRPr="009228D1">
              <w:rPr>
                <w:rFonts w:asciiTheme="majorHAnsi" w:hAnsiTheme="majorHAnsi" w:cstheme="majorHAnsi"/>
                <w:color w:val="FFFFFF" w:themeColor="background1"/>
                <w:sz w:val="22"/>
                <w:szCs w:val="28"/>
              </w:rPr>
              <w:t>, and ensure people with lived experience are at the centre of future decision-making.</w:t>
            </w:r>
          </w:p>
          <w:p w14:paraId="74E880E9" w14:textId="75BC8C3E" w:rsidR="000968AA" w:rsidRPr="009228D1" w:rsidRDefault="000968AA" w:rsidP="00B62951">
            <w:pPr>
              <w:rPr>
                <w:rFonts w:asciiTheme="majorHAnsi" w:hAnsiTheme="majorHAnsi" w:cstheme="majorHAnsi"/>
                <w:color w:val="FFFFFF" w:themeColor="background1"/>
                <w:sz w:val="22"/>
                <w:szCs w:val="28"/>
              </w:rPr>
            </w:pPr>
            <w:r w:rsidRPr="009228D1">
              <w:rPr>
                <w:rFonts w:asciiTheme="majorHAnsi" w:hAnsiTheme="majorHAnsi" w:cstheme="majorHAnsi"/>
                <w:color w:val="FFFFFF" w:themeColor="background1"/>
                <w:sz w:val="22"/>
                <w:szCs w:val="28"/>
              </w:rPr>
              <w:t>Beyond the pandemic, the Department of Health and Aged Care should undertake a review of the Committee</w:t>
            </w:r>
            <w:r>
              <w:rPr>
                <w:rFonts w:asciiTheme="majorHAnsi" w:hAnsiTheme="majorHAnsi" w:cstheme="majorHAnsi"/>
                <w:color w:val="FFFFFF" w:themeColor="background1"/>
                <w:sz w:val="22"/>
                <w:szCs w:val="28"/>
              </w:rPr>
              <w:t>,</w:t>
            </w:r>
            <w:r w:rsidRPr="009228D1">
              <w:rPr>
                <w:rFonts w:asciiTheme="majorHAnsi" w:hAnsiTheme="majorHAnsi" w:cstheme="majorHAnsi"/>
                <w:color w:val="FFFFFF" w:themeColor="background1"/>
                <w:sz w:val="22"/>
                <w:szCs w:val="28"/>
              </w:rPr>
              <w:t xml:space="preserve"> and</w:t>
            </w:r>
            <w:r>
              <w:rPr>
                <w:rFonts w:asciiTheme="majorHAnsi" w:hAnsiTheme="majorHAnsi" w:cstheme="majorHAnsi"/>
                <w:color w:val="FFFFFF" w:themeColor="background1"/>
                <w:sz w:val="22"/>
                <w:szCs w:val="28"/>
              </w:rPr>
              <w:t xml:space="preserve"> other</w:t>
            </w:r>
            <w:r w:rsidRPr="009228D1">
              <w:rPr>
                <w:rFonts w:asciiTheme="majorHAnsi" w:hAnsiTheme="majorHAnsi" w:cstheme="majorHAnsi"/>
                <w:color w:val="FFFFFF" w:themeColor="background1"/>
                <w:sz w:val="22"/>
                <w:szCs w:val="28"/>
              </w:rPr>
              <w:t xml:space="preserve"> existing</w:t>
            </w:r>
            <w:r>
              <w:rPr>
                <w:rFonts w:asciiTheme="majorHAnsi" w:hAnsiTheme="majorHAnsi" w:cstheme="majorHAnsi"/>
                <w:color w:val="FFFFFF" w:themeColor="background1"/>
                <w:sz w:val="22"/>
                <w:szCs w:val="28"/>
              </w:rPr>
              <w:t xml:space="preserve"> disability</w:t>
            </w:r>
            <w:r w:rsidRPr="009228D1">
              <w:rPr>
                <w:rFonts w:asciiTheme="majorHAnsi" w:hAnsiTheme="majorHAnsi" w:cstheme="majorHAnsi"/>
                <w:color w:val="FFFFFF" w:themeColor="background1"/>
                <w:sz w:val="22"/>
                <w:szCs w:val="28"/>
              </w:rPr>
              <w:t xml:space="preserve"> advisory structures in place</w:t>
            </w:r>
            <w:r>
              <w:rPr>
                <w:rFonts w:asciiTheme="majorHAnsi" w:hAnsiTheme="majorHAnsi" w:cstheme="majorHAnsi"/>
                <w:color w:val="FFFFFF" w:themeColor="background1"/>
                <w:sz w:val="22"/>
                <w:szCs w:val="28"/>
              </w:rPr>
              <w:t>,</w:t>
            </w:r>
            <w:r w:rsidRPr="009228D1">
              <w:rPr>
                <w:rFonts w:asciiTheme="majorHAnsi" w:hAnsiTheme="majorHAnsi" w:cstheme="majorHAnsi"/>
                <w:color w:val="FFFFFF" w:themeColor="background1"/>
                <w:sz w:val="22"/>
                <w:szCs w:val="28"/>
              </w:rPr>
              <w:t xml:space="preserve"> to determine if there is a need for the Committee to continue or if existing advisory structures are sufficient</w:t>
            </w:r>
            <w:r>
              <w:rPr>
                <w:rFonts w:asciiTheme="majorHAnsi" w:hAnsiTheme="majorHAnsi" w:cstheme="majorHAnsi"/>
                <w:color w:val="FFFFFF" w:themeColor="background1"/>
                <w:sz w:val="22"/>
                <w:szCs w:val="28"/>
              </w:rPr>
              <w:t xml:space="preserve">. If it is determined that the Committee should continue, it should be determined whether it should be </w:t>
            </w:r>
            <w:r w:rsidRPr="006D6C1B">
              <w:rPr>
                <w:rFonts w:asciiTheme="majorHAnsi" w:hAnsiTheme="majorHAnsi" w:cstheme="majorHAnsi"/>
                <w:color w:val="FFFFFF" w:themeColor="background1"/>
                <w:sz w:val="22"/>
                <w:szCs w:val="28"/>
              </w:rPr>
              <w:t xml:space="preserve">a continuation of the current Committee, an altered version of the current </w:t>
            </w:r>
            <w:r>
              <w:rPr>
                <w:rFonts w:asciiTheme="majorHAnsi" w:hAnsiTheme="majorHAnsi" w:cstheme="majorHAnsi"/>
                <w:color w:val="FFFFFF" w:themeColor="background1"/>
                <w:sz w:val="22"/>
                <w:szCs w:val="28"/>
              </w:rPr>
              <w:t>C</w:t>
            </w:r>
            <w:r w:rsidRPr="006D6C1B">
              <w:rPr>
                <w:rFonts w:asciiTheme="majorHAnsi" w:hAnsiTheme="majorHAnsi" w:cstheme="majorHAnsi"/>
                <w:color w:val="FFFFFF" w:themeColor="background1"/>
                <w:sz w:val="22"/>
                <w:szCs w:val="28"/>
              </w:rPr>
              <w:t xml:space="preserve">ommittee, or </w:t>
            </w:r>
            <w:r>
              <w:rPr>
                <w:rFonts w:asciiTheme="majorHAnsi" w:hAnsiTheme="majorHAnsi" w:cstheme="majorHAnsi"/>
                <w:color w:val="FFFFFF" w:themeColor="background1"/>
                <w:sz w:val="22"/>
                <w:szCs w:val="28"/>
              </w:rPr>
              <w:t xml:space="preserve">if it is merged </w:t>
            </w:r>
            <w:r w:rsidRPr="006D6C1B">
              <w:rPr>
                <w:rFonts w:asciiTheme="majorHAnsi" w:hAnsiTheme="majorHAnsi" w:cstheme="majorHAnsi"/>
                <w:color w:val="FFFFFF" w:themeColor="background1"/>
                <w:sz w:val="22"/>
                <w:szCs w:val="28"/>
              </w:rPr>
              <w:t>with another group</w:t>
            </w:r>
            <w:r w:rsidRPr="009228D1">
              <w:rPr>
                <w:rFonts w:asciiTheme="majorHAnsi" w:hAnsiTheme="majorHAnsi" w:cstheme="majorHAnsi"/>
                <w:color w:val="FFFFFF" w:themeColor="background1"/>
                <w:sz w:val="22"/>
                <w:szCs w:val="28"/>
              </w:rPr>
              <w:t>.</w:t>
            </w:r>
            <w:r>
              <w:rPr>
                <w:rFonts w:asciiTheme="majorHAnsi" w:hAnsiTheme="majorHAnsi" w:cstheme="majorHAnsi"/>
                <w:color w:val="FFFFFF" w:themeColor="background1"/>
                <w:sz w:val="22"/>
                <w:szCs w:val="28"/>
              </w:rPr>
              <w:t xml:space="preserve"> </w:t>
            </w:r>
          </w:p>
          <w:p w14:paraId="16A64F6D" w14:textId="77777777" w:rsidR="000968AA" w:rsidRPr="003159CF" w:rsidRDefault="000968AA" w:rsidP="00B62951">
            <w:r w:rsidRPr="009228D1">
              <w:rPr>
                <w:rFonts w:asciiTheme="majorHAnsi" w:hAnsiTheme="majorHAnsi" w:cstheme="majorHAnsi"/>
                <w:color w:val="FFFFFF" w:themeColor="background1"/>
                <w:sz w:val="22"/>
                <w:szCs w:val="28"/>
              </w:rPr>
              <w:t>Any advisory structure in place beyond the pandemic needs to have broad representation of people with lived experience, experts, and other key stakeholders. However, membership should be limited to ensure inclusion is balanced with efficiency.</w:t>
            </w:r>
          </w:p>
        </w:tc>
      </w:tr>
    </w:tbl>
    <w:p w14:paraId="3C9BCDCC" w14:textId="33F2BDC9" w:rsidR="00300F69" w:rsidRPr="00300F69" w:rsidRDefault="00127170" w:rsidP="00300F69">
      <w:pPr>
        <w:pStyle w:val="Heading2"/>
      </w:pPr>
      <w:r w:rsidRPr="00127170">
        <w:lastRenderedPageBreak/>
        <w:t xml:space="preserve">Prioritising people with disability in initial heath emergency responses will help ensure </w:t>
      </w:r>
      <w:r w:rsidR="00764412">
        <w:t xml:space="preserve">that </w:t>
      </w:r>
      <w:r w:rsidR="0013554F">
        <w:t xml:space="preserve">they </w:t>
      </w:r>
      <w:r w:rsidRPr="00127170">
        <w:t xml:space="preserve">do not feel ‘left behind’ like they felt during </w:t>
      </w:r>
      <w:r w:rsidR="00674346">
        <w:t xml:space="preserve">parts of the </w:t>
      </w:r>
      <w:r w:rsidRPr="00127170">
        <w:t>COVID-19 response</w:t>
      </w:r>
    </w:p>
    <w:p w14:paraId="1235D532" w14:textId="33B55454" w:rsidR="002478C3" w:rsidRDefault="00085FB1" w:rsidP="007D2EB9">
      <w:r>
        <w:t xml:space="preserve">Several </w:t>
      </w:r>
      <w:r w:rsidR="00365F7F">
        <w:t xml:space="preserve">Committee members stated that </w:t>
      </w:r>
      <w:r w:rsidR="003F1629">
        <w:t>Australian</w:t>
      </w:r>
      <w:r w:rsidR="009C1ACB">
        <w:t>, state and territory g</w:t>
      </w:r>
      <w:r w:rsidR="003F1629">
        <w:t>overnment</w:t>
      </w:r>
      <w:r w:rsidR="009C1ACB">
        <w:t>s</w:t>
      </w:r>
      <w:r w:rsidR="00365F7F">
        <w:t xml:space="preserve"> did not adequately </w:t>
      </w:r>
      <w:r w:rsidR="003F1629">
        <w:t>consult or consider people with disability as a separate group of at-risk individuals</w:t>
      </w:r>
      <w:r w:rsidR="00C54F55">
        <w:t xml:space="preserve"> during certain parts of the COVID-19 response.</w:t>
      </w:r>
      <w:r w:rsidR="0047238F">
        <w:t xml:space="preserve"> </w:t>
      </w:r>
      <w:r w:rsidR="00365F7F">
        <w:t>Committee members believe</w:t>
      </w:r>
      <w:r w:rsidR="00FC2EA2">
        <w:t xml:space="preserve">d the </w:t>
      </w:r>
      <w:proofErr w:type="gramStart"/>
      <w:r w:rsidR="00FC2EA2">
        <w:t>time period</w:t>
      </w:r>
      <w:proofErr w:type="gramEnd"/>
      <w:r w:rsidR="00FC2EA2">
        <w:t xml:space="preserve"> between WHO’s declaration of the COVID-19 pandemic and the establishment of the Committee </w:t>
      </w:r>
      <w:r w:rsidR="003F1629">
        <w:t xml:space="preserve">resulted in a lack of development of policies that addressed </w:t>
      </w:r>
      <w:r w:rsidR="00365F7F">
        <w:t xml:space="preserve">the </w:t>
      </w:r>
      <w:r w:rsidR="003F1629">
        <w:t>needs</w:t>
      </w:r>
      <w:r w:rsidR="00365F7F">
        <w:t xml:space="preserve"> of people with disability</w:t>
      </w:r>
      <w:r w:rsidR="00305840">
        <w:t xml:space="preserve"> </w:t>
      </w:r>
      <w:r w:rsidR="00281E01">
        <w:t xml:space="preserve">in the first weeks of the pandemic </w:t>
      </w:r>
      <w:r w:rsidR="00305840">
        <w:t>and</w:t>
      </w:r>
      <w:r w:rsidR="00FA624C">
        <w:t xml:space="preserve"> some</w:t>
      </w:r>
      <w:r w:rsidR="00305840">
        <w:t xml:space="preserve"> referenced </w:t>
      </w:r>
      <w:r w:rsidR="003D2854">
        <w:t xml:space="preserve">findings from </w:t>
      </w:r>
      <w:r w:rsidR="0029111A">
        <w:t>the Royal Commission</w:t>
      </w:r>
      <w:r w:rsidR="00D25870">
        <w:t>.</w:t>
      </w:r>
      <w:r w:rsidR="003F1629">
        <w:rPr>
          <w:rStyle w:val="FootnoteReference"/>
        </w:rPr>
        <w:footnoteReference w:id="26"/>
      </w:r>
      <w:r w:rsidR="00D6283A">
        <w:t xml:space="preserve"> In particular, Committee members </w:t>
      </w:r>
      <w:r w:rsidR="00181302">
        <w:t>stated that people with disability were not adequately considered during the initial lockdowns and in the early vaccine rollout</w:t>
      </w:r>
      <w:r w:rsidR="00070EA4">
        <w:t>.</w:t>
      </w:r>
    </w:p>
    <w:p w14:paraId="3C122446" w14:textId="61208A94" w:rsidR="0037145A" w:rsidRDefault="001A58D3" w:rsidP="0054686A">
      <w:pPr>
        <w:pStyle w:val="Heading3"/>
      </w:pPr>
      <w:r>
        <w:t>The need to p</w:t>
      </w:r>
      <w:r w:rsidR="00551265">
        <w:t>rioritis</w:t>
      </w:r>
      <w:r>
        <w:t>e</w:t>
      </w:r>
      <w:r w:rsidR="00551265">
        <w:t xml:space="preserve"> people with disability during i</w:t>
      </w:r>
      <w:r w:rsidR="0037145A">
        <w:t>nitial lockdowns</w:t>
      </w:r>
    </w:p>
    <w:p w14:paraId="311C1ACA" w14:textId="5E4B8573" w:rsidR="00804E21" w:rsidRDefault="0059183E" w:rsidP="007D2EB9">
      <w:r>
        <w:t xml:space="preserve">Committee members said that </w:t>
      </w:r>
      <w:r w:rsidR="00634576">
        <w:t>inadequate consultation with people with disability</w:t>
      </w:r>
      <w:r w:rsidR="00470B25">
        <w:t xml:space="preserve"> in the initial weeks of the pandemic, before the Committee was formed,</w:t>
      </w:r>
      <w:r w:rsidR="00634576">
        <w:t xml:space="preserve"> </w:t>
      </w:r>
      <w:r w:rsidR="002478C3">
        <w:t>resulted in</w:t>
      </w:r>
      <w:r w:rsidR="00B6689C">
        <w:t xml:space="preserve"> a lack of consideration for people with disability when</w:t>
      </w:r>
      <w:r w:rsidR="0003311C">
        <w:t xml:space="preserve"> state and territory</w:t>
      </w:r>
      <w:r w:rsidR="00B6689C">
        <w:t xml:space="preserve"> </w:t>
      </w:r>
      <w:r w:rsidR="003454CF">
        <w:t xml:space="preserve">lockdown </w:t>
      </w:r>
      <w:r w:rsidR="00B6689C">
        <w:t>restrictions</w:t>
      </w:r>
      <w:r w:rsidR="00066168">
        <w:t xml:space="preserve"> were</w:t>
      </w:r>
      <w:r w:rsidR="006D4D4E">
        <w:t xml:space="preserve"> first</w:t>
      </w:r>
      <w:r w:rsidR="00066168">
        <w:t xml:space="preserve"> implemented</w:t>
      </w:r>
      <w:r w:rsidR="00B6689C">
        <w:t xml:space="preserve">. </w:t>
      </w:r>
      <w:r w:rsidR="00805BEA">
        <w:t xml:space="preserve">For example, one Committee member </w:t>
      </w:r>
      <w:r w:rsidR="00E00888">
        <w:t xml:space="preserve">recounted </w:t>
      </w:r>
      <w:r w:rsidR="00805BEA">
        <w:t xml:space="preserve">hearing stories where people </w:t>
      </w:r>
      <w:r w:rsidR="00E00888">
        <w:t>ha</w:t>
      </w:r>
      <w:r w:rsidR="00805BEA">
        <w:t>d</w:t>
      </w:r>
      <w:r w:rsidR="00E00888">
        <w:t xml:space="preserve"> to break</w:t>
      </w:r>
      <w:r w:rsidR="008B62C3">
        <w:t xml:space="preserve"> lockdown</w:t>
      </w:r>
      <w:r w:rsidR="00E00888">
        <w:t xml:space="preserve"> restrictions to ensure appropriate care of people with disability who otherwise would have been in unsafe situations due to loss of their essential support services. </w:t>
      </w:r>
      <w:r w:rsidR="005B0CE5">
        <w:t xml:space="preserve">Some </w:t>
      </w:r>
      <w:r w:rsidR="00503E9B">
        <w:t xml:space="preserve">Committee members also </w:t>
      </w:r>
      <w:r w:rsidR="00844825">
        <w:t xml:space="preserve">reported </w:t>
      </w:r>
      <w:r w:rsidR="00503E9B">
        <w:t xml:space="preserve">there was </w:t>
      </w:r>
      <w:r w:rsidR="00844825">
        <w:t>significant confusion arising from</w:t>
      </w:r>
      <w:r w:rsidR="00E00888">
        <w:t xml:space="preserve"> the lack of definition around essential services and </w:t>
      </w:r>
      <w:r w:rsidR="00DE54D3">
        <w:t xml:space="preserve">information on </w:t>
      </w:r>
      <w:r w:rsidR="00844825">
        <w:t xml:space="preserve">services </w:t>
      </w:r>
      <w:r w:rsidR="00721369">
        <w:t xml:space="preserve">permitted to continue during </w:t>
      </w:r>
      <w:r w:rsidR="00844825">
        <w:t>lockdown</w:t>
      </w:r>
      <w:r w:rsidR="00844DA3">
        <w:t>s</w:t>
      </w:r>
      <w:r w:rsidR="005B0CE5">
        <w:t xml:space="preserve">, in some </w:t>
      </w:r>
      <w:r w:rsidR="002704E9">
        <w:t>jurisdictions</w:t>
      </w:r>
      <w:r w:rsidR="00721369">
        <w:t>.</w:t>
      </w:r>
    </w:p>
    <w:p w14:paraId="6A1918AD" w14:textId="55634AFE" w:rsidR="00DC59D9" w:rsidRDefault="00016ED8" w:rsidP="007D2EB9">
      <w:r w:rsidRPr="000F1F2D">
        <w:rPr>
          <w:noProof/>
          <w:lang w:eastAsia="en-AU"/>
        </w:rPr>
        <mc:AlternateContent>
          <mc:Choice Requires="wps">
            <w:drawing>
              <wp:anchor distT="0" distB="0" distL="114300" distR="114300" simplePos="0" relativeHeight="251658277" behindDoc="0" locked="0" layoutInCell="1" allowOverlap="1" wp14:anchorId="632C2FF6" wp14:editId="5D40C7D7">
                <wp:simplePos x="0" y="0"/>
                <wp:positionH relativeFrom="margin">
                  <wp:align>right</wp:align>
                </wp:positionH>
                <wp:positionV relativeFrom="paragraph">
                  <wp:posOffset>1012281</wp:posOffset>
                </wp:positionV>
                <wp:extent cx="5670550" cy="1158240"/>
                <wp:effectExtent l="0" t="0" r="6350" b="3810"/>
                <wp:wrapTopAndBottom/>
                <wp:docPr id="27" name="Text Box 27"/>
                <wp:cNvGraphicFramePr/>
                <a:graphic xmlns:a="http://schemas.openxmlformats.org/drawingml/2006/main">
                  <a:graphicData uri="http://schemas.microsoft.com/office/word/2010/wordprocessingShape">
                    <wps:wsp>
                      <wps:cNvSpPr txBox="1"/>
                      <wps:spPr>
                        <a:xfrm>
                          <a:off x="0" y="0"/>
                          <a:ext cx="5670550" cy="1158240"/>
                        </a:xfrm>
                        <a:prstGeom prst="rect">
                          <a:avLst/>
                        </a:prstGeom>
                        <a:solidFill>
                          <a:sysClr val="window" lastClr="FFFFFF"/>
                        </a:solidFill>
                        <a:ln w="6350">
                          <a:noFill/>
                        </a:ln>
                        <a:effectLst/>
                      </wps:spPr>
                      <wps:txbx>
                        <w:txbxContent>
                          <w:p w14:paraId="5C13DA67" w14:textId="77777777" w:rsidR="00C72A66" w:rsidRDefault="00C72A66" w:rsidP="00DC59D9">
                            <w:pPr>
                              <w:pStyle w:val="Callout"/>
                              <w:jc w:val="right"/>
                              <w:rPr>
                                <w:i/>
                                <w:iCs/>
                                <w:color w:val="F25E21" w:themeColor="accent2"/>
                                <w:sz w:val="20"/>
                                <w:szCs w:val="20"/>
                              </w:rPr>
                            </w:pPr>
                            <w:r>
                              <w:rPr>
                                <w:i/>
                                <w:iCs/>
                                <w:color w:val="F25E21" w:themeColor="accent2"/>
                                <w:sz w:val="20"/>
                                <w:szCs w:val="20"/>
                              </w:rPr>
                              <w:t>“I</w:t>
                            </w:r>
                            <w:r w:rsidRPr="00517A2E">
                              <w:rPr>
                                <w:i/>
                                <w:iCs/>
                                <w:color w:val="F25E21" w:themeColor="accent2"/>
                                <w:sz w:val="20"/>
                                <w:szCs w:val="20"/>
                              </w:rPr>
                              <w:t>t has been a heavy workload. We are meant to decide when</w:t>
                            </w:r>
                            <w:r>
                              <w:rPr>
                                <w:i/>
                                <w:iCs/>
                                <w:color w:val="F25E21" w:themeColor="accent2"/>
                                <w:sz w:val="20"/>
                                <w:szCs w:val="20"/>
                              </w:rPr>
                              <w:t xml:space="preserve"> and who</w:t>
                            </w:r>
                            <w:r w:rsidRPr="00517A2E">
                              <w:rPr>
                                <w:i/>
                                <w:iCs/>
                                <w:color w:val="F25E21" w:themeColor="accent2"/>
                                <w:sz w:val="20"/>
                                <w:szCs w:val="20"/>
                              </w:rPr>
                              <w:t xml:space="preserve"> people can engage with during COVID. The government was not proactive in telling us. Administration wise</w:t>
                            </w:r>
                            <w:r>
                              <w:rPr>
                                <w:i/>
                                <w:iCs/>
                                <w:color w:val="F25E21" w:themeColor="accent2"/>
                                <w:sz w:val="20"/>
                                <w:szCs w:val="20"/>
                              </w:rPr>
                              <w:t>,</w:t>
                            </w:r>
                            <w:r w:rsidRPr="00517A2E">
                              <w:rPr>
                                <w:i/>
                                <w:iCs/>
                                <w:color w:val="F25E21" w:themeColor="accent2"/>
                                <w:sz w:val="20"/>
                                <w:szCs w:val="20"/>
                              </w:rPr>
                              <w:t xml:space="preserve"> it was an absolute nightmare. Sometimes you would make one decision on information and</w:t>
                            </w:r>
                            <w:r>
                              <w:rPr>
                                <w:i/>
                                <w:iCs/>
                                <w:color w:val="F25E21" w:themeColor="accent2"/>
                                <w:sz w:val="20"/>
                                <w:szCs w:val="20"/>
                              </w:rPr>
                              <w:t xml:space="preserve"> then</w:t>
                            </w:r>
                            <w:r w:rsidRPr="00517A2E">
                              <w:rPr>
                                <w:i/>
                                <w:iCs/>
                                <w:color w:val="F25E21" w:themeColor="accent2"/>
                                <w:sz w:val="20"/>
                                <w:szCs w:val="20"/>
                              </w:rPr>
                              <w:t xml:space="preserve"> </w:t>
                            </w:r>
                            <w:proofErr w:type="gramStart"/>
                            <w:r w:rsidRPr="00517A2E">
                              <w:rPr>
                                <w:i/>
                                <w:iCs/>
                                <w:color w:val="F25E21" w:themeColor="accent2"/>
                                <w:sz w:val="20"/>
                                <w:szCs w:val="20"/>
                              </w:rPr>
                              <w:t>have to</w:t>
                            </w:r>
                            <w:proofErr w:type="gramEnd"/>
                            <w:r w:rsidRPr="00517A2E">
                              <w:rPr>
                                <w:i/>
                                <w:iCs/>
                                <w:color w:val="F25E21" w:themeColor="accent2"/>
                                <w:sz w:val="20"/>
                                <w:szCs w:val="20"/>
                              </w:rPr>
                              <w:t xml:space="preserve"> immediately change it</w:t>
                            </w:r>
                            <w:r w:rsidRPr="00F459D7">
                              <w:rPr>
                                <w:i/>
                                <w:iCs/>
                                <w:color w:val="F25E21" w:themeColor="accent2"/>
                                <w:sz w:val="20"/>
                                <w:szCs w:val="20"/>
                              </w:rPr>
                              <w:t>.</w:t>
                            </w:r>
                            <w:r>
                              <w:rPr>
                                <w:i/>
                                <w:iCs/>
                                <w:color w:val="F25E21" w:themeColor="accent2"/>
                                <w:sz w:val="20"/>
                                <w:szCs w:val="20"/>
                              </w:rPr>
                              <w:t>”</w:t>
                            </w:r>
                            <w:r w:rsidRPr="00FC673C">
                              <w:rPr>
                                <w:i/>
                                <w:iCs/>
                                <w:color w:val="F25E21" w:themeColor="accent2"/>
                                <w:sz w:val="20"/>
                                <w:szCs w:val="20"/>
                              </w:rPr>
                              <w:t xml:space="preserve"> </w:t>
                            </w:r>
                          </w:p>
                          <w:p w14:paraId="00AE7B7C" w14:textId="77777777" w:rsidR="00C72A66" w:rsidRPr="00501359" w:rsidRDefault="00C72A66" w:rsidP="00DC59D9">
                            <w:pPr>
                              <w:pStyle w:val="Callout"/>
                              <w:jc w:val="right"/>
                              <w:rPr>
                                <w:i/>
                                <w:iCs/>
                                <w:color w:val="F25E21" w:themeColor="accent2"/>
                                <w:sz w:val="20"/>
                                <w:szCs w:val="20"/>
                              </w:rPr>
                            </w:pPr>
                            <w:r>
                              <w:rPr>
                                <w:rFonts w:ascii="Segoe UI Semibold" w:hAnsi="Segoe UI Semibold" w:cs="Segoe UI Semibold"/>
                                <w:color w:val="00264D" w:themeColor="background2"/>
                                <w:sz w:val="18"/>
                                <w:szCs w:val="18"/>
                              </w:rPr>
                              <w:t>—</w:t>
                            </w:r>
                            <w:r w:rsidRPr="006E44B5">
                              <w:rPr>
                                <w:rFonts w:ascii="Segoe UI Semibold" w:hAnsi="Segoe UI Semibold" w:cs="Segoe UI Semibold"/>
                                <w:color w:val="00264D" w:themeColor="background2"/>
                                <w:sz w:val="18"/>
                                <w:szCs w:val="18"/>
                              </w:rPr>
                              <w:t xml:space="preserve"> </w:t>
                            </w:r>
                            <w:r>
                              <w:rPr>
                                <w:rFonts w:ascii="Segoe UI Semibold" w:hAnsi="Segoe UI Semibold" w:cs="Segoe UI Semibold"/>
                                <w:color w:val="00264D" w:themeColor="background2"/>
                                <w:sz w:val="18"/>
                                <w:szCs w:val="18"/>
                              </w:rPr>
                              <w:t>Service provider</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2C2FF6" id="Text Box 27" o:spid="_x0000_s1040" type="#_x0000_t202" style="position:absolute;margin-left:395.3pt;margin-top:79.7pt;width:446.5pt;height:91.2pt;z-index:25165827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" fillcolor="window" stroked="f" strokeweight=".5pt">
                <v:textbox inset="0,,1mm">
                  <w:txbxContent>
                    <w:p w14:paraId="5C13DA67" w14:textId="77777777" w:rsidR="00C72A66" w:rsidRDefault="00C72A66" w:rsidP="00DC59D9">
                      <w:pPr>
                        <w:pStyle w:val="Callout"/>
                        <w:jc w:val="right"/>
                        <w:rPr>
                          <w:i/>
                          <w:iCs/>
                          <w:color w:val="F25E21" w:themeColor="accent2"/>
                          <w:sz w:val="20"/>
                          <w:szCs w:val="20"/>
                        </w:rPr>
                      </w:pPr>
                      <w:r>
                        <w:rPr>
                          <w:i/>
                          <w:iCs/>
                          <w:color w:val="F25E21" w:themeColor="accent2"/>
                          <w:sz w:val="20"/>
                          <w:szCs w:val="20"/>
                        </w:rPr>
                        <w:t>“I</w:t>
                      </w:r>
                      <w:r w:rsidRPr="00517A2E">
                        <w:rPr>
                          <w:i/>
                          <w:iCs/>
                          <w:color w:val="F25E21" w:themeColor="accent2"/>
                          <w:sz w:val="20"/>
                          <w:szCs w:val="20"/>
                        </w:rPr>
                        <w:t>t has been a heavy workload. We are meant to decide when</w:t>
                      </w:r>
                      <w:r>
                        <w:rPr>
                          <w:i/>
                          <w:iCs/>
                          <w:color w:val="F25E21" w:themeColor="accent2"/>
                          <w:sz w:val="20"/>
                          <w:szCs w:val="20"/>
                        </w:rPr>
                        <w:t xml:space="preserve"> and who</w:t>
                      </w:r>
                      <w:r w:rsidRPr="00517A2E">
                        <w:rPr>
                          <w:i/>
                          <w:iCs/>
                          <w:color w:val="F25E21" w:themeColor="accent2"/>
                          <w:sz w:val="20"/>
                          <w:szCs w:val="20"/>
                        </w:rPr>
                        <w:t xml:space="preserve"> people can engage with during COVID. The government was not proactive in telling us. Administration wise</w:t>
                      </w:r>
                      <w:r>
                        <w:rPr>
                          <w:i/>
                          <w:iCs/>
                          <w:color w:val="F25E21" w:themeColor="accent2"/>
                          <w:sz w:val="20"/>
                          <w:szCs w:val="20"/>
                        </w:rPr>
                        <w:t>,</w:t>
                      </w:r>
                      <w:r w:rsidRPr="00517A2E">
                        <w:rPr>
                          <w:i/>
                          <w:iCs/>
                          <w:color w:val="F25E21" w:themeColor="accent2"/>
                          <w:sz w:val="20"/>
                          <w:szCs w:val="20"/>
                        </w:rPr>
                        <w:t xml:space="preserve"> it was an absolute nightmare. Sometimes you would make one decision on information and</w:t>
                      </w:r>
                      <w:r>
                        <w:rPr>
                          <w:i/>
                          <w:iCs/>
                          <w:color w:val="F25E21" w:themeColor="accent2"/>
                          <w:sz w:val="20"/>
                          <w:szCs w:val="20"/>
                        </w:rPr>
                        <w:t xml:space="preserve"> then</w:t>
                      </w:r>
                      <w:r w:rsidRPr="00517A2E">
                        <w:rPr>
                          <w:i/>
                          <w:iCs/>
                          <w:color w:val="F25E21" w:themeColor="accent2"/>
                          <w:sz w:val="20"/>
                          <w:szCs w:val="20"/>
                        </w:rPr>
                        <w:t xml:space="preserve"> have to immediately change it</w:t>
                      </w:r>
                      <w:r w:rsidRPr="00F459D7">
                        <w:rPr>
                          <w:i/>
                          <w:iCs/>
                          <w:color w:val="F25E21" w:themeColor="accent2"/>
                          <w:sz w:val="20"/>
                          <w:szCs w:val="20"/>
                        </w:rPr>
                        <w:t>.</w:t>
                      </w:r>
                      <w:r>
                        <w:rPr>
                          <w:i/>
                          <w:iCs/>
                          <w:color w:val="F25E21" w:themeColor="accent2"/>
                          <w:sz w:val="20"/>
                          <w:szCs w:val="20"/>
                        </w:rPr>
                        <w:t>”</w:t>
                      </w:r>
                      <w:r w:rsidRPr="00FC673C">
                        <w:rPr>
                          <w:i/>
                          <w:iCs/>
                          <w:color w:val="F25E21" w:themeColor="accent2"/>
                          <w:sz w:val="20"/>
                          <w:szCs w:val="20"/>
                        </w:rPr>
                        <w:t xml:space="preserve"> </w:t>
                      </w:r>
                    </w:p>
                    <w:p w14:paraId="00AE7B7C" w14:textId="77777777" w:rsidR="00C72A66" w:rsidRPr="00501359" w:rsidRDefault="00C72A66" w:rsidP="00DC59D9">
                      <w:pPr>
                        <w:pStyle w:val="Callout"/>
                        <w:jc w:val="right"/>
                        <w:rPr>
                          <w:i/>
                          <w:iCs/>
                          <w:color w:val="F25E21" w:themeColor="accent2"/>
                          <w:sz w:val="20"/>
                          <w:szCs w:val="20"/>
                        </w:rPr>
                      </w:pPr>
                      <w:r>
                        <w:rPr>
                          <w:rFonts w:ascii="Segoe UI Semibold" w:hAnsi="Segoe UI Semibold" w:cs="Segoe UI Semibold"/>
                          <w:color w:val="00264D" w:themeColor="background2"/>
                          <w:sz w:val="18"/>
                          <w:szCs w:val="18"/>
                        </w:rPr>
                        <w:t>—</w:t>
                      </w:r>
                      <w:r w:rsidRPr="006E44B5">
                        <w:rPr>
                          <w:rFonts w:ascii="Segoe UI Semibold" w:hAnsi="Segoe UI Semibold" w:cs="Segoe UI Semibold"/>
                          <w:color w:val="00264D" w:themeColor="background2"/>
                          <w:sz w:val="18"/>
                          <w:szCs w:val="18"/>
                        </w:rPr>
                        <w:t xml:space="preserve"> </w:t>
                      </w:r>
                      <w:r>
                        <w:rPr>
                          <w:rFonts w:ascii="Segoe UI Semibold" w:hAnsi="Segoe UI Semibold" w:cs="Segoe UI Semibold"/>
                          <w:color w:val="00264D" w:themeColor="background2"/>
                          <w:sz w:val="18"/>
                          <w:szCs w:val="18"/>
                        </w:rPr>
                        <w:t>Service provider</w:t>
                      </w:r>
                    </w:p>
                  </w:txbxContent>
                </v:textbox>
                <w10:wrap type="topAndBottom" anchorx="margin"/>
              </v:shape>
            </w:pict>
          </mc:Fallback>
        </mc:AlternateContent>
      </w:r>
      <w:r w:rsidR="0007100C">
        <w:t xml:space="preserve">Several representatives </w:t>
      </w:r>
      <w:r w:rsidR="00A43398">
        <w:t xml:space="preserve">of </w:t>
      </w:r>
      <w:r w:rsidR="0007100C">
        <w:t xml:space="preserve">service </w:t>
      </w:r>
      <w:r w:rsidR="00C84582">
        <w:t xml:space="preserve">providers </w:t>
      </w:r>
      <w:r w:rsidR="0007100C">
        <w:t xml:space="preserve">reported </w:t>
      </w:r>
      <w:r w:rsidR="00721369">
        <w:t>not</w:t>
      </w:r>
      <w:r w:rsidR="008B62C3">
        <w:t xml:space="preserve"> being</w:t>
      </w:r>
      <w:r w:rsidR="00804E21">
        <w:t xml:space="preserve"> </w:t>
      </w:r>
      <w:r w:rsidR="00721369">
        <w:t>provided</w:t>
      </w:r>
      <w:r w:rsidR="00DB2E8E">
        <w:t xml:space="preserve"> with</w:t>
      </w:r>
      <w:r w:rsidR="00721369">
        <w:t xml:space="preserve"> timely clarification from government</w:t>
      </w:r>
      <w:r w:rsidR="00AB4F74">
        <w:t>s</w:t>
      </w:r>
      <w:r w:rsidR="00721369">
        <w:t xml:space="preserve"> about new policies and restrictions</w:t>
      </w:r>
      <w:r w:rsidR="007A4BAF">
        <w:t>, which affected the support and services provided to people with disability</w:t>
      </w:r>
      <w:r w:rsidR="008B62C3">
        <w:t xml:space="preserve">. </w:t>
      </w:r>
      <w:r w:rsidR="00C84582">
        <w:t xml:space="preserve">They </w:t>
      </w:r>
      <w:r w:rsidR="008B62C3">
        <w:t xml:space="preserve">also reported </w:t>
      </w:r>
      <w:r w:rsidR="00D271BE">
        <w:t xml:space="preserve">slow </w:t>
      </w:r>
      <w:r w:rsidR="008B62C3">
        <w:t>response</w:t>
      </w:r>
      <w:r w:rsidR="00D271BE">
        <w:t>s</w:t>
      </w:r>
      <w:r w:rsidR="008B62C3">
        <w:t xml:space="preserve"> </w:t>
      </w:r>
      <w:r w:rsidR="00721369">
        <w:t>when they lodged inquiries</w:t>
      </w:r>
      <w:r w:rsidR="00D271BE">
        <w:t xml:space="preserve"> </w:t>
      </w:r>
      <w:r w:rsidR="009E6A85">
        <w:t>for further information</w:t>
      </w:r>
      <w:r w:rsidR="00721369">
        <w:t xml:space="preserve">. </w:t>
      </w:r>
      <w:r w:rsidR="006A30E6">
        <w:t xml:space="preserve">Some </w:t>
      </w:r>
      <w:r w:rsidR="00C84582">
        <w:t xml:space="preserve">service providers </w:t>
      </w:r>
      <w:r w:rsidR="006A30E6">
        <w:t xml:space="preserve">said they </w:t>
      </w:r>
      <w:r w:rsidR="009E6A85">
        <w:t xml:space="preserve">had to </w:t>
      </w:r>
      <w:r w:rsidR="00721369">
        <w:t>interpret</w:t>
      </w:r>
      <w:r w:rsidR="009E6A85">
        <w:t xml:space="preserve"> </w:t>
      </w:r>
      <w:r w:rsidR="00721369">
        <w:t>guidance themselves</w:t>
      </w:r>
      <w:r w:rsidR="00F72E2B">
        <w:t xml:space="preserve"> and mak</w:t>
      </w:r>
      <w:r w:rsidR="009E6A85">
        <w:t>e</w:t>
      </w:r>
      <w:r w:rsidR="00F72E2B">
        <w:t xml:space="preserve"> decisions on what services to provide. </w:t>
      </w:r>
      <w:r w:rsidR="00804E21">
        <w:t xml:space="preserve">They reported this to be costly and time consuming. </w:t>
      </w:r>
      <w:r w:rsidR="00517A2E">
        <w:t>It also led to variability in the supports and services provided to people with disability.</w:t>
      </w:r>
    </w:p>
    <w:p w14:paraId="2E4A5338" w14:textId="1F7B8F49" w:rsidR="00807336" w:rsidRDefault="005B2418" w:rsidP="0054686A">
      <w:pPr>
        <w:pStyle w:val="Heading3"/>
      </w:pPr>
      <w:bookmarkStart w:id="11" w:name="_Ref112232606"/>
      <w:r>
        <w:t>The need to p</w:t>
      </w:r>
      <w:r w:rsidR="00551265">
        <w:t>rioritis</w:t>
      </w:r>
      <w:r>
        <w:t>e</w:t>
      </w:r>
      <w:r w:rsidR="00551265">
        <w:t xml:space="preserve"> people with disability during</w:t>
      </w:r>
      <w:r w:rsidR="00BC62A8">
        <w:t xml:space="preserve"> the</w:t>
      </w:r>
      <w:r w:rsidR="00551265">
        <w:t xml:space="preserve"> e</w:t>
      </w:r>
      <w:r w:rsidR="00807336">
        <w:t>arly vaccine rollout</w:t>
      </w:r>
      <w:bookmarkEnd w:id="11"/>
    </w:p>
    <w:p w14:paraId="0A68DCFD" w14:textId="42856DA2" w:rsidR="00ED421F" w:rsidRDefault="004E1212" w:rsidP="00CE7C1E">
      <w:r>
        <w:t xml:space="preserve">Committee members </w:t>
      </w:r>
      <w:r w:rsidR="00BC1B2B">
        <w:t xml:space="preserve">stated that the </w:t>
      </w:r>
      <w:r w:rsidR="009C74CD">
        <w:t xml:space="preserve">rollout </w:t>
      </w:r>
      <w:r w:rsidR="00BC1B2B">
        <w:t xml:space="preserve">of </w:t>
      </w:r>
      <w:r w:rsidR="009C74CD">
        <w:t xml:space="preserve">COVID-19 vaccinations for people with disability and </w:t>
      </w:r>
      <w:r w:rsidR="00D97F37" w:rsidRPr="00CE6A80">
        <w:rPr>
          <w:rFonts w:asciiTheme="minorHAnsi" w:hAnsiTheme="minorHAnsi" w:cstheme="minorHAnsi"/>
          <w:szCs w:val="19"/>
          <w:lang w:eastAsia="en-AU"/>
        </w:rPr>
        <w:t>workers</w:t>
      </w:r>
      <w:r w:rsidR="00C951F6" w:rsidDel="0038198B">
        <w:rPr>
          <w:rFonts w:asciiTheme="minorHAnsi" w:hAnsiTheme="minorHAnsi" w:cstheme="minorHAnsi"/>
          <w:szCs w:val="19"/>
          <w:lang w:eastAsia="en-AU"/>
        </w:rPr>
        <w:t xml:space="preserve"> </w:t>
      </w:r>
      <w:r w:rsidR="00BC1B2B">
        <w:t xml:space="preserve">was </w:t>
      </w:r>
      <w:r w:rsidR="00E67ED4">
        <w:t>inadequate</w:t>
      </w:r>
      <w:r w:rsidR="00C951F6">
        <w:t xml:space="preserve">, </w:t>
      </w:r>
      <w:r w:rsidR="00BD4C66">
        <w:t xml:space="preserve">with </w:t>
      </w:r>
      <w:r w:rsidR="00982397">
        <w:t xml:space="preserve">many </w:t>
      </w:r>
      <w:r w:rsidR="00BD4C66">
        <w:t xml:space="preserve">references </w:t>
      </w:r>
      <w:r w:rsidR="00982397">
        <w:t>to the findings from the Royal Commission</w:t>
      </w:r>
      <w:r w:rsidR="00BD4C66">
        <w:t>,</w:t>
      </w:r>
      <w:r w:rsidR="00BB0144">
        <w:rPr>
          <w:rStyle w:val="FootnoteReference"/>
        </w:rPr>
        <w:footnoteReference w:id="27"/>
      </w:r>
      <w:r w:rsidR="009C74CD">
        <w:t xml:space="preserve"> </w:t>
      </w:r>
      <w:r w:rsidR="00BD4C66">
        <w:t xml:space="preserve">however, since then, improvements have been made. </w:t>
      </w:r>
      <w:r w:rsidR="007D2EB9" w:rsidRPr="009A4692">
        <w:t>In January 2021, the Australian Government published the COVID-19 Vaccine Rollout Strategy</w:t>
      </w:r>
      <w:r w:rsidR="00C401E4">
        <w:t xml:space="preserve"> (the Strategy)</w:t>
      </w:r>
      <w:r w:rsidR="007D2EB9" w:rsidRPr="009A4692">
        <w:t xml:space="preserve">, which </w:t>
      </w:r>
      <w:r w:rsidR="00193A3E">
        <w:t xml:space="preserve">outlined </w:t>
      </w:r>
      <w:r w:rsidR="007D2EB9" w:rsidRPr="009A4692">
        <w:t xml:space="preserve">priority populations </w:t>
      </w:r>
      <w:r w:rsidR="00D32155">
        <w:t xml:space="preserve">including </w:t>
      </w:r>
      <w:r w:rsidR="007D2EB9" w:rsidRPr="009A4692">
        <w:t>disability care residents and workers</w:t>
      </w:r>
      <w:r w:rsidR="007D2EB9" w:rsidRPr="006A61D6">
        <w:t>.</w:t>
      </w:r>
      <w:r w:rsidR="006D3D72" w:rsidRPr="006A61D6">
        <w:rPr>
          <w:rStyle w:val="FootnoteReference"/>
        </w:rPr>
        <w:footnoteReference w:id="28"/>
      </w:r>
      <w:r w:rsidR="007D2EB9" w:rsidRPr="006A61D6">
        <w:t xml:space="preserve"> </w:t>
      </w:r>
      <w:r w:rsidR="009A41E2">
        <w:t>T</w:t>
      </w:r>
      <w:r w:rsidR="007D2EB9" w:rsidRPr="006A61D6">
        <w:t xml:space="preserve">he </w:t>
      </w:r>
      <w:r w:rsidR="00840A9C">
        <w:t>S</w:t>
      </w:r>
      <w:r w:rsidR="007D2EB9" w:rsidRPr="006A61D6">
        <w:t>trategy indicated that disability care residents and workers would be vaccinated on</w:t>
      </w:r>
      <w:r w:rsidR="0086218E">
        <w:t>-</w:t>
      </w:r>
      <w:r w:rsidR="007D2EB9" w:rsidRPr="006A61D6">
        <w:t xml:space="preserve">site at their </w:t>
      </w:r>
      <w:r w:rsidR="00D16E98">
        <w:t>supported accommodation service</w:t>
      </w:r>
      <w:r w:rsidR="007D2EB9">
        <w:t xml:space="preserve"> by contracted ‘in-reach’ vaccination providers.</w:t>
      </w:r>
      <w:r w:rsidR="002E0618">
        <w:t xml:space="preserve"> </w:t>
      </w:r>
      <w:r w:rsidR="007D2EB9">
        <w:t>However,</w:t>
      </w:r>
      <w:r w:rsidR="00FB3DCF">
        <w:t xml:space="preserve"> </w:t>
      </w:r>
      <w:r w:rsidR="00534DBC">
        <w:t xml:space="preserve">Committee members referenced </w:t>
      </w:r>
      <w:r w:rsidR="00FB3DCF">
        <w:t xml:space="preserve">the Royal Commission </w:t>
      </w:r>
      <w:r w:rsidR="00534DBC">
        <w:t>finding that</w:t>
      </w:r>
      <w:r w:rsidR="007D2EB9">
        <w:t xml:space="preserve"> people </w:t>
      </w:r>
      <w:r w:rsidR="0076451B">
        <w:t xml:space="preserve">in </w:t>
      </w:r>
      <w:r w:rsidR="007D2EB9">
        <w:t>disability</w:t>
      </w:r>
      <w:r w:rsidR="0076451B">
        <w:t xml:space="preserve"> residential settings</w:t>
      </w:r>
      <w:r w:rsidR="007D2EB9">
        <w:t xml:space="preserve"> </w:t>
      </w:r>
      <w:r w:rsidR="00153167">
        <w:t xml:space="preserve">were deprioritised </w:t>
      </w:r>
      <w:r w:rsidR="007D2EB9">
        <w:t>during the actual vaccination rollout process</w:t>
      </w:r>
      <w:r w:rsidR="000E124C">
        <w:t>.</w:t>
      </w:r>
      <w:r w:rsidR="005E31AF">
        <w:rPr>
          <w:rStyle w:val="FootnoteReference"/>
        </w:rPr>
        <w:footnoteReference w:id="29"/>
      </w:r>
      <w:r w:rsidR="000E124C">
        <w:t xml:space="preserve"> </w:t>
      </w:r>
      <w:r w:rsidR="009A41E2">
        <w:t xml:space="preserve">Committee </w:t>
      </w:r>
      <w:r w:rsidR="009A41E2">
        <w:lastRenderedPageBreak/>
        <w:t xml:space="preserve">members noted </w:t>
      </w:r>
      <w:r w:rsidR="00A4384A">
        <w:t xml:space="preserve">that the </w:t>
      </w:r>
      <w:proofErr w:type="spellStart"/>
      <w:r w:rsidR="00A4384A">
        <w:t>deprioritis</w:t>
      </w:r>
      <w:r w:rsidR="00934F71">
        <w:t>ation</w:t>
      </w:r>
      <w:proofErr w:type="spellEnd"/>
      <w:r w:rsidR="00934F71">
        <w:t xml:space="preserve"> of</w:t>
      </w:r>
      <w:r w:rsidR="00A4384A">
        <w:t xml:space="preserve"> vaccination increased confusion among people with disability during the initial stages of vaccine rollout.</w:t>
      </w:r>
    </w:p>
    <w:p w14:paraId="1E6BA7A8" w14:textId="13CBAE3B" w:rsidR="004E102E" w:rsidRDefault="00ED421F" w:rsidP="00CE7C1E">
      <w:r w:rsidRPr="000F1F2D">
        <w:rPr>
          <w:noProof/>
          <w:lang w:eastAsia="en-AU"/>
        </w:rPr>
        <mc:AlternateContent>
          <mc:Choice Requires="wps">
            <w:drawing>
              <wp:anchor distT="0" distB="0" distL="114300" distR="114300" simplePos="0" relativeHeight="251658268" behindDoc="0" locked="0" layoutInCell="1" allowOverlap="1" wp14:anchorId="7F99D6BD" wp14:editId="37234977">
                <wp:simplePos x="0" y="0"/>
                <wp:positionH relativeFrom="margin">
                  <wp:align>left</wp:align>
                </wp:positionH>
                <wp:positionV relativeFrom="paragraph">
                  <wp:posOffset>1305617</wp:posOffset>
                </wp:positionV>
                <wp:extent cx="5670550" cy="1363980"/>
                <wp:effectExtent l="0" t="0" r="6350" b="7620"/>
                <wp:wrapTopAndBottom/>
                <wp:docPr id="23" name="Text Box 23"/>
                <wp:cNvGraphicFramePr/>
                <a:graphic xmlns:a="http://schemas.openxmlformats.org/drawingml/2006/main">
                  <a:graphicData uri="http://schemas.microsoft.com/office/word/2010/wordprocessingShape">
                    <wps:wsp>
                      <wps:cNvSpPr txBox="1"/>
                      <wps:spPr>
                        <a:xfrm>
                          <a:off x="0" y="0"/>
                          <a:ext cx="5670550" cy="1363980"/>
                        </a:xfrm>
                        <a:prstGeom prst="rect">
                          <a:avLst/>
                        </a:prstGeom>
                        <a:solidFill>
                          <a:sysClr val="window" lastClr="FFFFFF"/>
                        </a:solidFill>
                        <a:ln w="6350">
                          <a:noFill/>
                        </a:ln>
                        <a:effectLst/>
                      </wps:spPr>
                      <wps:txbx>
                        <w:txbxContent>
                          <w:p w14:paraId="407BFBA8" w14:textId="4F5699B4" w:rsidR="00C72A66" w:rsidRDefault="00C72A66" w:rsidP="00635464">
                            <w:pPr>
                              <w:pStyle w:val="Callout"/>
                              <w:jc w:val="right"/>
                              <w:rPr>
                                <w:i/>
                                <w:iCs/>
                                <w:color w:val="F25E21" w:themeColor="accent2"/>
                                <w:sz w:val="20"/>
                                <w:szCs w:val="20"/>
                              </w:rPr>
                            </w:pPr>
                            <w:r>
                              <w:rPr>
                                <w:i/>
                                <w:iCs/>
                                <w:color w:val="F25E21" w:themeColor="accent2"/>
                                <w:sz w:val="20"/>
                                <w:szCs w:val="20"/>
                              </w:rPr>
                              <w:t>“</w:t>
                            </w:r>
                            <w:r w:rsidRPr="004E102E">
                              <w:rPr>
                                <w:i/>
                                <w:iCs/>
                                <w:color w:val="F25E21" w:themeColor="accent2"/>
                                <w:sz w:val="20"/>
                                <w:szCs w:val="20"/>
                              </w:rPr>
                              <w:t xml:space="preserve">ATAGI defined adults with a disability to be a priority group. But for children, it was initially vaguer, and it was left up to individual health practitioners to advise on whether a child should be eligible for priority access to vaccines </w:t>
                            </w:r>
                            <w:r>
                              <w:rPr>
                                <w:i/>
                                <w:iCs/>
                                <w:color w:val="F25E21" w:themeColor="accent2"/>
                                <w:sz w:val="20"/>
                                <w:szCs w:val="20"/>
                              </w:rPr>
                              <w:t>–</w:t>
                            </w:r>
                            <w:r w:rsidRPr="004E102E">
                              <w:rPr>
                                <w:i/>
                                <w:iCs/>
                                <w:color w:val="F25E21" w:themeColor="accent2"/>
                                <w:sz w:val="20"/>
                                <w:szCs w:val="20"/>
                              </w:rPr>
                              <w:t xml:space="preserve"> ATAGI have now revised to ‘significant health need’, which clearly includes children with rare genetic orders, </w:t>
                            </w:r>
                            <w:r>
                              <w:rPr>
                                <w:i/>
                                <w:iCs/>
                                <w:color w:val="F25E21" w:themeColor="accent2"/>
                                <w:sz w:val="20"/>
                                <w:szCs w:val="20"/>
                              </w:rPr>
                              <w:t>D</w:t>
                            </w:r>
                            <w:r w:rsidRPr="004E102E">
                              <w:rPr>
                                <w:i/>
                                <w:iCs/>
                                <w:color w:val="F25E21" w:themeColor="accent2"/>
                                <w:sz w:val="20"/>
                                <w:szCs w:val="20"/>
                              </w:rPr>
                              <w:t>own syndrome, but it’s silent on autism</w:t>
                            </w:r>
                            <w:r>
                              <w:rPr>
                                <w:i/>
                                <w:iCs/>
                                <w:color w:val="F25E21" w:themeColor="accent2"/>
                                <w:sz w:val="20"/>
                                <w:szCs w:val="20"/>
                              </w:rPr>
                              <w:t xml:space="preserve"> – </w:t>
                            </w:r>
                            <w:r w:rsidRPr="004E102E">
                              <w:rPr>
                                <w:i/>
                                <w:iCs/>
                                <w:color w:val="F25E21" w:themeColor="accent2"/>
                                <w:sz w:val="20"/>
                                <w:szCs w:val="20"/>
                              </w:rPr>
                              <w:t>most children don’t have a physical disability</w:t>
                            </w:r>
                            <w:r>
                              <w:rPr>
                                <w:i/>
                                <w:iCs/>
                                <w:color w:val="F25E21" w:themeColor="accent2"/>
                                <w:sz w:val="20"/>
                                <w:szCs w:val="20"/>
                              </w:rPr>
                              <w:t>.”</w:t>
                            </w:r>
                          </w:p>
                          <w:p w14:paraId="2E7B2165" w14:textId="7FA04817" w:rsidR="00C72A66" w:rsidRPr="00501359" w:rsidRDefault="00C72A66" w:rsidP="00084B0B">
                            <w:pPr>
                              <w:pStyle w:val="Callout"/>
                              <w:jc w:val="right"/>
                              <w:rPr>
                                <w:i/>
                                <w:iCs/>
                                <w:color w:val="F25E21" w:themeColor="accent2"/>
                                <w:sz w:val="20"/>
                                <w:szCs w:val="20"/>
                              </w:rPr>
                            </w:pPr>
                            <w:r>
                              <w:rPr>
                                <w:rFonts w:ascii="Segoe UI Semibold" w:hAnsi="Segoe UI Semibold" w:cs="Segoe UI Semibold"/>
                                <w:color w:val="00264D" w:themeColor="background2"/>
                                <w:sz w:val="18"/>
                                <w:szCs w:val="18"/>
                              </w:rPr>
                              <w:t>—</w:t>
                            </w:r>
                            <w:r w:rsidRPr="006E44B5">
                              <w:rPr>
                                <w:rFonts w:ascii="Segoe UI Semibold" w:hAnsi="Segoe UI Semibold" w:cs="Segoe UI Semibold"/>
                                <w:color w:val="00264D" w:themeColor="background2"/>
                                <w:sz w:val="18"/>
                                <w:szCs w:val="18"/>
                              </w:rPr>
                              <w:t xml:space="preserve"> </w:t>
                            </w:r>
                            <w:r>
                              <w:rPr>
                                <w:rFonts w:ascii="Segoe UI Semibold" w:hAnsi="Segoe UI Semibold" w:cs="Segoe UI Semibold"/>
                                <w:color w:val="00264D" w:themeColor="background2"/>
                                <w:sz w:val="18"/>
                                <w:szCs w:val="18"/>
                              </w:rPr>
                              <w:t>Person who cares for a child with disability</w:t>
                            </w:r>
                          </w:p>
                          <w:p w14:paraId="5165DD26" w14:textId="3199761E" w:rsidR="00C72A66" w:rsidRPr="003474C3" w:rsidRDefault="00C72A66" w:rsidP="00635464">
                            <w:pPr>
                              <w:pStyle w:val="Callout"/>
                              <w:jc w:val="right"/>
                              <w:rPr>
                                <w:i/>
                                <w:iCs/>
                                <w:color w:val="F25E21" w:themeColor="accent2"/>
                                <w:sz w:val="20"/>
                                <w:szCs w:val="20"/>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99D6BD" id="Text Box 23" o:spid="_x0000_s1041" type="#_x0000_t202" style="position:absolute;margin-left:0;margin-top:102.8pt;width:446.5pt;height:107.4pt;z-index:2516582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" fillcolor="window" stroked="f" strokeweight=".5pt">
                <v:textbox inset="0,,1mm">
                  <w:txbxContent>
                    <w:p w14:paraId="407BFBA8" w14:textId="4F5699B4" w:rsidR="00C72A66" w:rsidRDefault="00C72A66" w:rsidP="00635464">
                      <w:pPr>
                        <w:pStyle w:val="Callout"/>
                        <w:jc w:val="right"/>
                        <w:rPr>
                          <w:i/>
                          <w:iCs/>
                          <w:color w:val="F25E21" w:themeColor="accent2"/>
                          <w:sz w:val="20"/>
                          <w:szCs w:val="20"/>
                        </w:rPr>
                      </w:pPr>
                      <w:r>
                        <w:rPr>
                          <w:i/>
                          <w:iCs/>
                          <w:color w:val="F25E21" w:themeColor="accent2"/>
                          <w:sz w:val="20"/>
                          <w:szCs w:val="20"/>
                        </w:rPr>
                        <w:t>“</w:t>
                      </w:r>
                      <w:r w:rsidRPr="004E102E">
                        <w:rPr>
                          <w:i/>
                          <w:iCs/>
                          <w:color w:val="F25E21" w:themeColor="accent2"/>
                          <w:sz w:val="20"/>
                          <w:szCs w:val="20"/>
                        </w:rPr>
                        <w:t xml:space="preserve">ATAGI defined adults with a disability to be a priority group. But for children, it was initially vaguer, and it was left up to individual health practitioners to advise on whether a child should be eligible for priority access to vaccines </w:t>
                      </w:r>
                      <w:r>
                        <w:rPr>
                          <w:i/>
                          <w:iCs/>
                          <w:color w:val="F25E21" w:themeColor="accent2"/>
                          <w:sz w:val="20"/>
                          <w:szCs w:val="20"/>
                        </w:rPr>
                        <w:t>–</w:t>
                      </w:r>
                      <w:r w:rsidRPr="004E102E">
                        <w:rPr>
                          <w:i/>
                          <w:iCs/>
                          <w:color w:val="F25E21" w:themeColor="accent2"/>
                          <w:sz w:val="20"/>
                          <w:szCs w:val="20"/>
                        </w:rPr>
                        <w:t xml:space="preserve"> ATAGI have now revised to ‘significant health need’, which clearly includes children with rare genetic orders, </w:t>
                      </w:r>
                      <w:r>
                        <w:rPr>
                          <w:i/>
                          <w:iCs/>
                          <w:color w:val="F25E21" w:themeColor="accent2"/>
                          <w:sz w:val="20"/>
                          <w:szCs w:val="20"/>
                        </w:rPr>
                        <w:t>D</w:t>
                      </w:r>
                      <w:r w:rsidRPr="004E102E">
                        <w:rPr>
                          <w:i/>
                          <w:iCs/>
                          <w:color w:val="F25E21" w:themeColor="accent2"/>
                          <w:sz w:val="20"/>
                          <w:szCs w:val="20"/>
                        </w:rPr>
                        <w:t>own syndrome, but it’s silent on autism</w:t>
                      </w:r>
                      <w:r>
                        <w:rPr>
                          <w:i/>
                          <w:iCs/>
                          <w:color w:val="F25E21" w:themeColor="accent2"/>
                          <w:sz w:val="20"/>
                          <w:szCs w:val="20"/>
                        </w:rPr>
                        <w:t xml:space="preserve"> – </w:t>
                      </w:r>
                      <w:r w:rsidRPr="004E102E">
                        <w:rPr>
                          <w:i/>
                          <w:iCs/>
                          <w:color w:val="F25E21" w:themeColor="accent2"/>
                          <w:sz w:val="20"/>
                          <w:szCs w:val="20"/>
                        </w:rPr>
                        <w:t>most children don’t have a physical disability</w:t>
                      </w:r>
                      <w:r>
                        <w:rPr>
                          <w:i/>
                          <w:iCs/>
                          <w:color w:val="F25E21" w:themeColor="accent2"/>
                          <w:sz w:val="20"/>
                          <w:szCs w:val="20"/>
                        </w:rPr>
                        <w:t>.”</w:t>
                      </w:r>
                    </w:p>
                    <w:p w14:paraId="2E7B2165" w14:textId="7FA04817" w:rsidR="00C72A66" w:rsidRPr="00501359" w:rsidRDefault="00C72A66" w:rsidP="00084B0B">
                      <w:pPr>
                        <w:pStyle w:val="Callout"/>
                        <w:jc w:val="right"/>
                        <w:rPr>
                          <w:i/>
                          <w:iCs/>
                          <w:color w:val="F25E21" w:themeColor="accent2"/>
                          <w:sz w:val="20"/>
                          <w:szCs w:val="20"/>
                        </w:rPr>
                      </w:pPr>
                      <w:r>
                        <w:rPr>
                          <w:rFonts w:ascii="Segoe UI Semibold" w:hAnsi="Segoe UI Semibold" w:cs="Segoe UI Semibold"/>
                          <w:color w:val="00264D" w:themeColor="background2"/>
                          <w:sz w:val="18"/>
                          <w:szCs w:val="18"/>
                        </w:rPr>
                        <w:t>—</w:t>
                      </w:r>
                      <w:r w:rsidRPr="006E44B5">
                        <w:rPr>
                          <w:rFonts w:ascii="Segoe UI Semibold" w:hAnsi="Segoe UI Semibold" w:cs="Segoe UI Semibold"/>
                          <w:color w:val="00264D" w:themeColor="background2"/>
                          <w:sz w:val="18"/>
                          <w:szCs w:val="18"/>
                        </w:rPr>
                        <w:t xml:space="preserve"> </w:t>
                      </w:r>
                      <w:r>
                        <w:rPr>
                          <w:rFonts w:ascii="Segoe UI Semibold" w:hAnsi="Segoe UI Semibold" w:cs="Segoe UI Semibold"/>
                          <w:color w:val="00264D" w:themeColor="background2"/>
                          <w:sz w:val="18"/>
                          <w:szCs w:val="18"/>
                        </w:rPr>
                        <w:t>Person who cares for a child with disability</w:t>
                      </w:r>
                    </w:p>
                    <w:p w14:paraId="5165DD26" w14:textId="3199761E" w:rsidR="00C72A66" w:rsidRPr="003474C3" w:rsidRDefault="00C72A66" w:rsidP="00635464">
                      <w:pPr>
                        <w:pStyle w:val="Callout"/>
                        <w:jc w:val="right"/>
                        <w:rPr>
                          <w:i/>
                          <w:iCs/>
                          <w:color w:val="F25E21" w:themeColor="accent2"/>
                          <w:sz w:val="20"/>
                          <w:szCs w:val="20"/>
                        </w:rPr>
                      </w:pPr>
                    </w:p>
                  </w:txbxContent>
                </v:textbox>
                <w10:wrap type="topAndBottom" anchorx="margin"/>
              </v:shape>
            </w:pict>
          </mc:Fallback>
        </mc:AlternateContent>
      </w:r>
      <w:r w:rsidR="00F87E8E">
        <w:t>Committee members and people with lived experience noted that the vaccine rollout was</w:t>
      </w:r>
      <w:r w:rsidR="009B2B84">
        <w:t xml:space="preserve"> particularly challenging for children with disability</w:t>
      </w:r>
      <w:r w:rsidR="008703EF">
        <w:t xml:space="preserve"> and their families and carers</w:t>
      </w:r>
      <w:r w:rsidR="009B2B84">
        <w:t>. For example, a</w:t>
      </w:r>
      <w:r>
        <w:t xml:space="preserve"> </w:t>
      </w:r>
      <w:r w:rsidR="006D194A">
        <w:t xml:space="preserve">Committee member </w:t>
      </w:r>
      <w:r w:rsidR="002915BF">
        <w:t>recounted</w:t>
      </w:r>
      <w:r w:rsidR="00BC2148">
        <w:t xml:space="preserve"> a story they heard </w:t>
      </w:r>
      <w:r w:rsidR="006F1DE2">
        <w:t xml:space="preserve">of </w:t>
      </w:r>
      <w:r w:rsidR="00BC2148">
        <w:t xml:space="preserve">a parent </w:t>
      </w:r>
      <w:r w:rsidR="006F1DE2">
        <w:t xml:space="preserve">being </w:t>
      </w:r>
      <w:r w:rsidR="002915BF">
        <w:t xml:space="preserve">told by their </w:t>
      </w:r>
      <w:r w:rsidR="002915BF" w:rsidRPr="002915BF">
        <w:t xml:space="preserve">GP </w:t>
      </w:r>
      <w:r w:rsidR="002915BF">
        <w:t>that the</w:t>
      </w:r>
      <w:r w:rsidR="00635958">
        <w:t xml:space="preserve">ir child </w:t>
      </w:r>
      <w:r w:rsidR="006F1DE2">
        <w:t>with</w:t>
      </w:r>
      <w:r w:rsidR="007B1595">
        <w:t xml:space="preserve"> </w:t>
      </w:r>
      <w:r w:rsidR="00043A58">
        <w:t>D</w:t>
      </w:r>
      <w:r w:rsidR="006F1DE2">
        <w:t>own syndrome</w:t>
      </w:r>
      <w:r w:rsidR="006F1DE2" w:rsidRPr="002915BF">
        <w:t xml:space="preserve"> </w:t>
      </w:r>
      <w:r w:rsidR="00635958">
        <w:t>did not need to be vaccinated</w:t>
      </w:r>
      <w:r w:rsidR="006F1DE2">
        <w:t xml:space="preserve"> because</w:t>
      </w:r>
      <w:r w:rsidR="00A4384A">
        <w:t xml:space="preserve"> </w:t>
      </w:r>
      <w:r w:rsidR="006F1DE2">
        <w:t xml:space="preserve">they </w:t>
      </w:r>
      <w:r w:rsidR="00A4384A">
        <w:t xml:space="preserve">were not </w:t>
      </w:r>
      <w:r w:rsidR="00635958">
        <w:t xml:space="preserve">in </w:t>
      </w:r>
      <w:r w:rsidR="00A4384A">
        <w:t xml:space="preserve">an at-risk group. </w:t>
      </w:r>
      <w:r w:rsidR="00635958">
        <w:t xml:space="preserve">A carer </w:t>
      </w:r>
      <w:r w:rsidR="008703EF">
        <w:t xml:space="preserve">who </w:t>
      </w:r>
      <w:r w:rsidR="00635958">
        <w:t xml:space="preserve">was interviewed </w:t>
      </w:r>
      <w:r w:rsidR="009B5CC2">
        <w:t>also</w:t>
      </w:r>
      <w:r w:rsidR="00A4384A">
        <w:t xml:space="preserve"> noted </w:t>
      </w:r>
      <w:r w:rsidR="000B32B5">
        <w:t xml:space="preserve">difficulties </w:t>
      </w:r>
      <w:r w:rsidR="004D00B2">
        <w:t>obtaining vaccinatio</w:t>
      </w:r>
      <w:r w:rsidR="005E49C5">
        <w:t>n for</w:t>
      </w:r>
      <w:r w:rsidR="009A73BC">
        <w:t xml:space="preserve"> </w:t>
      </w:r>
      <w:r w:rsidR="00635958">
        <w:t xml:space="preserve">their </w:t>
      </w:r>
      <w:r w:rsidR="00A4384A">
        <w:t>child with disability</w:t>
      </w:r>
      <w:r w:rsidR="00401A9D">
        <w:t>.</w:t>
      </w:r>
      <w:r w:rsidR="009C0B91">
        <w:t xml:space="preserve"> </w:t>
      </w:r>
      <w:r w:rsidR="002B3B30">
        <w:t>They reported being</w:t>
      </w:r>
      <w:r w:rsidR="00A4384A">
        <w:t xml:space="preserve"> told that children in general are a lower risk group and </w:t>
      </w:r>
      <w:r w:rsidR="00106C67">
        <w:t xml:space="preserve">that </w:t>
      </w:r>
      <w:r w:rsidR="00A4384A">
        <w:t>they felt their child’s disability was overlooked</w:t>
      </w:r>
      <w:r w:rsidR="00394863">
        <w:t xml:space="preserve">. The carer said </w:t>
      </w:r>
      <w:r w:rsidR="008C713C">
        <w:t xml:space="preserve">this in part was due to </w:t>
      </w:r>
      <w:r w:rsidR="006A2AEA">
        <w:t>ATAGI</w:t>
      </w:r>
      <w:r w:rsidR="00387D3F">
        <w:t xml:space="preserve"> </w:t>
      </w:r>
      <w:r w:rsidR="006A2AEA">
        <w:t xml:space="preserve">being </w:t>
      </w:r>
      <w:r w:rsidR="008C713C">
        <w:t xml:space="preserve">initially </w:t>
      </w:r>
      <w:r w:rsidR="006A2AEA">
        <w:t xml:space="preserve">unclear on </w:t>
      </w:r>
      <w:r w:rsidR="00387D3F">
        <w:t xml:space="preserve">whether children with disability </w:t>
      </w:r>
      <w:r w:rsidR="00C56555">
        <w:t xml:space="preserve">should be </w:t>
      </w:r>
      <w:r w:rsidR="00387D3F">
        <w:t>priorit</w:t>
      </w:r>
      <w:r w:rsidR="00C56555">
        <w:t>ised</w:t>
      </w:r>
      <w:r w:rsidR="00387D3F">
        <w:t xml:space="preserve"> for vaccination.</w:t>
      </w:r>
    </w:p>
    <w:p w14:paraId="55E0338C" w14:textId="78F95A41" w:rsidR="00313383" w:rsidRDefault="002F2A11" w:rsidP="00CE7C1E">
      <w:r>
        <w:t>Overall, Committee members and people with lived experience stated that t</w:t>
      </w:r>
      <w:r w:rsidR="00841B08">
        <w:t xml:space="preserve">he inadequate </w:t>
      </w:r>
      <w:r w:rsidR="00313383">
        <w:t>consider</w:t>
      </w:r>
      <w:r w:rsidR="00841B08">
        <w:t>ation by government</w:t>
      </w:r>
      <w:r w:rsidR="007B1595">
        <w:t>s</w:t>
      </w:r>
      <w:r w:rsidR="00841B08">
        <w:t xml:space="preserve"> for </w:t>
      </w:r>
      <w:r w:rsidR="00313383">
        <w:t>people with disability, their families</w:t>
      </w:r>
      <w:r w:rsidR="001F7E3E">
        <w:t xml:space="preserve"> and</w:t>
      </w:r>
      <w:r w:rsidR="00313383">
        <w:t xml:space="preserve"> carers</w:t>
      </w:r>
      <w:r w:rsidR="001F7E3E">
        <w:t>,</w:t>
      </w:r>
      <w:r w:rsidR="00313383">
        <w:t xml:space="preserve"> and </w:t>
      </w:r>
      <w:r w:rsidR="00D57F94" w:rsidRPr="00CE6A80">
        <w:rPr>
          <w:rFonts w:asciiTheme="minorHAnsi" w:hAnsiTheme="minorHAnsi" w:cstheme="minorHAnsi"/>
          <w:szCs w:val="19"/>
          <w:lang w:eastAsia="en-AU"/>
        </w:rPr>
        <w:t>workers</w:t>
      </w:r>
      <w:r w:rsidR="00313383">
        <w:rPr>
          <w:rFonts w:asciiTheme="minorHAnsi" w:hAnsiTheme="minorHAnsi" w:cstheme="minorHAnsi"/>
          <w:szCs w:val="19"/>
          <w:lang w:eastAsia="en-AU"/>
        </w:rPr>
        <w:t xml:space="preserve"> </w:t>
      </w:r>
      <w:r w:rsidR="00313383">
        <w:t>during lockdown and vaccination rollout</w:t>
      </w:r>
      <w:r w:rsidR="0066478B">
        <w:t xml:space="preserve"> resulted in confusion, </w:t>
      </w:r>
      <w:r w:rsidR="00113206">
        <w:t xml:space="preserve">fear, </w:t>
      </w:r>
      <w:r w:rsidR="0066478B">
        <w:t xml:space="preserve">loss of the proper supports and </w:t>
      </w:r>
      <w:r w:rsidR="0066478B" w:rsidRPr="0066478B">
        <w:t>ongoing vaccine hesitancy</w:t>
      </w:r>
      <w:r w:rsidR="0066478B">
        <w:t>.</w:t>
      </w:r>
      <w:r w:rsidR="00313383">
        <w:t xml:space="preserve"> </w:t>
      </w:r>
      <w:r w:rsidR="00113206">
        <w:t xml:space="preserve">Some Committee members </w:t>
      </w:r>
      <w:r w:rsidR="003B2898">
        <w:t xml:space="preserve">and state and territory government representatives </w:t>
      </w:r>
      <w:r w:rsidR="00113206">
        <w:t xml:space="preserve">attributed </w:t>
      </w:r>
      <w:r w:rsidR="00A634F6">
        <w:t xml:space="preserve">this failure to </w:t>
      </w:r>
      <w:r w:rsidR="00351472">
        <w:t>be largely due to</w:t>
      </w:r>
      <w:r w:rsidR="00D51C97">
        <w:t xml:space="preserve"> </w:t>
      </w:r>
      <w:r w:rsidR="00A634F6">
        <w:t xml:space="preserve">a </w:t>
      </w:r>
      <w:r w:rsidR="00313383">
        <w:t xml:space="preserve">lack of </w:t>
      </w:r>
      <w:r w:rsidR="00D51C97">
        <w:t>oversight</w:t>
      </w:r>
      <w:r w:rsidR="00CD34A9">
        <w:t xml:space="preserve">, </w:t>
      </w:r>
      <w:r w:rsidR="00D51C97">
        <w:t>data</w:t>
      </w:r>
      <w:r w:rsidR="00CD34A9">
        <w:t xml:space="preserve"> and</w:t>
      </w:r>
      <w:r w:rsidR="001A62AC">
        <w:t xml:space="preserve"> </w:t>
      </w:r>
      <w:r w:rsidR="00CD34A9">
        <w:t>understanding</w:t>
      </w:r>
      <w:r w:rsidR="00D51C97">
        <w:t xml:space="preserve"> o</w:t>
      </w:r>
      <w:r w:rsidR="00CD34A9">
        <w:t xml:space="preserve">f </w:t>
      </w:r>
      <w:r w:rsidR="00D51C97">
        <w:t xml:space="preserve">people with </w:t>
      </w:r>
      <w:r w:rsidR="00351472">
        <w:t xml:space="preserve">disability, the settings they live in, the location of </w:t>
      </w:r>
      <w:r w:rsidR="00EF0777">
        <w:t>supported accommodation services</w:t>
      </w:r>
      <w:r w:rsidR="00D51C97">
        <w:t xml:space="preserve"> </w:t>
      </w:r>
      <w:r w:rsidR="00313383">
        <w:t xml:space="preserve">and their </w:t>
      </w:r>
      <w:r w:rsidR="001A62AC">
        <w:t xml:space="preserve">unique and varied </w:t>
      </w:r>
      <w:r w:rsidR="00313383">
        <w:t>support needs.</w:t>
      </w:r>
      <w:r w:rsidR="00A720F2">
        <w:t xml:space="preserve"> </w:t>
      </w:r>
      <w:r w:rsidR="00A720F2" w:rsidRPr="00A720F2">
        <w:t>These needs include, for example, low sensory vaccination environments, strategies to minimise fear of needles and, where necessary, sedation.</w:t>
      </w:r>
    </w:p>
    <w:p w14:paraId="6E593467" w14:textId="5D0B8E2E" w:rsidR="008013E3" w:rsidRDefault="008013E3">
      <w:pPr>
        <w:pStyle w:val="Heading3"/>
      </w:pPr>
      <w:r>
        <w:t>Ensuring people with disability do not feel ‘left behind’ like they felt</w:t>
      </w:r>
      <w:r w:rsidR="002A009E">
        <w:t xml:space="preserve"> during the initial COVID-19 response</w:t>
      </w:r>
    </w:p>
    <w:p w14:paraId="5761DD83" w14:textId="2221F791" w:rsidR="0028644A" w:rsidRDefault="00E55D87" w:rsidP="00F5669D">
      <w:pPr>
        <w:rPr>
          <w:noProof/>
        </w:rPr>
      </w:pPr>
      <w:r>
        <w:rPr>
          <w:noProof/>
        </w:rPr>
        <w:t xml:space="preserve">Several </w:t>
      </w:r>
      <w:r w:rsidR="00FD15F2">
        <w:rPr>
          <w:noProof/>
        </w:rPr>
        <w:t xml:space="preserve">Committee members </w:t>
      </w:r>
      <w:r>
        <w:rPr>
          <w:noProof/>
        </w:rPr>
        <w:t xml:space="preserve">noted that </w:t>
      </w:r>
      <w:r w:rsidR="00FD15F2">
        <w:rPr>
          <w:noProof/>
        </w:rPr>
        <w:t>p</w:t>
      </w:r>
      <w:r w:rsidR="00F5669D">
        <w:rPr>
          <w:noProof/>
        </w:rPr>
        <w:t xml:space="preserve">eople with </w:t>
      </w:r>
      <w:r>
        <w:rPr>
          <w:noProof/>
        </w:rPr>
        <w:t xml:space="preserve">lived experience </w:t>
      </w:r>
      <w:r w:rsidR="004C2B94">
        <w:rPr>
          <w:noProof/>
        </w:rPr>
        <w:t>of disab</w:t>
      </w:r>
      <w:r w:rsidR="0068770C">
        <w:rPr>
          <w:noProof/>
        </w:rPr>
        <w:t>i</w:t>
      </w:r>
      <w:r w:rsidR="004C2B94">
        <w:rPr>
          <w:noProof/>
        </w:rPr>
        <w:t xml:space="preserve">lity </w:t>
      </w:r>
      <w:r w:rsidR="00F5669D">
        <w:rPr>
          <w:noProof/>
        </w:rPr>
        <w:t>fe</w:t>
      </w:r>
      <w:r>
        <w:rPr>
          <w:noProof/>
        </w:rPr>
        <w:t>lt</w:t>
      </w:r>
      <w:r w:rsidR="00F5669D">
        <w:rPr>
          <w:noProof/>
        </w:rPr>
        <w:t xml:space="preserve"> forgotten and left behind in all aspects of the health system response from the start </w:t>
      </w:r>
      <w:r w:rsidR="00FD15F2">
        <w:rPr>
          <w:noProof/>
        </w:rPr>
        <w:t xml:space="preserve">— </w:t>
      </w:r>
      <w:r w:rsidR="00F5669D">
        <w:rPr>
          <w:noProof/>
        </w:rPr>
        <w:t xml:space="preserve">as though they </w:t>
      </w:r>
      <w:r w:rsidR="003E6A5B">
        <w:rPr>
          <w:noProof/>
        </w:rPr>
        <w:t>we</w:t>
      </w:r>
      <w:r w:rsidR="00F5669D">
        <w:rPr>
          <w:noProof/>
        </w:rPr>
        <w:t xml:space="preserve">re an </w:t>
      </w:r>
      <w:r w:rsidR="00E24543">
        <w:rPr>
          <w:noProof/>
        </w:rPr>
        <w:t>‘</w:t>
      </w:r>
      <w:r w:rsidR="00F5669D">
        <w:rPr>
          <w:noProof/>
        </w:rPr>
        <w:t>afterthought</w:t>
      </w:r>
      <w:r w:rsidR="00E24543">
        <w:rPr>
          <w:noProof/>
        </w:rPr>
        <w:t>’</w:t>
      </w:r>
      <w:r w:rsidR="00F5669D">
        <w:rPr>
          <w:noProof/>
        </w:rPr>
        <w:t>.</w:t>
      </w:r>
      <w:r w:rsidR="00674F84">
        <w:rPr>
          <w:noProof/>
        </w:rPr>
        <w:t xml:space="preserve"> S</w:t>
      </w:r>
      <w:r w:rsidR="009032A0">
        <w:rPr>
          <w:noProof/>
        </w:rPr>
        <w:t xml:space="preserve">everal people with disability </w:t>
      </w:r>
      <w:r w:rsidR="00D01305">
        <w:rPr>
          <w:noProof/>
        </w:rPr>
        <w:t xml:space="preserve">spoke about </w:t>
      </w:r>
      <w:r w:rsidR="006633C8">
        <w:rPr>
          <w:noProof/>
        </w:rPr>
        <w:t xml:space="preserve">not hearing </w:t>
      </w:r>
      <w:r w:rsidR="00011FAB">
        <w:rPr>
          <w:noProof/>
        </w:rPr>
        <w:t xml:space="preserve">media </w:t>
      </w:r>
      <w:r w:rsidR="006633C8">
        <w:rPr>
          <w:noProof/>
        </w:rPr>
        <w:t xml:space="preserve">information </w:t>
      </w:r>
      <w:r w:rsidR="00011FAB">
        <w:rPr>
          <w:noProof/>
        </w:rPr>
        <w:t xml:space="preserve">or press releases that were </w:t>
      </w:r>
      <w:r w:rsidR="006633C8">
        <w:rPr>
          <w:noProof/>
        </w:rPr>
        <w:t xml:space="preserve">specific to disability and instead disability </w:t>
      </w:r>
      <w:r w:rsidR="00760F34">
        <w:rPr>
          <w:noProof/>
        </w:rPr>
        <w:t>wa</w:t>
      </w:r>
      <w:r w:rsidR="006633C8">
        <w:rPr>
          <w:noProof/>
        </w:rPr>
        <w:t>s referenced through the use of the term</w:t>
      </w:r>
      <w:r w:rsidR="009032A0">
        <w:rPr>
          <w:noProof/>
        </w:rPr>
        <w:t xml:space="preserve"> ‘vulnerabl</w:t>
      </w:r>
      <w:r w:rsidR="005D6438">
        <w:rPr>
          <w:noProof/>
        </w:rPr>
        <w:t>e groups</w:t>
      </w:r>
      <w:r w:rsidR="006633C8">
        <w:rPr>
          <w:noProof/>
        </w:rPr>
        <w:t>’</w:t>
      </w:r>
      <w:r w:rsidR="005D6438">
        <w:rPr>
          <w:noProof/>
        </w:rPr>
        <w:t>.</w:t>
      </w:r>
    </w:p>
    <w:p w14:paraId="0A8887C6" w14:textId="0C233392" w:rsidR="00F5669D" w:rsidRDefault="00F9562B" w:rsidP="00B50C5F">
      <w:pPr>
        <w:rPr>
          <w:noProof/>
        </w:rPr>
      </w:pPr>
      <w:r w:rsidRPr="000F1F2D">
        <w:rPr>
          <w:noProof/>
          <w:lang w:eastAsia="en-AU"/>
        </w:rPr>
        <mc:AlternateContent>
          <mc:Choice Requires="wps">
            <w:drawing>
              <wp:anchor distT="0" distB="0" distL="114300" distR="114300" simplePos="0" relativeHeight="251658281" behindDoc="0" locked="0" layoutInCell="1" allowOverlap="1" wp14:anchorId="120BCC9A" wp14:editId="4283B9ED">
                <wp:simplePos x="0" y="0"/>
                <wp:positionH relativeFrom="margin">
                  <wp:align>left</wp:align>
                </wp:positionH>
                <wp:positionV relativeFrom="paragraph">
                  <wp:posOffset>0</wp:posOffset>
                </wp:positionV>
                <wp:extent cx="5670550" cy="782320"/>
                <wp:effectExtent l="0" t="0" r="6350" b="0"/>
                <wp:wrapTopAndBottom/>
                <wp:docPr id="30" name="Text Box 30"/>
                <wp:cNvGraphicFramePr/>
                <a:graphic xmlns:a="http://schemas.openxmlformats.org/drawingml/2006/main">
                  <a:graphicData uri="http://schemas.microsoft.com/office/word/2010/wordprocessingShape">
                    <wps:wsp>
                      <wps:cNvSpPr txBox="1"/>
                      <wps:spPr>
                        <a:xfrm>
                          <a:off x="0" y="0"/>
                          <a:ext cx="5670550" cy="782320"/>
                        </a:xfrm>
                        <a:prstGeom prst="rect">
                          <a:avLst/>
                        </a:prstGeom>
                        <a:solidFill>
                          <a:sysClr val="window" lastClr="FFFFFF"/>
                        </a:solidFill>
                        <a:ln w="6350">
                          <a:noFill/>
                        </a:ln>
                        <a:effectLst/>
                      </wps:spPr>
                      <wps:txbx>
                        <w:txbxContent>
                          <w:p w14:paraId="772960FB" w14:textId="77777777" w:rsidR="00C72A66" w:rsidRDefault="00C72A66" w:rsidP="00F9562B">
                            <w:pPr>
                              <w:pStyle w:val="Callout"/>
                              <w:jc w:val="right"/>
                              <w:rPr>
                                <w:i/>
                                <w:iCs/>
                                <w:color w:val="F25E21" w:themeColor="accent2"/>
                                <w:sz w:val="20"/>
                                <w:szCs w:val="20"/>
                              </w:rPr>
                            </w:pPr>
                            <w:r>
                              <w:rPr>
                                <w:i/>
                                <w:iCs/>
                                <w:color w:val="F25E21" w:themeColor="accent2"/>
                                <w:sz w:val="20"/>
                                <w:szCs w:val="20"/>
                              </w:rPr>
                              <w:t>“</w:t>
                            </w:r>
                            <w:r w:rsidRPr="00E5189B">
                              <w:rPr>
                                <w:i/>
                                <w:iCs/>
                                <w:color w:val="F25E21" w:themeColor="accent2"/>
                                <w:sz w:val="20"/>
                                <w:szCs w:val="20"/>
                              </w:rPr>
                              <w:t>Using the word vulnerable instead of disability is a huge lesson to</w:t>
                            </w:r>
                            <w:r>
                              <w:rPr>
                                <w:i/>
                                <w:iCs/>
                                <w:color w:val="F25E21" w:themeColor="accent2"/>
                                <w:sz w:val="20"/>
                                <w:szCs w:val="20"/>
                              </w:rPr>
                              <w:t xml:space="preserve"> be learned. People need to</w:t>
                            </w:r>
                            <w:r w:rsidRPr="00E5189B">
                              <w:rPr>
                                <w:i/>
                                <w:iCs/>
                                <w:color w:val="F25E21" w:themeColor="accent2"/>
                                <w:sz w:val="20"/>
                                <w:szCs w:val="20"/>
                              </w:rPr>
                              <w:t xml:space="preserve"> recognise </w:t>
                            </w:r>
                            <w:r>
                              <w:rPr>
                                <w:i/>
                                <w:iCs/>
                                <w:color w:val="F25E21" w:themeColor="accent2"/>
                                <w:sz w:val="20"/>
                                <w:szCs w:val="20"/>
                              </w:rPr>
                              <w:t>disability.</w:t>
                            </w:r>
                            <w:r w:rsidRPr="00E5189B">
                              <w:rPr>
                                <w:i/>
                                <w:iCs/>
                                <w:color w:val="F25E21" w:themeColor="accent2"/>
                                <w:sz w:val="20"/>
                                <w:szCs w:val="20"/>
                              </w:rPr>
                              <w:t xml:space="preserve"> People in the community report feeling like they are not being looked at or heard</w:t>
                            </w:r>
                            <w:r>
                              <w:rPr>
                                <w:i/>
                                <w:iCs/>
                                <w:color w:val="F25E21" w:themeColor="accent2"/>
                                <w:sz w:val="20"/>
                                <w:szCs w:val="20"/>
                              </w:rPr>
                              <w:t>.”</w:t>
                            </w:r>
                          </w:p>
                          <w:p w14:paraId="097A7932" w14:textId="77777777" w:rsidR="00C72A66" w:rsidRPr="00E5189B" w:rsidRDefault="00C72A66" w:rsidP="00F9562B">
                            <w:pPr>
                              <w:pStyle w:val="Callout"/>
                              <w:jc w:val="right"/>
                              <w:rPr>
                                <w:rFonts w:ascii="Segoe UI Semibold" w:hAnsi="Segoe UI Semibold" w:cs="Segoe UI Semibold"/>
                                <w:color w:val="00264D" w:themeColor="background2"/>
                                <w:sz w:val="18"/>
                                <w:szCs w:val="18"/>
                              </w:rPr>
                            </w:pPr>
                            <w:r>
                              <w:rPr>
                                <w:rFonts w:ascii="Segoe UI Semibold" w:hAnsi="Segoe UI Semibold" w:cs="Segoe UI Semibold"/>
                                <w:color w:val="00264D" w:themeColor="background2"/>
                                <w:sz w:val="18"/>
                                <w:szCs w:val="18"/>
                              </w:rPr>
                              <w:t>— Person with a disability</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0BCC9A" id="Text Box 30" o:spid="_x0000_s1042" type="#_x0000_t202" style="position:absolute;margin-left:0;margin-top:0;width:446.5pt;height:61.6pt;z-index:25165828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" fillcolor="window" stroked="f" strokeweight=".5pt">
                <v:textbox inset="0,,1mm">
                  <w:txbxContent>
                    <w:p w14:paraId="772960FB" w14:textId="77777777" w:rsidR="00C72A66" w:rsidRDefault="00C72A66" w:rsidP="00F9562B">
                      <w:pPr>
                        <w:pStyle w:val="Callout"/>
                        <w:jc w:val="right"/>
                        <w:rPr>
                          <w:i/>
                          <w:iCs/>
                          <w:color w:val="F25E21" w:themeColor="accent2"/>
                          <w:sz w:val="20"/>
                          <w:szCs w:val="20"/>
                        </w:rPr>
                      </w:pPr>
                      <w:r>
                        <w:rPr>
                          <w:i/>
                          <w:iCs/>
                          <w:color w:val="F25E21" w:themeColor="accent2"/>
                          <w:sz w:val="20"/>
                          <w:szCs w:val="20"/>
                        </w:rPr>
                        <w:t>“</w:t>
                      </w:r>
                      <w:r w:rsidRPr="00E5189B">
                        <w:rPr>
                          <w:i/>
                          <w:iCs/>
                          <w:color w:val="F25E21" w:themeColor="accent2"/>
                          <w:sz w:val="20"/>
                          <w:szCs w:val="20"/>
                        </w:rPr>
                        <w:t>Using the word vulnerable instead of disability is a huge lesson to</w:t>
                      </w:r>
                      <w:r>
                        <w:rPr>
                          <w:i/>
                          <w:iCs/>
                          <w:color w:val="F25E21" w:themeColor="accent2"/>
                          <w:sz w:val="20"/>
                          <w:szCs w:val="20"/>
                        </w:rPr>
                        <w:t xml:space="preserve"> be learned. People need to</w:t>
                      </w:r>
                      <w:r w:rsidRPr="00E5189B">
                        <w:rPr>
                          <w:i/>
                          <w:iCs/>
                          <w:color w:val="F25E21" w:themeColor="accent2"/>
                          <w:sz w:val="20"/>
                          <w:szCs w:val="20"/>
                        </w:rPr>
                        <w:t xml:space="preserve"> recognise </w:t>
                      </w:r>
                      <w:r>
                        <w:rPr>
                          <w:i/>
                          <w:iCs/>
                          <w:color w:val="F25E21" w:themeColor="accent2"/>
                          <w:sz w:val="20"/>
                          <w:szCs w:val="20"/>
                        </w:rPr>
                        <w:t>disability.</w:t>
                      </w:r>
                      <w:r w:rsidRPr="00E5189B">
                        <w:rPr>
                          <w:i/>
                          <w:iCs/>
                          <w:color w:val="F25E21" w:themeColor="accent2"/>
                          <w:sz w:val="20"/>
                          <w:szCs w:val="20"/>
                        </w:rPr>
                        <w:t xml:space="preserve"> People in the community report feeling like they are not being looked at or heard</w:t>
                      </w:r>
                      <w:r>
                        <w:rPr>
                          <w:i/>
                          <w:iCs/>
                          <w:color w:val="F25E21" w:themeColor="accent2"/>
                          <w:sz w:val="20"/>
                          <w:szCs w:val="20"/>
                        </w:rPr>
                        <w:t>.”</w:t>
                      </w:r>
                    </w:p>
                    <w:p w14:paraId="097A7932" w14:textId="77777777" w:rsidR="00C72A66" w:rsidRPr="00E5189B" w:rsidRDefault="00C72A66" w:rsidP="00F9562B">
                      <w:pPr>
                        <w:pStyle w:val="Callout"/>
                        <w:jc w:val="right"/>
                        <w:rPr>
                          <w:rFonts w:ascii="Segoe UI Semibold" w:hAnsi="Segoe UI Semibold" w:cs="Segoe UI Semibold"/>
                          <w:color w:val="00264D" w:themeColor="background2"/>
                          <w:sz w:val="18"/>
                          <w:szCs w:val="18"/>
                        </w:rPr>
                      </w:pPr>
                      <w:r>
                        <w:rPr>
                          <w:rFonts w:ascii="Segoe UI Semibold" w:hAnsi="Segoe UI Semibold" w:cs="Segoe UI Semibold"/>
                          <w:color w:val="00264D" w:themeColor="background2"/>
                          <w:sz w:val="18"/>
                          <w:szCs w:val="18"/>
                        </w:rPr>
                        <w:t>— Person with a disability</w:t>
                      </w:r>
                    </w:p>
                  </w:txbxContent>
                </v:textbox>
                <w10:wrap type="topAndBottom" anchorx="margin"/>
              </v:shape>
            </w:pict>
          </mc:Fallback>
        </mc:AlternateContent>
      </w:r>
      <w:r w:rsidR="00291BDD">
        <w:rPr>
          <w:noProof/>
        </w:rPr>
        <w:t xml:space="preserve">Many Committee members and people with lived experience </w:t>
      </w:r>
      <w:r w:rsidR="005D6438">
        <w:rPr>
          <w:noProof/>
        </w:rPr>
        <w:t xml:space="preserve">noted that </w:t>
      </w:r>
      <w:r w:rsidR="00C6354C">
        <w:rPr>
          <w:noProof/>
        </w:rPr>
        <w:t xml:space="preserve">the delay in publication of </w:t>
      </w:r>
      <w:r w:rsidR="00BC0600">
        <w:rPr>
          <w:noProof/>
        </w:rPr>
        <w:t>E</w:t>
      </w:r>
      <w:r w:rsidR="00C6354C">
        <w:rPr>
          <w:noProof/>
        </w:rPr>
        <w:t xml:space="preserve">asy </w:t>
      </w:r>
      <w:r w:rsidR="00BC0600">
        <w:rPr>
          <w:noProof/>
        </w:rPr>
        <w:t xml:space="preserve">Read </w:t>
      </w:r>
      <w:r w:rsidR="00C6354C">
        <w:rPr>
          <w:noProof/>
        </w:rPr>
        <w:t>material</w:t>
      </w:r>
      <w:r w:rsidR="00760F34">
        <w:rPr>
          <w:noProof/>
        </w:rPr>
        <w:t>s</w:t>
      </w:r>
      <w:r w:rsidR="009F0AB5">
        <w:rPr>
          <w:noProof/>
        </w:rPr>
        <w:t xml:space="preserve"> and</w:t>
      </w:r>
      <w:r w:rsidR="00C6354C">
        <w:rPr>
          <w:noProof/>
        </w:rPr>
        <w:t xml:space="preserve"> </w:t>
      </w:r>
      <w:r w:rsidR="003E48BD">
        <w:rPr>
          <w:noProof/>
        </w:rPr>
        <w:t xml:space="preserve">consultation arrangements </w:t>
      </w:r>
      <w:r w:rsidR="00E5189B">
        <w:rPr>
          <w:noProof/>
        </w:rPr>
        <w:t xml:space="preserve">for </w:t>
      </w:r>
      <w:r w:rsidR="003E48BD">
        <w:rPr>
          <w:noProof/>
        </w:rPr>
        <w:t xml:space="preserve">and with </w:t>
      </w:r>
      <w:r w:rsidR="00E5189B">
        <w:rPr>
          <w:noProof/>
        </w:rPr>
        <w:t>people with disa</w:t>
      </w:r>
      <w:r w:rsidR="00760F34">
        <w:rPr>
          <w:noProof/>
        </w:rPr>
        <w:t>b</w:t>
      </w:r>
      <w:r w:rsidR="00E5189B">
        <w:rPr>
          <w:noProof/>
        </w:rPr>
        <w:t xml:space="preserve">ility were set up too late. They </w:t>
      </w:r>
      <w:r w:rsidR="008E10CB">
        <w:rPr>
          <w:noProof/>
        </w:rPr>
        <w:t>stated that</w:t>
      </w:r>
      <w:r w:rsidR="00E5189B">
        <w:rPr>
          <w:noProof/>
        </w:rPr>
        <w:t xml:space="preserve"> the vaccination rollout was ‘disappointing’ and that it ‘sent a massive message to the community’ making them feel </w:t>
      </w:r>
      <w:r w:rsidR="008E10CB">
        <w:rPr>
          <w:noProof/>
        </w:rPr>
        <w:t>‘</w:t>
      </w:r>
      <w:r w:rsidR="00E5189B">
        <w:rPr>
          <w:noProof/>
        </w:rPr>
        <w:t>left behind</w:t>
      </w:r>
      <w:r w:rsidR="008E10CB">
        <w:rPr>
          <w:noProof/>
        </w:rPr>
        <w:t>’</w:t>
      </w:r>
      <w:r w:rsidR="00E5189B">
        <w:rPr>
          <w:noProof/>
        </w:rPr>
        <w:t xml:space="preserve"> and </w:t>
      </w:r>
      <w:r w:rsidR="008E10CB">
        <w:rPr>
          <w:noProof/>
        </w:rPr>
        <w:t>‘</w:t>
      </w:r>
      <w:r w:rsidR="00E5189B">
        <w:rPr>
          <w:noProof/>
        </w:rPr>
        <w:t>less significant</w:t>
      </w:r>
      <w:r w:rsidR="008E10CB">
        <w:rPr>
          <w:noProof/>
        </w:rPr>
        <w:t>’</w:t>
      </w:r>
      <w:r w:rsidR="00E5189B">
        <w:rPr>
          <w:noProof/>
        </w:rPr>
        <w:t xml:space="preserve"> than others.</w:t>
      </w:r>
    </w:p>
    <w:p w14:paraId="26629A24" w14:textId="2A506504" w:rsidR="00E5189B" w:rsidRDefault="00C50CDB" w:rsidP="005D6438">
      <w:r w:rsidRPr="000F1F2D">
        <w:rPr>
          <w:noProof/>
          <w:lang w:eastAsia="en-AU"/>
        </w:rPr>
        <mc:AlternateContent>
          <mc:Choice Requires="wps">
            <w:drawing>
              <wp:anchor distT="0" distB="0" distL="114300" distR="114300" simplePos="0" relativeHeight="251658256" behindDoc="0" locked="0" layoutInCell="1" allowOverlap="1" wp14:anchorId="7DBDCD89" wp14:editId="4FD8596E">
                <wp:simplePos x="0" y="0"/>
                <wp:positionH relativeFrom="margin">
                  <wp:align>left</wp:align>
                </wp:positionH>
                <wp:positionV relativeFrom="paragraph">
                  <wp:posOffset>543164</wp:posOffset>
                </wp:positionV>
                <wp:extent cx="5670550" cy="1203960"/>
                <wp:effectExtent l="0" t="0" r="6350" b="0"/>
                <wp:wrapTopAndBottom/>
                <wp:docPr id="63" name="Text Box 63"/>
                <wp:cNvGraphicFramePr/>
                <a:graphic xmlns:a="http://schemas.openxmlformats.org/drawingml/2006/main">
                  <a:graphicData uri="http://schemas.microsoft.com/office/word/2010/wordprocessingShape">
                    <wps:wsp>
                      <wps:cNvSpPr txBox="1"/>
                      <wps:spPr>
                        <a:xfrm>
                          <a:off x="0" y="0"/>
                          <a:ext cx="5670550" cy="1203960"/>
                        </a:xfrm>
                        <a:prstGeom prst="rect">
                          <a:avLst/>
                        </a:prstGeom>
                        <a:solidFill>
                          <a:sysClr val="window" lastClr="FFFFFF"/>
                        </a:solidFill>
                        <a:ln w="6350">
                          <a:noFill/>
                        </a:ln>
                        <a:effectLst/>
                      </wps:spPr>
                      <wps:txbx>
                        <w:txbxContent>
                          <w:p w14:paraId="3591AD31" w14:textId="218812CC" w:rsidR="00C72A66" w:rsidRDefault="00C72A66" w:rsidP="009F0AB5">
                            <w:pPr>
                              <w:pStyle w:val="Callout"/>
                              <w:jc w:val="right"/>
                              <w:rPr>
                                <w:i/>
                                <w:iCs/>
                                <w:color w:val="F25E21" w:themeColor="accent2"/>
                                <w:sz w:val="20"/>
                                <w:szCs w:val="20"/>
                              </w:rPr>
                            </w:pPr>
                            <w:r>
                              <w:rPr>
                                <w:i/>
                                <w:iCs/>
                                <w:color w:val="F25E21" w:themeColor="accent2"/>
                                <w:sz w:val="20"/>
                                <w:szCs w:val="20"/>
                              </w:rPr>
                              <w:t>“</w:t>
                            </w:r>
                            <w:r w:rsidRPr="00C50CDB">
                              <w:rPr>
                                <w:i/>
                                <w:iCs/>
                                <w:color w:val="F25E21" w:themeColor="accent2"/>
                                <w:sz w:val="20"/>
                                <w:szCs w:val="20"/>
                              </w:rPr>
                              <w:t>People with disability were not commonly accepted to be more vulnerable in government communications</w:t>
                            </w:r>
                            <w:r>
                              <w:rPr>
                                <w:i/>
                                <w:iCs/>
                                <w:color w:val="F25E21" w:themeColor="accent2"/>
                                <w:sz w:val="20"/>
                                <w:szCs w:val="20"/>
                              </w:rPr>
                              <w:t xml:space="preserve"> and </w:t>
                            </w:r>
                            <w:r w:rsidRPr="00C50CDB">
                              <w:rPr>
                                <w:i/>
                                <w:iCs/>
                                <w:color w:val="F25E21" w:themeColor="accent2"/>
                                <w:sz w:val="20"/>
                                <w:szCs w:val="20"/>
                              </w:rPr>
                              <w:t xml:space="preserve">have been left behind even still with ongoing COVID. They are at greater risk of morbidity and mortality and are important to remember. </w:t>
                            </w:r>
                            <w:r>
                              <w:rPr>
                                <w:i/>
                                <w:iCs/>
                                <w:color w:val="F25E21" w:themeColor="accent2"/>
                                <w:sz w:val="20"/>
                                <w:szCs w:val="20"/>
                              </w:rPr>
                              <w:t>W</w:t>
                            </w:r>
                            <w:r w:rsidRPr="00C50CDB">
                              <w:rPr>
                                <w:i/>
                                <w:iCs/>
                                <w:color w:val="F25E21" w:themeColor="accent2"/>
                                <w:sz w:val="20"/>
                                <w:szCs w:val="20"/>
                              </w:rPr>
                              <w:t>ith the emphasis that has been on aged care, the persons with disability have been forgotten</w:t>
                            </w:r>
                            <w:r>
                              <w:rPr>
                                <w:i/>
                                <w:iCs/>
                                <w:color w:val="F25E21" w:themeColor="accent2"/>
                                <w:sz w:val="20"/>
                                <w:szCs w:val="20"/>
                              </w:rPr>
                              <w:t>.”</w:t>
                            </w:r>
                          </w:p>
                          <w:p w14:paraId="30AE0386" w14:textId="1DD6F611" w:rsidR="00C72A66" w:rsidRPr="00E5189B" w:rsidRDefault="00C72A66" w:rsidP="009F0AB5">
                            <w:pPr>
                              <w:pStyle w:val="Callout"/>
                              <w:jc w:val="right"/>
                              <w:rPr>
                                <w:rFonts w:ascii="Segoe UI Semibold" w:hAnsi="Segoe UI Semibold" w:cs="Segoe UI Semibold"/>
                                <w:color w:val="00264D" w:themeColor="background2"/>
                                <w:sz w:val="18"/>
                                <w:szCs w:val="18"/>
                              </w:rPr>
                            </w:pPr>
                            <w:r>
                              <w:rPr>
                                <w:rFonts w:ascii="Segoe UI Semibold" w:hAnsi="Segoe UI Semibold" w:cs="Segoe UI Semibold"/>
                                <w:color w:val="00264D" w:themeColor="background2"/>
                                <w:sz w:val="18"/>
                                <w:szCs w:val="18"/>
                              </w:rPr>
                              <w:t>— Committee member</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BDCD89" id="Text Box 63" o:spid="_x0000_s1043" type="#_x0000_t202" style="position:absolute;margin-left:0;margin-top:42.75pt;width:446.5pt;height:94.8pt;z-index:251658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" fillcolor="window" stroked="f" strokeweight=".5pt">
                <v:textbox inset="0,,1mm">
                  <w:txbxContent>
                    <w:p w14:paraId="3591AD31" w14:textId="218812CC" w:rsidR="00C72A66" w:rsidRDefault="00C72A66" w:rsidP="009F0AB5">
                      <w:pPr>
                        <w:pStyle w:val="Callout"/>
                        <w:jc w:val="right"/>
                        <w:rPr>
                          <w:i/>
                          <w:iCs/>
                          <w:color w:val="F25E21" w:themeColor="accent2"/>
                          <w:sz w:val="20"/>
                          <w:szCs w:val="20"/>
                        </w:rPr>
                      </w:pPr>
                      <w:r>
                        <w:rPr>
                          <w:i/>
                          <w:iCs/>
                          <w:color w:val="F25E21" w:themeColor="accent2"/>
                          <w:sz w:val="20"/>
                          <w:szCs w:val="20"/>
                        </w:rPr>
                        <w:t>“</w:t>
                      </w:r>
                      <w:r w:rsidRPr="00C50CDB">
                        <w:rPr>
                          <w:i/>
                          <w:iCs/>
                          <w:color w:val="F25E21" w:themeColor="accent2"/>
                          <w:sz w:val="20"/>
                          <w:szCs w:val="20"/>
                        </w:rPr>
                        <w:t>People with disability were not commonly accepted to be more vulnerable in government communications</w:t>
                      </w:r>
                      <w:r>
                        <w:rPr>
                          <w:i/>
                          <w:iCs/>
                          <w:color w:val="F25E21" w:themeColor="accent2"/>
                          <w:sz w:val="20"/>
                          <w:szCs w:val="20"/>
                        </w:rPr>
                        <w:t xml:space="preserve"> and </w:t>
                      </w:r>
                      <w:r w:rsidRPr="00C50CDB">
                        <w:rPr>
                          <w:i/>
                          <w:iCs/>
                          <w:color w:val="F25E21" w:themeColor="accent2"/>
                          <w:sz w:val="20"/>
                          <w:szCs w:val="20"/>
                        </w:rPr>
                        <w:t xml:space="preserve">have been left behind even still with ongoing COVID. They are at greater risk of morbidity and mortality and are important to remember. </w:t>
                      </w:r>
                      <w:r>
                        <w:rPr>
                          <w:i/>
                          <w:iCs/>
                          <w:color w:val="F25E21" w:themeColor="accent2"/>
                          <w:sz w:val="20"/>
                          <w:szCs w:val="20"/>
                        </w:rPr>
                        <w:t>W</w:t>
                      </w:r>
                      <w:r w:rsidRPr="00C50CDB">
                        <w:rPr>
                          <w:i/>
                          <w:iCs/>
                          <w:color w:val="F25E21" w:themeColor="accent2"/>
                          <w:sz w:val="20"/>
                          <w:szCs w:val="20"/>
                        </w:rPr>
                        <w:t>ith the emphasis that has been on aged care, the persons with disability have been forgotten</w:t>
                      </w:r>
                      <w:r>
                        <w:rPr>
                          <w:i/>
                          <w:iCs/>
                          <w:color w:val="F25E21" w:themeColor="accent2"/>
                          <w:sz w:val="20"/>
                          <w:szCs w:val="20"/>
                        </w:rPr>
                        <w:t>.”</w:t>
                      </w:r>
                    </w:p>
                    <w:p w14:paraId="30AE0386" w14:textId="1DD6F611" w:rsidR="00C72A66" w:rsidRPr="00E5189B" w:rsidRDefault="00C72A66" w:rsidP="009F0AB5">
                      <w:pPr>
                        <w:pStyle w:val="Callout"/>
                        <w:jc w:val="right"/>
                        <w:rPr>
                          <w:rFonts w:ascii="Segoe UI Semibold" w:hAnsi="Segoe UI Semibold" w:cs="Segoe UI Semibold"/>
                          <w:color w:val="00264D" w:themeColor="background2"/>
                          <w:sz w:val="18"/>
                          <w:szCs w:val="18"/>
                        </w:rPr>
                      </w:pPr>
                      <w:r>
                        <w:rPr>
                          <w:rFonts w:ascii="Segoe UI Semibold" w:hAnsi="Segoe UI Semibold" w:cs="Segoe UI Semibold"/>
                          <w:color w:val="00264D" w:themeColor="background2"/>
                          <w:sz w:val="18"/>
                          <w:szCs w:val="18"/>
                        </w:rPr>
                        <w:t>— Committee member</w:t>
                      </w:r>
                    </w:p>
                  </w:txbxContent>
                </v:textbox>
                <w10:wrap type="topAndBottom" anchorx="margin"/>
              </v:shape>
            </w:pict>
          </mc:Fallback>
        </mc:AlternateContent>
      </w:r>
      <w:r>
        <w:t xml:space="preserve">Almost all </w:t>
      </w:r>
      <w:r w:rsidR="003A3D9C">
        <w:t xml:space="preserve">Committee members </w:t>
      </w:r>
      <w:r>
        <w:t xml:space="preserve">commented that the Department </w:t>
      </w:r>
      <w:r w:rsidR="008E10CB">
        <w:t xml:space="preserve">of Health </w:t>
      </w:r>
      <w:r w:rsidR="00B9553D">
        <w:t xml:space="preserve">and Aged Care </w:t>
      </w:r>
      <w:r w:rsidR="008E10CB">
        <w:t xml:space="preserve">seemed to </w:t>
      </w:r>
      <w:r>
        <w:t xml:space="preserve">focus </w:t>
      </w:r>
      <w:r w:rsidR="008D35C8">
        <w:t>more on</w:t>
      </w:r>
      <w:r>
        <w:t xml:space="preserve"> </w:t>
      </w:r>
      <w:r w:rsidR="00BC0600">
        <w:t>a</w:t>
      </w:r>
      <w:r>
        <w:t xml:space="preserve">ged </w:t>
      </w:r>
      <w:r w:rsidR="00BC0600">
        <w:t>c</w:t>
      </w:r>
      <w:r>
        <w:t xml:space="preserve">are </w:t>
      </w:r>
      <w:r w:rsidR="008D35C8">
        <w:t>than on the</w:t>
      </w:r>
      <w:r w:rsidR="00760F34">
        <w:t xml:space="preserve"> </w:t>
      </w:r>
      <w:r>
        <w:t xml:space="preserve">disability </w:t>
      </w:r>
      <w:r w:rsidR="00760F34">
        <w:t>sector</w:t>
      </w:r>
      <w:r>
        <w:t>. Th</w:t>
      </w:r>
      <w:r w:rsidR="00FF25F4">
        <w:t>ey reported that th</w:t>
      </w:r>
      <w:r>
        <w:t>is led to an emphasis on aged care with people with disability</w:t>
      </w:r>
      <w:r w:rsidR="00DE5B3B">
        <w:t xml:space="preserve"> </w:t>
      </w:r>
      <w:r>
        <w:t>left behind.</w:t>
      </w:r>
    </w:p>
    <w:p w14:paraId="1A236A72" w14:textId="10331FEC" w:rsidR="00502B24" w:rsidRDefault="00502B24" w:rsidP="005D6438">
      <w:r>
        <w:lastRenderedPageBreak/>
        <w:t xml:space="preserve">A key learning for health departments moving forward is </w:t>
      </w:r>
      <w:r w:rsidRPr="00502B24">
        <w:t xml:space="preserve">to ensure </w:t>
      </w:r>
      <w:r w:rsidR="00C9024B">
        <w:t xml:space="preserve">health responses adequately </w:t>
      </w:r>
      <w:r w:rsidR="00C20134">
        <w:t>prioritise</w:t>
      </w:r>
      <w:r w:rsidR="00E73030">
        <w:t xml:space="preserve">, </w:t>
      </w:r>
      <w:proofErr w:type="gramStart"/>
      <w:r w:rsidR="00E73030">
        <w:t>assess</w:t>
      </w:r>
      <w:proofErr w:type="gramEnd"/>
      <w:r w:rsidR="00C20134">
        <w:t xml:space="preserve"> and </w:t>
      </w:r>
      <w:r w:rsidR="00C9024B">
        <w:t xml:space="preserve">address the diverse needs of </w:t>
      </w:r>
      <w:r w:rsidRPr="00502B24">
        <w:t>people with disability</w:t>
      </w:r>
      <w:r w:rsidR="00D74527">
        <w:t xml:space="preserve">. This will </w:t>
      </w:r>
      <w:r w:rsidR="00C9024B">
        <w:t>ensure</w:t>
      </w:r>
      <w:r w:rsidRPr="00502B24">
        <w:t xml:space="preserve"> </w:t>
      </w:r>
      <w:r w:rsidR="00C9024B">
        <w:t xml:space="preserve">they </w:t>
      </w:r>
      <w:r w:rsidRPr="00502B24">
        <w:t>do not feel ‘left behind’ like they had felt in the initial COVID-19 response</w:t>
      </w:r>
      <w:r w:rsidR="00D861FE">
        <w:t>.</w:t>
      </w:r>
    </w:p>
    <w:tbl>
      <w:tblPr>
        <w:tblStyle w:val="NousLongformcallout"/>
        <w:tblW w:w="4950" w:type="pct"/>
        <w:tblCellMar>
          <w:top w:w="170" w:type="dxa"/>
          <w:bottom w:w="170" w:type="dxa"/>
        </w:tblCellMar>
        <w:tblLook w:val="04A0" w:firstRow="1" w:lastRow="0" w:firstColumn="1" w:lastColumn="0" w:noHBand="0" w:noVBand="1"/>
      </w:tblPr>
      <w:tblGrid>
        <w:gridCol w:w="8818"/>
      </w:tblGrid>
      <w:tr w:rsidR="006939D6" w14:paraId="4E156602" w14:textId="77777777" w:rsidTr="00B62951">
        <w:tc>
          <w:tcPr>
            <w:tcW w:w="8818" w:type="dxa"/>
            <w:shd w:val="clear" w:color="auto" w:fill="00264D" w:themeFill="background2"/>
          </w:tcPr>
          <w:p w14:paraId="3A3362FB" w14:textId="57345B9B" w:rsidR="006939D6" w:rsidRPr="009228D1" w:rsidRDefault="006939D6" w:rsidP="00B62951">
            <w:pPr>
              <w:pStyle w:val="longformcalloutnumber"/>
              <w:numPr>
                <w:ilvl w:val="0"/>
                <w:numId w:val="0"/>
              </w:numPr>
              <w:rPr>
                <w:rFonts w:asciiTheme="majorHAnsi" w:hAnsiTheme="majorHAnsi" w:cstheme="majorHAnsi"/>
                <w:bCs/>
                <w:color w:val="F8981D" w:themeColor="accent3"/>
                <w:sz w:val="22"/>
                <w:szCs w:val="22"/>
              </w:rPr>
            </w:pPr>
            <w:r w:rsidRPr="009228D1">
              <w:rPr>
                <w:rFonts w:asciiTheme="majorHAnsi" w:hAnsiTheme="majorHAnsi" w:cstheme="majorHAnsi"/>
                <w:color w:val="F8981D" w:themeColor="accent3"/>
                <w:sz w:val="22"/>
                <w:szCs w:val="22"/>
              </w:rPr>
              <w:t xml:space="preserve">RECOMMENDATION </w:t>
            </w:r>
            <w:r w:rsidR="00356284">
              <w:rPr>
                <w:rFonts w:asciiTheme="majorHAnsi" w:hAnsiTheme="majorHAnsi" w:cstheme="majorHAnsi"/>
                <w:color w:val="F8981D" w:themeColor="accent3"/>
                <w:sz w:val="22"/>
                <w:szCs w:val="22"/>
              </w:rPr>
              <w:t>2</w:t>
            </w:r>
            <w:r w:rsidRPr="009228D1">
              <w:rPr>
                <w:rFonts w:asciiTheme="majorHAnsi" w:hAnsiTheme="majorHAnsi" w:cstheme="majorHAnsi"/>
                <w:color w:val="F8981D" w:themeColor="accent3"/>
                <w:sz w:val="22"/>
                <w:szCs w:val="22"/>
              </w:rPr>
              <w:t>:</w:t>
            </w:r>
          </w:p>
          <w:p w14:paraId="6115C263" w14:textId="619B14A7" w:rsidR="009E3503" w:rsidRPr="009E3503" w:rsidRDefault="009E3503" w:rsidP="009E3503">
            <w:pPr>
              <w:rPr>
                <w:rFonts w:asciiTheme="majorHAnsi" w:hAnsiTheme="majorHAnsi" w:cstheme="majorHAnsi"/>
                <w:color w:val="FFFFFF" w:themeColor="background1"/>
                <w:sz w:val="22"/>
                <w:szCs w:val="28"/>
              </w:rPr>
            </w:pPr>
            <w:r w:rsidRPr="009E3503">
              <w:rPr>
                <w:rFonts w:asciiTheme="majorHAnsi" w:hAnsiTheme="majorHAnsi" w:cstheme="majorHAnsi"/>
                <w:color w:val="FFFFFF" w:themeColor="background1"/>
                <w:sz w:val="22"/>
                <w:szCs w:val="28"/>
              </w:rPr>
              <w:t xml:space="preserve">The Department of Health and Aged Care and state and territory health departments should jointly commit to the development of a comprehensive strategy that would include an immediate needs assessment for people with disability during health emergencies, such as pandemics. </w:t>
            </w:r>
            <w:r w:rsidR="000F79EF">
              <w:rPr>
                <w:rFonts w:asciiTheme="majorHAnsi" w:hAnsiTheme="majorHAnsi" w:cstheme="majorHAnsi"/>
                <w:color w:val="FFFFFF" w:themeColor="background1"/>
                <w:sz w:val="22"/>
                <w:szCs w:val="28"/>
              </w:rPr>
              <w:t>For people with disability identified as a high-risk group, with high healthcare needs, t</w:t>
            </w:r>
            <w:r w:rsidRPr="009E3503">
              <w:rPr>
                <w:rFonts w:asciiTheme="majorHAnsi" w:hAnsiTheme="majorHAnsi" w:cstheme="majorHAnsi"/>
                <w:color w:val="FFFFFF" w:themeColor="background1"/>
                <w:sz w:val="22"/>
                <w:szCs w:val="28"/>
              </w:rPr>
              <w:t xml:space="preserve">he strategy </w:t>
            </w:r>
            <w:r w:rsidR="00D3290C">
              <w:rPr>
                <w:rFonts w:asciiTheme="majorHAnsi" w:hAnsiTheme="majorHAnsi" w:cstheme="majorHAnsi"/>
                <w:color w:val="FFFFFF" w:themeColor="background1"/>
                <w:sz w:val="22"/>
                <w:szCs w:val="28"/>
              </w:rPr>
              <w:t>sh</w:t>
            </w:r>
            <w:r w:rsidRPr="009E3503">
              <w:rPr>
                <w:rFonts w:asciiTheme="majorHAnsi" w:hAnsiTheme="majorHAnsi" w:cstheme="majorHAnsi"/>
                <w:color w:val="FFFFFF" w:themeColor="background1"/>
                <w:sz w:val="22"/>
                <w:szCs w:val="28"/>
              </w:rPr>
              <w:t>ould:</w:t>
            </w:r>
          </w:p>
          <w:p w14:paraId="3A9C3AE5" w14:textId="77777777" w:rsidR="006939D6" w:rsidRPr="001E125A" w:rsidRDefault="006939D6" w:rsidP="00B62951">
            <w:pPr>
              <w:pStyle w:val="ListParagraph"/>
              <w:numPr>
                <w:ilvl w:val="0"/>
                <w:numId w:val="12"/>
              </w:numPr>
              <w:rPr>
                <w:rFonts w:asciiTheme="majorHAnsi" w:hAnsiTheme="majorHAnsi" w:cstheme="majorHAnsi"/>
                <w:color w:val="FFFFFF" w:themeColor="background1"/>
                <w:sz w:val="22"/>
                <w:szCs w:val="28"/>
              </w:rPr>
            </w:pPr>
            <w:r w:rsidRPr="001E125A">
              <w:rPr>
                <w:rFonts w:asciiTheme="majorHAnsi" w:hAnsiTheme="majorHAnsi" w:cstheme="majorHAnsi"/>
                <w:color w:val="FFFFFF" w:themeColor="background1"/>
                <w:sz w:val="22"/>
                <w:szCs w:val="28"/>
              </w:rPr>
              <w:t>categorise them as high risk and commit to prioritisation of their health needs in the response</w:t>
            </w:r>
          </w:p>
          <w:p w14:paraId="30CF217E" w14:textId="045629FD" w:rsidR="006939D6" w:rsidRPr="00572197" w:rsidRDefault="006939D6" w:rsidP="00B62951">
            <w:pPr>
              <w:pStyle w:val="ListParagraph"/>
              <w:numPr>
                <w:ilvl w:val="0"/>
                <w:numId w:val="12"/>
              </w:numPr>
              <w:rPr>
                <w:rFonts w:asciiTheme="majorHAnsi" w:hAnsiTheme="majorHAnsi" w:cstheme="majorHAnsi"/>
                <w:color w:val="FFFFFF" w:themeColor="background1"/>
                <w:sz w:val="22"/>
                <w:szCs w:val="28"/>
              </w:rPr>
            </w:pPr>
            <w:r w:rsidRPr="001E125A">
              <w:rPr>
                <w:rFonts w:asciiTheme="majorHAnsi" w:hAnsiTheme="majorHAnsi" w:cstheme="majorHAnsi"/>
                <w:color w:val="FFFFFF" w:themeColor="background1"/>
                <w:sz w:val="22"/>
                <w:szCs w:val="28"/>
              </w:rPr>
              <w:t>explicitly call out what is required and what supports are available for this group in health directives and communications.</w:t>
            </w:r>
          </w:p>
          <w:p w14:paraId="1B6D6055" w14:textId="679CB8C8" w:rsidR="006939D6" w:rsidRPr="00574D56" w:rsidRDefault="009E3503" w:rsidP="00D74F47">
            <w:pPr>
              <w:pStyle w:val="Bullet"/>
              <w:numPr>
                <w:ilvl w:val="0"/>
                <w:numId w:val="0"/>
              </w:numPr>
              <w:rPr>
                <w:color w:val="FFFFFF" w:themeColor="background1"/>
              </w:rPr>
            </w:pPr>
            <w:r w:rsidRPr="00B1209A">
              <w:rPr>
                <w:rFonts w:asciiTheme="majorHAnsi" w:hAnsiTheme="majorHAnsi" w:cstheme="majorHAnsi"/>
                <w:color w:val="FFFFFF" w:themeColor="background1"/>
                <w:sz w:val="22"/>
                <w:szCs w:val="28"/>
              </w:rPr>
              <w:t>The Australian, state and territory governments should execute this strategy to ensure the health and social needs of people of disability are addressed in current and future response</w:t>
            </w:r>
            <w:r w:rsidR="00FE5D87">
              <w:rPr>
                <w:rFonts w:asciiTheme="majorHAnsi" w:hAnsiTheme="majorHAnsi" w:cstheme="majorHAnsi"/>
                <w:color w:val="FFFFFF" w:themeColor="background1"/>
                <w:sz w:val="22"/>
                <w:szCs w:val="28"/>
              </w:rPr>
              <w:t>s to health emergencies</w:t>
            </w:r>
            <w:r w:rsidRPr="00B1209A">
              <w:rPr>
                <w:rFonts w:asciiTheme="majorHAnsi" w:hAnsiTheme="majorHAnsi" w:cstheme="majorHAnsi"/>
                <w:color w:val="FFFFFF" w:themeColor="background1"/>
                <w:sz w:val="22"/>
                <w:szCs w:val="28"/>
              </w:rPr>
              <w:t>.</w:t>
            </w:r>
          </w:p>
        </w:tc>
      </w:tr>
    </w:tbl>
    <w:p w14:paraId="25F73F5B" w14:textId="77777777" w:rsidR="006939D6" w:rsidRDefault="006939D6" w:rsidP="006939D6">
      <w:pPr>
        <w:rPr>
          <w:highlight w:val="yellow"/>
        </w:rPr>
      </w:pPr>
    </w:p>
    <w:tbl>
      <w:tblPr>
        <w:tblStyle w:val="NousLongformcallout"/>
        <w:tblW w:w="4950" w:type="pct"/>
        <w:tblCellMar>
          <w:top w:w="170" w:type="dxa"/>
          <w:bottom w:w="170" w:type="dxa"/>
        </w:tblCellMar>
        <w:tblLook w:val="04A0" w:firstRow="1" w:lastRow="0" w:firstColumn="1" w:lastColumn="0" w:noHBand="0" w:noVBand="1"/>
      </w:tblPr>
      <w:tblGrid>
        <w:gridCol w:w="8818"/>
      </w:tblGrid>
      <w:tr w:rsidR="006939D6" w14:paraId="2F82A7A2" w14:textId="77777777" w:rsidTr="00B62951">
        <w:tc>
          <w:tcPr>
            <w:tcW w:w="7285" w:type="dxa"/>
            <w:shd w:val="clear" w:color="auto" w:fill="00264D" w:themeFill="background2"/>
          </w:tcPr>
          <w:p w14:paraId="19465DBA" w14:textId="7F5A9403" w:rsidR="006939D6" w:rsidRPr="009228D1" w:rsidRDefault="006939D6" w:rsidP="00B62951">
            <w:pPr>
              <w:pStyle w:val="longformcalloutnumber"/>
              <w:numPr>
                <w:ilvl w:val="0"/>
                <w:numId w:val="0"/>
              </w:numPr>
              <w:rPr>
                <w:rFonts w:asciiTheme="majorHAnsi" w:hAnsiTheme="majorHAnsi" w:cstheme="majorHAnsi"/>
                <w:bCs/>
                <w:color w:val="F8981D" w:themeColor="accent3"/>
                <w:sz w:val="22"/>
                <w:szCs w:val="22"/>
              </w:rPr>
            </w:pPr>
            <w:r w:rsidRPr="009228D1">
              <w:rPr>
                <w:rFonts w:asciiTheme="majorHAnsi" w:hAnsiTheme="majorHAnsi" w:cstheme="majorHAnsi"/>
                <w:bCs/>
                <w:color w:val="F8981D" w:themeColor="accent3"/>
                <w:sz w:val="22"/>
                <w:szCs w:val="22"/>
              </w:rPr>
              <w:t xml:space="preserve">RECOMMENDATION </w:t>
            </w:r>
            <w:r w:rsidR="00356284">
              <w:rPr>
                <w:rFonts w:asciiTheme="majorHAnsi" w:hAnsiTheme="majorHAnsi" w:cstheme="majorHAnsi"/>
                <w:bCs/>
                <w:color w:val="F8981D" w:themeColor="accent3"/>
                <w:sz w:val="22"/>
                <w:szCs w:val="22"/>
              </w:rPr>
              <w:t>3</w:t>
            </w:r>
            <w:r w:rsidRPr="009228D1">
              <w:rPr>
                <w:rFonts w:asciiTheme="majorHAnsi" w:hAnsiTheme="majorHAnsi" w:cstheme="majorHAnsi"/>
                <w:bCs/>
                <w:color w:val="F8981D" w:themeColor="accent3"/>
                <w:sz w:val="22"/>
                <w:szCs w:val="22"/>
              </w:rPr>
              <w:t xml:space="preserve">: </w:t>
            </w:r>
            <w:r w:rsidRPr="009228D1">
              <w:rPr>
                <w:rFonts w:asciiTheme="majorHAnsi" w:hAnsiTheme="majorHAnsi" w:cstheme="majorHAnsi"/>
                <w:sz w:val="22"/>
                <w:szCs w:val="22"/>
              </w:rPr>
              <w:t xml:space="preserve"> </w:t>
            </w:r>
          </w:p>
          <w:p w14:paraId="3B866FFA" w14:textId="5A860A01" w:rsidR="005A3A9C" w:rsidRPr="00F60D19" w:rsidRDefault="00C173C9" w:rsidP="006D6241">
            <w:pPr>
              <w:rPr>
                <w:rFonts w:asciiTheme="majorHAnsi" w:hAnsiTheme="majorHAnsi" w:cstheme="majorHAnsi"/>
                <w:color w:val="FFFFFF" w:themeColor="background1"/>
                <w:sz w:val="22"/>
                <w:szCs w:val="28"/>
              </w:rPr>
            </w:pPr>
            <w:r w:rsidRPr="00F60D19">
              <w:rPr>
                <w:rFonts w:asciiTheme="majorHAnsi" w:hAnsiTheme="majorHAnsi" w:cstheme="majorHAnsi"/>
                <w:color w:val="FFFFFF" w:themeColor="background1"/>
                <w:sz w:val="22"/>
                <w:szCs w:val="28"/>
              </w:rPr>
              <w:t xml:space="preserve">The Australian Government and state and territory governments should continue to fund and deliver policies and programs to increase the vaccination rates </w:t>
            </w:r>
            <w:r w:rsidR="008235DD" w:rsidRPr="002E6EE3">
              <w:rPr>
                <w:rFonts w:asciiTheme="majorHAnsi" w:hAnsiTheme="majorHAnsi" w:cstheme="majorHAnsi"/>
                <w:color w:val="FFFFFF" w:themeColor="background1"/>
                <w:sz w:val="22"/>
                <w:szCs w:val="28"/>
              </w:rPr>
              <w:t>for people with disability</w:t>
            </w:r>
            <w:r w:rsidRPr="00F60D19">
              <w:rPr>
                <w:rFonts w:asciiTheme="majorHAnsi" w:hAnsiTheme="majorHAnsi" w:cstheme="majorHAnsi"/>
                <w:color w:val="FFFFFF" w:themeColor="background1"/>
                <w:sz w:val="22"/>
                <w:szCs w:val="28"/>
              </w:rPr>
              <w:t>. This requires emphasis on the ongoing nature of the COVID-19 pandemic</w:t>
            </w:r>
            <w:r w:rsidDel="00193DEB">
              <w:rPr>
                <w:rFonts w:asciiTheme="majorHAnsi" w:hAnsiTheme="majorHAnsi" w:cstheme="majorHAnsi"/>
                <w:color w:val="FFFFFF" w:themeColor="background1"/>
                <w:sz w:val="22"/>
                <w:szCs w:val="28"/>
              </w:rPr>
              <w:t>,</w:t>
            </w:r>
            <w:r w:rsidRPr="00C173C9">
              <w:rPr>
                <w:rFonts w:asciiTheme="minorHAnsi" w:hAnsiTheme="minorHAnsi" w:cstheme="minorHAnsi"/>
                <w:sz w:val="22"/>
                <w:szCs w:val="28"/>
              </w:rPr>
              <w:t xml:space="preserve"> </w:t>
            </w:r>
            <w:r w:rsidRPr="00F60D19">
              <w:rPr>
                <w:rFonts w:asciiTheme="majorHAnsi" w:hAnsiTheme="majorHAnsi" w:cstheme="majorHAnsi"/>
                <w:color w:val="FFFFFF" w:themeColor="background1"/>
                <w:sz w:val="22"/>
                <w:szCs w:val="28"/>
              </w:rPr>
              <w:t xml:space="preserve">targeted outreach to families and/or carers who help make health care decisions for children and people with disability, and accessible information and </w:t>
            </w:r>
            <w:r w:rsidR="00A720F2" w:rsidRPr="00A720F2">
              <w:rPr>
                <w:rFonts w:asciiTheme="majorHAnsi" w:hAnsiTheme="majorHAnsi" w:cstheme="majorHAnsi"/>
                <w:color w:val="FFFFFF" w:themeColor="background1"/>
                <w:sz w:val="22"/>
                <w:szCs w:val="28"/>
              </w:rPr>
              <w:t xml:space="preserve">a range of options for vaccination supports including low sensory environment, </w:t>
            </w:r>
            <w:proofErr w:type="gramStart"/>
            <w:r w:rsidR="00A720F2" w:rsidRPr="00A720F2">
              <w:rPr>
                <w:rFonts w:asciiTheme="majorHAnsi" w:hAnsiTheme="majorHAnsi" w:cstheme="majorHAnsi"/>
                <w:color w:val="FFFFFF" w:themeColor="background1"/>
                <w:sz w:val="22"/>
                <w:szCs w:val="28"/>
              </w:rPr>
              <w:t>sedation</w:t>
            </w:r>
            <w:proofErr w:type="gramEnd"/>
            <w:r w:rsidR="00A720F2" w:rsidRPr="00A720F2">
              <w:rPr>
                <w:rFonts w:asciiTheme="majorHAnsi" w:hAnsiTheme="majorHAnsi" w:cstheme="majorHAnsi"/>
                <w:color w:val="FFFFFF" w:themeColor="background1"/>
                <w:sz w:val="22"/>
                <w:szCs w:val="28"/>
              </w:rPr>
              <w:t xml:space="preserve"> and </w:t>
            </w:r>
            <w:r w:rsidRPr="00F60D19">
              <w:rPr>
                <w:rFonts w:asciiTheme="majorHAnsi" w:hAnsiTheme="majorHAnsi" w:cstheme="majorHAnsi"/>
                <w:color w:val="FFFFFF" w:themeColor="background1"/>
                <w:sz w:val="22"/>
                <w:szCs w:val="28"/>
              </w:rPr>
              <w:t>vaccination clinics.</w:t>
            </w:r>
            <w:r w:rsidRPr="00F60D19" w:rsidDel="006D6241">
              <w:rPr>
                <w:rFonts w:asciiTheme="majorHAnsi" w:hAnsiTheme="majorHAnsi" w:cstheme="majorHAnsi"/>
                <w:color w:val="FFFFFF" w:themeColor="background1"/>
                <w:sz w:val="22"/>
                <w:szCs w:val="28"/>
              </w:rPr>
              <w:t xml:space="preserve"> </w:t>
            </w:r>
            <w:r w:rsidRPr="00F60D19">
              <w:rPr>
                <w:rFonts w:asciiTheme="majorHAnsi" w:hAnsiTheme="majorHAnsi" w:cstheme="majorHAnsi"/>
                <w:color w:val="FFFFFF" w:themeColor="background1"/>
                <w:sz w:val="22"/>
                <w:szCs w:val="28"/>
              </w:rPr>
              <w:t>Additionally, the Australian Government should continue to provide vaccine prioritisation</w:t>
            </w:r>
            <w:r w:rsidR="00F8652C">
              <w:rPr>
                <w:rFonts w:asciiTheme="majorHAnsi" w:hAnsiTheme="majorHAnsi" w:cstheme="majorHAnsi"/>
                <w:color w:val="FFFFFF" w:themeColor="background1"/>
                <w:sz w:val="22"/>
                <w:szCs w:val="28"/>
              </w:rPr>
              <w:t xml:space="preserve"> and </w:t>
            </w:r>
            <w:r w:rsidR="00295419">
              <w:rPr>
                <w:rFonts w:asciiTheme="majorHAnsi" w:hAnsiTheme="majorHAnsi" w:cstheme="majorHAnsi"/>
                <w:color w:val="FFFFFF" w:themeColor="background1"/>
                <w:sz w:val="22"/>
                <w:szCs w:val="28"/>
              </w:rPr>
              <w:t>prioritised access to infection control/prevention knowledge and training</w:t>
            </w:r>
            <w:r w:rsidRPr="00F60D19">
              <w:rPr>
                <w:rFonts w:asciiTheme="majorHAnsi" w:hAnsiTheme="majorHAnsi" w:cstheme="majorHAnsi"/>
                <w:color w:val="FFFFFF" w:themeColor="background1"/>
                <w:sz w:val="22"/>
                <w:szCs w:val="28"/>
              </w:rPr>
              <w:t xml:space="preserve"> for people with disability, their famil</w:t>
            </w:r>
            <w:r w:rsidR="003E6A5B">
              <w:rPr>
                <w:rFonts w:asciiTheme="majorHAnsi" w:hAnsiTheme="majorHAnsi" w:cstheme="majorHAnsi"/>
                <w:color w:val="FFFFFF" w:themeColor="background1"/>
                <w:sz w:val="22"/>
                <w:szCs w:val="28"/>
              </w:rPr>
              <w:t>ies</w:t>
            </w:r>
            <w:r w:rsidR="004E6CD4" w:rsidRPr="00F60D19">
              <w:rPr>
                <w:rFonts w:asciiTheme="majorHAnsi" w:hAnsiTheme="majorHAnsi" w:cstheme="majorHAnsi"/>
                <w:color w:val="FFFFFF" w:themeColor="background1"/>
                <w:sz w:val="22"/>
                <w:szCs w:val="28"/>
              </w:rPr>
              <w:t xml:space="preserve"> </w:t>
            </w:r>
            <w:r w:rsidR="006939D6" w:rsidRPr="00F60D19" w:rsidDel="004E6CD4">
              <w:rPr>
                <w:rFonts w:asciiTheme="majorHAnsi" w:hAnsiTheme="majorHAnsi" w:cstheme="majorHAnsi"/>
                <w:color w:val="FFFFFF" w:themeColor="background1"/>
                <w:sz w:val="22"/>
                <w:szCs w:val="28"/>
              </w:rPr>
              <w:t xml:space="preserve">and </w:t>
            </w:r>
            <w:r w:rsidR="006939D6" w:rsidRPr="00F60D19">
              <w:rPr>
                <w:rFonts w:asciiTheme="majorHAnsi" w:hAnsiTheme="majorHAnsi" w:cstheme="majorHAnsi"/>
                <w:color w:val="FFFFFF" w:themeColor="background1"/>
                <w:sz w:val="22"/>
                <w:szCs w:val="28"/>
              </w:rPr>
              <w:t>carers, and</w:t>
            </w:r>
            <w:r w:rsidR="00D97F37" w:rsidRPr="00EB3C8C">
              <w:rPr>
                <w:rFonts w:asciiTheme="majorHAnsi" w:hAnsiTheme="majorHAnsi" w:cstheme="majorHAnsi"/>
                <w:color w:val="FFFFFF" w:themeColor="background1"/>
                <w:sz w:val="22"/>
                <w:szCs w:val="28"/>
              </w:rPr>
              <w:t xml:space="preserve"> </w:t>
            </w:r>
            <w:r w:rsidR="00064A16" w:rsidRPr="00F60D19">
              <w:rPr>
                <w:rFonts w:asciiTheme="majorHAnsi" w:hAnsiTheme="majorHAnsi" w:cstheme="majorHAnsi"/>
                <w:color w:val="FFFFFF" w:themeColor="background1"/>
                <w:sz w:val="22"/>
                <w:lang w:eastAsia="en-AU"/>
              </w:rPr>
              <w:t>workers</w:t>
            </w:r>
            <w:r w:rsidR="00D97F37" w:rsidRPr="00F60D19">
              <w:rPr>
                <w:rFonts w:asciiTheme="majorHAnsi" w:hAnsiTheme="majorHAnsi" w:cstheme="majorHAnsi"/>
                <w:color w:val="FFFFFF" w:themeColor="background1"/>
                <w:sz w:val="22"/>
                <w:lang w:eastAsia="en-AU"/>
              </w:rPr>
              <w:t xml:space="preserve"> in close contact</w:t>
            </w:r>
            <w:r w:rsidR="006939D6" w:rsidRPr="00F60D19">
              <w:rPr>
                <w:rFonts w:asciiTheme="majorHAnsi" w:hAnsiTheme="majorHAnsi" w:cstheme="majorHAnsi"/>
                <w:color w:val="FFFFFF" w:themeColor="background1"/>
                <w:sz w:val="22"/>
                <w:lang w:eastAsia="en-AU"/>
              </w:rPr>
              <w:t xml:space="preserve"> with people with disability</w:t>
            </w:r>
            <w:r w:rsidR="006939D6" w:rsidRPr="00F60D19">
              <w:rPr>
                <w:rFonts w:asciiTheme="majorHAnsi" w:hAnsiTheme="majorHAnsi" w:cstheme="majorHAnsi"/>
                <w:color w:val="FFFFFF" w:themeColor="background1"/>
                <w:sz w:val="22"/>
              </w:rPr>
              <w:t>.</w:t>
            </w:r>
          </w:p>
        </w:tc>
      </w:tr>
    </w:tbl>
    <w:p w14:paraId="7220A191" w14:textId="77777777" w:rsidR="006939D6" w:rsidRDefault="006939D6" w:rsidP="005D6438"/>
    <w:p w14:paraId="56AD6705" w14:textId="5AA60334" w:rsidR="00E54BA2" w:rsidRPr="00E54BA2" w:rsidRDefault="00E54BA2" w:rsidP="00E54BA2">
      <w:pPr>
        <w:pStyle w:val="Heading2"/>
      </w:pPr>
      <w:r w:rsidRPr="00E54BA2">
        <w:t xml:space="preserve">Communication of health advice that is tailored and through the right channels will help it reach the right target </w:t>
      </w:r>
      <w:r w:rsidR="00A3575C">
        <w:t>groups</w:t>
      </w:r>
      <w:r w:rsidRPr="00E54BA2">
        <w:t xml:space="preserve"> quickly</w:t>
      </w:r>
    </w:p>
    <w:p w14:paraId="13BDB947" w14:textId="7CE053D9" w:rsidR="00F05CD6" w:rsidRDefault="005D613B" w:rsidP="00F05CD6">
      <w:r w:rsidRPr="000F1F2D">
        <w:rPr>
          <w:noProof/>
          <w:lang w:eastAsia="en-AU"/>
        </w:rPr>
        <mc:AlternateContent>
          <mc:Choice Requires="wps">
            <w:drawing>
              <wp:anchor distT="0" distB="0" distL="114300" distR="114300" simplePos="0" relativeHeight="251658271" behindDoc="0" locked="0" layoutInCell="1" allowOverlap="1" wp14:anchorId="25EBC3CF" wp14:editId="75F7EEF4">
                <wp:simplePos x="0" y="0"/>
                <wp:positionH relativeFrom="margin">
                  <wp:align>left</wp:align>
                </wp:positionH>
                <wp:positionV relativeFrom="paragraph">
                  <wp:posOffset>1479460</wp:posOffset>
                </wp:positionV>
                <wp:extent cx="5670550" cy="1183640"/>
                <wp:effectExtent l="0" t="0" r="6350" b="0"/>
                <wp:wrapTopAndBottom/>
                <wp:docPr id="7" name="Text Box 7"/>
                <wp:cNvGraphicFramePr/>
                <a:graphic xmlns:a="http://schemas.openxmlformats.org/drawingml/2006/main">
                  <a:graphicData uri="http://schemas.microsoft.com/office/word/2010/wordprocessingShape">
                    <wps:wsp>
                      <wps:cNvSpPr txBox="1"/>
                      <wps:spPr>
                        <a:xfrm>
                          <a:off x="0" y="0"/>
                          <a:ext cx="5670550" cy="1183640"/>
                        </a:xfrm>
                        <a:prstGeom prst="rect">
                          <a:avLst/>
                        </a:prstGeom>
                        <a:solidFill>
                          <a:sysClr val="window" lastClr="FFFFFF"/>
                        </a:solidFill>
                        <a:ln w="6350">
                          <a:noFill/>
                        </a:ln>
                        <a:effectLst/>
                      </wps:spPr>
                      <wps:txbx>
                        <w:txbxContent>
                          <w:p w14:paraId="7B7A8A23" w14:textId="6DE63A31" w:rsidR="00C72A66" w:rsidRDefault="00C72A66" w:rsidP="00DE5B3B">
                            <w:pPr>
                              <w:pStyle w:val="Callout"/>
                              <w:jc w:val="right"/>
                              <w:rPr>
                                <w:i/>
                                <w:iCs/>
                                <w:color w:val="F25E21" w:themeColor="accent2"/>
                                <w:sz w:val="20"/>
                                <w:szCs w:val="20"/>
                              </w:rPr>
                            </w:pPr>
                            <w:r>
                              <w:rPr>
                                <w:i/>
                                <w:iCs/>
                                <w:color w:val="F25E21" w:themeColor="accent2"/>
                                <w:sz w:val="20"/>
                                <w:szCs w:val="20"/>
                              </w:rPr>
                              <w:t>“A p</w:t>
                            </w:r>
                            <w:r w:rsidRPr="003474C3">
                              <w:rPr>
                                <w:i/>
                                <w:iCs/>
                                <w:color w:val="F25E21" w:themeColor="accent2"/>
                                <w:sz w:val="20"/>
                                <w:szCs w:val="20"/>
                              </w:rPr>
                              <w:t xml:space="preserve">erson who is an amputee would have a different set of needs than a person with respiratory disability. </w:t>
                            </w:r>
                            <w:r>
                              <w:rPr>
                                <w:i/>
                                <w:iCs/>
                                <w:color w:val="F25E21" w:themeColor="accent2"/>
                                <w:sz w:val="20"/>
                                <w:szCs w:val="20"/>
                              </w:rPr>
                              <w:t xml:space="preserve">[There are also different support and] </w:t>
                            </w:r>
                            <w:r w:rsidRPr="003474C3">
                              <w:rPr>
                                <w:i/>
                                <w:iCs/>
                                <w:color w:val="F25E21" w:themeColor="accent2"/>
                                <w:sz w:val="20"/>
                                <w:szCs w:val="20"/>
                              </w:rPr>
                              <w:t>accommodation setting</w:t>
                            </w:r>
                            <w:r>
                              <w:rPr>
                                <w:i/>
                                <w:iCs/>
                                <w:color w:val="F25E21" w:themeColor="accent2"/>
                                <w:sz w:val="20"/>
                                <w:szCs w:val="20"/>
                              </w:rPr>
                              <w:t>s</w:t>
                            </w:r>
                            <w:r w:rsidRPr="003474C3">
                              <w:rPr>
                                <w:i/>
                                <w:iCs/>
                                <w:color w:val="F25E21" w:themeColor="accent2"/>
                                <w:sz w:val="20"/>
                                <w:szCs w:val="20"/>
                              </w:rPr>
                              <w:t xml:space="preserve">. Even if you are at home, you may have 10 people coming into your home, which might be the same </w:t>
                            </w:r>
                            <w:r>
                              <w:rPr>
                                <w:i/>
                                <w:iCs/>
                                <w:color w:val="F25E21" w:themeColor="accent2"/>
                                <w:sz w:val="20"/>
                                <w:szCs w:val="20"/>
                              </w:rPr>
                              <w:t xml:space="preserve">as in a </w:t>
                            </w:r>
                            <w:r w:rsidRPr="003474C3">
                              <w:rPr>
                                <w:i/>
                                <w:iCs/>
                                <w:color w:val="F25E21" w:themeColor="accent2"/>
                                <w:sz w:val="20"/>
                                <w:szCs w:val="20"/>
                              </w:rPr>
                              <w:t>residential facility. But there are different public health regulations between the two</w:t>
                            </w:r>
                            <w:r>
                              <w:rPr>
                                <w:i/>
                                <w:iCs/>
                                <w:color w:val="F25E21" w:themeColor="accent2"/>
                                <w:sz w:val="20"/>
                                <w:szCs w:val="20"/>
                              </w:rPr>
                              <w:t>.”</w:t>
                            </w:r>
                          </w:p>
                          <w:p w14:paraId="27124C2A" w14:textId="77777777" w:rsidR="00C72A66" w:rsidRPr="00E5189B" w:rsidRDefault="00C72A66" w:rsidP="00DE5B3B">
                            <w:pPr>
                              <w:pStyle w:val="Callout"/>
                              <w:jc w:val="right"/>
                              <w:rPr>
                                <w:rFonts w:ascii="Segoe UI Semibold" w:hAnsi="Segoe UI Semibold" w:cs="Segoe UI Semibold"/>
                                <w:color w:val="00264D" w:themeColor="background2"/>
                                <w:sz w:val="18"/>
                                <w:szCs w:val="18"/>
                              </w:rPr>
                            </w:pPr>
                            <w:r>
                              <w:rPr>
                                <w:rFonts w:ascii="Segoe UI Semibold" w:hAnsi="Segoe UI Semibold" w:cs="Segoe UI Semibold"/>
                                <w:color w:val="00264D" w:themeColor="background2"/>
                                <w:sz w:val="18"/>
                                <w:szCs w:val="18"/>
                              </w:rPr>
                              <w:t>— Committee member</w:t>
                            </w:r>
                          </w:p>
                          <w:p w14:paraId="0400AD05" w14:textId="77777777" w:rsidR="00C72A66" w:rsidRPr="003474C3" w:rsidRDefault="00C72A66" w:rsidP="00DE5B3B">
                            <w:pPr>
                              <w:pStyle w:val="Callout"/>
                              <w:jc w:val="right"/>
                              <w:rPr>
                                <w:i/>
                                <w:iCs/>
                                <w:color w:val="F25E21" w:themeColor="accent2"/>
                                <w:sz w:val="20"/>
                                <w:szCs w:val="20"/>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EBC3CF" id="Text Box 7" o:spid="_x0000_s1044" type="#_x0000_t202" style="position:absolute;margin-left:0;margin-top:116.5pt;width:446.5pt;height:93.2pt;z-index:25165827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" fillcolor="window" stroked="f" strokeweight=".5pt">
                <v:textbox inset="0,,1mm">
                  <w:txbxContent>
                    <w:p w14:paraId="7B7A8A23" w14:textId="6DE63A31" w:rsidR="00C72A66" w:rsidRDefault="00C72A66" w:rsidP="00DE5B3B">
                      <w:pPr>
                        <w:pStyle w:val="Callout"/>
                        <w:jc w:val="right"/>
                        <w:rPr>
                          <w:i/>
                          <w:iCs/>
                          <w:color w:val="F25E21" w:themeColor="accent2"/>
                          <w:sz w:val="20"/>
                          <w:szCs w:val="20"/>
                        </w:rPr>
                      </w:pPr>
                      <w:r>
                        <w:rPr>
                          <w:i/>
                          <w:iCs/>
                          <w:color w:val="F25E21" w:themeColor="accent2"/>
                          <w:sz w:val="20"/>
                          <w:szCs w:val="20"/>
                        </w:rPr>
                        <w:t>“A p</w:t>
                      </w:r>
                      <w:r w:rsidRPr="003474C3">
                        <w:rPr>
                          <w:i/>
                          <w:iCs/>
                          <w:color w:val="F25E21" w:themeColor="accent2"/>
                          <w:sz w:val="20"/>
                          <w:szCs w:val="20"/>
                        </w:rPr>
                        <w:t xml:space="preserve">erson who is an amputee would have a different set of needs than a person with respiratory disability. </w:t>
                      </w:r>
                      <w:r>
                        <w:rPr>
                          <w:i/>
                          <w:iCs/>
                          <w:color w:val="F25E21" w:themeColor="accent2"/>
                          <w:sz w:val="20"/>
                          <w:szCs w:val="20"/>
                        </w:rPr>
                        <w:t xml:space="preserve">[There are also different support and] </w:t>
                      </w:r>
                      <w:r w:rsidRPr="003474C3">
                        <w:rPr>
                          <w:i/>
                          <w:iCs/>
                          <w:color w:val="F25E21" w:themeColor="accent2"/>
                          <w:sz w:val="20"/>
                          <w:szCs w:val="20"/>
                        </w:rPr>
                        <w:t>accommodation setting</w:t>
                      </w:r>
                      <w:r>
                        <w:rPr>
                          <w:i/>
                          <w:iCs/>
                          <w:color w:val="F25E21" w:themeColor="accent2"/>
                          <w:sz w:val="20"/>
                          <w:szCs w:val="20"/>
                        </w:rPr>
                        <w:t>s</w:t>
                      </w:r>
                      <w:r w:rsidRPr="003474C3">
                        <w:rPr>
                          <w:i/>
                          <w:iCs/>
                          <w:color w:val="F25E21" w:themeColor="accent2"/>
                          <w:sz w:val="20"/>
                          <w:szCs w:val="20"/>
                        </w:rPr>
                        <w:t xml:space="preserve">. Even if you are at home, you may have 10 people coming into your home, which might be the same </w:t>
                      </w:r>
                      <w:r>
                        <w:rPr>
                          <w:i/>
                          <w:iCs/>
                          <w:color w:val="F25E21" w:themeColor="accent2"/>
                          <w:sz w:val="20"/>
                          <w:szCs w:val="20"/>
                        </w:rPr>
                        <w:t xml:space="preserve">as in a </w:t>
                      </w:r>
                      <w:r w:rsidRPr="003474C3">
                        <w:rPr>
                          <w:i/>
                          <w:iCs/>
                          <w:color w:val="F25E21" w:themeColor="accent2"/>
                          <w:sz w:val="20"/>
                          <w:szCs w:val="20"/>
                        </w:rPr>
                        <w:t>residential facility. But there are different public health regulations between the two</w:t>
                      </w:r>
                      <w:r>
                        <w:rPr>
                          <w:i/>
                          <w:iCs/>
                          <w:color w:val="F25E21" w:themeColor="accent2"/>
                          <w:sz w:val="20"/>
                          <w:szCs w:val="20"/>
                        </w:rPr>
                        <w:t>.”</w:t>
                      </w:r>
                    </w:p>
                    <w:p w14:paraId="27124C2A" w14:textId="77777777" w:rsidR="00C72A66" w:rsidRPr="00E5189B" w:rsidRDefault="00C72A66" w:rsidP="00DE5B3B">
                      <w:pPr>
                        <w:pStyle w:val="Callout"/>
                        <w:jc w:val="right"/>
                        <w:rPr>
                          <w:rFonts w:ascii="Segoe UI Semibold" w:hAnsi="Segoe UI Semibold" w:cs="Segoe UI Semibold"/>
                          <w:color w:val="00264D" w:themeColor="background2"/>
                          <w:sz w:val="18"/>
                          <w:szCs w:val="18"/>
                        </w:rPr>
                      </w:pPr>
                      <w:r>
                        <w:rPr>
                          <w:rFonts w:ascii="Segoe UI Semibold" w:hAnsi="Segoe UI Semibold" w:cs="Segoe UI Semibold"/>
                          <w:color w:val="00264D" w:themeColor="background2"/>
                          <w:sz w:val="18"/>
                          <w:szCs w:val="18"/>
                        </w:rPr>
                        <w:t>— Committee member</w:t>
                      </w:r>
                    </w:p>
                    <w:p w14:paraId="0400AD05" w14:textId="77777777" w:rsidR="00C72A66" w:rsidRPr="003474C3" w:rsidRDefault="00C72A66" w:rsidP="00DE5B3B">
                      <w:pPr>
                        <w:pStyle w:val="Callout"/>
                        <w:jc w:val="right"/>
                        <w:rPr>
                          <w:i/>
                          <w:iCs/>
                          <w:color w:val="F25E21" w:themeColor="accent2"/>
                          <w:sz w:val="20"/>
                          <w:szCs w:val="20"/>
                        </w:rPr>
                      </w:pPr>
                    </w:p>
                  </w:txbxContent>
                </v:textbox>
                <w10:wrap type="topAndBottom" anchorx="margin"/>
              </v:shape>
            </w:pict>
          </mc:Fallback>
        </mc:AlternateContent>
      </w:r>
      <w:r w:rsidR="00E46A38">
        <w:t xml:space="preserve">Several Committee members reported that the </w:t>
      </w:r>
      <w:r w:rsidR="00DE5B3B">
        <w:t>Australian</w:t>
      </w:r>
      <w:r w:rsidR="00825333">
        <w:t xml:space="preserve">, </w:t>
      </w:r>
      <w:r w:rsidR="00C66E9C">
        <w:t>s</w:t>
      </w:r>
      <w:r w:rsidR="00825333">
        <w:t xml:space="preserve">tate and </w:t>
      </w:r>
      <w:r w:rsidR="00C66E9C">
        <w:t>t</w:t>
      </w:r>
      <w:r w:rsidR="00825333">
        <w:t xml:space="preserve">erritory </w:t>
      </w:r>
      <w:r w:rsidR="00C66E9C">
        <w:t>h</w:t>
      </w:r>
      <w:r w:rsidR="00825333">
        <w:t xml:space="preserve">ealth department </w:t>
      </w:r>
      <w:r w:rsidR="00F05CD6" w:rsidRPr="00140D55">
        <w:t>responses and communication of information w</w:t>
      </w:r>
      <w:r w:rsidR="00F05CD6">
        <w:t>ere</w:t>
      </w:r>
      <w:r w:rsidR="00F05CD6" w:rsidRPr="00140D55">
        <w:t xml:space="preserve"> </w:t>
      </w:r>
      <w:r w:rsidR="009279F4">
        <w:t>initially</w:t>
      </w:r>
      <w:r w:rsidR="00F05CD6" w:rsidRPr="00140D55">
        <w:t xml:space="preserve"> </w:t>
      </w:r>
      <w:proofErr w:type="gramStart"/>
      <w:r w:rsidR="009279F4" w:rsidRPr="00416EAC">
        <w:t>slow, and</w:t>
      </w:r>
      <w:proofErr w:type="gramEnd"/>
      <w:r w:rsidR="009279F4" w:rsidRPr="00416EAC">
        <w:t xml:space="preserve"> </w:t>
      </w:r>
      <w:r w:rsidR="002232C8">
        <w:t xml:space="preserve">did </w:t>
      </w:r>
      <w:r w:rsidR="009279F4" w:rsidRPr="00416EAC">
        <w:t xml:space="preserve">not </w:t>
      </w:r>
      <w:r w:rsidR="00B45BCA">
        <w:t xml:space="preserve">always </w:t>
      </w:r>
      <w:r w:rsidR="009279F4" w:rsidRPr="00416EAC">
        <w:t xml:space="preserve">reach target </w:t>
      </w:r>
      <w:r w:rsidR="0006140F">
        <w:t>groups</w:t>
      </w:r>
      <w:r w:rsidR="0006140F" w:rsidRPr="00416EAC">
        <w:t xml:space="preserve"> </w:t>
      </w:r>
      <w:r w:rsidR="009279F4" w:rsidRPr="00416EAC">
        <w:t>quickly enough</w:t>
      </w:r>
      <w:r w:rsidR="009279F4">
        <w:t>. Communications were reported to be</w:t>
      </w:r>
      <w:r w:rsidR="00F05CD6" w:rsidRPr="00140D55">
        <w:t xml:space="preserve"> limited by the inability to target people with disability ‘as a </w:t>
      </w:r>
      <w:r w:rsidR="00F05CD6" w:rsidRPr="00140D55">
        <w:lastRenderedPageBreak/>
        <w:t xml:space="preserve">group’. </w:t>
      </w:r>
      <w:r w:rsidR="00726D59">
        <w:t>Committee members noted that t</w:t>
      </w:r>
      <w:r w:rsidR="00F05CD6" w:rsidRPr="00140D55">
        <w:t xml:space="preserve">his is in part because health departments often do not have direct inroads into engaging or communicating with people with disability as a whole cohort across Australia. </w:t>
      </w:r>
      <w:r w:rsidR="00E52887">
        <w:t xml:space="preserve">A Committee member </w:t>
      </w:r>
      <w:r w:rsidR="001175E8">
        <w:t xml:space="preserve">reported the </w:t>
      </w:r>
      <w:r w:rsidR="001175E8" w:rsidRPr="006F052E">
        <w:t>Department was</w:t>
      </w:r>
      <w:r w:rsidR="001175E8">
        <w:t xml:space="preserve"> initially</w:t>
      </w:r>
      <w:r w:rsidR="001175E8" w:rsidRPr="006F052E">
        <w:t xml:space="preserve"> </w:t>
      </w:r>
      <w:r w:rsidR="001175E8">
        <w:t>unfamiliar with</w:t>
      </w:r>
      <w:r w:rsidR="001175E8" w:rsidRPr="006F052E">
        <w:t xml:space="preserve"> </w:t>
      </w:r>
      <w:r w:rsidR="003E6A5B">
        <w:t xml:space="preserve">how to </w:t>
      </w:r>
      <w:r w:rsidR="001175E8" w:rsidRPr="006F052E">
        <w:t>leverage existing communication channels to target people with disability, for example, working in partnership with peak bodies and disability providers to share key messages</w:t>
      </w:r>
      <w:r w:rsidR="001175E8">
        <w:t>.</w:t>
      </w:r>
      <w:r w:rsidR="008F127B">
        <w:t xml:space="preserve"> However, </w:t>
      </w:r>
      <w:r w:rsidR="0006544F">
        <w:t xml:space="preserve">Committee members highlighted that </w:t>
      </w:r>
      <w:r w:rsidR="008F127B">
        <w:t>this improved over time.</w:t>
      </w:r>
    </w:p>
    <w:p w14:paraId="393832D2" w14:textId="613BFEB1" w:rsidR="000E56E0" w:rsidRDefault="00485630" w:rsidP="00772C7A">
      <w:r>
        <w:t>Committee members noted that c</w:t>
      </w:r>
      <w:r w:rsidR="001A075B">
        <w:t xml:space="preserve">hannelling COVID-19 communications </w:t>
      </w:r>
      <w:r w:rsidR="00F05CD6" w:rsidRPr="00140D55">
        <w:t xml:space="preserve">through the NDIA </w:t>
      </w:r>
      <w:r w:rsidR="00405B3C">
        <w:t>and</w:t>
      </w:r>
      <w:r w:rsidR="00F05CD6" w:rsidRPr="00140D55">
        <w:t xml:space="preserve"> the Department of Social Services only </w:t>
      </w:r>
      <w:r w:rsidR="0072638F">
        <w:t>reached some</w:t>
      </w:r>
      <w:r w:rsidR="006F639B">
        <w:t xml:space="preserve"> </w:t>
      </w:r>
      <w:r w:rsidR="00F05CD6" w:rsidRPr="00140D55">
        <w:t>people with disability</w:t>
      </w:r>
      <w:r w:rsidR="008B4626">
        <w:t>.</w:t>
      </w:r>
      <w:r w:rsidR="00803317">
        <w:t xml:space="preserve"> </w:t>
      </w:r>
      <w:r w:rsidR="008B4626">
        <w:t xml:space="preserve">This meant many people with disability </w:t>
      </w:r>
      <w:r w:rsidR="00AC57D9">
        <w:t xml:space="preserve">who are </w:t>
      </w:r>
      <w:r w:rsidR="008B4626">
        <w:t>not already accessing funding through these agencies were missed. P</w:t>
      </w:r>
      <w:r>
        <w:t xml:space="preserve">eople with lived experience </w:t>
      </w:r>
      <w:r w:rsidR="008B4626">
        <w:t xml:space="preserve">also </w:t>
      </w:r>
      <w:r w:rsidR="00803317">
        <w:t xml:space="preserve">reported </w:t>
      </w:r>
      <w:r>
        <w:t>that some communications that they received were</w:t>
      </w:r>
      <w:r w:rsidR="00803317">
        <w:t xml:space="preserve"> ina</w:t>
      </w:r>
      <w:r w:rsidR="001D6F48">
        <w:t>dequate</w:t>
      </w:r>
      <w:r w:rsidR="00534B3F">
        <w:t xml:space="preserve">. </w:t>
      </w:r>
      <w:r w:rsidR="008B4626">
        <w:t xml:space="preserve">For example, one Committee member </w:t>
      </w:r>
      <w:r w:rsidR="00942EB4">
        <w:t>noted that reaching information sometimes involve</w:t>
      </w:r>
      <w:r w:rsidR="008B436D">
        <w:t>d</w:t>
      </w:r>
      <w:r w:rsidR="00942EB4" w:rsidRPr="00942EB4">
        <w:t xml:space="preserve"> </w:t>
      </w:r>
      <w:r w:rsidR="008B436D">
        <w:t>scrolling</w:t>
      </w:r>
      <w:r w:rsidR="00942EB4">
        <w:t xml:space="preserve"> through multiple website pages and inaccessible information.</w:t>
      </w:r>
    </w:p>
    <w:p w14:paraId="4EF5E502" w14:textId="341930E3" w:rsidR="00AD402C" w:rsidRDefault="00F05CD6" w:rsidP="00772C7A">
      <w:r w:rsidRPr="00140D55">
        <w:t>Th</w:t>
      </w:r>
      <w:r>
        <w:t>is</w:t>
      </w:r>
      <w:r w:rsidRPr="00140D55">
        <w:t xml:space="preserve"> is a problem both for the response (for example, who do you vaccinate if you are prioritising ‘people with disability</w:t>
      </w:r>
      <w:r w:rsidR="00E24543">
        <w:t>’</w:t>
      </w:r>
      <w:r w:rsidRPr="00140D55">
        <w:t>) and communications (for example, who do you send tailored updates and information to).</w:t>
      </w:r>
    </w:p>
    <w:p w14:paraId="4AB1729A" w14:textId="16BC2F67" w:rsidR="00772C7A" w:rsidRDefault="00FF7C8D" w:rsidP="00772C7A">
      <w:r>
        <w:t xml:space="preserve">Committee members, state and territory representatives and people with lived experience </w:t>
      </w:r>
      <w:r w:rsidR="00942EB4">
        <w:t>noted th</w:t>
      </w:r>
      <w:r w:rsidR="000E56E0">
        <w:t>at there is a</w:t>
      </w:r>
      <w:r w:rsidR="00942EB4">
        <w:t xml:space="preserve"> need to better</w:t>
      </w:r>
      <w:r w:rsidR="000E56E0">
        <w:t xml:space="preserve"> understand how </w:t>
      </w:r>
      <w:r w:rsidR="00A75B26">
        <w:t>people with disability, their</w:t>
      </w:r>
      <w:r w:rsidR="008923C2" w:rsidRPr="008923C2">
        <w:t xml:space="preserve"> </w:t>
      </w:r>
      <w:r w:rsidR="008923C2">
        <w:t>families</w:t>
      </w:r>
      <w:r w:rsidR="00A75B26">
        <w:t xml:space="preserve"> </w:t>
      </w:r>
      <w:r w:rsidR="008923C2">
        <w:rPr>
          <w:lang w:eastAsia="en-AU"/>
        </w:rPr>
        <w:t>and</w:t>
      </w:r>
      <w:r w:rsidR="008923C2">
        <w:t xml:space="preserve"> </w:t>
      </w:r>
      <w:r w:rsidR="00A75B26">
        <w:t>carers</w:t>
      </w:r>
      <w:r w:rsidR="000243A3">
        <w:t>,</w:t>
      </w:r>
      <w:r w:rsidR="00171177">
        <w:t xml:space="preserve"> </w:t>
      </w:r>
      <w:r w:rsidR="00A75B26">
        <w:t xml:space="preserve">and </w:t>
      </w:r>
      <w:r w:rsidR="00D97F37" w:rsidRPr="00CE6A80">
        <w:rPr>
          <w:rFonts w:asciiTheme="minorHAnsi" w:hAnsiTheme="minorHAnsi" w:cstheme="minorHAnsi"/>
          <w:szCs w:val="19"/>
          <w:lang w:eastAsia="en-AU"/>
        </w:rPr>
        <w:t>workers</w:t>
      </w:r>
      <w:r w:rsidR="000E56E0" w:rsidDel="0038198B">
        <w:rPr>
          <w:rFonts w:asciiTheme="minorHAnsi" w:hAnsiTheme="minorHAnsi" w:cstheme="minorHAnsi"/>
          <w:szCs w:val="19"/>
          <w:lang w:eastAsia="en-AU"/>
        </w:rPr>
        <w:t xml:space="preserve"> </w:t>
      </w:r>
      <w:r w:rsidR="000E56E0">
        <w:t>receive most of their information and to</w:t>
      </w:r>
      <w:r w:rsidR="00942EB4">
        <w:t xml:space="preserve"> tailor the </w:t>
      </w:r>
      <w:r w:rsidR="000E56E0">
        <w:t xml:space="preserve">available </w:t>
      </w:r>
      <w:r w:rsidR="00942EB4">
        <w:t>information to reach the target cohort effectively.</w:t>
      </w:r>
    </w:p>
    <w:tbl>
      <w:tblPr>
        <w:tblStyle w:val="NousLongformcallout"/>
        <w:tblW w:w="4950" w:type="pct"/>
        <w:tblCellMar>
          <w:top w:w="170" w:type="dxa"/>
          <w:bottom w:w="170" w:type="dxa"/>
        </w:tblCellMar>
        <w:tblLook w:val="04A0" w:firstRow="1" w:lastRow="0" w:firstColumn="1" w:lastColumn="0" w:noHBand="0" w:noVBand="1"/>
      </w:tblPr>
      <w:tblGrid>
        <w:gridCol w:w="8818"/>
      </w:tblGrid>
      <w:tr w:rsidR="00DE6E65" w14:paraId="448A1536" w14:textId="77777777" w:rsidTr="00EA2B27">
        <w:tc>
          <w:tcPr>
            <w:tcW w:w="8818" w:type="dxa"/>
            <w:shd w:val="clear" w:color="auto" w:fill="00264D" w:themeFill="background2"/>
          </w:tcPr>
          <w:p w14:paraId="03A395B3" w14:textId="4E3E9898" w:rsidR="00DE6E65" w:rsidRPr="009228D1" w:rsidRDefault="00DE6E65" w:rsidP="00B17F05">
            <w:pPr>
              <w:rPr>
                <w:rFonts w:ascii="Segoe UI Semibold" w:hAnsi="Segoe UI Semibold" w:cs="Segoe UI Semibold"/>
                <w:color w:val="F8981D" w:themeColor="accent3"/>
                <w:sz w:val="22"/>
              </w:rPr>
            </w:pPr>
            <w:r w:rsidRPr="009228D1">
              <w:rPr>
                <w:rFonts w:ascii="Segoe UI Semibold" w:hAnsi="Segoe UI Semibold" w:cs="Segoe UI Semibold"/>
                <w:color w:val="F8981D" w:themeColor="accent3"/>
                <w:sz w:val="22"/>
              </w:rPr>
              <w:t xml:space="preserve">RECOMMENDATION </w:t>
            </w:r>
            <w:r w:rsidR="00373A69">
              <w:rPr>
                <w:rFonts w:ascii="Segoe UI Semibold" w:hAnsi="Segoe UI Semibold" w:cs="Segoe UI Semibold"/>
                <w:color w:val="F8981D" w:themeColor="accent3"/>
                <w:sz w:val="22"/>
              </w:rPr>
              <w:t>4</w:t>
            </w:r>
            <w:r w:rsidRPr="009228D1">
              <w:rPr>
                <w:rFonts w:ascii="Segoe UI Semibold" w:hAnsi="Segoe UI Semibold" w:cs="Segoe UI Semibold"/>
                <w:color w:val="F8981D" w:themeColor="accent3"/>
                <w:sz w:val="22"/>
              </w:rPr>
              <w:t xml:space="preserve">: </w:t>
            </w:r>
          </w:p>
          <w:p w14:paraId="75079631" w14:textId="77777777" w:rsidR="00971267" w:rsidRPr="00971267" w:rsidRDefault="00971267" w:rsidP="00971267">
            <w:pPr>
              <w:rPr>
                <w:rFonts w:ascii="Segoe UI Semibold" w:hAnsi="Segoe UI Semibold" w:cs="Segoe UI Semibold"/>
                <w:color w:val="FFFFFF" w:themeColor="background1"/>
                <w:sz w:val="22"/>
              </w:rPr>
            </w:pPr>
            <w:r w:rsidRPr="00971267">
              <w:rPr>
                <w:rFonts w:ascii="Segoe UI Semibold" w:hAnsi="Segoe UI Semibold" w:cs="Segoe UI Semibold"/>
                <w:color w:val="FFFFFF" w:themeColor="background1"/>
                <w:sz w:val="22"/>
              </w:rPr>
              <w:t>The Australian, state and territory health departments, in partnership with the Committee, should develop well-informed communication plans and strategies to ensure health advice reaches people with disability quickly during future health emergencies. Health departments should:</w:t>
            </w:r>
          </w:p>
          <w:p w14:paraId="6CF3887B" w14:textId="5270E3C6" w:rsidR="0092120D" w:rsidRDefault="00CA5877" w:rsidP="00EA5772">
            <w:pPr>
              <w:pStyle w:val="ListParagraph"/>
              <w:numPr>
                <w:ilvl w:val="0"/>
                <w:numId w:val="12"/>
              </w:numPr>
              <w:rPr>
                <w:rFonts w:asciiTheme="majorHAnsi" w:hAnsiTheme="majorHAnsi" w:cstheme="majorHAnsi"/>
                <w:color w:val="FFFFFF" w:themeColor="background1"/>
                <w:sz w:val="22"/>
                <w:szCs w:val="28"/>
              </w:rPr>
            </w:pPr>
            <w:r w:rsidRPr="005C1889">
              <w:rPr>
                <w:rFonts w:asciiTheme="majorHAnsi" w:hAnsiTheme="majorHAnsi" w:cstheme="majorHAnsi"/>
                <w:color w:val="FFFFFF" w:themeColor="background1"/>
                <w:sz w:val="22"/>
                <w:szCs w:val="28"/>
              </w:rPr>
              <w:t>l</w:t>
            </w:r>
            <w:r w:rsidR="00971267" w:rsidRPr="005C1889">
              <w:rPr>
                <w:rFonts w:asciiTheme="majorHAnsi" w:hAnsiTheme="majorHAnsi" w:cstheme="majorHAnsi"/>
                <w:color w:val="FFFFFF" w:themeColor="background1"/>
                <w:sz w:val="22"/>
                <w:szCs w:val="28"/>
              </w:rPr>
              <w:t>ead the messaging on health advice but engage with partners who work in and/or understand the disability sector (for example, peak bodies, the NDIA</w:t>
            </w:r>
            <w:r w:rsidR="00C057CB">
              <w:rPr>
                <w:rFonts w:asciiTheme="majorHAnsi" w:hAnsiTheme="majorHAnsi" w:cstheme="majorHAnsi"/>
                <w:color w:val="FFFFFF" w:themeColor="background1"/>
                <w:sz w:val="22"/>
                <w:szCs w:val="28"/>
              </w:rPr>
              <w:t xml:space="preserve"> and</w:t>
            </w:r>
            <w:r w:rsidR="003E3F77">
              <w:rPr>
                <w:rFonts w:asciiTheme="majorHAnsi" w:hAnsiTheme="majorHAnsi" w:cstheme="majorHAnsi"/>
                <w:color w:val="FFFFFF" w:themeColor="background1"/>
                <w:sz w:val="22"/>
                <w:szCs w:val="28"/>
              </w:rPr>
              <w:t xml:space="preserve"> </w:t>
            </w:r>
            <w:r w:rsidR="00FF56FF">
              <w:rPr>
                <w:rFonts w:asciiTheme="majorHAnsi" w:hAnsiTheme="majorHAnsi" w:cstheme="majorHAnsi"/>
                <w:color w:val="FFFFFF" w:themeColor="background1"/>
                <w:sz w:val="22"/>
                <w:szCs w:val="28"/>
              </w:rPr>
              <w:t>DSS</w:t>
            </w:r>
            <w:r w:rsidR="00971267" w:rsidRPr="005C1889">
              <w:rPr>
                <w:rFonts w:asciiTheme="majorHAnsi" w:hAnsiTheme="majorHAnsi" w:cstheme="majorHAnsi"/>
                <w:color w:val="FFFFFF" w:themeColor="background1"/>
                <w:sz w:val="22"/>
                <w:szCs w:val="28"/>
              </w:rPr>
              <w:t>) to establish communication plans to distribute health advice</w:t>
            </w:r>
          </w:p>
          <w:p w14:paraId="1C996A27" w14:textId="1D36A20F" w:rsidR="00DE6E65" w:rsidRPr="005C1889" w:rsidRDefault="005C1889" w:rsidP="005C1889">
            <w:pPr>
              <w:pStyle w:val="ListParagraph"/>
              <w:numPr>
                <w:ilvl w:val="0"/>
                <w:numId w:val="12"/>
              </w:numPr>
              <w:rPr>
                <w:rFonts w:asciiTheme="majorHAnsi" w:hAnsiTheme="majorHAnsi" w:cstheme="majorHAnsi"/>
                <w:color w:val="FFFFFF" w:themeColor="background1"/>
                <w:sz w:val="22"/>
                <w:szCs w:val="28"/>
              </w:rPr>
            </w:pPr>
            <w:r w:rsidRPr="005C1889">
              <w:rPr>
                <w:rFonts w:asciiTheme="majorHAnsi" w:hAnsiTheme="majorHAnsi" w:cstheme="majorHAnsi"/>
                <w:color w:val="FFFFFF" w:themeColor="background1"/>
                <w:sz w:val="22"/>
                <w:szCs w:val="28"/>
              </w:rPr>
              <w:t xml:space="preserve">document and maintain established partnerships, </w:t>
            </w:r>
            <w:proofErr w:type="gramStart"/>
            <w:r w:rsidRPr="005C1889">
              <w:rPr>
                <w:rFonts w:asciiTheme="majorHAnsi" w:hAnsiTheme="majorHAnsi" w:cstheme="majorHAnsi"/>
                <w:color w:val="FFFFFF" w:themeColor="background1"/>
                <w:sz w:val="22"/>
                <w:szCs w:val="28"/>
              </w:rPr>
              <w:t>networks</w:t>
            </w:r>
            <w:proofErr w:type="gramEnd"/>
            <w:r w:rsidRPr="005C1889">
              <w:rPr>
                <w:rFonts w:asciiTheme="majorHAnsi" w:hAnsiTheme="majorHAnsi" w:cstheme="majorHAnsi"/>
                <w:color w:val="FFFFFF" w:themeColor="background1"/>
                <w:sz w:val="22"/>
                <w:szCs w:val="28"/>
              </w:rPr>
              <w:t xml:space="preserve"> and communication channels (including those developed during COVID-19) for the duration of COVID-19 and beyond for ongoing communications and for when other health emergencies occur</w:t>
            </w:r>
            <w:r>
              <w:rPr>
                <w:rFonts w:asciiTheme="majorHAnsi" w:hAnsiTheme="majorHAnsi" w:cstheme="majorHAnsi"/>
                <w:color w:val="FFFFFF" w:themeColor="background1"/>
                <w:sz w:val="22"/>
                <w:szCs w:val="28"/>
              </w:rPr>
              <w:t>.</w:t>
            </w:r>
          </w:p>
        </w:tc>
      </w:tr>
    </w:tbl>
    <w:p w14:paraId="6EB0B6D7" w14:textId="1F7FB4D1" w:rsidR="004C1E56" w:rsidRDefault="00520EF1" w:rsidP="00D97364">
      <w:pPr>
        <w:pStyle w:val="Heading2"/>
      </w:pPr>
      <w:r w:rsidRPr="00520EF1">
        <w:t>Communication of health advice that is in an appropriate format will help ensure it is effectively accessed and understood</w:t>
      </w:r>
    </w:p>
    <w:p w14:paraId="07A81519" w14:textId="7D74BAFF" w:rsidR="001301E5" w:rsidRDefault="00C23AEF" w:rsidP="00D97364">
      <w:r w:rsidRPr="00947E79">
        <w:rPr>
          <w:noProof/>
          <w:highlight w:val="yellow"/>
          <w:lang w:eastAsia="en-AU"/>
        </w:rPr>
        <mc:AlternateContent>
          <mc:Choice Requires="wps">
            <w:drawing>
              <wp:anchor distT="0" distB="0" distL="114300" distR="114300" simplePos="0" relativeHeight="251658269" behindDoc="0" locked="0" layoutInCell="1" allowOverlap="1" wp14:anchorId="62EEE22F" wp14:editId="07F5304F">
                <wp:simplePos x="0" y="0"/>
                <wp:positionH relativeFrom="margin">
                  <wp:align>left</wp:align>
                </wp:positionH>
                <wp:positionV relativeFrom="paragraph">
                  <wp:posOffset>1148715</wp:posOffset>
                </wp:positionV>
                <wp:extent cx="5670550" cy="1107440"/>
                <wp:effectExtent l="0" t="0" r="6350" b="0"/>
                <wp:wrapTopAndBottom/>
                <wp:docPr id="29" name="Text Box 29"/>
                <wp:cNvGraphicFramePr/>
                <a:graphic xmlns:a="http://schemas.openxmlformats.org/drawingml/2006/main">
                  <a:graphicData uri="http://schemas.microsoft.com/office/word/2010/wordprocessingShape">
                    <wps:wsp>
                      <wps:cNvSpPr txBox="1"/>
                      <wps:spPr>
                        <a:xfrm>
                          <a:off x="0" y="0"/>
                          <a:ext cx="5670550" cy="1107440"/>
                        </a:xfrm>
                        <a:prstGeom prst="rect">
                          <a:avLst/>
                        </a:prstGeom>
                        <a:solidFill>
                          <a:sysClr val="window" lastClr="FFFFFF"/>
                        </a:solidFill>
                        <a:ln w="6350">
                          <a:noFill/>
                        </a:ln>
                        <a:effectLst/>
                      </wps:spPr>
                      <wps:txbx>
                        <w:txbxContent>
                          <w:p w14:paraId="42465612" w14:textId="525E008F" w:rsidR="00C72A66" w:rsidRDefault="00C72A66" w:rsidP="00FE36D7">
                            <w:pPr>
                              <w:pStyle w:val="Callout"/>
                              <w:jc w:val="right"/>
                              <w:rPr>
                                <w:i/>
                                <w:iCs/>
                                <w:color w:val="F25E21" w:themeColor="accent2"/>
                                <w:sz w:val="20"/>
                                <w:szCs w:val="20"/>
                              </w:rPr>
                            </w:pPr>
                            <w:r>
                              <w:rPr>
                                <w:i/>
                                <w:iCs/>
                                <w:color w:val="F25E21" w:themeColor="accent2"/>
                                <w:sz w:val="20"/>
                                <w:szCs w:val="20"/>
                              </w:rPr>
                              <w:t>“</w:t>
                            </w:r>
                            <w:r w:rsidRPr="002D3E9E">
                              <w:rPr>
                                <w:i/>
                                <w:iCs/>
                                <w:color w:val="F25E21" w:themeColor="accent2"/>
                                <w:sz w:val="20"/>
                                <w:szCs w:val="20"/>
                              </w:rPr>
                              <w:t>The dep</w:t>
                            </w:r>
                            <w:r>
                              <w:rPr>
                                <w:i/>
                                <w:iCs/>
                                <w:color w:val="F25E21" w:themeColor="accent2"/>
                                <w:sz w:val="20"/>
                                <w:szCs w:val="20"/>
                              </w:rPr>
                              <w:t>artmen</w:t>
                            </w:r>
                            <w:r w:rsidRPr="002D3E9E">
                              <w:rPr>
                                <w:i/>
                                <w:iCs/>
                                <w:color w:val="F25E21" w:themeColor="accent2"/>
                                <w:sz w:val="20"/>
                                <w:szCs w:val="20"/>
                              </w:rPr>
                              <w:t xml:space="preserve">t did not have experience or ability to develop </w:t>
                            </w:r>
                            <w:r>
                              <w:rPr>
                                <w:i/>
                                <w:iCs/>
                                <w:color w:val="F25E21" w:themeColor="accent2"/>
                                <w:sz w:val="20"/>
                                <w:szCs w:val="20"/>
                              </w:rPr>
                              <w:t xml:space="preserve">[communications] </w:t>
                            </w:r>
                            <w:r w:rsidRPr="002D3E9E">
                              <w:rPr>
                                <w:i/>
                                <w:iCs/>
                                <w:color w:val="F25E21" w:themeColor="accent2"/>
                                <w:sz w:val="20"/>
                                <w:szCs w:val="20"/>
                              </w:rPr>
                              <w:t xml:space="preserve">in </w:t>
                            </w:r>
                            <w:r>
                              <w:rPr>
                                <w:i/>
                                <w:iCs/>
                                <w:color w:val="F25E21" w:themeColor="accent2"/>
                                <w:sz w:val="20"/>
                                <w:szCs w:val="20"/>
                              </w:rPr>
                              <w:t>E</w:t>
                            </w:r>
                            <w:r w:rsidRPr="002D3E9E">
                              <w:rPr>
                                <w:i/>
                                <w:iCs/>
                                <w:color w:val="F25E21" w:themeColor="accent2"/>
                                <w:sz w:val="20"/>
                                <w:szCs w:val="20"/>
                              </w:rPr>
                              <w:t xml:space="preserve">asy </w:t>
                            </w:r>
                            <w:r>
                              <w:rPr>
                                <w:i/>
                                <w:iCs/>
                                <w:color w:val="F25E21" w:themeColor="accent2"/>
                                <w:sz w:val="20"/>
                                <w:szCs w:val="20"/>
                              </w:rPr>
                              <w:t>R</w:t>
                            </w:r>
                            <w:r w:rsidRPr="002D3E9E">
                              <w:rPr>
                                <w:i/>
                                <w:iCs/>
                                <w:color w:val="F25E21" w:themeColor="accent2"/>
                                <w:sz w:val="20"/>
                                <w:szCs w:val="20"/>
                              </w:rPr>
                              <w:t xml:space="preserve">ead. They had to establish those networks. Communicating </w:t>
                            </w:r>
                            <w:r>
                              <w:rPr>
                                <w:i/>
                                <w:iCs/>
                                <w:color w:val="F25E21" w:themeColor="accent2"/>
                                <w:sz w:val="20"/>
                                <w:szCs w:val="20"/>
                              </w:rPr>
                              <w:t xml:space="preserve">[information] </w:t>
                            </w:r>
                            <w:r w:rsidRPr="002D3E9E">
                              <w:rPr>
                                <w:i/>
                                <w:iCs/>
                                <w:color w:val="F25E21" w:themeColor="accent2"/>
                                <w:sz w:val="20"/>
                                <w:szCs w:val="20"/>
                              </w:rPr>
                              <w:t>in a way that was accessible to people with disability is a challenge. Producing informational products was hard and had to cover different topics, use different channels. They had a lot of unique needs and questions</w:t>
                            </w:r>
                            <w:r w:rsidRPr="00BC08EA">
                              <w:rPr>
                                <w:i/>
                                <w:iCs/>
                                <w:color w:val="F25E21" w:themeColor="accent2"/>
                                <w:sz w:val="20"/>
                                <w:szCs w:val="20"/>
                              </w:rPr>
                              <w:t>.</w:t>
                            </w:r>
                            <w:r>
                              <w:rPr>
                                <w:i/>
                                <w:iCs/>
                                <w:color w:val="F25E21" w:themeColor="accent2"/>
                                <w:sz w:val="20"/>
                                <w:szCs w:val="20"/>
                              </w:rPr>
                              <w:t>”</w:t>
                            </w:r>
                          </w:p>
                          <w:p w14:paraId="1F60B5A0" w14:textId="77777777" w:rsidR="00C72A66" w:rsidRPr="00E5189B" w:rsidRDefault="00C72A66" w:rsidP="00FE36D7">
                            <w:pPr>
                              <w:pStyle w:val="Callout"/>
                              <w:jc w:val="right"/>
                              <w:rPr>
                                <w:rFonts w:ascii="Segoe UI Semibold" w:hAnsi="Segoe UI Semibold" w:cs="Segoe UI Semibold"/>
                                <w:color w:val="00264D" w:themeColor="background2"/>
                                <w:sz w:val="18"/>
                                <w:szCs w:val="18"/>
                              </w:rPr>
                            </w:pPr>
                            <w:r>
                              <w:rPr>
                                <w:rFonts w:ascii="Segoe UI Semibold" w:hAnsi="Segoe UI Semibold" w:cs="Segoe UI Semibold"/>
                                <w:color w:val="00264D" w:themeColor="background2"/>
                                <w:sz w:val="18"/>
                                <w:szCs w:val="18"/>
                              </w:rPr>
                              <w:t>— Committee member</w:t>
                            </w:r>
                          </w:p>
                          <w:p w14:paraId="5C2480BB" w14:textId="77777777" w:rsidR="00C72A66" w:rsidRPr="00BC08EA" w:rsidRDefault="00C72A66" w:rsidP="00FE36D7">
                            <w:pPr>
                              <w:pStyle w:val="Callout"/>
                              <w:jc w:val="right"/>
                              <w:rPr>
                                <w:i/>
                                <w:iCs/>
                                <w:color w:val="F25E21" w:themeColor="accent2"/>
                                <w:sz w:val="20"/>
                                <w:szCs w:val="20"/>
                              </w:rPr>
                            </w:pPr>
                          </w:p>
                          <w:p w14:paraId="7F6B7C51" w14:textId="77777777" w:rsidR="00C72A66" w:rsidRDefault="00C72A66" w:rsidP="00FE36D7">
                            <w:pPr>
                              <w:pStyle w:val="Callout"/>
                              <w:jc w:val="right"/>
                              <w:rPr>
                                <w:rFonts w:ascii="Segoe UI Semibold" w:hAnsi="Segoe UI Semibold" w:cs="Segoe UI Semibold"/>
                                <w:color w:val="00264D" w:themeColor="background2"/>
                                <w:sz w:val="18"/>
                                <w:szCs w:val="18"/>
                              </w:rPr>
                            </w:pPr>
                          </w:p>
                          <w:p w14:paraId="598D2F54" w14:textId="77777777" w:rsidR="00C72A66" w:rsidRDefault="00C72A66" w:rsidP="00FE36D7">
                            <w:pPr>
                              <w:pStyle w:val="Callout"/>
                              <w:jc w:val="right"/>
                              <w:rPr>
                                <w:rFonts w:ascii="Segoe UI Semibold" w:hAnsi="Segoe UI Semibold" w:cs="Segoe UI Semibold"/>
                                <w:color w:val="00264D" w:themeColor="background2"/>
                                <w:sz w:val="18"/>
                                <w:szCs w:val="18"/>
                              </w:rPr>
                            </w:pPr>
                          </w:p>
                          <w:p w14:paraId="185D85C1" w14:textId="77777777" w:rsidR="00C72A66" w:rsidRDefault="00C72A66" w:rsidP="00FE36D7">
                            <w:pPr>
                              <w:pStyle w:val="Callout"/>
                              <w:jc w:val="right"/>
                              <w:rPr>
                                <w:rFonts w:ascii="Segoe UI Semibold" w:hAnsi="Segoe UI Semibold" w:cs="Segoe UI Semibold"/>
                                <w:color w:val="00264D" w:themeColor="background2"/>
                                <w:sz w:val="18"/>
                                <w:szCs w:val="18"/>
                              </w:rPr>
                            </w:pPr>
                          </w:p>
                          <w:p w14:paraId="56E10797" w14:textId="77777777" w:rsidR="00C72A66" w:rsidRPr="006E44B5" w:rsidRDefault="00C72A66" w:rsidP="00FE36D7">
                            <w:pPr>
                              <w:pStyle w:val="Callout"/>
                              <w:jc w:val="right"/>
                              <w:rPr>
                                <w:rFonts w:ascii="Segoe UI Semibold" w:hAnsi="Segoe UI Semibold" w:cs="Segoe UI Semibold"/>
                                <w:color w:val="00264D" w:themeColor="background2"/>
                                <w:sz w:val="18"/>
                                <w:szCs w:val="18"/>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EEE22F" id="Text Box 29" o:spid="_x0000_s1045" type="#_x0000_t202" style="position:absolute;margin-left:0;margin-top:90.45pt;width:446.5pt;height:87.2pt;z-index:25165826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" fillcolor="window" stroked="f" strokeweight=".5pt">
                <v:textbox inset="0,,1mm">
                  <w:txbxContent>
                    <w:p w14:paraId="42465612" w14:textId="525E008F" w:rsidR="00C72A66" w:rsidRDefault="00C72A66" w:rsidP="00FE36D7">
                      <w:pPr>
                        <w:pStyle w:val="Callout"/>
                        <w:jc w:val="right"/>
                        <w:rPr>
                          <w:i/>
                          <w:iCs/>
                          <w:color w:val="F25E21" w:themeColor="accent2"/>
                          <w:sz w:val="20"/>
                          <w:szCs w:val="20"/>
                        </w:rPr>
                      </w:pPr>
                      <w:r>
                        <w:rPr>
                          <w:i/>
                          <w:iCs/>
                          <w:color w:val="F25E21" w:themeColor="accent2"/>
                          <w:sz w:val="20"/>
                          <w:szCs w:val="20"/>
                        </w:rPr>
                        <w:t>“</w:t>
                      </w:r>
                      <w:r w:rsidRPr="002D3E9E">
                        <w:rPr>
                          <w:i/>
                          <w:iCs/>
                          <w:color w:val="F25E21" w:themeColor="accent2"/>
                          <w:sz w:val="20"/>
                          <w:szCs w:val="20"/>
                        </w:rPr>
                        <w:t>The dep</w:t>
                      </w:r>
                      <w:r>
                        <w:rPr>
                          <w:i/>
                          <w:iCs/>
                          <w:color w:val="F25E21" w:themeColor="accent2"/>
                          <w:sz w:val="20"/>
                          <w:szCs w:val="20"/>
                        </w:rPr>
                        <w:t>artmen</w:t>
                      </w:r>
                      <w:r w:rsidRPr="002D3E9E">
                        <w:rPr>
                          <w:i/>
                          <w:iCs/>
                          <w:color w:val="F25E21" w:themeColor="accent2"/>
                          <w:sz w:val="20"/>
                          <w:szCs w:val="20"/>
                        </w:rPr>
                        <w:t xml:space="preserve">t did not have experience or ability to develop </w:t>
                      </w:r>
                      <w:r>
                        <w:rPr>
                          <w:i/>
                          <w:iCs/>
                          <w:color w:val="F25E21" w:themeColor="accent2"/>
                          <w:sz w:val="20"/>
                          <w:szCs w:val="20"/>
                        </w:rPr>
                        <w:t xml:space="preserve">[communications] </w:t>
                      </w:r>
                      <w:r w:rsidRPr="002D3E9E">
                        <w:rPr>
                          <w:i/>
                          <w:iCs/>
                          <w:color w:val="F25E21" w:themeColor="accent2"/>
                          <w:sz w:val="20"/>
                          <w:szCs w:val="20"/>
                        </w:rPr>
                        <w:t xml:space="preserve">in </w:t>
                      </w:r>
                      <w:r>
                        <w:rPr>
                          <w:i/>
                          <w:iCs/>
                          <w:color w:val="F25E21" w:themeColor="accent2"/>
                          <w:sz w:val="20"/>
                          <w:szCs w:val="20"/>
                        </w:rPr>
                        <w:t>E</w:t>
                      </w:r>
                      <w:r w:rsidRPr="002D3E9E">
                        <w:rPr>
                          <w:i/>
                          <w:iCs/>
                          <w:color w:val="F25E21" w:themeColor="accent2"/>
                          <w:sz w:val="20"/>
                          <w:szCs w:val="20"/>
                        </w:rPr>
                        <w:t xml:space="preserve">asy </w:t>
                      </w:r>
                      <w:r>
                        <w:rPr>
                          <w:i/>
                          <w:iCs/>
                          <w:color w:val="F25E21" w:themeColor="accent2"/>
                          <w:sz w:val="20"/>
                          <w:szCs w:val="20"/>
                        </w:rPr>
                        <w:t>R</w:t>
                      </w:r>
                      <w:r w:rsidRPr="002D3E9E">
                        <w:rPr>
                          <w:i/>
                          <w:iCs/>
                          <w:color w:val="F25E21" w:themeColor="accent2"/>
                          <w:sz w:val="20"/>
                          <w:szCs w:val="20"/>
                        </w:rPr>
                        <w:t xml:space="preserve">ead. They had to establish those networks. Communicating </w:t>
                      </w:r>
                      <w:r>
                        <w:rPr>
                          <w:i/>
                          <w:iCs/>
                          <w:color w:val="F25E21" w:themeColor="accent2"/>
                          <w:sz w:val="20"/>
                          <w:szCs w:val="20"/>
                        </w:rPr>
                        <w:t xml:space="preserve">[information] </w:t>
                      </w:r>
                      <w:r w:rsidRPr="002D3E9E">
                        <w:rPr>
                          <w:i/>
                          <w:iCs/>
                          <w:color w:val="F25E21" w:themeColor="accent2"/>
                          <w:sz w:val="20"/>
                          <w:szCs w:val="20"/>
                        </w:rPr>
                        <w:t>in a way that was accessible to people with disability is a challenge. Producing informational products was hard and had to cover different topics, use different channels. They had a lot of unique needs and questions</w:t>
                      </w:r>
                      <w:r w:rsidRPr="00BC08EA">
                        <w:rPr>
                          <w:i/>
                          <w:iCs/>
                          <w:color w:val="F25E21" w:themeColor="accent2"/>
                          <w:sz w:val="20"/>
                          <w:szCs w:val="20"/>
                        </w:rPr>
                        <w:t>.</w:t>
                      </w:r>
                      <w:r>
                        <w:rPr>
                          <w:i/>
                          <w:iCs/>
                          <w:color w:val="F25E21" w:themeColor="accent2"/>
                          <w:sz w:val="20"/>
                          <w:szCs w:val="20"/>
                        </w:rPr>
                        <w:t>”</w:t>
                      </w:r>
                    </w:p>
                    <w:p w14:paraId="1F60B5A0" w14:textId="77777777" w:rsidR="00C72A66" w:rsidRPr="00E5189B" w:rsidRDefault="00C72A66" w:rsidP="00FE36D7">
                      <w:pPr>
                        <w:pStyle w:val="Callout"/>
                        <w:jc w:val="right"/>
                        <w:rPr>
                          <w:rFonts w:ascii="Segoe UI Semibold" w:hAnsi="Segoe UI Semibold" w:cs="Segoe UI Semibold"/>
                          <w:color w:val="00264D" w:themeColor="background2"/>
                          <w:sz w:val="18"/>
                          <w:szCs w:val="18"/>
                        </w:rPr>
                      </w:pPr>
                      <w:r>
                        <w:rPr>
                          <w:rFonts w:ascii="Segoe UI Semibold" w:hAnsi="Segoe UI Semibold" w:cs="Segoe UI Semibold"/>
                          <w:color w:val="00264D" w:themeColor="background2"/>
                          <w:sz w:val="18"/>
                          <w:szCs w:val="18"/>
                        </w:rPr>
                        <w:t>— Committee member</w:t>
                      </w:r>
                    </w:p>
                    <w:p w14:paraId="5C2480BB" w14:textId="77777777" w:rsidR="00C72A66" w:rsidRPr="00BC08EA" w:rsidRDefault="00C72A66" w:rsidP="00FE36D7">
                      <w:pPr>
                        <w:pStyle w:val="Callout"/>
                        <w:jc w:val="right"/>
                        <w:rPr>
                          <w:i/>
                          <w:iCs/>
                          <w:color w:val="F25E21" w:themeColor="accent2"/>
                          <w:sz w:val="20"/>
                          <w:szCs w:val="20"/>
                        </w:rPr>
                      </w:pPr>
                    </w:p>
                    <w:p w14:paraId="7F6B7C51" w14:textId="77777777" w:rsidR="00C72A66" w:rsidRDefault="00C72A66" w:rsidP="00FE36D7">
                      <w:pPr>
                        <w:pStyle w:val="Callout"/>
                        <w:jc w:val="right"/>
                        <w:rPr>
                          <w:rFonts w:ascii="Segoe UI Semibold" w:hAnsi="Segoe UI Semibold" w:cs="Segoe UI Semibold"/>
                          <w:color w:val="00264D" w:themeColor="background2"/>
                          <w:sz w:val="18"/>
                          <w:szCs w:val="18"/>
                        </w:rPr>
                      </w:pPr>
                    </w:p>
                    <w:p w14:paraId="598D2F54" w14:textId="77777777" w:rsidR="00C72A66" w:rsidRDefault="00C72A66" w:rsidP="00FE36D7">
                      <w:pPr>
                        <w:pStyle w:val="Callout"/>
                        <w:jc w:val="right"/>
                        <w:rPr>
                          <w:rFonts w:ascii="Segoe UI Semibold" w:hAnsi="Segoe UI Semibold" w:cs="Segoe UI Semibold"/>
                          <w:color w:val="00264D" w:themeColor="background2"/>
                          <w:sz w:val="18"/>
                          <w:szCs w:val="18"/>
                        </w:rPr>
                      </w:pPr>
                    </w:p>
                    <w:p w14:paraId="185D85C1" w14:textId="77777777" w:rsidR="00C72A66" w:rsidRDefault="00C72A66" w:rsidP="00FE36D7">
                      <w:pPr>
                        <w:pStyle w:val="Callout"/>
                        <w:jc w:val="right"/>
                        <w:rPr>
                          <w:rFonts w:ascii="Segoe UI Semibold" w:hAnsi="Segoe UI Semibold" w:cs="Segoe UI Semibold"/>
                          <w:color w:val="00264D" w:themeColor="background2"/>
                          <w:sz w:val="18"/>
                          <w:szCs w:val="18"/>
                        </w:rPr>
                      </w:pPr>
                    </w:p>
                    <w:p w14:paraId="56E10797" w14:textId="77777777" w:rsidR="00C72A66" w:rsidRPr="006E44B5" w:rsidRDefault="00C72A66" w:rsidP="00FE36D7">
                      <w:pPr>
                        <w:pStyle w:val="Callout"/>
                        <w:jc w:val="right"/>
                        <w:rPr>
                          <w:rFonts w:ascii="Segoe UI Semibold" w:hAnsi="Segoe UI Semibold" w:cs="Segoe UI Semibold"/>
                          <w:color w:val="00264D" w:themeColor="background2"/>
                          <w:sz w:val="18"/>
                          <w:szCs w:val="18"/>
                        </w:rPr>
                      </w:pPr>
                    </w:p>
                  </w:txbxContent>
                </v:textbox>
                <w10:wrap type="topAndBottom" anchorx="margin"/>
              </v:shape>
            </w:pict>
          </mc:Fallback>
        </mc:AlternateContent>
      </w:r>
      <w:r w:rsidR="00FE5302">
        <w:t>Committee members and people with lived experience stated that c</w:t>
      </w:r>
      <w:r w:rsidR="00F05CD6" w:rsidRPr="00540552">
        <w:t>ommunication of public health advice and health responses was</w:t>
      </w:r>
      <w:r w:rsidR="00D97364">
        <w:t xml:space="preserve"> </w:t>
      </w:r>
      <w:r w:rsidR="00CF45DA">
        <w:t xml:space="preserve">initially </w:t>
      </w:r>
      <w:r w:rsidR="00FE5302">
        <w:t xml:space="preserve">in </w:t>
      </w:r>
      <w:r w:rsidR="00BA10D0">
        <w:t>un</w:t>
      </w:r>
      <w:r w:rsidR="00F05CD6" w:rsidRPr="00540552">
        <w:t xml:space="preserve">suitable </w:t>
      </w:r>
      <w:r w:rsidR="00B12469">
        <w:t>format</w:t>
      </w:r>
      <w:r w:rsidR="00E54B51">
        <w:t>s</w:t>
      </w:r>
      <w:r w:rsidR="00B12469">
        <w:t xml:space="preserve"> </w:t>
      </w:r>
      <w:r w:rsidR="00F05CD6" w:rsidRPr="00540552">
        <w:t>for</w:t>
      </w:r>
      <w:r w:rsidR="00D97364">
        <w:t xml:space="preserve"> </w:t>
      </w:r>
      <w:r w:rsidR="00F05CD6" w:rsidRPr="00540552">
        <w:t xml:space="preserve">people with disability. </w:t>
      </w:r>
      <w:r w:rsidR="007F5D0A">
        <w:t xml:space="preserve">Some Committee members noted that </w:t>
      </w:r>
      <w:r w:rsidR="00F05CD6" w:rsidRPr="00540552">
        <w:t>communication</w:t>
      </w:r>
      <w:r w:rsidR="00772C7A">
        <w:t xml:space="preserve"> avenues</w:t>
      </w:r>
      <w:r w:rsidR="00F05CD6" w:rsidRPr="00540552">
        <w:t xml:space="preserve"> </w:t>
      </w:r>
      <w:r w:rsidR="007F5D0A">
        <w:t xml:space="preserve">that </w:t>
      </w:r>
      <w:r w:rsidR="00D97364">
        <w:t xml:space="preserve">people with disability </w:t>
      </w:r>
      <w:r w:rsidR="00F05CD6" w:rsidRPr="00540552">
        <w:t xml:space="preserve">often </w:t>
      </w:r>
      <w:r w:rsidR="00772C7A">
        <w:t xml:space="preserve">used </w:t>
      </w:r>
      <w:r w:rsidR="00F05CD6" w:rsidRPr="00540552">
        <w:t xml:space="preserve">did not contain the right </w:t>
      </w:r>
      <w:r w:rsidR="00CB7403">
        <w:t>or</w:t>
      </w:r>
      <w:r w:rsidR="00F05CD6" w:rsidRPr="00540552">
        <w:t xml:space="preserve"> relevant instructions and information. </w:t>
      </w:r>
      <w:r w:rsidR="00545CC1">
        <w:t xml:space="preserve">Service providers in the sector, </w:t>
      </w:r>
      <w:r w:rsidR="0032391C">
        <w:t xml:space="preserve">and </w:t>
      </w:r>
      <w:r w:rsidR="00D97364">
        <w:t xml:space="preserve">staff of </w:t>
      </w:r>
      <w:r w:rsidR="00A27203">
        <w:t xml:space="preserve">supported </w:t>
      </w:r>
      <w:r w:rsidR="00455593">
        <w:t>accommodation services</w:t>
      </w:r>
      <w:r w:rsidR="00D97364">
        <w:t xml:space="preserve"> </w:t>
      </w:r>
      <w:r w:rsidR="0032391C">
        <w:t xml:space="preserve">said that </w:t>
      </w:r>
      <w:r w:rsidR="00D97364">
        <w:t>interpret</w:t>
      </w:r>
      <w:r w:rsidR="0032391C">
        <w:t xml:space="preserve">ing </w:t>
      </w:r>
      <w:r w:rsidR="00D97364">
        <w:t xml:space="preserve">information published </w:t>
      </w:r>
      <w:r w:rsidR="0032391C">
        <w:t xml:space="preserve">by the Department </w:t>
      </w:r>
      <w:r w:rsidR="00CB7403">
        <w:t>of Health</w:t>
      </w:r>
      <w:r w:rsidR="0032391C">
        <w:t xml:space="preserve"> </w:t>
      </w:r>
      <w:r w:rsidR="00D9725F">
        <w:t>and Age</w:t>
      </w:r>
      <w:r w:rsidR="00B9553D">
        <w:t>d Care</w:t>
      </w:r>
      <w:r w:rsidR="00D9725F">
        <w:t xml:space="preserve"> </w:t>
      </w:r>
      <w:r w:rsidR="00D97364">
        <w:t>was complicated and required a lot of time</w:t>
      </w:r>
      <w:r w:rsidR="00C424C5">
        <w:t xml:space="preserve"> and cost to the organisation</w:t>
      </w:r>
      <w:r w:rsidR="00D97364">
        <w:t>.</w:t>
      </w:r>
      <w:r w:rsidR="00B40F65">
        <w:t xml:space="preserve"> P</w:t>
      </w:r>
      <w:r w:rsidR="00C424C5" w:rsidRPr="00C424C5">
        <w:t xml:space="preserve">eople with </w:t>
      </w:r>
      <w:r w:rsidR="00B40F65">
        <w:t xml:space="preserve">lived experience </w:t>
      </w:r>
      <w:r w:rsidR="00B12469">
        <w:t>reported</w:t>
      </w:r>
      <w:r w:rsidR="00C424C5" w:rsidRPr="00C424C5">
        <w:t xml:space="preserve"> that overall</w:t>
      </w:r>
      <w:r w:rsidR="00B12469">
        <w:t xml:space="preserve">, </w:t>
      </w:r>
      <w:r w:rsidR="00C424C5" w:rsidRPr="00C424C5">
        <w:t>information was difficult to find, and not in the desired</w:t>
      </w:r>
      <w:r w:rsidR="00B40F65">
        <w:t xml:space="preserve"> format</w:t>
      </w:r>
      <w:r w:rsidR="00C424C5" w:rsidRPr="00C424C5">
        <w:t xml:space="preserve">. </w:t>
      </w:r>
    </w:p>
    <w:p w14:paraId="035BC77F" w14:textId="0236C758" w:rsidR="009F05D4" w:rsidRDefault="009F05D4" w:rsidP="00D97364">
      <w:r w:rsidRPr="000F1F2D">
        <w:rPr>
          <w:noProof/>
          <w:lang w:eastAsia="en-AU"/>
        </w:rPr>
        <w:lastRenderedPageBreak/>
        <mc:AlternateContent>
          <mc:Choice Requires="wps">
            <w:drawing>
              <wp:anchor distT="0" distB="0" distL="114300" distR="114300" simplePos="0" relativeHeight="251658270" behindDoc="0" locked="0" layoutInCell="1" allowOverlap="1" wp14:anchorId="1020AC5C" wp14:editId="0A8A3471">
                <wp:simplePos x="0" y="0"/>
                <wp:positionH relativeFrom="margin">
                  <wp:align>left</wp:align>
                </wp:positionH>
                <wp:positionV relativeFrom="paragraph">
                  <wp:posOffset>0</wp:posOffset>
                </wp:positionV>
                <wp:extent cx="5670550" cy="655320"/>
                <wp:effectExtent l="0" t="0" r="6350" b="0"/>
                <wp:wrapTopAndBottom/>
                <wp:docPr id="31" name="Text Box 31"/>
                <wp:cNvGraphicFramePr/>
                <a:graphic xmlns:a="http://schemas.openxmlformats.org/drawingml/2006/main">
                  <a:graphicData uri="http://schemas.microsoft.com/office/word/2010/wordprocessingShape">
                    <wps:wsp>
                      <wps:cNvSpPr txBox="1"/>
                      <wps:spPr>
                        <a:xfrm>
                          <a:off x="0" y="0"/>
                          <a:ext cx="5670550" cy="655320"/>
                        </a:xfrm>
                        <a:prstGeom prst="rect">
                          <a:avLst/>
                        </a:prstGeom>
                        <a:solidFill>
                          <a:sysClr val="window" lastClr="FFFFFF"/>
                        </a:solidFill>
                        <a:ln w="6350">
                          <a:noFill/>
                        </a:ln>
                        <a:effectLst/>
                      </wps:spPr>
                      <wps:txbx>
                        <w:txbxContent>
                          <w:p w14:paraId="502AEADE" w14:textId="77777777" w:rsidR="00C72A66" w:rsidRDefault="00C72A66" w:rsidP="00FE36D7">
                            <w:pPr>
                              <w:pStyle w:val="Callout"/>
                              <w:jc w:val="right"/>
                              <w:rPr>
                                <w:i/>
                                <w:iCs/>
                                <w:color w:val="F25E21" w:themeColor="accent2"/>
                                <w:sz w:val="20"/>
                                <w:szCs w:val="20"/>
                              </w:rPr>
                            </w:pPr>
                            <w:r>
                              <w:rPr>
                                <w:i/>
                                <w:iCs/>
                                <w:color w:val="F25E21" w:themeColor="accent2"/>
                                <w:sz w:val="20"/>
                                <w:szCs w:val="20"/>
                              </w:rPr>
                              <w:t>“Information needs to be provided in multiple formats, in ways people want to engage with the material.”</w:t>
                            </w:r>
                          </w:p>
                          <w:p w14:paraId="198114CD" w14:textId="77777777" w:rsidR="00C72A66" w:rsidRPr="00E5189B" w:rsidRDefault="00C72A66" w:rsidP="00FE36D7">
                            <w:pPr>
                              <w:pStyle w:val="Callout"/>
                              <w:jc w:val="right"/>
                              <w:rPr>
                                <w:rFonts w:ascii="Segoe UI Semibold" w:hAnsi="Segoe UI Semibold" w:cs="Segoe UI Semibold"/>
                                <w:color w:val="00264D" w:themeColor="background2"/>
                                <w:sz w:val="18"/>
                                <w:szCs w:val="18"/>
                              </w:rPr>
                            </w:pPr>
                            <w:r>
                              <w:rPr>
                                <w:rFonts w:ascii="Segoe UI Semibold" w:hAnsi="Segoe UI Semibold" w:cs="Segoe UI Semibold"/>
                                <w:color w:val="00264D" w:themeColor="background2"/>
                                <w:sz w:val="18"/>
                                <w:szCs w:val="18"/>
                              </w:rPr>
                              <w:t>— Committee member</w:t>
                            </w:r>
                          </w:p>
                          <w:p w14:paraId="0807C143" w14:textId="77777777" w:rsidR="00C72A66" w:rsidRPr="004C1E56" w:rsidRDefault="00C72A66" w:rsidP="00FE36D7">
                            <w:pPr>
                              <w:pStyle w:val="Callout"/>
                              <w:jc w:val="right"/>
                              <w:rPr>
                                <w:i/>
                                <w:iCs/>
                                <w:color w:val="F25E21" w:themeColor="accent2"/>
                                <w:sz w:val="20"/>
                                <w:szCs w:val="20"/>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20AC5C" id="Text Box 31" o:spid="_x0000_s1046" type="#_x0000_t202" style="position:absolute;margin-left:0;margin-top:0;width:446.5pt;height:51.6pt;z-index:25165827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" fillcolor="window" stroked="f" strokeweight=".5pt">
                <v:textbox inset="0,,1mm">
                  <w:txbxContent>
                    <w:p w14:paraId="502AEADE" w14:textId="77777777" w:rsidR="00C72A66" w:rsidRDefault="00C72A66" w:rsidP="00FE36D7">
                      <w:pPr>
                        <w:pStyle w:val="Callout"/>
                        <w:jc w:val="right"/>
                        <w:rPr>
                          <w:i/>
                          <w:iCs/>
                          <w:color w:val="F25E21" w:themeColor="accent2"/>
                          <w:sz w:val="20"/>
                          <w:szCs w:val="20"/>
                        </w:rPr>
                      </w:pPr>
                      <w:r>
                        <w:rPr>
                          <w:i/>
                          <w:iCs/>
                          <w:color w:val="F25E21" w:themeColor="accent2"/>
                          <w:sz w:val="20"/>
                          <w:szCs w:val="20"/>
                        </w:rPr>
                        <w:t>“Information needs to be provided in multiple formats, in ways people want to engage with the material.”</w:t>
                      </w:r>
                    </w:p>
                    <w:p w14:paraId="198114CD" w14:textId="77777777" w:rsidR="00C72A66" w:rsidRPr="00E5189B" w:rsidRDefault="00C72A66" w:rsidP="00FE36D7">
                      <w:pPr>
                        <w:pStyle w:val="Callout"/>
                        <w:jc w:val="right"/>
                        <w:rPr>
                          <w:rFonts w:ascii="Segoe UI Semibold" w:hAnsi="Segoe UI Semibold" w:cs="Segoe UI Semibold"/>
                          <w:color w:val="00264D" w:themeColor="background2"/>
                          <w:sz w:val="18"/>
                          <w:szCs w:val="18"/>
                        </w:rPr>
                      </w:pPr>
                      <w:r>
                        <w:rPr>
                          <w:rFonts w:ascii="Segoe UI Semibold" w:hAnsi="Segoe UI Semibold" w:cs="Segoe UI Semibold"/>
                          <w:color w:val="00264D" w:themeColor="background2"/>
                          <w:sz w:val="18"/>
                          <w:szCs w:val="18"/>
                        </w:rPr>
                        <w:t>— Committee member</w:t>
                      </w:r>
                    </w:p>
                    <w:p w14:paraId="0807C143" w14:textId="77777777" w:rsidR="00C72A66" w:rsidRPr="004C1E56" w:rsidRDefault="00C72A66" w:rsidP="00FE36D7">
                      <w:pPr>
                        <w:pStyle w:val="Callout"/>
                        <w:jc w:val="right"/>
                        <w:rPr>
                          <w:i/>
                          <w:iCs/>
                          <w:color w:val="F25E21" w:themeColor="accent2"/>
                          <w:sz w:val="20"/>
                          <w:szCs w:val="20"/>
                        </w:rPr>
                      </w:pPr>
                    </w:p>
                  </w:txbxContent>
                </v:textbox>
                <w10:wrap type="topAndBottom" anchorx="margin"/>
              </v:shape>
            </w:pict>
          </mc:Fallback>
        </mc:AlternateContent>
      </w:r>
    </w:p>
    <w:p w14:paraId="563E1954" w14:textId="796D3FAA" w:rsidR="00D97364" w:rsidRDefault="001A7F5E" w:rsidP="00D97364">
      <w:r w:rsidRPr="00947E79">
        <w:rPr>
          <w:noProof/>
          <w:highlight w:val="yellow"/>
          <w:lang w:eastAsia="en-AU"/>
        </w:rPr>
        <mc:AlternateContent>
          <mc:Choice Requires="wps">
            <w:drawing>
              <wp:anchor distT="0" distB="0" distL="114300" distR="114300" simplePos="0" relativeHeight="251658260" behindDoc="0" locked="0" layoutInCell="1" allowOverlap="1" wp14:anchorId="36689384" wp14:editId="46656A9F">
                <wp:simplePos x="0" y="0"/>
                <wp:positionH relativeFrom="page">
                  <wp:align>center</wp:align>
                </wp:positionH>
                <wp:positionV relativeFrom="paragraph">
                  <wp:posOffset>2177588</wp:posOffset>
                </wp:positionV>
                <wp:extent cx="5670550" cy="1184275"/>
                <wp:effectExtent l="0" t="0" r="6350" b="0"/>
                <wp:wrapTopAndBottom/>
                <wp:docPr id="27840" name="Text Box 27840"/>
                <wp:cNvGraphicFramePr/>
                <a:graphic xmlns:a="http://schemas.openxmlformats.org/drawingml/2006/main">
                  <a:graphicData uri="http://schemas.microsoft.com/office/word/2010/wordprocessingShape">
                    <wps:wsp>
                      <wps:cNvSpPr txBox="1"/>
                      <wps:spPr>
                        <a:xfrm>
                          <a:off x="0" y="0"/>
                          <a:ext cx="5670550" cy="1184564"/>
                        </a:xfrm>
                        <a:prstGeom prst="rect">
                          <a:avLst/>
                        </a:prstGeom>
                        <a:solidFill>
                          <a:sysClr val="window" lastClr="FFFFFF"/>
                        </a:solidFill>
                        <a:ln w="6350">
                          <a:noFill/>
                        </a:ln>
                        <a:effectLst/>
                      </wps:spPr>
                      <wps:txbx>
                        <w:txbxContent>
                          <w:p w14:paraId="5DE60D66" w14:textId="29DCD4DA" w:rsidR="00C72A66" w:rsidRDefault="00C72A66" w:rsidP="007452A7">
                            <w:pPr>
                              <w:pStyle w:val="Callout"/>
                              <w:jc w:val="right"/>
                              <w:rPr>
                                <w:i/>
                                <w:iCs/>
                                <w:color w:val="F25E21" w:themeColor="accent2"/>
                                <w:sz w:val="20"/>
                                <w:szCs w:val="20"/>
                              </w:rPr>
                            </w:pPr>
                            <w:r>
                              <w:rPr>
                                <w:i/>
                                <w:iCs/>
                                <w:color w:val="F25E21" w:themeColor="accent2"/>
                                <w:sz w:val="20"/>
                                <w:szCs w:val="20"/>
                              </w:rPr>
                              <w:t>“</w:t>
                            </w:r>
                            <w:r w:rsidRPr="00BC08EA">
                              <w:rPr>
                                <w:i/>
                                <w:iCs/>
                                <w:color w:val="F25E21" w:themeColor="accent2"/>
                                <w:sz w:val="20"/>
                                <w:szCs w:val="20"/>
                              </w:rPr>
                              <w:t>Messages given on TV</w:t>
                            </w:r>
                            <w:r>
                              <w:rPr>
                                <w:i/>
                                <w:iCs/>
                                <w:color w:val="F25E21" w:themeColor="accent2"/>
                                <w:sz w:val="20"/>
                                <w:szCs w:val="20"/>
                              </w:rPr>
                              <w:t xml:space="preserve"> are</w:t>
                            </w:r>
                            <w:r w:rsidRPr="00BC08EA">
                              <w:rPr>
                                <w:i/>
                                <w:iCs/>
                                <w:color w:val="F25E21" w:themeColor="accent2"/>
                                <w:sz w:val="20"/>
                                <w:szCs w:val="20"/>
                              </w:rPr>
                              <w:t xml:space="preserve"> for general populations</w:t>
                            </w:r>
                            <w:r>
                              <w:rPr>
                                <w:i/>
                                <w:iCs/>
                                <w:color w:val="F25E21" w:themeColor="accent2"/>
                                <w:sz w:val="20"/>
                                <w:szCs w:val="20"/>
                              </w:rPr>
                              <w:t>.</w:t>
                            </w:r>
                            <w:r w:rsidRPr="00BC08EA">
                              <w:rPr>
                                <w:i/>
                                <w:iCs/>
                                <w:color w:val="F25E21" w:themeColor="accent2"/>
                                <w:sz w:val="20"/>
                                <w:szCs w:val="20"/>
                              </w:rPr>
                              <w:t xml:space="preserve"> </w:t>
                            </w:r>
                            <w:r>
                              <w:rPr>
                                <w:i/>
                                <w:iCs/>
                                <w:color w:val="F25E21" w:themeColor="accent2"/>
                                <w:sz w:val="20"/>
                                <w:szCs w:val="20"/>
                              </w:rPr>
                              <w:t>I</w:t>
                            </w:r>
                            <w:r w:rsidRPr="00BC08EA">
                              <w:rPr>
                                <w:i/>
                                <w:iCs/>
                                <w:color w:val="F25E21" w:themeColor="accent2"/>
                                <w:sz w:val="20"/>
                                <w:szCs w:val="20"/>
                              </w:rPr>
                              <w:t xml:space="preserve">t would be great if they could send out messages to group homes from these people. Daniel Andrews was beloved by </w:t>
                            </w:r>
                            <w:r>
                              <w:rPr>
                                <w:i/>
                                <w:iCs/>
                                <w:color w:val="F25E21" w:themeColor="accent2"/>
                                <w:sz w:val="20"/>
                                <w:szCs w:val="20"/>
                              </w:rPr>
                              <w:t xml:space="preserve">our </w:t>
                            </w:r>
                            <w:r w:rsidRPr="00BC08EA">
                              <w:rPr>
                                <w:i/>
                                <w:iCs/>
                                <w:color w:val="F25E21" w:themeColor="accent2"/>
                                <w:sz w:val="20"/>
                                <w:szCs w:val="20"/>
                              </w:rPr>
                              <w:t>house</w:t>
                            </w:r>
                            <w:r>
                              <w:rPr>
                                <w:i/>
                                <w:iCs/>
                                <w:color w:val="F25E21" w:themeColor="accent2"/>
                                <w:sz w:val="20"/>
                                <w:szCs w:val="20"/>
                              </w:rPr>
                              <w:t xml:space="preserve"> residents, but </w:t>
                            </w:r>
                            <w:r w:rsidRPr="00BC08EA">
                              <w:rPr>
                                <w:i/>
                                <w:iCs/>
                                <w:color w:val="F25E21" w:themeColor="accent2"/>
                                <w:sz w:val="20"/>
                                <w:szCs w:val="20"/>
                              </w:rPr>
                              <w:t xml:space="preserve">the messaging was complex. </w:t>
                            </w:r>
                            <w:r>
                              <w:rPr>
                                <w:i/>
                                <w:iCs/>
                                <w:color w:val="F25E21" w:themeColor="accent2"/>
                                <w:sz w:val="20"/>
                                <w:szCs w:val="20"/>
                              </w:rPr>
                              <w:t>We</w:t>
                            </w:r>
                            <w:r w:rsidRPr="00BC08EA">
                              <w:rPr>
                                <w:i/>
                                <w:iCs/>
                                <w:color w:val="F25E21" w:themeColor="accent2"/>
                                <w:sz w:val="20"/>
                                <w:szCs w:val="20"/>
                              </w:rPr>
                              <w:t xml:space="preserve"> would have meetings after TV information to discuss what it means. </w:t>
                            </w:r>
                            <w:r>
                              <w:rPr>
                                <w:i/>
                                <w:iCs/>
                                <w:color w:val="F25E21" w:themeColor="accent2"/>
                                <w:sz w:val="20"/>
                                <w:szCs w:val="20"/>
                              </w:rPr>
                              <w:t>We really n</w:t>
                            </w:r>
                            <w:r w:rsidRPr="00BC08EA">
                              <w:rPr>
                                <w:i/>
                                <w:iCs/>
                                <w:color w:val="F25E21" w:themeColor="accent2"/>
                                <w:sz w:val="20"/>
                                <w:szCs w:val="20"/>
                              </w:rPr>
                              <w:t>eed more direct and specific messaging</w:t>
                            </w:r>
                            <w:r>
                              <w:rPr>
                                <w:i/>
                                <w:iCs/>
                                <w:color w:val="F25E21" w:themeColor="accent2"/>
                                <w:sz w:val="20"/>
                                <w:szCs w:val="20"/>
                              </w:rPr>
                              <w:t xml:space="preserve"> for people with intellectual disability</w:t>
                            </w:r>
                            <w:r w:rsidRPr="00BC08EA">
                              <w:rPr>
                                <w:i/>
                                <w:iCs/>
                                <w:color w:val="F25E21" w:themeColor="accent2"/>
                                <w:sz w:val="20"/>
                                <w:szCs w:val="20"/>
                              </w:rPr>
                              <w:t>.</w:t>
                            </w:r>
                            <w:r>
                              <w:rPr>
                                <w:i/>
                                <w:iCs/>
                                <w:color w:val="F25E21" w:themeColor="accent2"/>
                                <w:sz w:val="20"/>
                                <w:szCs w:val="20"/>
                              </w:rPr>
                              <w:t>”</w:t>
                            </w:r>
                          </w:p>
                          <w:p w14:paraId="426DA7D6" w14:textId="51F5D6CD" w:rsidR="00C72A66" w:rsidRPr="00E5189B" w:rsidRDefault="00C72A66" w:rsidP="00271001">
                            <w:pPr>
                              <w:pStyle w:val="Callout"/>
                              <w:jc w:val="right"/>
                              <w:rPr>
                                <w:rFonts w:ascii="Segoe UI Semibold" w:hAnsi="Segoe UI Semibold" w:cs="Segoe UI Semibold"/>
                                <w:color w:val="00264D" w:themeColor="background2"/>
                                <w:sz w:val="18"/>
                                <w:szCs w:val="18"/>
                              </w:rPr>
                            </w:pPr>
                            <w:r>
                              <w:rPr>
                                <w:rFonts w:ascii="Segoe UI Semibold" w:hAnsi="Segoe UI Semibold" w:cs="Segoe UI Semibold"/>
                                <w:color w:val="00264D" w:themeColor="background2"/>
                                <w:sz w:val="18"/>
                                <w:szCs w:val="18"/>
                              </w:rPr>
                              <w:t>— Person with a disability</w:t>
                            </w:r>
                          </w:p>
                          <w:p w14:paraId="17DE8631" w14:textId="77777777" w:rsidR="00C72A66" w:rsidRPr="00BC08EA" w:rsidRDefault="00C72A66" w:rsidP="007452A7">
                            <w:pPr>
                              <w:pStyle w:val="Callout"/>
                              <w:jc w:val="right"/>
                              <w:rPr>
                                <w:i/>
                                <w:iCs/>
                                <w:color w:val="F25E21" w:themeColor="accent2"/>
                                <w:sz w:val="20"/>
                                <w:szCs w:val="20"/>
                              </w:rPr>
                            </w:pPr>
                          </w:p>
                          <w:p w14:paraId="5D9CE9E7" w14:textId="77777777" w:rsidR="00C72A66" w:rsidRDefault="00C72A66" w:rsidP="007452A7">
                            <w:pPr>
                              <w:pStyle w:val="Callout"/>
                              <w:jc w:val="right"/>
                              <w:rPr>
                                <w:rFonts w:ascii="Segoe UI Semibold" w:hAnsi="Segoe UI Semibold" w:cs="Segoe UI Semibold"/>
                                <w:color w:val="00264D" w:themeColor="background2"/>
                                <w:sz w:val="18"/>
                                <w:szCs w:val="18"/>
                              </w:rPr>
                            </w:pPr>
                          </w:p>
                          <w:p w14:paraId="67C639AD" w14:textId="77777777" w:rsidR="00C72A66" w:rsidRDefault="00C72A66" w:rsidP="007452A7">
                            <w:pPr>
                              <w:pStyle w:val="Callout"/>
                              <w:jc w:val="right"/>
                              <w:rPr>
                                <w:rFonts w:ascii="Segoe UI Semibold" w:hAnsi="Segoe UI Semibold" w:cs="Segoe UI Semibold"/>
                                <w:color w:val="00264D" w:themeColor="background2"/>
                                <w:sz w:val="18"/>
                                <w:szCs w:val="18"/>
                              </w:rPr>
                            </w:pPr>
                          </w:p>
                          <w:p w14:paraId="3A9F9E3B" w14:textId="77777777" w:rsidR="00C72A66" w:rsidRDefault="00C72A66" w:rsidP="007452A7">
                            <w:pPr>
                              <w:pStyle w:val="Callout"/>
                              <w:jc w:val="right"/>
                              <w:rPr>
                                <w:rFonts w:ascii="Segoe UI Semibold" w:hAnsi="Segoe UI Semibold" w:cs="Segoe UI Semibold"/>
                                <w:color w:val="00264D" w:themeColor="background2"/>
                                <w:sz w:val="18"/>
                                <w:szCs w:val="18"/>
                              </w:rPr>
                            </w:pPr>
                          </w:p>
                          <w:p w14:paraId="188604FE" w14:textId="77777777" w:rsidR="00C72A66" w:rsidRPr="006E44B5" w:rsidRDefault="00C72A66" w:rsidP="007452A7">
                            <w:pPr>
                              <w:pStyle w:val="Callout"/>
                              <w:jc w:val="right"/>
                              <w:rPr>
                                <w:rFonts w:ascii="Segoe UI Semibold" w:hAnsi="Segoe UI Semibold" w:cs="Segoe UI Semibold"/>
                                <w:color w:val="00264D" w:themeColor="background2"/>
                                <w:sz w:val="18"/>
                                <w:szCs w:val="18"/>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689384" id="Text Box 27840" o:spid="_x0000_s1047" type="#_x0000_t202" style="position:absolute;margin-left:0;margin-top:171.45pt;width:446.5pt;height:93.25pt;z-index:2516582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" fillcolor="window" stroked="f" strokeweight=".5pt">
                <v:textbox inset="0,,1mm">
                  <w:txbxContent>
                    <w:p w14:paraId="5DE60D66" w14:textId="29DCD4DA" w:rsidR="00C72A66" w:rsidRDefault="00C72A66" w:rsidP="007452A7">
                      <w:pPr>
                        <w:pStyle w:val="Callout"/>
                        <w:jc w:val="right"/>
                        <w:rPr>
                          <w:i/>
                          <w:iCs/>
                          <w:color w:val="F25E21" w:themeColor="accent2"/>
                          <w:sz w:val="20"/>
                          <w:szCs w:val="20"/>
                        </w:rPr>
                      </w:pPr>
                      <w:r>
                        <w:rPr>
                          <w:i/>
                          <w:iCs/>
                          <w:color w:val="F25E21" w:themeColor="accent2"/>
                          <w:sz w:val="20"/>
                          <w:szCs w:val="20"/>
                        </w:rPr>
                        <w:t>“</w:t>
                      </w:r>
                      <w:r w:rsidRPr="00BC08EA">
                        <w:rPr>
                          <w:i/>
                          <w:iCs/>
                          <w:color w:val="F25E21" w:themeColor="accent2"/>
                          <w:sz w:val="20"/>
                          <w:szCs w:val="20"/>
                        </w:rPr>
                        <w:t>Messages given on TV</w:t>
                      </w:r>
                      <w:r>
                        <w:rPr>
                          <w:i/>
                          <w:iCs/>
                          <w:color w:val="F25E21" w:themeColor="accent2"/>
                          <w:sz w:val="20"/>
                          <w:szCs w:val="20"/>
                        </w:rPr>
                        <w:t xml:space="preserve"> are</w:t>
                      </w:r>
                      <w:r w:rsidRPr="00BC08EA">
                        <w:rPr>
                          <w:i/>
                          <w:iCs/>
                          <w:color w:val="F25E21" w:themeColor="accent2"/>
                          <w:sz w:val="20"/>
                          <w:szCs w:val="20"/>
                        </w:rPr>
                        <w:t xml:space="preserve"> for general populations</w:t>
                      </w:r>
                      <w:r>
                        <w:rPr>
                          <w:i/>
                          <w:iCs/>
                          <w:color w:val="F25E21" w:themeColor="accent2"/>
                          <w:sz w:val="20"/>
                          <w:szCs w:val="20"/>
                        </w:rPr>
                        <w:t>.</w:t>
                      </w:r>
                      <w:r w:rsidRPr="00BC08EA">
                        <w:rPr>
                          <w:i/>
                          <w:iCs/>
                          <w:color w:val="F25E21" w:themeColor="accent2"/>
                          <w:sz w:val="20"/>
                          <w:szCs w:val="20"/>
                        </w:rPr>
                        <w:t xml:space="preserve"> </w:t>
                      </w:r>
                      <w:r>
                        <w:rPr>
                          <w:i/>
                          <w:iCs/>
                          <w:color w:val="F25E21" w:themeColor="accent2"/>
                          <w:sz w:val="20"/>
                          <w:szCs w:val="20"/>
                        </w:rPr>
                        <w:t>I</w:t>
                      </w:r>
                      <w:r w:rsidRPr="00BC08EA">
                        <w:rPr>
                          <w:i/>
                          <w:iCs/>
                          <w:color w:val="F25E21" w:themeColor="accent2"/>
                          <w:sz w:val="20"/>
                          <w:szCs w:val="20"/>
                        </w:rPr>
                        <w:t xml:space="preserve">t would be great if they could send out messages to group homes from these people. Daniel Andrews was beloved by </w:t>
                      </w:r>
                      <w:r>
                        <w:rPr>
                          <w:i/>
                          <w:iCs/>
                          <w:color w:val="F25E21" w:themeColor="accent2"/>
                          <w:sz w:val="20"/>
                          <w:szCs w:val="20"/>
                        </w:rPr>
                        <w:t xml:space="preserve">our </w:t>
                      </w:r>
                      <w:r w:rsidRPr="00BC08EA">
                        <w:rPr>
                          <w:i/>
                          <w:iCs/>
                          <w:color w:val="F25E21" w:themeColor="accent2"/>
                          <w:sz w:val="20"/>
                          <w:szCs w:val="20"/>
                        </w:rPr>
                        <w:t>house</w:t>
                      </w:r>
                      <w:r>
                        <w:rPr>
                          <w:i/>
                          <w:iCs/>
                          <w:color w:val="F25E21" w:themeColor="accent2"/>
                          <w:sz w:val="20"/>
                          <w:szCs w:val="20"/>
                        </w:rPr>
                        <w:t xml:space="preserve"> residents, but </w:t>
                      </w:r>
                      <w:r w:rsidRPr="00BC08EA">
                        <w:rPr>
                          <w:i/>
                          <w:iCs/>
                          <w:color w:val="F25E21" w:themeColor="accent2"/>
                          <w:sz w:val="20"/>
                          <w:szCs w:val="20"/>
                        </w:rPr>
                        <w:t xml:space="preserve">the messaging was complex. </w:t>
                      </w:r>
                      <w:r>
                        <w:rPr>
                          <w:i/>
                          <w:iCs/>
                          <w:color w:val="F25E21" w:themeColor="accent2"/>
                          <w:sz w:val="20"/>
                          <w:szCs w:val="20"/>
                        </w:rPr>
                        <w:t>We</w:t>
                      </w:r>
                      <w:r w:rsidRPr="00BC08EA">
                        <w:rPr>
                          <w:i/>
                          <w:iCs/>
                          <w:color w:val="F25E21" w:themeColor="accent2"/>
                          <w:sz w:val="20"/>
                          <w:szCs w:val="20"/>
                        </w:rPr>
                        <w:t xml:space="preserve"> would have meetings after TV information to discuss what it means. </w:t>
                      </w:r>
                      <w:r>
                        <w:rPr>
                          <w:i/>
                          <w:iCs/>
                          <w:color w:val="F25E21" w:themeColor="accent2"/>
                          <w:sz w:val="20"/>
                          <w:szCs w:val="20"/>
                        </w:rPr>
                        <w:t>We really n</w:t>
                      </w:r>
                      <w:r w:rsidRPr="00BC08EA">
                        <w:rPr>
                          <w:i/>
                          <w:iCs/>
                          <w:color w:val="F25E21" w:themeColor="accent2"/>
                          <w:sz w:val="20"/>
                          <w:szCs w:val="20"/>
                        </w:rPr>
                        <w:t>eed more direct and specific messaging</w:t>
                      </w:r>
                      <w:r>
                        <w:rPr>
                          <w:i/>
                          <w:iCs/>
                          <w:color w:val="F25E21" w:themeColor="accent2"/>
                          <w:sz w:val="20"/>
                          <w:szCs w:val="20"/>
                        </w:rPr>
                        <w:t xml:space="preserve"> for people with intellectual disability</w:t>
                      </w:r>
                      <w:r w:rsidRPr="00BC08EA">
                        <w:rPr>
                          <w:i/>
                          <w:iCs/>
                          <w:color w:val="F25E21" w:themeColor="accent2"/>
                          <w:sz w:val="20"/>
                          <w:szCs w:val="20"/>
                        </w:rPr>
                        <w:t>.</w:t>
                      </w:r>
                      <w:r>
                        <w:rPr>
                          <w:i/>
                          <w:iCs/>
                          <w:color w:val="F25E21" w:themeColor="accent2"/>
                          <w:sz w:val="20"/>
                          <w:szCs w:val="20"/>
                        </w:rPr>
                        <w:t>”</w:t>
                      </w:r>
                    </w:p>
                    <w:p w14:paraId="426DA7D6" w14:textId="51F5D6CD" w:rsidR="00C72A66" w:rsidRPr="00E5189B" w:rsidRDefault="00C72A66" w:rsidP="00271001">
                      <w:pPr>
                        <w:pStyle w:val="Callout"/>
                        <w:jc w:val="right"/>
                        <w:rPr>
                          <w:rFonts w:ascii="Segoe UI Semibold" w:hAnsi="Segoe UI Semibold" w:cs="Segoe UI Semibold"/>
                          <w:color w:val="00264D" w:themeColor="background2"/>
                          <w:sz w:val="18"/>
                          <w:szCs w:val="18"/>
                        </w:rPr>
                      </w:pPr>
                      <w:r>
                        <w:rPr>
                          <w:rFonts w:ascii="Segoe UI Semibold" w:hAnsi="Segoe UI Semibold" w:cs="Segoe UI Semibold"/>
                          <w:color w:val="00264D" w:themeColor="background2"/>
                          <w:sz w:val="18"/>
                          <w:szCs w:val="18"/>
                        </w:rPr>
                        <w:t>— Person with a disability</w:t>
                      </w:r>
                    </w:p>
                    <w:p w14:paraId="17DE8631" w14:textId="77777777" w:rsidR="00C72A66" w:rsidRPr="00BC08EA" w:rsidRDefault="00C72A66" w:rsidP="007452A7">
                      <w:pPr>
                        <w:pStyle w:val="Callout"/>
                        <w:jc w:val="right"/>
                        <w:rPr>
                          <w:i/>
                          <w:iCs/>
                          <w:color w:val="F25E21" w:themeColor="accent2"/>
                          <w:sz w:val="20"/>
                          <w:szCs w:val="20"/>
                        </w:rPr>
                      </w:pPr>
                    </w:p>
                    <w:p w14:paraId="5D9CE9E7" w14:textId="77777777" w:rsidR="00C72A66" w:rsidRDefault="00C72A66" w:rsidP="007452A7">
                      <w:pPr>
                        <w:pStyle w:val="Callout"/>
                        <w:jc w:val="right"/>
                        <w:rPr>
                          <w:rFonts w:ascii="Segoe UI Semibold" w:hAnsi="Segoe UI Semibold" w:cs="Segoe UI Semibold"/>
                          <w:color w:val="00264D" w:themeColor="background2"/>
                          <w:sz w:val="18"/>
                          <w:szCs w:val="18"/>
                        </w:rPr>
                      </w:pPr>
                    </w:p>
                    <w:p w14:paraId="67C639AD" w14:textId="77777777" w:rsidR="00C72A66" w:rsidRDefault="00C72A66" w:rsidP="007452A7">
                      <w:pPr>
                        <w:pStyle w:val="Callout"/>
                        <w:jc w:val="right"/>
                        <w:rPr>
                          <w:rFonts w:ascii="Segoe UI Semibold" w:hAnsi="Segoe UI Semibold" w:cs="Segoe UI Semibold"/>
                          <w:color w:val="00264D" w:themeColor="background2"/>
                          <w:sz w:val="18"/>
                          <w:szCs w:val="18"/>
                        </w:rPr>
                      </w:pPr>
                    </w:p>
                    <w:p w14:paraId="3A9F9E3B" w14:textId="77777777" w:rsidR="00C72A66" w:rsidRDefault="00C72A66" w:rsidP="007452A7">
                      <w:pPr>
                        <w:pStyle w:val="Callout"/>
                        <w:jc w:val="right"/>
                        <w:rPr>
                          <w:rFonts w:ascii="Segoe UI Semibold" w:hAnsi="Segoe UI Semibold" w:cs="Segoe UI Semibold"/>
                          <w:color w:val="00264D" w:themeColor="background2"/>
                          <w:sz w:val="18"/>
                          <w:szCs w:val="18"/>
                        </w:rPr>
                      </w:pPr>
                    </w:p>
                    <w:p w14:paraId="188604FE" w14:textId="77777777" w:rsidR="00C72A66" w:rsidRPr="006E44B5" w:rsidRDefault="00C72A66" w:rsidP="007452A7">
                      <w:pPr>
                        <w:pStyle w:val="Callout"/>
                        <w:jc w:val="right"/>
                        <w:rPr>
                          <w:rFonts w:ascii="Segoe UI Semibold" w:hAnsi="Segoe UI Semibold" w:cs="Segoe UI Semibold"/>
                          <w:color w:val="00264D" w:themeColor="background2"/>
                          <w:sz w:val="18"/>
                          <w:szCs w:val="18"/>
                        </w:rPr>
                      </w:pPr>
                    </w:p>
                  </w:txbxContent>
                </v:textbox>
                <w10:wrap type="topAndBottom" anchorx="page"/>
              </v:shape>
            </w:pict>
          </mc:Fallback>
        </mc:AlternateContent>
      </w:r>
      <w:r w:rsidR="00716F0A">
        <w:t xml:space="preserve">People with lived experience who were </w:t>
      </w:r>
      <w:r w:rsidR="00DB5794">
        <w:t>interviewe</w:t>
      </w:r>
      <w:r w:rsidR="00716F0A">
        <w:t>d</w:t>
      </w:r>
      <w:r w:rsidR="00DB5794">
        <w:t xml:space="preserve"> report</w:t>
      </w:r>
      <w:r w:rsidR="00716F0A">
        <w:t>ed</w:t>
      </w:r>
      <w:r w:rsidR="00C424C5" w:rsidRPr="00C424C5">
        <w:t xml:space="preserve"> </w:t>
      </w:r>
      <w:r w:rsidR="00D14CA1">
        <w:t>receiv</w:t>
      </w:r>
      <w:r w:rsidR="00DB5794">
        <w:t>ing</w:t>
      </w:r>
      <w:r w:rsidR="00D14CA1">
        <w:t xml:space="preserve"> </w:t>
      </w:r>
      <w:r w:rsidR="006154C6">
        <w:t xml:space="preserve">their information from </w:t>
      </w:r>
      <w:r w:rsidR="00C424C5" w:rsidRPr="00C424C5">
        <w:t xml:space="preserve">watching </w:t>
      </w:r>
      <w:r w:rsidR="004A6273">
        <w:t>television</w:t>
      </w:r>
      <w:r w:rsidR="004A6273" w:rsidRPr="00C424C5">
        <w:t xml:space="preserve"> but</w:t>
      </w:r>
      <w:r w:rsidR="00C424C5" w:rsidRPr="00C424C5">
        <w:t xml:space="preserve"> </w:t>
      </w:r>
      <w:r w:rsidR="00DB5794">
        <w:t>stated</w:t>
      </w:r>
      <w:r w:rsidR="002D4FD4">
        <w:t xml:space="preserve"> </w:t>
      </w:r>
      <w:r w:rsidR="00C424C5" w:rsidRPr="00C424C5">
        <w:t xml:space="preserve">that </w:t>
      </w:r>
      <w:r w:rsidR="00171FA5">
        <w:t>the</w:t>
      </w:r>
      <w:r w:rsidR="00C424C5" w:rsidRPr="00C424C5">
        <w:t xml:space="preserve"> </w:t>
      </w:r>
      <w:r w:rsidR="006154C6">
        <w:t xml:space="preserve">information </w:t>
      </w:r>
      <w:r w:rsidR="00DB5794">
        <w:t xml:space="preserve">provided </w:t>
      </w:r>
      <w:r w:rsidR="00D14CA1">
        <w:t xml:space="preserve">was </w:t>
      </w:r>
      <w:r w:rsidR="006154C6">
        <w:t>hard to understand</w:t>
      </w:r>
      <w:r w:rsidR="00C424C5" w:rsidRPr="00C424C5">
        <w:t>.</w:t>
      </w:r>
    </w:p>
    <w:p w14:paraId="14BD6F28" w14:textId="303FEC91" w:rsidR="00CB0043" w:rsidRDefault="00520AC8" w:rsidP="00F05CD6">
      <w:r>
        <w:t>Several Committee members</w:t>
      </w:r>
      <w:r w:rsidR="00C424C5">
        <w:t xml:space="preserve"> noted that the Department </w:t>
      </w:r>
      <w:r w:rsidR="007764A1">
        <w:t xml:space="preserve">of Health </w:t>
      </w:r>
      <w:r w:rsidR="004A6273">
        <w:t>and Age</w:t>
      </w:r>
      <w:r w:rsidR="00E7234E">
        <w:t>d Care</w:t>
      </w:r>
      <w:r w:rsidR="004A6273">
        <w:t xml:space="preserve"> </w:t>
      </w:r>
      <w:r w:rsidR="00C424C5">
        <w:t xml:space="preserve">has responded well to </w:t>
      </w:r>
      <w:r w:rsidR="00210820">
        <w:t>this feedback and</w:t>
      </w:r>
      <w:r w:rsidR="00C424C5">
        <w:t xml:space="preserve"> communications and ha</w:t>
      </w:r>
      <w:r w:rsidR="005041FA">
        <w:t>s</w:t>
      </w:r>
      <w:r w:rsidR="00C424C5">
        <w:t xml:space="preserve"> improved </w:t>
      </w:r>
      <w:r w:rsidR="005041FA">
        <w:t xml:space="preserve">them </w:t>
      </w:r>
      <w:r w:rsidR="007764A1">
        <w:t xml:space="preserve">and their relationships with communication channels </w:t>
      </w:r>
      <w:r w:rsidR="00C424C5">
        <w:t>over time.</w:t>
      </w:r>
      <w:r w:rsidR="00227864">
        <w:t xml:space="preserve"> </w:t>
      </w:r>
      <w:r w:rsidR="00511407">
        <w:t>T</w:t>
      </w:r>
      <w:r>
        <w:t xml:space="preserve">hey also </w:t>
      </w:r>
      <w:r w:rsidR="00C424C5">
        <w:t>emphasised the importance of maintaining relationships</w:t>
      </w:r>
      <w:r w:rsidR="000B6969">
        <w:t xml:space="preserve"> created to disseminate information during COVID-19</w:t>
      </w:r>
      <w:r w:rsidR="00C424C5">
        <w:t xml:space="preserve"> to expand the availability of approachable information to people with disability, even outside of the pandemic and emergency responses.</w:t>
      </w:r>
    </w:p>
    <w:p w14:paraId="408A8453" w14:textId="77777777" w:rsidR="002E3429" w:rsidRDefault="002E3429" w:rsidP="00F05CD6"/>
    <w:tbl>
      <w:tblPr>
        <w:tblStyle w:val="NousLongformcallout"/>
        <w:tblW w:w="4950" w:type="pct"/>
        <w:tblCellMar>
          <w:top w:w="170" w:type="dxa"/>
          <w:bottom w:w="170" w:type="dxa"/>
        </w:tblCellMar>
        <w:tblLook w:val="04A0" w:firstRow="1" w:lastRow="0" w:firstColumn="1" w:lastColumn="0" w:noHBand="0" w:noVBand="1"/>
      </w:tblPr>
      <w:tblGrid>
        <w:gridCol w:w="8818"/>
      </w:tblGrid>
      <w:tr w:rsidR="00775C2C" w14:paraId="3D5C5B48" w14:textId="77777777" w:rsidTr="00DE6E65">
        <w:tc>
          <w:tcPr>
            <w:tcW w:w="8818" w:type="dxa"/>
            <w:shd w:val="clear" w:color="auto" w:fill="00264D" w:themeFill="background2"/>
          </w:tcPr>
          <w:p w14:paraId="65C09B76" w14:textId="1B02DAB6" w:rsidR="00DE6E65" w:rsidRPr="009228D1" w:rsidRDefault="00DE6E65" w:rsidP="00B17F05">
            <w:pPr>
              <w:rPr>
                <w:rFonts w:asciiTheme="majorHAnsi" w:hAnsiTheme="majorHAnsi" w:cstheme="majorHAnsi"/>
                <w:color w:val="F8981D" w:themeColor="accent3"/>
                <w:sz w:val="22"/>
              </w:rPr>
            </w:pPr>
            <w:r w:rsidRPr="009228D1">
              <w:rPr>
                <w:rFonts w:asciiTheme="majorHAnsi" w:hAnsiTheme="majorHAnsi" w:cstheme="majorHAnsi"/>
                <w:color w:val="F8981D" w:themeColor="accent3"/>
                <w:sz w:val="22"/>
              </w:rPr>
              <w:t xml:space="preserve">RECOMMENDATION </w:t>
            </w:r>
            <w:r w:rsidR="00373A69">
              <w:rPr>
                <w:rFonts w:asciiTheme="majorHAnsi" w:hAnsiTheme="majorHAnsi" w:cstheme="majorHAnsi"/>
                <w:color w:val="F8981D" w:themeColor="accent3"/>
                <w:sz w:val="22"/>
              </w:rPr>
              <w:t>5</w:t>
            </w:r>
            <w:r w:rsidRPr="009228D1">
              <w:rPr>
                <w:rFonts w:asciiTheme="majorHAnsi" w:hAnsiTheme="majorHAnsi" w:cstheme="majorHAnsi"/>
                <w:color w:val="F8981D" w:themeColor="accent3"/>
                <w:sz w:val="22"/>
              </w:rPr>
              <w:t>:</w:t>
            </w:r>
          </w:p>
          <w:p w14:paraId="2918F42E" w14:textId="6E034618" w:rsidR="00DE6E65" w:rsidRPr="00D11BD0" w:rsidRDefault="00F62166" w:rsidP="00B17F05">
            <w:pPr>
              <w:rPr>
                <w:rFonts w:asciiTheme="minorHAnsi" w:hAnsiTheme="minorHAnsi" w:cstheme="minorHAnsi"/>
                <w:color w:val="FFFFFF" w:themeColor="background1"/>
              </w:rPr>
            </w:pPr>
            <w:r w:rsidRPr="00F62166">
              <w:rPr>
                <w:rFonts w:asciiTheme="majorHAnsi" w:hAnsiTheme="majorHAnsi" w:cstheme="majorHAnsi"/>
                <w:color w:val="FFFFFF" w:themeColor="background1"/>
                <w:sz w:val="22"/>
              </w:rPr>
              <w:t xml:space="preserve">The Australian, state and territory health departments, in partnership with the Committee, should ensure all communications targeted towards people with disability are in formats that people with disability want to and can engage with. All communications related to COVID-19 and future health emergencies must be available in multiple formats, including </w:t>
            </w:r>
            <w:r w:rsidR="00E14F10">
              <w:rPr>
                <w:rFonts w:asciiTheme="majorHAnsi" w:hAnsiTheme="majorHAnsi" w:cstheme="majorHAnsi"/>
                <w:color w:val="FFFFFF" w:themeColor="background1"/>
                <w:sz w:val="22"/>
              </w:rPr>
              <w:t>E</w:t>
            </w:r>
            <w:r w:rsidRPr="00F62166">
              <w:rPr>
                <w:rFonts w:asciiTheme="majorHAnsi" w:hAnsiTheme="majorHAnsi" w:cstheme="majorHAnsi"/>
                <w:color w:val="FFFFFF" w:themeColor="background1"/>
                <w:sz w:val="22"/>
              </w:rPr>
              <w:t xml:space="preserve">asy </w:t>
            </w:r>
            <w:r w:rsidR="00E14F10">
              <w:rPr>
                <w:rFonts w:asciiTheme="majorHAnsi" w:hAnsiTheme="majorHAnsi" w:cstheme="majorHAnsi"/>
                <w:color w:val="FFFFFF" w:themeColor="background1"/>
                <w:sz w:val="22"/>
              </w:rPr>
              <w:t>R</w:t>
            </w:r>
            <w:r w:rsidR="00E14F10" w:rsidRPr="00F62166">
              <w:rPr>
                <w:rFonts w:asciiTheme="majorHAnsi" w:hAnsiTheme="majorHAnsi" w:cstheme="majorHAnsi"/>
                <w:color w:val="FFFFFF" w:themeColor="background1"/>
                <w:sz w:val="22"/>
              </w:rPr>
              <w:t xml:space="preserve">ead </w:t>
            </w:r>
            <w:r w:rsidRPr="00F62166">
              <w:rPr>
                <w:rFonts w:asciiTheme="majorHAnsi" w:hAnsiTheme="majorHAnsi" w:cstheme="majorHAnsi"/>
                <w:color w:val="FFFFFF" w:themeColor="background1"/>
                <w:sz w:val="22"/>
              </w:rPr>
              <w:t>and be available at the same time as general advice</w:t>
            </w:r>
            <w:r w:rsidR="00DE6E65" w:rsidRPr="009228D1">
              <w:rPr>
                <w:rFonts w:asciiTheme="majorHAnsi" w:hAnsiTheme="majorHAnsi" w:cstheme="majorHAnsi"/>
                <w:color w:val="FFFFFF" w:themeColor="background1"/>
                <w:sz w:val="22"/>
              </w:rPr>
              <w:t>.</w:t>
            </w:r>
          </w:p>
        </w:tc>
      </w:tr>
    </w:tbl>
    <w:p w14:paraId="5328820F" w14:textId="77777777" w:rsidR="00A12CDA" w:rsidRPr="00A12CDA" w:rsidRDefault="00A12CDA" w:rsidP="00A12CDA">
      <w:pPr>
        <w:pStyle w:val="Heading2"/>
      </w:pPr>
      <w:r w:rsidRPr="00A12CDA">
        <w:t>Community-informed responses to engaging and communicating with people with disability will help enable more effective responses and better dissemination of information</w:t>
      </w:r>
    </w:p>
    <w:p w14:paraId="38344142" w14:textId="7A7D027E" w:rsidR="00D66954" w:rsidRDefault="00F05CD6" w:rsidP="00F05CD6">
      <w:r>
        <w:t>Many state and territor</w:t>
      </w:r>
      <w:r w:rsidR="008D330A">
        <w:t>y government representatives</w:t>
      </w:r>
      <w:r>
        <w:t xml:space="preserve"> reported that use of local h</w:t>
      </w:r>
      <w:r w:rsidR="00F37BF0">
        <w:t xml:space="preserve">ospital networks </w:t>
      </w:r>
      <w:r>
        <w:t xml:space="preserve">and disability organisations </w:t>
      </w:r>
      <w:r w:rsidR="006070B4">
        <w:t>‘</w:t>
      </w:r>
      <w:r>
        <w:t>on the ground</w:t>
      </w:r>
      <w:r w:rsidR="006070B4">
        <w:t>’</w:t>
      </w:r>
      <w:r>
        <w:t xml:space="preserve"> were most effective in identifying, communicating with, and informing responses for people with disability. As there is no </w:t>
      </w:r>
      <w:r w:rsidR="001A7F3A">
        <w:t xml:space="preserve">national data set on all people with </w:t>
      </w:r>
      <w:r>
        <w:t>disability</w:t>
      </w:r>
      <w:r w:rsidR="001A7F3A">
        <w:t>, and where they</w:t>
      </w:r>
      <w:r>
        <w:t xml:space="preserve"> live, work, or receive their information from</w:t>
      </w:r>
      <w:r w:rsidR="00673E01">
        <w:t>,</w:t>
      </w:r>
      <w:r>
        <w:t xml:space="preserve"> community-</w:t>
      </w:r>
      <w:r w:rsidR="00F23E70">
        <w:t xml:space="preserve">informed </w:t>
      </w:r>
      <w:r>
        <w:t xml:space="preserve">responses by people </w:t>
      </w:r>
      <w:r w:rsidR="005C38FE">
        <w:t xml:space="preserve">who </w:t>
      </w:r>
      <w:r>
        <w:t xml:space="preserve">already </w:t>
      </w:r>
      <w:r w:rsidR="005C38FE">
        <w:t xml:space="preserve">have trusted </w:t>
      </w:r>
      <w:r>
        <w:t xml:space="preserve">relationships with people with disability were found to be most influential. </w:t>
      </w:r>
    </w:p>
    <w:p w14:paraId="11E57F3C" w14:textId="4FDBA420" w:rsidR="00F05CD6" w:rsidRDefault="00365875" w:rsidP="00F05CD6">
      <w:pPr>
        <w:rPr>
          <w:lang w:eastAsia="en-AU"/>
        </w:rPr>
      </w:pPr>
      <w:r>
        <w:t>S</w:t>
      </w:r>
      <w:r w:rsidR="007C7DD3">
        <w:t>ome s</w:t>
      </w:r>
      <w:r>
        <w:t>tate and territory government representatives noted that i</w:t>
      </w:r>
      <w:r w:rsidR="00F05CD6">
        <w:t>n situations where existing community networks and relationships were leveraged to support health responses</w:t>
      </w:r>
      <w:r w:rsidR="00EA185B">
        <w:t>,</w:t>
      </w:r>
      <w:r w:rsidR="00F05CD6">
        <w:t xml:space="preserve"> better dissemination of information occurred. This includes working with local schools, community centres, and local health and disability support providers.</w:t>
      </w:r>
    </w:p>
    <w:tbl>
      <w:tblPr>
        <w:tblStyle w:val="NousLongformcallout"/>
        <w:tblW w:w="4950" w:type="pct"/>
        <w:tblCellMar>
          <w:top w:w="170" w:type="dxa"/>
          <w:bottom w:w="170" w:type="dxa"/>
        </w:tblCellMar>
        <w:tblLook w:val="04A0" w:firstRow="1" w:lastRow="0" w:firstColumn="1" w:lastColumn="0" w:noHBand="0" w:noVBand="1"/>
      </w:tblPr>
      <w:tblGrid>
        <w:gridCol w:w="8818"/>
      </w:tblGrid>
      <w:tr w:rsidR="00F05CD6" w14:paraId="70948745" w14:textId="77777777" w:rsidTr="00775C2C">
        <w:tc>
          <w:tcPr>
            <w:tcW w:w="8818" w:type="dxa"/>
            <w:shd w:val="clear" w:color="auto" w:fill="00264D" w:themeFill="background2"/>
          </w:tcPr>
          <w:p w14:paraId="3EE169F4" w14:textId="6296C0CC" w:rsidR="00F05CD6" w:rsidRPr="009228D1" w:rsidRDefault="00F05CD6" w:rsidP="00B17F05">
            <w:pPr>
              <w:rPr>
                <w:rFonts w:asciiTheme="majorHAnsi" w:hAnsiTheme="majorHAnsi" w:cstheme="majorHAnsi"/>
                <w:color w:val="F8981D" w:themeColor="accent3"/>
                <w:sz w:val="22"/>
              </w:rPr>
            </w:pPr>
            <w:r w:rsidRPr="009228D1">
              <w:rPr>
                <w:rFonts w:asciiTheme="majorHAnsi" w:hAnsiTheme="majorHAnsi" w:cstheme="majorHAnsi"/>
                <w:color w:val="F8981D" w:themeColor="accent3"/>
                <w:sz w:val="22"/>
              </w:rPr>
              <w:lastRenderedPageBreak/>
              <w:t xml:space="preserve">RECOMMENDATION </w:t>
            </w:r>
            <w:r w:rsidR="00373A69">
              <w:rPr>
                <w:rFonts w:asciiTheme="majorHAnsi" w:hAnsiTheme="majorHAnsi" w:cstheme="majorHAnsi"/>
                <w:color w:val="F8981D" w:themeColor="accent3"/>
                <w:sz w:val="22"/>
              </w:rPr>
              <w:t>6</w:t>
            </w:r>
            <w:r w:rsidRPr="009228D1">
              <w:rPr>
                <w:rFonts w:asciiTheme="majorHAnsi" w:hAnsiTheme="majorHAnsi" w:cstheme="majorHAnsi"/>
                <w:color w:val="F8981D" w:themeColor="accent3"/>
                <w:sz w:val="22"/>
              </w:rPr>
              <w:t xml:space="preserve">: </w:t>
            </w:r>
          </w:p>
          <w:p w14:paraId="68AA83F0" w14:textId="6F457856" w:rsidR="00F05CD6" w:rsidRPr="00691245" w:rsidRDefault="00CA7669" w:rsidP="00B17F05">
            <w:pPr>
              <w:rPr>
                <w:rFonts w:asciiTheme="minorHAnsi" w:hAnsiTheme="minorHAnsi" w:cstheme="minorHAnsi"/>
                <w:color w:val="FFFFFF" w:themeColor="background1"/>
              </w:rPr>
            </w:pPr>
            <w:r w:rsidRPr="00CA7669">
              <w:rPr>
                <w:rFonts w:asciiTheme="majorHAnsi" w:hAnsiTheme="majorHAnsi" w:cstheme="majorHAnsi"/>
                <w:color w:val="FFFFFF" w:themeColor="background1"/>
                <w:sz w:val="22"/>
              </w:rPr>
              <w:t>The Australian Government and state and territory governments should ensure existing community networks and relationships are documented and leveraged to support responses to health emergencies. Use of existing community resources and networks is a useful lever to communicate with people who may be difficult to reach, to spread information, support health responses and design adequate supports to address their needs</w:t>
            </w:r>
            <w:r w:rsidR="00F05CD6" w:rsidRPr="009228D1">
              <w:rPr>
                <w:rFonts w:asciiTheme="majorHAnsi" w:hAnsiTheme="majorHAnsi" w:cstheme="majorHAnsi"/>
                <w:color w:val="FFFFFF" w:themeColor="background1"/>
                <w:sz w:val="22"/>
              </w:rPr>
              <w:t>.</w:t>
            </w:r>
          </w:p>
        </w:tc>
      </w:tr>
    </w:tbl>
    <w:p w14:paraId="524CD227" w14:textId="77777777" w:rsidR="00E63FA0" w:rsidRPr="00E63FA0" w:rsidRDefault="00E63FA0" w:rsidP="00E63FA0">
      <w:pPr>
        <w:pStyle w:val="Heading2"/>
      </w:pPr>
      <w:r w:rsidRPr="00E63FA0">
        <w:t>Addressing data gaps will support more targeted rollouts of vaccines and outreach for people with disability</w:t>
      </w:r>
    </w:p>
    <w:p w14:paraId="4A30C363" w14:textId="2D893705" w:rsidR="009F6E3F" w:rsidRDefault="00A67E13" w:rsidP="00C74DFA">
      <w:pPr>
        <w:rPr>
          <w:lang w:eastAsia="en-AU"/>
        </w:rPr>
      </w:pPr>
      <w:r>
        <w:rPr>
          <w:lang w:eastAsia="en-AU"/>
        </w:rPr>
        <w:t xml:space="preserve">Committee members </w:t>
      </w:r>
      <w:r w:rsidR="00CB76CD">
        <w:rPr>
          <w:lang w:eastAsia="en-AU"/>
        </w:rPr>
        <w:t xml:space="preserve">and state and territory government representatives </w:t>
      </w:r>
      <w:r>
        <w:rPr>
          <w:lang w:eastAsia="en-AU"/>
        </w:rPr>
        <w:t xml:space="preserve">noted that </w:t>
      </w:r>
      <w:r w:rsidR="00CB76CD">
        <w:rPr>
          <w:lang w:eastAsia="en-AU"/>
        </w:rPr>
        <w:t xml:space="preserve">data limitations </w:t>
      </w:r>
      <w:r w:rsidR="001F5655">
        <w:rPr>
          <w:lang w:eastAsia="en-AU"/>
        </w:rPr>
        <w:t>made the vaccine rollout and outreach challenging.</w:t>
      </w:r>
    </w:p>
    <w:p w14:paraId="13332982" w14:textId="4C6F34A4" w:rsidR="00C564F4" w:rsidRDefault="00101957" w:rsidP="00C74DFA">
      <w:r>
        <w:rPr>
          <w:lang w:eastAsia="en-AU"/>
        </w:rPr>
        <w:t xml:space="preserve">One state/territory government representative </w:t>
      </w:r>
      <w:r w:rsidR="001236EC">
        <w:rPr>
          <w:lang w:eastAsia="en-AU"/>
        </w:rPr>
        <w:t xml:space="preserve">attributed </w:t>
      </w:r>
      <w:r w:rsidR="00736B40">
        <w:rPr>
          <w:lang w:eastAsia="en-AU"/>
        </w:rPr>
        <w:t>the lack of data</w:t>
      </w:r>
      <w:r w:rsidR="00C564F4">
        <w:rPr>
          <w:lang w:eastAsia="en-AU"/>
        </w:rPr>
        <w:t xml:space="preserve"> to </w:t>
      </w:r>
      <w:r w:rsidR="00345003">
        <w:rPr>
          <w:lang w:eastAsia="en-AU"/>
        </w:rPr>
        <w:t>poor</w:t>
      </w:r>
      <w:r w:rsidR="00C564F4">
        <w:t xml:space="preserve"> government oversight of disability </w:t>
      </w:r>
      <w:r w:rsidR="001311F7">
        <w:t xml:space="preserve">support needs, </w:t>
      </w:r>
      <w:r w:rsidR="001236EC">
        <w:t xml:space="preserve">and </w:t>
      </w:r>
      <w:r w:rsidR="001311F7">
        <w:t>services accessed by people with disability.</w:t>
      </w:r>
      <w:r w:rsidR="00C564F4">
        <w:t xml:space="preserve"> </w:t>
      </w:r>
      <w:r>
        <w:t>A Committee member also noted</w:t>
      </w:r>
      <w:r w:rsidR="00736B40">
        <w:t xml:space="preserve"> </w:t>
      </w:r>
      <w:r>
        <w:t xml:space="preserve">that </w:t>
      </w:r>
      <w:r w:rsidR="00736B40">
        <w:t>there is</w:t>
      </w:r>
      <w:r w:rsidR="00C74DFA">
        <w:t xml:space="preserve"> </w:t>
      </w:r>
      <w:r w:rsidR="00C74DFA">
        <w:rPr>
          <w:rFonts w:eastAsia="Times New Roman" w:cs="Times New Roman"/>
          <w:szCs w:val="19"/>
          <w:lang w:eastAsia="en-AU"/>
        </w:rPr>
        <w:t>a</w:t>
      </w:r>
      <w:r w:rsidR="00C74DFA">
        <w:t xml:space="preserve"> </w:t>
      </w:r>
      <w:r w:rsidR="00C564F4">
        <w:t xml:space="preserve">gap in data collection on disability service provider identities, such as in the case of registered </w:t>
      </w:r>
      <w:r w:rsidR="009C3059">
        <w:t>NDIS providers</w:t>
      </w:r>
      <w:r w:rsidR="00C564F4">
        <w:t xml:space="preserve"> and non-registered allied health providers</w:t>
      </w:r>
      <w:r w:rsidR="009930C5">
        <w:t>.</w:t>
      </w:r>
      <w:r w:rsidR="008229DF">
        <w:t xml:space="preserve"> </w:t>
      </w:r>
      <w:r w:rsidR="00650A29">
        <w:t xml:space="preserve">In cases where </w:t>
      </w:r>
      <w:r w:rsidR="00824562">
        <w:t xml:space="preserve">data </w:t>
      </w:r>
      <w:r w:rsidR="00650A29">
        <w:t xml:space="preserve">does </w:t>
      </w:r>
      <w:r w:rsidR="00824562">
        <w:t>exist</w:t>
      </w:r>
      <w:r w:rsidR="00650A29">
        <w:t xml:space="preserve">, </w:t>
      </w:r>
      <w:r w:rsidR="00F94972">
        <w:t>it is not easily consolidated</w:t>
      </w:r>
      <w:r w:rsidR="001F1B6A">
        <w:t xml:space="preserve">, being scattered across different </w:t>
      </w:r>
      <w:r w:rsidR="00E53923">
        <w:t>Australian</w:t>
      </w:r>
      <w:r w:rsidR="00F94972">
        <w:t xml:space="preserve">, </w:t>
      </w:r>
      <w:r w:rsidR="00E53923">
        <w:t>s</w:t>
      </w:r>
      <w:r w:rsidR="00F94972">
        <w:t>tate</w:t>
      </w:r>
      <w:r w:rsidR="00E53923">
        <w:t xml:space="preserve"> and</w:t>
      </w:r>
      <w:r w:rsidR="00F94972">
        <w:t xml:space="preserve"> </w:t>
      </w:r>
      <w:r w:rsidR="00E53923">
        <w:t>t</w:t>
      </w:r>
      <w:r w:rsidR="00F94972">
        <w:t xml:space="preserve">erritory </w:t>
      </w:r>
      <w:r w:rsidR="00E53923">
        <w:t xml:space="preserve">government </w:t>
      </w:r>
      <w:r w:rsidR="00F94972">
        <w:t xml:space="preserve">datasets. </w:t>
      </w:r>
    </w:p>
    <w:p w14:paraId="60DD45A4" w14:textId="320B6693" w:rsidR="009930C5" w:rsidRDefault="008B7E44" w:rsidP="009930C5">
      <w:r>
        <w:t>For people with disability</w:t>
      </w:r>
      <w:r w:rsidR="00977929">
        <w:t xml:space="preserve"> and those that work closely with them</w:t>
      </w:r>
      <w:r w:rsidR="009930C5">
        <w:t>,</w:t>
      </w:r>
      <w:r w:rsidR="00E93DF2">
        <w:t xml:space="preserve"> a strong theme arose </w:t>
      </w:r>
      <w:r w:rsidR="0001609E">
        <w:t xml:space="preserve">among </w:t>
      </w:r>
      <w:r w:rsidR="00357CAD">
        <w:t xml:space="preserve">Committee members </w:t>
      </w:r>
      <w:r w:rsidR="0001609E">
        <w:t>who fel</w:t>
      </w:r>
      <w:r w:rsidR="0054719A">
        <w:t>t</w:t>
      </w:r>
      <w:r w:rsidR="009930C5">
        <w:t xml:space="preserve"> the </w:t>
      </w:r>
      <w:r w:rsidR="00574A8E">
        <w:t>D</w:t>
      </w:r>
      <w:r w:rsidR="009930C5">
        <w:t xml:space="preserve">epartment </w:t>
      </w:r>
      <w:r w:rsidR="0001609E">
        <w:t xml:space="preserve">of Health </w:t>
      </w:r>
      <w:r w:rsidR="00982D25">
        <w:t xml:space="preserve">and Aged Care </w:t>
      </w:r>
      <w:r w:rsidR="008C1A78">
        <w:t xml:space="preserve">was not </w:t>
      </w:r>
      <w:r w:rsidR="00510CB5">
        <w:t xml:space="preserve">able </w:t>
      </w:r>
      <w:r w:rsidR="008C1A78">
        <w:t xml:space="preserve">to have </w:t>
      </w:r>
      <w:r w:rsidR="00A46E63">
        <w:t xml:space="preserve">clear </w:t>
      </w:r>
      <w:r w:rsidR="009930C5">
        <w:t xml:space="preserve">oversight of the </w:t>
      </w:r>
      <w:r w:rsidR="0001609E">
        <w:t>services,</w:t>
      </w:r>
      <w:r w:rsidR="00977929">
        <w:t xml:space="preserve"> w</w:t>
      </w:r>
      <w:r w:rsidR="009930C5">
        <w:t>here they are located</w:t>
      </w:r>
      <w:r w:rsidR="006F6709">
        <w:t>,</w:t>
      </w:r>
      <w:r w:rsidR="009930C5">
        <w:t xml:space="preserve"> and who </w:t>
      </w:r>
      <w:r w:rsidR="00391D9D">
        <w:t xml:space="preserve">uses, </w:t>
      </w:r>
      <w:r w:rsidR="009930C5">
        <w:t>lives and</w:t>
      </w:r>
      <w:r w:rsidR="00E9202F">
        <w:t>/or</w:t>
      </w:r>
      <w:r w:rsidR="009930C5">
        <w:t xml:space="preserve"> works within them. </w:t>
      </w:r>
      <w:r w:rsidR="000202D5">
        <w:t>Moreover</w:t>
      </w:r>
      <w:r w:rsidR="00191469">
        <w:t>,</w:t>
      </w:r>
      <w:r w:rsidR="000202D5">
        <w:t xml:space="preserve"> </w:t>
      </w:r>
      <w:r w:rsidR="009930C5">
        <w:t xml:space="preserve">the characteristics of </w:t>
      </w:r>
      <w:r w:rsidR="000A0D42">
        <w:t xml:space="preserve">supported accommodation services </w:t>
      </w:r>
      <w:r w:rsidR="009930C5">
        <w:t>for people with disability are different</w:t>
      </w:r>
      <w:r w:rsidR="0001609E">
        <w:t xml:space="preserve"> than </w:t>
      </w:r>
      <w:r w:rsidR="00EE049F">
        <w:t xml:space="preserve">for </w:t>
      </w:r>
      <w:r w:rsidR="0001609E">
        <w:t>aged care</w:t>
      </w:r>
      <w:r w:rsidR="00AC1511">
        <w:t xml:space="preserve">. It was </w:t>
      </w:r>
      <w:r w:rsidR="008229DF">
        <w:t xml:space="preserve">reported by </w:t>
      </w:r>
      <w:r w:rsidR="00357CAD">
        <w:t xml:space="preserve">some Committee members </w:t>
      </w:r>
      <w:r w:rsidR="00AC1511">
        <w:t xml:space="preserve">that </w:t>
      </w:r>
      <w:r w:rsidR="00AB0292">
        <w:t xml:space="preserve">this was not well </w:t>
      </w:r>
      <w:r w:rsidR="00AC1511">
        <w:t>underst</w:t>
      </w:r>
      <w:r w:rsidR="00AB0292">
        <w:t>ood</w:t>
      </w:r>
      <w:r w:rsidR="00AC1511">
        <w:t xml:space="preserve">, </w:t>
      </w:r>
      <w:r w:rsidR="0001609E">
        <w:t>resulting in slow outreach</w:t>
      </w:r>
      <w:r w:rsidR="008229DF">
        <w:t>.</w:t>
      </w:r>
    </w:p>
    <w:p w14:paraId="7AE66864" w14:textId="3C170C2D" w:rsidR="00571BED" w:rsidRDefault="0001609E" w:rsidP="00C564F4">
      <w:pPr>
        <w:pStyle w:val="Bullet"/>
        <w:numPr>
          <w:ilvl w:val="0"/>
          <w:numId w:val="0"/>
        </w:numPr>
      </w:pPr>
      <w:r>
        <w:t xml:space="preserve">Overall, </w:t>
      </w:r>
      <w:r w:rsidR="008D1A96">
        <w:t>several Committee members</w:t>
      </w:r>
      <w:r w:rsidR="001B0395">
        <w:t xml:space="preserve"> and</w:t>
      </w:r>
      <w:r w:rsidR="008D1A96">
        <w:t xml:space="preserve"> state and territory government representatives </w:t>
      </w:r>
      <w:r>
        <w:t>felt that the</w:t>
      </w:r>
      <w:r w:rsidR="00C564F4">
        <w:t xml:space="preserve"> lack of pre-existing data on people with disability</w:t>
      </w:r>
      <w:r w:rsidR="00E7784F">
        <w:t>,</w:t>
      </w:r>
      <w:r w:rsidR="0003796E">
        <w:t xml:space="preserve"> </w:t>
      </w:r>
      <w:r w:rsidR="00C564F4">
        <w:t xml:space="preserve">and </w:t>
      </w:r>
      <w:r w:rsidR="0003796E">
        <w:t xml:space="preserve">their </w:t>
      </w:r>
      <w:r w:rsidR="00C564F4">
        <w:t>support workers</w:t>
      </w:r>
      <w:r w:rsidR="00E7784F">
        <w:t xml:space="preserve">, </w:t>
      </w:r>
      <w:r w:rsidR="00C564F4">
        <w:t xml:space="preserve">led to difficulty reaching this population </w:t>
      </w:r>
      <w:r w:rsidR="00DA5C5D">
        <w:t xml:space="preserve">and to inform responses </w:t>
      </w:r>
      <w:r w:rsidR="00C564F4">
        <w:t xml:space="preserve">during the pandemic. </w:t>
      </w:r>
      <w:r w:rsidR="00425755">
        <w:t xml:space="preserve">Committee members </w:t>
      </w:r>
      <w:r w:rsidR="00DB38F0">
        <w:t xml:space="preserve">also </w:t>
      </w:r>
      <w:r w:rsidR="001B3D43" w:rsidRPr="00CE4209">
        <w:t xml:space="preserve">noted that </w:t>
      </w:r>
      <w:r w:rsidR="00DB38F0">
        <w:t xml:space="preserve">this led </w:t>
      </w:r>
      <w:r w:rsidR="001B3D43">
        <w:t>to delays in vaccination rollout</w:t>
      </w:r>
      <w:r w:rsidR="008B01AF">
        <w:t xml:space="preserve"> and referenced </w:t>
      </w:r>
      <w:r w:rsidR="000F7519">
        <w:t xml:space="preserve">similar </w:t>
      </w:r>
      <w:r w:rsidR="008B01AF">
        <w:t>findings from the Royal Commission</w:t>
      </w:r>
      <w:r w:rsidR="001B3D43">
        <w:t>.</w:t>
      </w:r>
      <w:r w:rsidR="008B01AF">
        <w:rPr>
          <w:rStyle w:val="FootnoteReference"/>
        </w:rPr>
        <w:footnoteReference w:id="30"/>
      </w:r>
      <w:r w:rsidR="00214FB0">
        <w:t xml:space="preserve"> </w:t>
      </w:r>
      <w:r w:rsidR="00425755">
        <w:t>They also noted that d</w:t>
      </w:r>
      <w:r w:rsidR="00571BED">
        <w:t xml:space="preserve">ata gaps extend to </w:t>
      </w:r>
      <w:r w:rsidR="000D7AB3">
        <w:t>a lack of information on the whole-of-life or longer-term impacts of COVID-19 for people with disability (discussed in Section</w:t>
      </w:r>
      <w:r w:rsidR="00CC7449">
        <w:t xml:space="preserve"> </w:t>
      </w:r>
      <w:r w:rsidR="00CC7449">
        <w:fldChar w:fldCharType="begin"/>
      </w:r>
      <w:r w:rsidR="00CC7449">
        <w:instrText xml:space="preserve"> REF _Ref112316734 \r \h </w:instrText>
      </w:r>
      <w:r w:rsidR="00CC7449">
        <w:fldChar w:fldCharType="separate"/>
      </w:r>
      <w:r w:rsidR="007B32E2">
        <w:t>2.6</w:t>
      </w:r>
      <w:r w:rsidR="00CC7449">
        <w:fldChar w:fldCharType="end"/>
      </w:r>
      <w:r w:rsidR="000D7AB3">
        <w:t>).</w:t>
      </w:r>
    </w:p>
    <w:p w14:paraId="493F1C55" w14:textId="2B249A73" w:rsidR="004220BE" w:rsidRDefault="004220BE" w:rsidP="00C564F4">
      <w:pPr>
        <w:pStyle w:val="Bullet"/>
        <w:numPr>
          <w:ilvl w:val="0"/>
          <w:numId w:val="0"/>
        </w:numPr>
      </w:pPr>
      <w:r>
        <w:t xml:space="preserve">A key learning </w:t>
      </w:r>
      <w:r w:rsidR="00E805EB">
        <w:t>of</w:t>
      </w:r>
      <w:r>
        <w:t xml:space="preserve"> Committee members and state and territory government representatives is that these d</w:t>
      </w:r>
      <w:r w:rsidRPr="004220BE">
        <w:t xml:space="preserve">ata gaps </w:t>
      </w:r>
      <w:r>
        <w:t xml:space="preserve">will </w:t>
      </w:r>
      <w:r w:rsidRPr="004220BE">
        <w:t xml:space="preserve">need to be filled </w:t>
      </w:r>
      <w:r w:rsidR="0086123C">
        <w:t>to</w:t>
      </w:r>
      <w:r>
        <w:t xml:space="preserve"> </w:t>
      </w:r>
      <w:r w:rsidRPr="004220BE">
        <w:t>support more targeted rollouts of vaccines and outreach for people with disability</w:t>
      </w:r>
      <w:r>
        <w:t xml:space="preserve"> moving forward</w:t>
      </w:r>
      <w:r w:rsidR="009E67F7">
        <w:t>,</w:t>
      </w:r>
      <w:r>
        <w:t xml:space="preserve"> and for future health emergencies.</w:t>
      </w:r>
    </w:p>
    <w:p w14:paraId="0DA16BAA" w14:textId="77777777" w:rsidR="0057777A" w:rsidRPr="0057777A" w:rsidRDefault="0057777A" w:rsidP="0057777A">
      <w:pPr>
        <w:pStyle w:val="Heading2"/>
      </w:pPr>
      <w:bookmarkStart w:id="12" w:name="_Ref117687603"/>
      <w:r w:rsidRPr="0057777A">
        <w:t>Continued progress towards better data capture on people with disability will enable more informed health responses moving forward</w:t>
      </w:r>
      <w:bookmarkEnd w:id="12"/>
    </w:p>
    <w:p w14:paraId="7CDDB18A" w14:textId="07A95383" w:rsidR="00115C6B" w:rsidRDefault="00521180" w:rsidP="00C83F65">
      <w:r>
        <w:rPr>
          <w:shd w:val="clear" w:color="auto" w:fill="FFFFFF"/>
        </w:rPr>
        <w:t xml:space="preserve">Before the </w:t>
      </w:r>
      <w:r w:rsidR="00C83F65">
        <w:rPr>
          <w:shd w:val="clear" w:color="auto" w:fill="FFFFFF"/>
        </w:rPr>
        <w:t xml:space="preserve">COVID-19 pandemic, the National Disability Data Asset (NDDA) was named a Commonwealth, </w:t>
      </w:r>
      <w:r w:rsidR="00C66E9C">
        <w:rPr>
          <w:shd w:val="clear" w:color="auto" w:fill="FFFFFF"/>
        </w:rPr>
        <w:t>s</w:t>
      </w:r>
      <w:r w:rsidR="00C83F65">
        <w:rPr>
          <w:shd w:val="clear" w:color="auto" w:fill="FFFFFF"/>
        </w:rPr>
        <w:t xml:space="preserve">tate and </w:t>
      </w:r>
      <w:r w:rsidR="00C66E9C">
        <w:rPr>
          <w:shd w:val="clear" w:color="auto" w:fill="FFFFFF"/>
        </w:rPr>
        <w:t>t</w:t>
      </w:r>
      <w:r w:rsidR="00C83F65">
        <w:rPr>
          <w:shd w:val="clear" w:color="auto" w:fill="FFFFFF"/>
        </w:rPr>
        <w:t>erritory joint initiative</w:t>
      </w:r>
      <w:r w:rsidR="00115C6B">
        <w:rPr>
          <w:shd w:val="clear" w:color="auto" w:fill="FFFFFF"/>
        </w:rPr>
        <w:t xml:space="preserve"> following an agreement by the Australian Data and Digital Council in 2019</w:t>
      </w:r>
      <w:r w:rsidR="00C83F65">
        <w:rPr>
          <w:shd w:val="clear" w:color="auto" w:fill="FFFFFF"/>
        </w:rPr>
        <w:t>. The objective of the NDDA is to develop a cross-jurisdictional dataset that can help government</w:t>
      </w:r>
      <w:r w:rsidR="00B10A31">
        <w:rPr>
          <w:shd w:val="clear" w:color="auto" w:fill="FFFFFF"/>
        </w:rPr>
        <w:t>s</w:t>
      </w:r>
      <w:r w:rsidR="00C83F65">
        <w:rPr>
          <w:shd w:val="clear" w:color="auto" w:fill="FFFFFF"/>
        </w:rPr>
        <w:t xml:space="preserve"> understand the life and outcomes of people with disability</w:t>
      </w:r>
      <w:r w:rsidR="008B06BD">
        <w:rPr>
          <w:shd w:val="clear" w:color="auto" w:fill="FFFFFF"/>
        </w:rPr>
        <w:t>.</w:t>
      </w:r>
      <w:r w:rsidR="00C83F65">
        <w:rPr>
          <w:rStyle w:val="FootnoteReference"/>
          <w:rFonts w:ascii="Arial" w:hAnsi="Arial" w:cs="Arial"/>
          <w:color w:val="2C2A29"/>
          <w:sz w:val="20"/>
          <w:szCs w:val="20"/>
          <w:shd w:val="clear" w:color="auto" w:fill="FFFFFF"/>
        </w:rPr>
        <w:footnoteReference w:id="31"/>
      </w:r>
      <w:r w:rsidR="00C83F65">
        <w:rPr>
          <w:rFonts w:ascii="Arial" w:hAnsi="Arial" w:cs="Arial"/>
          <w:color w:val="2C2A29"/>
          <w:sz w:val="20"/>
          <w:szCs w:val="20"/>
          <w:shd w:val="clear" w:color="auto" w:fill="FFFFFF"/>
        </w:rPr>
        <w:t xml:space="preserve"> </w:t>
      </w:r>
      <w:r w:rsidR="00C83F65" w:rsidRPr="00EA6E44">
        <w:t xml:space="preserve">The pilot commenced in April 2020 and initial data is planned to incorporate linkage of numerous datasets across Australia to provide a better understanding of how people with disability are supported through services, </w:t>
      </w:r>
      <w:r w:rsidR="00EC1E14" w:rsidRPr="00EA6E44">
        <w:t>payments,</w:t>
      </w:r>
      <w:r w:rsidR="00C83F65" w:rsidRPr="00EA6E44">
        <w:t xml:space="preserve"> and programs </w:t>
      </w:r>
      <w:r w:rsidR="00C83F65" w:rsidRPr="00EA6E44">
        <w:lastRenderedPageBreak/>
        <w:t>across multiple service systems.</w:t>
      </w:r>
      <w:r w:rsidR="00B267BF">
        <w:t xml:space="preserve"> </w:t>
      </w:r>
      <w:r w:rsidR="00B267BF" w:rsidRPr="00B267BF">
        <w:t>The pilot phase is now complete</w:t>
      </w:r>
      <w:r w:rsidR="00FB4C84">
        <w:t>,</w:t>
      </w:r>
      <w:r w:rsidR="00B267BF">
        <w:t xml:space="preserve"> and t</w:t>
      </w:r>
      <w:r w:rsidR="00B267BF" w:rsidRPr="00B267BF">
        <w:t>he Commonwealth and state and territory governments are working on the design for the next phase</w:t>
      </w:r>
      <w:r w:rsidR="00FB4C84">
        <w:t xml:space="preserve">. This will involve </w:t>
      </w:r>
      <w:r w:rsidR="00B267BF" w:rsidRPr="00B267BF">
        <w:t>consultations with people with disability and the broader disability community</w:t>
      </w:r>
      <w:r w:rsidR="00FB4C84">
        <w:t xml:space="preserve"> to </w:t>
      </w:r>
      <w:r w:rsidR="00B267BF" w:rsidRPr="00B267BF">
        <w:t>support the design of the asset.</w:t>
      </w:r>
      <w:r w:rsidR="00B07EF0">
        <w:rPr>
          <w:rStyle w:val="FootnoteReference"/>
        </w:rPr>
        <w:footnoteReference w:id="32"/>
      </w:r>
    </w:p>
    <w:p w14:paraId="567D3D19" w14:textId="49054E39" w:rsidR="00E70AE6" w:rsidRDefault="00C83F65" w:rsidP="0056505F">
      <w:r>
        <w:t xml:space="preserve">While having a comprehensive disability dataset will </w:t>
      </w:r>
      <w:r w:rsidR="007B5EC6">
        <w:t xml:space="preserve">improve </w:t>
      </w:r>
      <w:r>
        <w:t>data availab</w:t>
      </w:r>
      <w:r w:rsidR="007B5EC6">
        <w:t>ility</w:t>
      </w:r>
      <w:r w:rsidRPr="003B538E">
        <w:t>,</w:t>
      </w:r>
      <w:r>
        <w:t xml:space="preserve"> </w:t>
      </w:r>
      <w:r w:rsidR="0003647F">
        <w:t xml:space="preserve">Committee members said it was unclear if </w:t>
      </w:r>
      <w:r w:rsidR="00280365">
        <w:t>the NDDA</w:t>
      </w:r>
      <w:r>
        <w:t xml:space="preserve"> </w:t>
      </w:r>
      <w:r w:rsidR="0003647F">
        <w:t xml:space="preserve">has </w:t>
      </w:r>
      <w:r w:rsidR="007B5EC6">
        <w:t xml:space="preserve">plans to </w:t>
      </w:r>
      <w:r w:rsidR="00B07A55">
        <w:t xml:space="preserve">specifically address the </w:t>
      </w:r>
      <w:r w:rsidR="007B5EC6">
        <w:t xml:space="preserve">data </w:t>
      </w:r>
      <w:r w:rsidR="00B07A55">
        <w:t xml:space="preserve">gaps </w:t>
      </w:r>
      <w:r w:rsidR="007B5EC6">
        <w:t>related to the pandemic</w:t>
      </w:r>
      <w:r>
        <w:t>.</w:t>
      </w:r>
      <w:r w:rsidR="007B5EC6">
        <w:t xml:space="preserve"> </w:t>
      </w:r>
      <w:r>
        <w:t xml:space="preserve">During consultations, it was noted </w:t>
      </w:r>
      <w:r w:rsidR="00495C03">
        <w:t xml:space="preserve">by some state and territory government representatives </w:t>
      </w:r>
      <w:r>
        <w:t xml:space="preserve">that </w:t>
      </w:r>
      <w:r w:rsidR="00495C03">
        <w:t xml:space="preserve">they </w:t>
      </w:r>
      <w:r>
        <w:t>have successfully developed their own linked dataset</w:t>
      </w:r>
      <w:r w:rsidR="00495C03">
        <w:t>s</w:t>
      </w:r>
      <w:r w:rsidR="007B5EC6">
        <w:t xml:space="preserve"> to address COVID-19 </w:t>
      </w:r>
      <w:r w:rsidR="00A204E6">
        <w:t>related</w:t>
      </w:r>
      <w:r w:rsidR="007B5EC6">
        <w:t xml:space="preserve"> data gaps</w:t>
      </w:r>
      <w:r>
        <w:t xml:space="preserve">. </w:t>
      </w:r>
      <w:r w:rsidR="00495C03">
        <w:t xml:space="preserve">For example, </w:t>
      </w:r>
      <w:r>
        <w:t>Victoria has recently presented data on hospitalisation</w:t>
      </w:r>
      <w:r w:rsidR="00A204E6">
        <w:t>s</w:t>
      </w:r>
      <w:r>
        <w:t xml:space="preserve"> </w:t>
      </w:r>
      <w:r w:rsidR="00A204E6">
        <w:t xml:space="preserve">of </w:t>
      </w:r>
      <w:r>
        <w:t>people with disability to the Royal Commission. However, th</w:t>
      </w:r>
      <w:r w:rsidR="009E53FD">
        <w:t>e</w:t>
      </w:r>
      <w:r>
        <w:t xml:space="preserve"> data </w:t>
      </w:r>
      <w:r w:rsidR="008504B0">
        <w:t>wa</w:t>
      </w:r>
      <w:r w:rsidR="009E53FD">
        <w:t>s</w:t>
      </w:r>
      <w:r>
        <w:t xml:space="preserve"> not</w:t>
      </w:r>
      <w:r w:rsidR="00F52778">
        <w:t xml:space="preserve"> publicly</w:t>
      </w:r>
      <w:r>
        <w:t xml:space="preserve"> available at the time of this report</w:t>
      </w:r>
      <w:r w:rsidR="00A204E6">
        <w:t>.</w:t>
      </w:r>
      <w:r w:rsidR="00C626A3">
        <w:t xml:space="preserve"> </w:t>
      </w:r>
    </w:p>
    <w:p w14:paraId="55F312F6" w14:textId="4EE1DF66" w:rsidR="00C83F65" w:rsidRDefault="00C665C2" w:rsidP="00AF4F37">
      <w:pPr>
        <w:rPr>
          <w:lang w:eastAsia="en-AU"/>
        </w:rPr>
      </w:pPr>
      <w:r>
        <w:t xml:space="preserve">Other </w:t>
      </w:r>
      <w:r w:rsidR="00A204E6">
        <w:t>jurisdictions</w:t>
      </w:r>
      <w:r w:rsidR="00F62044">
        <w:t>,</w:t>
      </w:r>
      <w:r w:rsidR="00A204E6">
        <w:t xml:space="preserve"> </w:t>
      </w:r>
      <w:r>
        <w:t xml:space="preserve">such as the </w:t>
      </w:r>
      <w:r w:rsidRPr="00C665C2">
        <w:rPr>
          <w:lang w:eastAsia="en-AU"/>
        </w:rPr>
        <w:t>Northern Territory</w:t>
      </w:r>
      <w:r w:rsidR="00616BB0">
        <w:rPr>
          <w:lang w:eastAsia="en-AU"/>
        </w:rPr>
        <w:t>,</w:t>
      </w:r>
      <w:r>
        <w:rPr>
          <w:lang w:eastAsia="en-AU"/>
        </w:rPr>
        <w:t xml:space="preserve"> also reported having their own data that helped guide </w:t>
      </w:r>
      <w:r w:rsidR="00A204E6">
        <w:rPr>
          <w:lang w:eastAsia="en-AU"/>
        </w:rPr>
        <w:t xml:space="preserve">responses </w:t>
      </w:r>
      <w:r>
        <w:rPr>
          <w:lang w:eastAsia="en-AU"/>
        </w:rPr>
        <w:t>during COVID-19.</w:t>
      </w:r>
      <w:r w:rsidRPr="00C665C2">
        <w:rPr>
          <w:lang w:eastAsia="en-AU"/>
        </w:rPr>
        <w:t xml:space="preserve"> </w:t>
      </w:r>
      <w:r>
        <w:rPr>
          <w:lang w:eastAsia="en-AU"/>
        </w:rPr>
        <w:t xml:space="preserve">Due to their unique </w:t>
      </w:r>
      <w:r w:rsidRPr="00C665C2">
        <w:rPr>
          <w:lang w:eastAsia="en-AU"/>
        </w:rPr>
        <w:t xml:space="preserve">population and demographics </w:t>
      </w:r>
      <w:r>
        <w:rPr>
          <w:lang w:eastAsia="en-AU"/>
        </w:rPr>
        <w:t>with a</w:t>
      </w:r>
      <w:r w:rsidRPr="00C665C2">
        <w:rPr>
          <w:lang w:eastAsia="en-AU"/>
        </w:rPr>
        <w:t xml:space="preserve"> higher proportion of remote, Aboriginal and Torres </w:t>
      </w:r>
      <w:r w:rsidR="00EC1E14" w:rsidRPr="00C665C2">
        <w:rPr>
          <w:lang w:eastAsia="en-AU"/>
        </w:rPr>
        <w:t>Strait</w:t>
      </w:r>
      <w:r w:rsidRPr="00C665C2">
        <w:rPr>
          <w:lang w:eastAsia="en-AU"/>
        </w:rPr>
        <w:t xml:space="preserve"> Islander</w:t>
      </w:r>
      <w:r w:rsidR="00A204E6">
        <w:rPr>
          <w:lang w:eastAsia="en-AU"/>
        </w:rPr>
        <w:t xml:space="preserve"> people</w:t>
      </w:r>
      <w:r w:rsidR="003200C0">
        <w:rPr>
          <w:lang w:eastAsia="en-AU"/>
        </w:rPr>
        <w:t>,</w:t>
      </w:r>
      <w:r w:rsidRPr="00C665C2">
        <w:rPr>
          <w:lang w:eastAsia="en-AU"/>
        </w:rPr>
        <w:t xml:space="preserve"> </w:t>
      </w:r>
      <w:r w:rsidR="00CB2F74">
        <w:rPr>
          <w:lang w:eastAsia="en-AU"/>
        </w:rPr>
        <w:t>the Northern Territory collects</w:t>
      </w:r>
      <w:r w:rsidRPr="00C665C2">
        <w:rPr>
          <w:lang w:eastAsia="en-AU"/>
        </w:rPr>
        <w:t xml:space="preserve"> data and information on the location of </w:t>
      </w:r>
      <w:r w:rsidR="00F62044">
        <w:rPr>
          <w:lang w:eastAsia="en-AU"/>
        </w:rPr>
        <w:t xml:space="preserve">all </w:t>
      </w:r>
      <w:r w:rsidRPr="00C665C2">
        <w:rPr>
          <w:lang w:eastAsia="en-AU"/>
        </w:rPr>
        <w:t xml:space="preserve">vulnerable people in remote communities. This </w:t>
      </w:r>
      <w:r w:rsidR="00E01D71">
        <w:rPr>
          <w:lang w:eastAsia="en-AU"/>
        </w:rPr>
        <w:t>was reported to</w:t>
      </w:r>
      <w:r w:rsidRPr="00C665C2">
        <w:rPr>
          <w:lang w:eastAsia="en-AU"/>
        </w:rPr>
        <w:t xml:space="preserve"> enable them to plan and respond in a more informed manner</w:t>
      </w:r>
      <w:r w:rsidR="00E01D71">
        <w:rPr>
          <w:lang w:eastAsia="en-AU"/>
        </w:rPr>
        <w:t xml:space="preserve"> during emergencies, such as the pandemic</w:t>
      </w:r>
      <w:r w:rsidR="003200C0">
        <w:rPr>
          <w:lang w:eastAsia="en-AU"/>
        </w:rPr>
        <w:t>.</w:t>
      </w:r>
    </w:p>
    <w:p w14:paraId="7B4719B7" w14:textId="6772BC22" w:rsidR="00972F71" w:rsidRDefault="00972F71" w:rsidP="00972F71">
      <w:r>
        <w:t xml:space="preserve">The Committee’s </w:t>
      </w:r>
      <w:r w:rsidRPr="00263D20">
        <w:t xml:space="preserve">disability data working group </w:t>
      </w:r>
      <w:r>
        <w:t>also provided and presented data to the Committee to assist in decision making and inform discussion.</w:t>
      </w:r>
    </w:p>
    <w:p w14:paraId="2FBFA7DB" w14:textId="6B08DF11" w:rsidR="001671D8" w:rsidRDefault="00057A53" w:rsidP="00AF4F37">
      <w:pPr>
        <w:rPr>
          <w:lang w:eastAsia="en-AU"/>
        </w:rPr>
      </w:pPr>
      <w:r>
        <w:rPr>
          <w:lang w:eastAsia="en-AU"/>
        </w:rPr>
        <w:t xml:space="preserve">One </w:t>
      </w:r>
      <w:r w:rsidR="003D69DA">
        <w:rPr>
          <w:lang w:eastAsia="en-AU"/>
        </w:rPr>
        <w:t xml:space="preserve">Committee member </w:t>
      </w:r>
      <w:r w:rsidR="00CB2F74">
        <w:rPr>
          <w:lang w:eastAsia="en-AU"/>
        </w:rPr>
        <w:t xml:space="preserve">noted that </w:t>
      </w:r>
      <w:r w:rsidR="00F14945">
        <w:rPr>
          <w:lang w:eastAsia="en-AU"/>
        </w:rPr>
        <w:t>real</w:t>
      </w:r>
      <w:r w:rsidR="00B23649">
        <w:rPr>
          <w:lang w:eastAsia="en-AU"/>
        </w:rPr>
        <w:t>-</w:t>
      </w:r>
      <w:r w:rsidR="00F14945">
        <w:rPr>
          <w:lang w:eastAsia="en-AU"/>
        </w:rPr>
        <w:t xml:space="preserve">time data on COVID-19 infections </w:t>
      </w:r>
      <w:r w:rsidR="00887EEB">
        <w:rPr>
          <w:lang w:eastAsia="en-AU"/>
        </w:rPr>
        <w:t xml:space="preserve">for </w:t>
      </w:r>
      <w:r w:rsidR="00F14945">
        <w:rPr>
          <w:lang w:eastAsia="en-AU"/>
        </w:rPr>
        <w:t>people with disability could have helped identify high</w:t>
      </w:r>
      <w:r w:rsidR="00887EEB">
        <w:rPr>
          <w:lang w:eastAsia="en-AU"/>
        </w:rPr>
        <w:t>-</w:t>
      </w:r>
      <w:r w:rsidR="00F14945">
        <w:rPr>
          <w:lang w:eastAsia="en-AU"/>
        </w:rPr>
        <w:t xml:space="preserve">risk areas of transmission. </w:t>
      </w:r>
      <w:r w:rsidR="00B83E17">
        <w:rPr>
          <w:lang w:eastAsia="en-AU"/>
        </w:rPr>
        <w:t>They felt r</w:t>
      </w:r>
      <w:r w:rsidR="00887EEB">
        <w:rPr>
          <w:lang w:eastAsia="en-AU"/>
        </w:rPr>
        <w:t xml:space="preserve">esponses </w:t>
      </w:r>
      <w:r w:rsidR="00F14945">
        <w:rPr>
          <w:lang w:eastAsia="en-AU"/>
        </w:rPr>
        <w:t xml:space="preserve">could have been guided by this data for </w:t>
      </w:r>
      <w:r w:rsidR="004E1950">
        <w:rPr>
          <w:lang w:eastAsia="en-AU"/>
        </w:rPr>
        <w:t>faster</w:t>
      </w:r>
      <w:r w:rsidR="00F14945">
        <w:rPr>
          <w:lang w:eastAsia="en-AU"/>
        </w:rPr>
        <w:t xml:space="preserve"> infection control and prevention in services or </w:t>
      </w:r>
      <w:r w:rsidR="00EE75CA">
        <w:rPr>
          <w:lang w:eastAsia="en-AU"/>
        </w:rPr>
        <w:t>supported accommodation services</w:t>
      </w:r>
      <w:r w:rsidR="00F14945">
        <w:rPr>
          <w:lang w:eastAsia="en-AU"/>
        </w:rPr>
        <w:t xml:space="preserve">. </w:t>
      </w:r>
      <w:r w:rsidR="009433C6">
        <w:t xml:space="preserve">Another Committee member </w:t>
      </w:r>
      <w:r w:rsidR="00F14945">
        <w:t xml:space="preserve">recommended </w:t>
      </w:r>
      <w:r w:rsidR="005458B6">
        <w:t xml:space="preserve">that </w:t>
      </w:r>
      <w:r w:rsidR="006F0AEE">
        <w:t xml:space="preserve">future </w:t>
      </w:r>
      <w:r w:rsidR="00F14945">
        <w:t xml:space="preserve">data </w:t>
      </w:r>
      <w:r w:rsidR="006F0AEE">
        <w:t>linkages and data collection</w:t>
      </w:r>
      <w:r w:rsidR="00F14945">
        <w:t xml:space="preserve"> </w:t>
      </w:r>
      <w:r w:rsidR="009433C6">
        <w:t xml:space="preserve">should </w:t>
      </w:r>
      <w:r w:rsidR="00F14945">
        <w:t xml:space="preserve">focus on </w:t>
      </w:r>
      <w:r w:rsidR="005B1D0D">
        <w:t xml:space="preserve">the impacts </w:t>
      </w:r>
      <w:r w:rsidR="00F14945">
        <w:t xml:space="preserve">of </w:t>
      </w:r>
      <w:r w:rsidR="005B1D0D">
        <w:t xml:space="preserve">COVID-19 for </w:t>
      </w:r>
      <w:r w:rsidR="00F14945">
        <w:t>people with disability such as deaths, hospital and ICU admissions and long COVID-19 statistics.</w:t>
      </w:r>
    </w:p>
    <w:tbl>
      <w:tblPr>
        <w:tblStyle w:val="NousLongformcallout"/>
        <w:tblW w:w="4950" w:type="pct"/>
        <w:tblCellMar>
          <w:top w:w="170" w:type="dxa"/>
          <w:bottom w:w="170" w:type="dxa"/>
        </w:tblCellMar>
        <w:tblLook w:val="04A0" w:firstRow="1" w:lastRow="0" w:firstColumn="1" w:lastColumn="0" w:noHBand="0" w:noVBand="1"/>
      </w:tblPr>
      <w:tblGrid>
        <w:gridCol w:w="8818"/>
      </w:tblGrid>
      <w:tr w:rsidR="001671D8" w14:paraId="407F9836" w14:textId="77777777" w:rsidTr="004A43FC">
        <w:tc>
          <w:tcPr>
            <w:tcW w:w="8818" w:type="dxa"/>
            <w:shd w:val="clear" w:color="auto" w:fill="00264D" w:themeFill="background2"/>
          </w:tcPr>
          <w:p w14:paraId="5007F5C4" w14:textId="0523C7EF" w:rsidR="001671D8" w:rsidRPr="009228D1" w:rsidRDefault="001671D8" w:rsidP="004A43FC">
            <w:pPr>
              <w:pStyle w:val="longformcalloutnumber"/>
              <w:numPr>
                <w:ilvl w:val="0"/>
                <w:numId w:val="0"/>
              </w:numPr>
              <w:ind w:left="340" w:hanging="340"/>
              <w:rPr>
                <w:rFonts w:asciiTheme="majorHAnsi" w:hAnsiTheme="majorHAnsi" w:cstheme="majorHAnsi"/>
                <w:bCs/>
                <w:color w:val="F8981D" w:themeColor="accent3"/>
                <w:sz w:val="22"/>
                <w:szCs w:val="22"/>
              </w:rPr>
            </w:pPr>
            <w:r w:rsidRPr="009228D1">
              <w:rPr>
                <w:rFonts w:asciiTheme="majorHAnsi" w:hAnsiTheme="majorHAnsi" w:cstheme="majorHAnsi"/>
                <w:color w:val="F8981D" w:themeColor="accent3"/>
                <w:sz w:val="22"/>
                <w:szCs w:val="22"/>
              </w:rPr>
              <w:t xml:space="preserve">RECOMMENDATION </w:t>
            </w:r>
            <w:r w:rsidR="00373A69">
              <w:rPr>
                <w:rFonts w:asciiTheme="majorHAnsi" w:hAnsiTheme="majorHAnsi" w:cstheme="majorHAnsi"/>
                <w:color w:val="F8981D" w:themeColor="accent3"/>
                <w:sz w:val="22"/>
                <w:szCs w:val="22"/>
              </w:rPr>
              <w:t>7</w:t>
            </w:r>
            <w:r w:rsidRPr="009228D1">
              <w:rPr>
                <w:rFonts w:asciiTheme="majorHAnsi" w:hAnsiTheme="majorHAnsi" w:cstheme="majorHAnsi"/>
                <w:color w:val="F8981D" w:themeColor="accent3"/>
                <w:sz w:val="22"/>
                <w:szCs w:val="22"/>
              </w:rPr>
              <w:t xml:space="preserve">: </w:t>
            </w:r>
          </w:p>
          <w:p w14:paraId="5C6C4428" w14:textId="79AE11F5" w:rsidR="001671D8" w:rsidRPr="003159CF" w:rsidRDefault="00514509" w:rsidP="004A43FC">
            <w:r w:rsidRPr="00514509">
              <w:rPr>
                <w:rFonts w:asciiTheme="majorHAnsi" w:hAnsiTheme="majorHAnsi" w:cstheme="majorHAnsi"/>
                <w:color w:val="FFFFFF" w:themeColor="background1"/>
                <w:sz w:val="22"/>
                <w:szCs w:val="28"/>
              </w:rPr>
              <w:t xml:space="preserve">The Australian Government and state and territory governments should continue to invest in improving data collection and linkage that inform polices, programs and services that affect people with disability and support a better understanding of the effect of COVID-19 on people with disability, including ongoing effects such as long COVID. This data should be shared between the Commonwealth, </w:t>
            </w:r>
            <w:proofErr w:type="gramStart"/>
            <w:r w:rsidR="009C19A6">
              <w:rPr>
                <w:rFonts w:asciiTheme="majorHAnsi" w:hAnsiTheme="majorHAnsi" w:cstheme="majorHAnsi"/>
                <w:color w:val="FFFFFF" w:themeColor="background1"/>
                <w:sz w:val="22"/>
                <w:szCs w:val="28"/>
              </w:rPr>
              <w:t>s</w:t>
            </w:r>
            <w:r w:rsidRPr="00514509">
              <w:rPr>
                <w:rFonts w:asciiTheme="majorHAnsi" w:hAnsiTheme="majorHAnsi" w:cstheme="majorHAnsi"/>
                <w:color w:val="FFFFFF" w:themeColor="background1"/>
                <w:sz w:val="22"/>
                <w:szCs w:val="28"/>
              </w:rPr>
              <w:t>tate</w:t>
            </w:r>
            <w:proofErr w:type="gramEnd"/>
            <w:r w:rsidRPr="00514509">
              <w:rPr>
                <w:rFonts w:asciiTheme="majorHAnsi" w:hAnsiTheme="majorHAnsi" w:cstheme="majorHAnsi"/>
                <w:color w:val="FFFFFF" w:themeColor="background1"/>
                <w:sz w:val="22"/>
                <w:szCs w:val="28"/>
              </w:rPr>
              <w:t xml:space="preserve"> and </w:t>
            </w:r>
            <w:r w:rsidR="009C19A6">
              <w:rPr>
                <w:rFonts w:asciiTheme="majorHAnsi" w:hAnsiTheme="majorHAnsi" w:cstheme="majorHAnsi"/>
                <w:color w:val="FFFFFF" w:themeColor="background1"/>
                <w:sz w:val="22"/>
                <w:szCs w:val="28"/>
              </w:rPr>
              <w:t>t</w:t>
            </w:r>
            <w:r w:rsidR="009C19A6" w:rsidRPr="00514509">
              <w:rPr>
                <w:rFonts w:asciiTheme="majorHAnsi" w:hAnsiTheme="majorHAnsi" w:cstheme="majorHAnsi"/>
                <w:color w:val="FFFFFF" w:themeColor="background1"/>
                <w:sz w:val="22"/>
                <w:szCs w:val="28"/>
              </w:rPr>
              <w:t>erritor</w:t>
            </w:r>
            <w:r w:rsidR="009C19A6">
              <w:rPr>
                <w:rFonts w:asciiTheme="majorHAnsi" w:hAnsiTheme="majorHAnsi" w:cstheme="majorHAnsi"/>
                <w:color w:val="FFFFFF" w:themeColor="background1"/>
                <w:sz w:val="22"/>
                <w:szCs w:val="28"/>
              </w:rPr>
              <w:t>y governments</w:t>
            </w:r>
            <w:r w:rsidR="00187F18" w:rsidRPr="0012722A">
              <w:rPr>
                <w:rFonts w:asciiTheme="majorHAnsi" w:hAnsiTheme="majorHAnsi" w:cstheme="majorHAnsi"/>
                <w:color w:val="FFFFFF" w:themeColor="background1"/>
                <w:sz w:val="22"/>
                <w:szCs w:val="28"/>
              </w:rPr>
              <w:t xml:space="preserve">, </w:t>
            </w:r>
            <w:r w:rsidR="00187F18" w:rsidRPr="00F60D19">
              <w:rPr>
                <w:rFonts w:asciiTheme="majorHAnsi" w:hAnsiTheme="majorHAnsi" w:cstheme="majorHAnsi"/>
                <w:color w:val="FFFFFF" w:themeColor="background1"/>
                <w:sz w:val="22"/>
                <w:szCs w:val="28"/>
              </w:rPr>
              <w:t xml:space="preserve">and where possible, </w:t>
            </w:r>
            <w:r w:rsidR="00863B4B">
              <w:rPr>
                <w:rFonts w:asciiTheme="majorHAnsi" w:hAnsiTheme="majorHAnsi" w:cstheme="majorHAnsi"/>
                <w:color w:val="FFFFFF" w:themeColor="background1"/>
                <w:sz w:val="22"/>
                <w:szCs w:val="28"/>
              </w:rPr>
              <w:t xml:space="preserve">with </w:t>
            </w:r>
            <w:r w:rsidR="00187F18" w:rsidRPr="00F60D19">
              <w:rPr>
                <w:rFonts w:asciiTheme="majorHAnsi" w:hAnsiTheme="majorHAnsi" w:cstheme="majorHAnsi"/>
                <w:color w:val="FFFFFF" w:themeColor="background1"/>
                <w:sz w:val="22"/>
                <w:szCs w:val="28"/>
              </w:rPr>
              <w:t>people with disability</w:t>
            </w:r>
            <w:r w:rsidRPr="00514509">
              <w:rPr>
                <w:rFonts w:asciiTheme="majorHAnsi" w:hAnsiTheme="majorHAnsi" w:cstheme="majorHAnsi"/>
                <w:color w:val="FFFFFF" w:themeColor="background1"/>
                <w:sz w:val="22"/>
                <w:szCs w:val="28"/>
              </w:rPr>
              <w:t>; and it should be updated frequently enough to support informed decision making</w:t>
            </w:r>
            <w:r w:rsidR="001671D8" w:rsidRPr="009228D1">
              <w:rPr>
                <w:rFonts w:asciiTheme="majorHAnsi" w:hAnsiTheme="majorHAnsi" w:cstheme="majorHAnsi"/>
                <w:color w:val="FFFFFF" w:themeColor="background1"/>
                <w:sz w:val="22"/>
                <w:szCs w:val="28"/>
              </w:rPr>
              <w:t>.</w:t>
            </w:r>
          </w:p>
        </w:tc>
      </w:tr>
    </w:tbl>
    <w:p w14:paraId="7A559130" w14:textId="0D89F269" w:rsidR="004145D5" w:rsidRPr="006E04BF" w:rsidRDefault="004145D5" w:rsidP="004145D5">
      <w:pPr>
        <w:pStyle w:val="Heading2"/>
      </w:pPr>
      <w:r>
        <w:t>Where good data was available on vaccinations, this was effective in guiding target</w:t>
      </w:r>
      <w:r w:rsidR="007D081A">
        <w:t xml:space="preserve">ed </w:t>
      </w:r>
      <w:r w:rsidR="004E03F2">
        <w:t>outreach efforts</w:t>
      </w:r>
    </w:p>
    <w:p w14:paraId="59C6FF6F" w14:textId="67939344" w:rsidR="00FB57E3" w:rsidRDefault="006E3BBD" w:rsidP="00AF4F37">
      <w:r>
        <w:t xml:space="preserve">There is a </w:t>
      </w:r>
      <w:r w:rsidR="00946AC8">
        <w:t xml:space="preserve">significant amount of data </w:t>
      </w:r>
      <w:r>
        <w:t xml:space="preserve">on NDIS </w:t>
      </w:r>
      <w:r w:rsidR="00946AC8">
        <w:t>participants</w:t>
      </w:r>
      <w:r w:rsidR="007B67B7">
        <w:t xml:space="preserve">, including data on </w:t>
      </w:r>
      <w:r w:rsidR="00946AC8">
        <w:t>vaccination status</w:t>
      </w:r>
      <w:r w:rsidR="007B67B7">
        <w:t>es</w:t>
      </w:r>
      <w:r w:rsidR="00946AC8">
        <w:t xml:space="preserve"> of participants</w:t>
      </w:r>
      <w:r w:rsidR="00D249AA">
        <w:t xml:space="preserve"> which is publicly available</w:t>
      </w:r>
      <w:r w:rsidR="00946AC8">
        <w:t>.</w:t>
      </w:r>
      <w:r w:rsidR="00946AC8">
        <w:rPr>
          <w:rStyle w:val="FootnoteReference"/>
        </w:rPr>
        <w:footnoteReference w:id="33"/>
      </w:r>
      <w:r w:rsidR="00946AC8">
        <w:t xml:space="preserve"> This data was reported </w:t>
      </w:r>
      <w:r w:rsidR="00732AAF">
        <w:t xml:space="preserve">by some Committee members </w:t>
      </w:r>
      <w:r w:rsidR="00946AC8">
        <w:t xml:space="preserve">to benefit and help provide more targeted vaccination outreach efforts. </w:t>
      </w:r>
      <w:r w:rsidR="005328F2">
        <w:t xml:space="preserve">As </w:t>
      </w:r>
      <w:proofErr w:type="gramStart"/>
      <w:r w:rsidR="005328F2">
        <w:t>at</w:t>
      </w:r>
      <w:proofErr w:type="gramEnd"/>
      <w:r w:rsidR="005328F2">
        <w:t xml:space="preserve"> 28 July 2022, 85.</w:t>
      </w:r>
      <w:r w:rsidR="00F8187C">
        <w:t>8 per cent of NDIS participants over the age of 16 had received at least two doses of the COVID-19 vaccine</w:t>
      </w:r>
      <w:r w:rsidR="004621B9">
        <w:t>.</w:t>
      </w:r>
      <w:r w:rsidR="004621B9">
        <w:rPr>
          <w:rStyle w:val="FootnoteReference"/>
        </w:rPr>
        <w:footnoteReference w:id="34"/>
      </w:r>
      <w:r w:rsidR="004D62CC">
        <w:t xml:space="preserve"> When data was available, it</w:t>
      </w:r>
      <w:r w:rsidR="00B95CA8">
        <w:t xml:space="preserve"> was reported </w:t>
      </w:r>
      <w:r w:rsidR="00816F4D">
        <w:t xml:space="preserve">by a Committee member </w:t>
      </w:r>
      <w:r w:rsidR="009E2E22">
        <w:t>that</w:t>
      </w:r>
      <w:r w:rsidR="00816F4D">
        <w:t xml:space="preserve"> </w:t>
      </w:r>
      <w:r w:rsidR="009E2E22">
        <w:t xml:space="preserve">it was used </w:t>
      </w:r>
      <w:r w:rsidR="00B95CA8">
        <w:t>to</w:t>
      </w:r>
      <w:r w:rsidR="004D62CC">
        <w:t xml:space="preserve"> help guide vaccination response and </w:t>
      </w:r>
      <w:r w:rsidR="009E2E22">
        <w:t xml:space="preserve">other </w:t>
      </w:r>
      <w:r w:rsidR="004D62CC">
        <w:t>interventions.</w:t>
      </w:r>
    </w:p>
    <w:p w14:paraId="6589CBD9" w14:textId="24F90297" w:rsidR="008C5A38" w:rsidRDefault="00975064" w:rsidP="00AF4F37">
      <w:r>
        <w:t xml:space="preserve">Committee members </w:t>
      </w:r>
      <w:r w:rsidR="00405587">
        <w:t xml:space="preserve">and state and territory government representatives </w:t>
      </w:r>
      <w:r>
        <w:t xml:space="preserve">spoke of </w:t>
      </w:r>
      <w:r w:rsidR="004145D5" w:rsidRPr="000E4398">
        <w:t xml:space="preserve">programs </w:t>
      </w:r>
      <w:r>
        <w:t xml:space="preserve">that </w:t>
      </w:r>
      <w:r w:rsidR="003E01AA">
        <w:t>increase</w:t>
      </w:r>
      <w:r>
        <w:t>d</w:t>
      </w:r>
      <w:r w:rsidR="003E01AA">
        <w:t xml:space="preserve"> vaccination rates</w:t>
      </w:r>
      <w:r w:rsidR="004145D5" w:rsidRPr="000E4398">
        <w:t xml:space="preserve"> </w:t>
      </w:r>
      <w:r w:rsidR="003E01AA">
        <w:t>includ</w:t>
      </w:r>
      <w:r>
        <w:t>ing</w:t>
      </w:r>
      <w:r w:rsidR="00EF1CCA">
        <w:t xml:space="preserve"> </w:t>
      </w:r>
      <w:r w:rsidR="004145D5" w:rsidRPr="000E4398">
        <w:t xml:space="preserve">targeted text messages sent to </w:t>
      </w:r>
      <w:r w:rsidR="00764912">
        <w:t xml:space="preserve">NDIS </w:t>
      </w:r>
      <w:r w:rsidR="004145D5" w:rsidRPr="000E4398">
        <w:t>participants</w:t>
      </w:r>
      <w:r w:rsidR="008D7320">
        <w:t xml:space="preserve"> </w:t>
      </w:r>
      <w:r w:rsidR="004145D5" w:rsidRPr="000E4398">
        <w:t>identified as unvaccinated to help support them to find vaccination sites, resources</w:t>
      </w:r>
      <w:r w:rsidR="00373702">
        <w:t>,</w:t>
      </w:r>
      <w:r w:rsidR="004145D5" w:rsidRPr="000E4398">
        <w:t xml:space="preserve"> or providers</w:t>
      </w:r>
      <w:r w:rsidR="004145D5" w:rsidRPr="002A0B29">
        <w:t xml:space="preserve">. </w:t>
      </w:r>
      <w:r>
        <w:t>A Committee member</w:t>
      </w:r>
      <w:r w:rsidRPr="002A0B29">
        <w:t xml:space="preserve"> </w:t>
      </w:r>
      <w:r w:rsidR="004145D5" w:rsidRPr="002A0B29">
        <w:t>quoted a 72</w:t>
      </w:r>
      <w:r w:rsidR="00EF1CCA">
        <w:t xml:space="preserve"> per cent</w:t>
      </w:r>
      <w:r w:rsidR="004145D5" w:rsidRPr="002A0B29">
        <w:t xml:space="preserve"> increas</w:t>
      </w:r>
      <w:r w:rsidR="004145D5">
        <w:t xml:space="preserve">e in calls </w:t>
      </w:r>
      <w:r w:rsidR="0025050C">
        <w:t>to obtain vaccination information</w:t>
      </w:r>
      <w:r w:rsidR="004145D5">
        <w:t xml:space="preserve"> two weeks in a row since </w:t>
      </w:r>
      <w:r w:rsidR="0025050C">
        <w:t xml:space="preserve">targeted </w:t>
      </w:r>
      <w:r w:rsidR="006B163F">
        <w:t xml:space="preserve">text </w:t>
      </w:r>
      <w:r w:rsidR="004145D5">
        <w:t>messages</w:t>
      </w:r>
      <w:r w:rsidR="0025050C">
        <w:t xml:space="preserve"> were sent</w:t>
      </w:r>
      <w:r w:rsidR="004145D5">
        <w:t xml:space="preserve">. </w:t>
      </w:r>
      <w:r w:rsidR="0067747F">
        <w:t xml:space="preserve">The </w:t>
      </w:r>
      <w:r w:rsidR="004145D5">
        <w:t xml:space="preserve">Queensland </w:t>
      </w:r>
      <w:r w:rsidR="0067747F">
        <w:t xml:space="preserve">Government </w:t>
      </w:r>
      <w:r w:rsidR="004145D5">
        <w:t xml:space="preserve">also ran a similar texting campaign </w:t>
      </w:r>
      <w:r w:rsidR="000F7FB2">
        <w:t xml:space="preserve">for all residents </w:t>
      </w:r>
      <w:r w:rsidR="004145D5">
        <w:lastRenderedPageBreak/>
        <w:t>and noted that once vaccination data was shared with them, they were able to act on that information quickly to promote vaccination rates.</w:t>
      </w:r>
      <w:r w:rsidR="00187AD3">
        <w:rPr>
          <w:rStyle w:val="FootnoteReference"/>
        </w:rPr>
        <w:footnoteReference w:id="35"/>
      </w:r>
    </w:p>
    <w:p w14:paraId="0227EA01" w14:textId="48B9C70F" w:rsidR="00CD4BF7" w:rsidRDefault="00BF1CC7" w:rsidP="00CD4BF7">
      <w:pPr>
        <w:pStyle w:val="Heading2"/>
      </w:pPr>
      <w:r>
        <w:t xml:space="preserve">Improved </w:t>
      </w:r>
      <w:r w:rsidR="001D4F4D">
        <w:t>coordination</w:t>
      </w:r>
      <w:r w:rsidR="0090355B" w:rsidRPr="0090355B">
        <w:t xml:space="preserve"> between health and disability government agencies at the Commonwealth, state and territory levels will enable better health emergency responses</w:t>
      </w:r>
    </w:p>
    <w:p w14:paraId="5D05FCA8" w14:textId="1A165CDF" w:rsidR="00794748" w:rsidRDefault="00E06AB1" w:rsidP="00794748">
      <w:pPr>
        <w:rPr>
          <w:lang w:eastAsia="en-AU"/>
        </w:rPr>
      </w:pPr>
      <w:r w:rsidRPr="000F1F2D">
        <w:rPr>
          <w:noProof/>
          <w:lang w:eastAsia="en-AU"/>
        </w:rPr>
        <mc:AlternateContent>
          <mc:Choice Requires="wps">
            <w:drawing>
              <wp:anchor distT="0" distB="0" distL="114300" distR="114300" simplePos="0" relativeHeight="251658274" behindDoc="0" locked="0" layoutInCell="1" allowOverlap="1" wp14:anchorId="1A7DF52F" wp14:editId="7C134BDB">
                <wp:simplePos x="0" y="0"/>
                <wp:positionH relativeFrom="page">
                  <wp:align>center</wp:align>
                </wp:positionH>
                <wp:positionV relativeFrom="paragraph">
                  <wp:posOffset>1864995</wp:posOffset>
                </wp:positionV>
                <wp:extent cx="5648325" cy="791210"/>
                <wp:effectExtent l="0" t="0" r="9525" b="8890"/>
                <wp:wrapTopAndBottom/>
                <wp:docPr id="43" name="Text Box 43"/>
                <wp:cNvGraphicFramePr/>
                <a:graphic xmlns:a="http://schemas.openxmlformats.org/drawingml/2006/main">
                  <a:graphicData uri="http://schemas.microsoft.com/office/word/2010/wordprocessingShape">
                    <wps:wsp>
                      <wps:cNvSpPr txBox="1"/>
                      <wps:spPr>
                        <a:xfrm>
                          <a:off x="0" y="0"/>
                          <a:ext cx="5648325" cy="791210"/>
                        </a:xfrm>
                        <a:prstGeom prst="rect">
                          <a:avLst/>
                        </a:prstGeom>
                        <a:solidFill>
                          <a:sysClr val="window" lastClr="FFFFFF"/>
                        </a:solidFill>
                        <a:ln w="6350">
                          <a:noFill/>
                        </a:ln>
                        <a:effectLst/>
                      </wps:spPr>
                      <wps:txbx>
                        <w:txbxContent>
                          <w:p w14:paraId="44282B17" w14:textId="77777777" w:rsidR="00C72A66" w:rsidRDefault="00C72A66" w:rsidP="007D3D29">
                            <w:pPr>
                              <w:pStyle w:val="Callout"/>
                              <w:jc w:val="right"/>
                              <w:rPr>
                                <w:i/>
                                <w:iCs/>
                                <w:color w:val="F25E21" w:themeColor="accent2"/>
                                <w:sz w:val="20"/>
                                <w:szCs w:val="20"/>
                              </w:rPr>
                            </w:pPr>
                            <w:r>
                              <w:rPr>
                                <w:i/>
                                <w:iCs/>
                                <w:color w:val="F25E21" w:themeColor="accent2"/>
                                <w:sz w:val="20"/>
                                <w:szCs w:val="20"/>
                              </w:rPr>
                              <w:t>“There is a l</w:t>
                            </w:r>
                            <w:r w:rsidRPr="00E6364C">
                              <w:rPr>
                                <w:i/>
                                <w:iCs/>
                                <w:color w:val="F25E21" w:themeColor="accent2"/>
                                <w:sz w:val="20"/>
                                <w:szCs w:val="20"/>
                              </w:rPr>
                              <w:t xml:space="preserve">ack of clinical expertise </w:t>
                            </w:r>
                            <w:proofErr w:type="gramStart"/>
                            <w:r w:rsidRPr="00E6364C">
                              <w:rPr>
                                <w:i/>
                                <w:iCs/>
                                <w:color w:val="F25E21" w:themeColor="accent2"/>
                                <w:sz w:val="20"/>
                                <w:szCs w:val="20"/>
                              </w:rPr>
                              <w:t>in the area of</w:t>
                            </w:r>
                            <w:proofErr w:type="gramEnd"/>
                            <w:r w:rsidRPr="00E6364C">
                              <w:rPr>
                                <w:i/>
                                <w:iCs/>
                                <w:color w:val="F25E21" w:themeColor="accent2"/>
                                <w:sz w:val="20"/>
                                <w:szCs w:val="20"/>
                              </w:rPr>
                              <w:t xml:space="preserve"> disability care. There is a lack of framework and knowledge within the sector</w:t>
                            </w:r>
                            <w:r>
                              <w:rPr>
                                <w:i/>
                                <w:iCs/>
                                <w:color w:val="F25E21" w:themeColor="accent2"/>
                                <w:sz w:val="20"/>
                                <w:szCs w:val="20"/>
                              </w:rPr>
                              <w:t>.”</w:t>
                            </w:r>
                          </w:p>
                          <w:p w14:paraId="5409F802" w14:textId="77777777" w:rsidR="00C72A66" w:rsidRPr="001C33C3" w:rsidRDefault="00C72A66" w:rsidP="007D3D29">
                            <w:pPr>
                              <w:pStyle w:val="Callout"/>
                              <w:jc w:val="right"/>
                              <w:rPr>
                                <w:i/>
                                <w:iCs/>
                                <w:color w:val="F25E21" w:themeColor="accent2"/>
                                <w:sz w:val="20"/>
                                <w:szCs w:val="20"/>
                              </w:rPr>
                            </w:pPr>
                            <w:r>
                              <w:rPr>
                                <w:rFonts w:ascii="Segoe UI Semibold" w:hAnsi="Segoe UI Semibold" w:cs="Segoe UI Semibold"/>
                                <w:color w:val="00264D" w:themeColor="background2"/>
                                <w:sz w:val="18"/>
                                <w:szCs w:val="18"/>
                              </w:rPr>
                              <w:t>— State/territory government representative</w:t>
                            </w:r>
                          </w:p>
                          <w:p w14:paraId="1D7C38B9" w14:textId="77777777" w:rsidR="00C72A66" w:rsidRPr="00527FAA" w:rsidRDefault="00C72A66" w:rsidP="007D3D29">
                            <w:pPr>
                              <w:pStyle w:val="Callout"/>
                              <w:jc w:val="right"/>
                              <w:rPr>
                                <w:rFonts w:ascii="Segoe UI Semibold" w:hAnsi="Segoe UI Semibold" w:cs="Segoe UI Semibold"/>
                                <w:color w:val="00264D" w:themeColor="background2"/>
                                <w:sz w:val="18"/>
                                <w:szCs w:val="18"/>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7DF52F" id="Text Box 43" o:spid="_x0000_s1048" type="#_x0000_t202" style="position:absolute;margin-left:0;margin-top:146.85pt;width:444.75pt;height:62.3pt;z-index:25165827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" fillcolor="window" stroked="f" strokeweight=".5pt">
                <v:textbox inset="0,,1mm">
                  <w:txbxContent>
                    <w:p w14:paraId="44282B17" w14:textId="77777777" w:rsidR="00C72A66" w:rsidRDefault="00C72A66" w:rsidP="007D3D29">
                      <w:pPr>
                        <w:pStyle w:val="Callout"/>
                        <w:jc w:val="right"/>
                        <w:rPr>
                          <w:i/>
                          <w:iCs/>
                          <w:color w:val="F25E21" w:themeColor="accent2"/>
                          <w:sz w:val="20"/>
                          <w:szCs w:val="20"/>
                        </w:rPr>
                      </w:pPr>
                      <w:r>
                        <w:rPr>
                          <w:i/>
                          <w:iCs/>
                          <w:color w:val="F25E21" w:themeColor="accent2"/>
                          <w:sz w:val="20"/>
                          <w:szCs w:val="20"/>
                        </w:rPr>
                        <w:t>“There is a l</w:t>
                      </w:r>
                      <w:r w:rsidRPr="00E6364C">
                        <w:rPr>
                          <w:i/>
                          <w:iCs/>
                          <w:color w:val="F25E21" w:themeColor="accent2"/>
                          <w:sz w:val="20"/>
                          <w:szCs w:val="20"/>
                        </w:rPr>
                        <w:t>ack of clinical expertise in the area of disability care. There is a lack of framework and knowledge within the sector</w:t>
                      </w:r>
                      <w:r>
                        <w:rPr>
                          <w:i/>
                          <w:iCs/>
                          <w:color w:val="F25E21" w:themeColor="accent2"/>
                          <w:sz w:val="20"/>
                          <w:szCs w:val="20"/>
                        </w:rPr>
                        <w:t>.”</w:t>
                      </w:r>
                    </w:p>
                    <w:p w14:paraId="5409F802" w14:textId="77777777" w:rsidR="00C72A66" w:rsidRPr="001C33C3" w:rsidRDefault="00C72A66" w:rsidP="007D3D29">
                      <w:pPr>
                        <w:pStyle w:val="Callout"/>
                        <w:jc w:val="right"/>
                        <w:rPr>
                          <w:i/>
                          <w:iCs/>
                          <w:color w:val="F25E21" w:themeColor="accent2"/>
                          <w:sz w:val="20"/>
                          <w:szCs w:val="20"/>
                        </w:rPr>
                      </w:pPr>
                      <w:r>
                        <w:rPr>
                          <w:rFonts w:ascii="Segoe UI Semibold" w:hAnsi="Segoe UI Semibold" w:cs="Segoe UI Semibold"/>
                          <w:color w:val="00264D" w:themeColor="background2"/>
                          <w:sz w:val="18"/>
                          <w:szCs w:val="18"/>
                        </w:rPr>
                        <w:t>— State/territory government representative</w:t>
                      </w:r>
                    </w:p>
                    <w:p w14:paraId="1D7C38B9" w14:textId="77777777" w:rsidR="00C72A66" w:rsidRPr="00527FAA" w:rsidRDefault="00C72A66" w:rsidP="007D3D29">
                      <w:pPr>
                        <w:pStyle w:val="Callout"/>
                        <w:jc w:val="right"/>
                        <w:rPr>
                          <w:rFonts w:ascii="Segoe UI Semibold" w:hAnsi="Segoe UI Semibold" w:cs="Segoe UI Semibold"/>
                          <w:color w:val="00264D" w:themeColor="background2"/>
                          <w:sz w:val="18"/>
                          <w:szCs w:val="18"/>
                        </w:rPr>
                      </w:pPr>
                    </w:p>
                  </w:txbxContent>
                </v:textbox>
                <w10:wrap type="topAndBottom" anchorx="page"/>
              </v:shape>
            </w:pict>
          </mc:Fallback>
        </mc:AlternateContent>
      </w:r>
      <w:r w:rsidR="006D449A" w:rsidRPr="000F1F2D">
        <w:rPr>
          <w:noProof/>
          <w:lang w:eastAsia="en-AU"/>
        </w:rPr>
        <mc:AlternateContent>
          <mc:Choice Requires="wps">
            <w:drawing>
              <wp:anchor distT="0" distB="0" distL="114300" distR="114300" simplePos="0" relativeHeight="251658249" behindDoc="0" locked="0" layoutInCell="1" allowOverlap="1" wp14:anchorId="151182C3" wp14:editId="52BBBEF3">
                <wp:simplePos x="0" y="0"/>
                <wp:positionH relativeFrom="margin">
                  <wp:align>left</wp:align>
                </wp:positionH>
                <wp:positionV relativeFrom="paragraph">
                  <wp:posOffset>654957</wp:posOffset>
                </wp:positionV>
                <wp:extent cx="5648325" cy="1207135"/>
                <wp:effectExtent l="0" t="0" r="9525" b="0"/>
                <wp:wrapTopAndBottom/>
                <wp:docPr id="13" name="Text Box 13"/>
                <wp:cNvGraphicFramePr/>
                <a:graphic xmlns:a="http://schemas.openxmlformats.org/drawingml/2006/main">
                  <a:graphicData uri="http://schemas.microsoft.com/office/word/2010/wordprocessingShape">
                    <wps:wsp>
                      <wps:cNvSpPr txBox="1"/>
                      <wps:spPr>
                        <a:xfrm>
                          <a:off x="0" y="0"/>
                          <a:ext cx="5648325" cy="1207135"/>
                        </a:xfrm>
                        <a:prstGeom prst="rect">
                          <a:avLst/>
                        </a:prstGeom>
                        <a:solidFill>
                          <a:sysClr val="window" lastClr="FFFFFF"/>
                        </a:solidFill>
                        <a:ln w="6350">
                          <a:noFill/>
                        </a:ln>
                        <a:effectLst/>
                      </wps:spPr>
                      <wps:txbx>
                        <w:txbxContent>
                          <w:p w14:paraId="695BB2DB" w14:textId="03E75EF3" w:rsidR="00C72A66" w:rsidRDefault="00C72A66" w:rsidP="00A5465A">
                            <w:pPr>
                              <w:pStyle w:val="Callout"/>
                              <w:jc w:val="right"/>
                              <w:rPr>
                                <w:i/>
                                <w:iCs/>
                                <w:color w:val="F25E21" w:themeColor="accent2"/>
                                <w:sz w:val="20"/>
                                <w:szCs w:val="20"/>
                              </w:rPr>
                            </w:pPr>
                            <w:r>
                              <w:rPr>
                                <w:i/>
                                <w:iCs/>
                                <w:color w:val="F25E21" w:themeColor="accent2"/>
                                <w:sz w:val="20"/>
                                <w:szCs w:val="20"/>
                              </w:rPr>
                              <w:t>“</w:t>
                            </w:r>
                            <w:r w:rsidRPr="007430EA">
                              <w:rPr>
                                <w:i/>
                                <w:iCs/>
                                <w:color w:val="F25E21" w:themeColor="accent2"/>
                                <w:sz w:val="20"/>
                                <w:szCs w:val="20"/>
                              </w:rPr>
                              <w:t>Outreach did not work well and there was a lack of comms</w:t>
                            </w:r>
                            <w:r>
                              <w:rPr>
                                <w:i/>
                                <w:iCs/>
                                <w:color w:val="F25E21" w:themeColor="accent2"/>
                                <w:sz w:val="20"/>
                                <w:szCs w:val="20"/>
                              </w:rPr>
                              <w:t xml:space="preserve"> –</w:t>
                            </w:r>
                            <w:r w:rsidRPr="007430EA">
                              <w:rPr>
                                <w:i/>
                                <w:iCs/>
                                <w:color w:val="F25E21" w:themeColor="accent2"/>
                                <w:sz w:val="20"/>
                                <w:szCs w:val="20"/>
                              </w:rPr>
                              <w:t xml:space="preserve"> feels like the D</w:t>
                            </w:r>
                            <w:r>
                              <w:rPr>
                                <w:i/>
                                <w:iCs/>
                                <w:color w:val="F25E21" w:themeColor="accent2"/>
                                <w:sz w:val="20"/>
                                <w:szCs w:val="20"/>
                              </w:rPr>
                              <w:t>epartment of Health [and Aged Care] and s</w:t>
                            </w:r>
                            <w:r w:rsidRPr="007430EA">
                              <w:rPr>
                                <w:i/>
                                <w:iCs/>
                                <w:color w:val="F25E21" w:themeColor="accent2"/>
                                <w:sz w:val="20"/>
                                <w:szCs w:val="20"/>
                              </w:rPr>
                              <w:t>tate</w:t>
                            </w:r>
                            <w:r>
                              <w:rPr>
                                <w:i/>
                                <w:iCs/>
                                <w:color w:val="F25E21" w:themeColor="accent2"/>
                                <w:sz w:val="20"/>
                                <w:szCs w:val="20"/>
                              </w:rPr>
                              <w:t>/t</w:t>
                            </w:r>
                            <w:r w:rsidRPr="007430EA">
                              <w:rPr>
                                <w:i/>
                                <w:iCs/>
                                <w:color w:val="F25E21" w:themeColor="accent2"/>
                                <w:sz w:val="20"/>
                                <w:szCs w:val="20"/>
                              </w:rPr>
                              <w:t xml:space="preserve">erritory </w:t>
                            </w:r>
                            <w:r>
                              <w:rPr>
                                <w:i/>
                                <w:iCs/>
                                <w:color w:val="F25E21" w:themeColor="accent2"/>
                                <w:sz w:val="20"/>
                                <w:szCs w:val="20"/>
                              </w:rPr>
                              <w:t xml:space="preserve">health department </w:t>
                            </w:r>
                            <w:r w:rsidRPr="007430EA">
                              <w:rPr>
                                <w:i/>
                                <w:iCs/>
                                <w:color w:val="F25E21" w:themeColor="accent2"/>
                                <w:sz w:val="20"/>
                                <w:szCs w:val="20"/>
                              </w:rPr>
                              <w:t>divide showed in this because some services are only provided by states/territories and the Commonwealth didn’t have the info</w:t>
                            </w:r>
                            <w:r>
                              <w:rPr>
                                <w:i/>
                                <w:iCs/>
                                <w:color w:val="F25E21" w:themeColor="accent2"/>
                                <w:sz w:val="20"/>
                                <w:szCs w:val="20"/>
                              </w:rPr>
                              <w:t>rmation</w:t>
                            </w:r>
                            <w:r w:rsidRPr="007430EA">
                              <w:rPr>
                                <w:i/>
                                <w:iCs/>
                                <w:color w:val="F25E21" w:themeColor="accent2"/>
                                <w:sz w:val="20"/>
                                <w:szCs w:val="20"/>
                              </w:rPr>
                              <w:t xml:space="preserve"> on what was going on</w:t>
                            </w:r>
                            <w:r>
                              <w:rPr>
                                <w:i/>
                                <w:iCs/>
                                <w:color w:val="F25E21" w:themeColor="accent2"/>
                                <w:sz w:val="20"/>
                                <w:szCs w:val="20"/>
                              </w:rPr>
                              <w:t>. T</w:t>
                            </w:r>
                            <w:r w:rsidRPr="007430EA">
                              <w:rPr>
                                <w:i/>
                                <w:iCs/>
                                <w:color w:val="F25E21" w:themeColor="accent2"/>
                                <w:sz w:val="20"/>
                                <w:szCs w:val="20"/>
                              </w:rPr>
                              <w:t>here were different offerings between states/territories.</w:t>
                            </w:r>
                            <w:r>
                              <w:rPr>
                                <w:i/>
                                <w:iCs/>
                                <w:color w:val="F25E21" w:themeColor="accent2"/>
                                <w:sz w:val="20"/>
                                <w:szCs w:val="20"/>
                              </w:rPr>
                              <w:t>”</w:t>
                            </w:r>
                          </w:p>
                          <w:p w14:paraId="5BEE8E13" w14:textId="77777777" w:rsidR="00C72A66" w:rsidRPr="001C33C3" w:rsidRDefault="00C72A66" w:rsidP="006D449A">
                            <w:pPr>
                              <w:pStyle w:val="Callout"/>
                              <w:jc w:val="right"/>
                              <w:rPr>
                                <w:i/>
                                <w:iCs/>
                                <w:color w:val="F25E21" w:themeColor="accent2"/>
                                <w:sz w:val="20"/>
                                <w:szCs w:val="20"/>
                              </w:rPr>
                            </w:pPr>
                            <w:r>
                              <w:rPr>
                                <w:rFonts w:ascii="Segoe UI Semibold" w:hAnsi="Segoe UI Semibold" w:cs="Segoe UI Semibold"/>
                                <w:color w:val="00264D" w:themeColor="background2"/>
                                <w:sz w:val="18"/>
                                <w:szCs w:val="18"/>
                              </w:rPr>
                              <w:t>— Committee member</w:t>
                            </w:r>
                          </w:p>
                          <w:p w14:paraId="7DE96BA6" w14:textId="51A660A0" w:rsidR="00C72A66" w:rsidRPr="00527FAA" w:rsidRDefault="00C72A66" w:rsidP="006D449A">
                            <w:pPr>
                              <w:pStyle w:val="Callout"/>
                              <w:jc w:val="right"/>
                              <w:rPr>
                                <w:rFonts w:ascii="Segoe UI Semibold" w:hAnsi="Segoe UI Semibold" w:cs="Segoe UI Semibold"/>
                                <w:color w:val="00264D" w:themeColor="background2"/>
                                <w:sz w:val="18"/>
                                <w:szCs w:val="18"/>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1182C3" id="Text Box 13" o:spid="_x0000_s1049" type="#_x0000_t202" style="position:absolute;margin-left:0;margin-top:51.55pt;width:444.75pt;height:95.05pt;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" fillcolor="window" stroked="f" strokeweight=".5pt">
                <v:textbox inset="0,,1mm">
                  <w:txbxContent>
                    <w:p w14:paraId="695BB2DB" w14:textId="03E75EF3" w:rsidR="00C72A66" w:rsidRDefault="00C72A66" w:rsidP="00A5465A">
                      <w:pPr>
                        <w:pStyle w:val="Callout"/>
                        <w:jc w:val="right"/>
                        <w:rPr>
                          <w:i/>
                          <w:iCs/>
                          <w:color w:val="F25E21" w:themeColor="accent2"/>
                          <w:sz w:val="20"/>
                          <w:szCs w:val="20"/>
                        </w:rPr>
                      </w:pPr>
                      <w:r>
                        <w:rPr>
                          <w:i/>
                          <w:iCs/>
                          <w:color w:val="F25E21" w:themeColor="accent2"/>
                          <w:sz w:val="20"/>
                          <w:szCs w:val="20"/>
                        </w:rPr>
                        <w:t>“</w:t>
                      </w:r>
                      <w:r w:rsidRPr="007430EA">
                        <w:rPr>
                          <w:i/>
                          <w:iCs/>
                          <w:color w:val="F25E21" w:themeColor="accent2"/>
                          <w:sz w:val="20"/>
                          <w:szCs w:val="20"/>
                        </w:rPr>
                        <w:t>Outreach did not work well and there was a lack of comms</w:t>
                      </w:r>
                      <w:r>
                        <w:rPr>
                          <w:i/>
                          <w:iCs/>
                          <w:color w:val="F25E21" w:themeColor="accent2"/>
                          <w:sz w:val="20"/>
                          <w:szCs w:val="20"/>
                        </w:rPr>
                        <w:t xml:space="preserve"> –</w:t>
                      </w:r>
                      <w:r w:rsidRPr="007430EA">
                        <w:rPr>
                          <w:i/>
                          <w:iCs/>
                          <w:color w:val="F25E21" w:themeColor="accent2"/>
                          <w:sz w:val="20"/>
                          <w:szCs w:val="20"/>
                        </w:rPr>
                        <w:t xml:space="preserve"> feels like the D</w:t>
                      </w:r>
                      <w:r>
                        <w:rPr>
                          <w:i/>
                          <w:iCs/>
                          <w:color w:val="F25E21" w:themeColor="accent2"/>
                          <w:sz w:val="20"/>
                          <w:szCs w:val="20"/>
                        </w:rPr>
                        <w:t>epartment of Health [and Aged Care] and s</w:t>
                      </w:r>
                      <w:r w:rsidRPr="007430EA">
                        <w:rPr>
                          <w:i/>
                          <w:iCs/>
                          <w:color w:val="F25E21" w:themeColor="accent2"/>
                          <w:sz w:val="20"/>
                          <w:szCs w:val="20"/>
                        </w:rPr>
                        <w:t>tate</w:t>
                      </w:r>
                      <w:r>
                        <w:rPr>
                          <w:i/>
                          <w:iCs/>
                          <w:color w:val="F25E21" w:themeColor="accent2"/>
                          <w:sz w:val="20"/>
                          <w:szCs w:val="20"/>
                        </w:rPr>
                        <w:t>/t</w:t>
                      </w:r>
                      <w:r w:rsidRPr="007430EA">
                        <w:rPr>
                          <w:i/>
                          <w:iCs/>
                          <w:color w:val="F25E21" w:themeColor="accent2"/>
                          <w:sz w:val="20"/>
                          <w:szCs w:val="20"/>
                        </w:rPr>
                        <w:t xml:space="preserve">erritory </w:t>
                      </w:r>
                      <w:r>
                        <w:rPr>
                          <w:i/>
                          <w:iCs/>
                          <w:color w:val="F25E21" w:themeColor="accent2"/>
                          <w:sz w:val="20"/>
                          <w:szCs w:val="20"/>
                        </w:rPr>
                        <w:t xml:space="preserve">health department </w:t>
                      </w:r>
                      <w:r w:rsidRPr="007430EA">
                        <w:rPr>
                          <w:i/>
                          <w:iCs/>
                          <w:color w:val="F25E21" w:themeColor="accent2"/>
                          <w:sz w:val="20"/>
                          <w:szCs w:val="20"/>
                        </w:rPr>
                        <w:t>divide showed in this because some services are only provided by states/territories and the Commonwealth didn’t have the info</w:t>
                      </w:r>
                      <w:r>
                        <w:rPr>
                          <w:i/>
                          <w:iCs/>
                          <w:color w:val="F25E21" w:themeColor="accent2"/>
                          <w:sz w:val="20"/>
                          <w:szCs w:val="20"/>
                        </w:rPr>
                        <w:t>rmation</w:t>
                      </w:r>
                      <w:r w:rsidRPr="007430EA">
                        <w:rPr>
                          <w:i/>
                          <w:iCs/>
                          <w:color w:val="F25E21" w:themeColor="accent2"/>
                          <w:sz w:val="20"/>
                          <w:szCs w:val="20"/>
                        </w:rPr>
                        <w:t xml:space="preserve"> on what was going on</w:t>
                      </w:r>
                      <w:r>
                        <w:rPr>
                          <w:i/>
                          <w:iCs/>
                          <w:color w:val="F25E21" w:themeColor="accent2"/>
                          <w:sz w:val="20"/>
                          <w:szCs w:val="20"/>
                        </w:rPr>
                        <w:t>. T</w:t>
                      </w:r>
                      <w:r w:rsidRPr="007430EA">
                        <w:rPr>
                          <w:i/>
                          <w:iCs/>
                          <w:color w:val="F25E21" w:themeColor="accent2"/>
                          <w:sz w:val="20"/>
                          <w:szCs w:val="20"/>
                        </w:rPr>
                        <w:t>here were different offerings between states/territories.</w:t>
                      </w:r>
                      <w:r>
                        <w:rPr>
                          <w:i/>
                          <w:iCs/>
                          <w:color w:val="F25E21" w:themeColor="accent2"/>
                          <w:sz w:val="20"/>
                          <w:szCs w:val="20"/>
                        </w:rPr>
                        <w:t>”</w:t>
                      </w:r>
                    </w:p>
                    <w:p w14:paraId="5BEE8E13" w14:textId="77777777" w:rsidR="00C72A66" w:rsidRPr="001C33C3" w:rsidRDefault="00C72A66" w:rsidP="006D449A">
                      <w:pPr>
                        <w:pStyle w:val="Callout"/>
                        <w:jc w:val="right"/>
                        <w:rPr>
                          <w:i/>
                          <w:iCs/>
                          <w:color w:val="F25E21" w:themeColor="accent2"/>
                          <w:sz w:val="20"/>
                          <w:szCs w:val="20"/>
                        </w:rPr>
                      </w:pPr>
                      <w:r>
                        <w:rPr>
                          <w:rFonts w:ascii="Segoe UI Semibold" w:hAnsi="Segoe UI Semibold" w:cs="Segoe UI Semibold"/>
                          <w:color w:val="00264D" w:themeColor="background2"/>
                          <w:sz w:val="18"/>
                          <w:szCs w:val="18"/>
                        </w:rPr>
                        <w:t>— Committee member</w:t>
                      </w:r>
                    </w:p>
                    <w:p w14:paraId="7DE96BA6" w14:textId="51A660A0" w:rsidR="00C72A66" w:rsidRPr="00527FAA" w:rsidRDefault="00C72A66" w:rsidP="006D449A">
                      <w:pPr>
                        <w:pStyle w:val="Callout"/>
                        <w:jc w:val="right"/>
                        <w:rPr>
                          <w:rFonts w:ascii="Segoe UI Semibold" w:hAnsi="Segoe UI Semibold" w:cs="Segoe UI Semibold"/>
                          <w:color w:val="00264D" w:themeColor="background2"/>
                          <w:sz w:val="18"/>
                          <w:szCs w:val="18"/>
                        </w:rPr>
                      </w:pPr>
                    </w:p>
                  </w:txbxContent>
                </v:textbox>
                <w10:wrap type="topAndBottom" anchorx="margin"/>
              </v:shape>
            </w:pict>
          </mc:Fallback>
        </mc:AlternateContent>
      </w:r>
      <w:r w:rsidR="00794748">
        <w:rPr>
          <w:lang w:eastAsia="en-AU"/>
        </w:rPr>
        <w:t xml:space="preserve">Committee members and </w:t>
      </w:r>
      <w:r w:rsidR="00C66E9C">
        <w:rPr>
          <w:lang w:eastAsia="en-AU"/>
        </w:rPr>
        <w:t>s</w:t>
      </w:r>
      <w:r w:rsidR="00794748">
        <w:rPr>
          <w:lang w:eastAsia="en-AU"/>
        </w:rPr>
        <w:t xml:space="preserve">tate and </w:t>
      </w:r>
      <w:r w:rsidR="00C66E9C">
        <w:rPr>
          <w:lang w:eastAsia="en-AU"/>
        </w:rPr>
        <w:t>t</w:t>
      </w:r>
      <w:r w:rsidR="00794748">
        <w:rPr>
          <w:lang w:eastAsia="en-AU"/>
        </w:rPr>
        <w:t xml:space="preserve">erritory representatives raised </w:t>
      </w:r>
      <w:r w:rsidR="00F01E4D">
        <w:rPr>
          <w:lang w:eastAsia="en-AU"/>
        </w:rPr>
        <w:t xml:space="preserve">that the </w:t>
      </w:r>
      <w:r w:rsidR="00794748">
        <w:rPr>
          <w:lang w:eastAsia="en-AU"/>
        </w:rPr>
        <w:t>unclear roles and responsibilities between the Department of Health and Age</w:t>
      </w:r>
      <w:r w:rsidR="00B9553D">
        <w:rPr>
          <w:lang w:eastAsia="en-AU"/>
        </w:rPr>
        <w:t>d Care</w:t>
      </w:r>
      <w:r w:rsidR="00794748">
        <w:rPr>
          <w:lang w:eastAsia="en-AU"/>
        </w:rPr>
        <w:t xml:space="preserve"> and </w:t>
      </w:r>
      <w:r w:rsidR="00C66E9C">
        <w:rPr>
          <w:lang w:eastAsia="en-AU"/>
        </w:rPr>
        <w:t>s</w:t>
      </w:r>
      <w:r w:rsidR="00794748">
        <w:rPr>
          <w:lang w:eastAsia="en-AU"/>
        </w:rPr>
        <w:t xml:space="preserve">tate and </w:t>
      </w:r>
      <w:r w:rsidR="00C66E9C">
        <w:rPr>
          <w:lang w:eastAsia="en-AU"/>
        </w:rPr>
        <w:t>t</w:t>
      </w:r>
      <w:r w:rsidR="00794748">
        <w:rPr>
          <w:lang w:eastAsia="en-AU"/>
        </w:rPr>
        <w:t>erritory health departments contributed to unclear communications, poorer outreach capacity and uncoordinated responses.</w:t>
      </w:r>
    </w:p>
    <w:p w14:paraId="17F72BC9" w14:textId="7CEA157F" w:rsidR="00794748" w:rsidRDefault="00B83D2E" w:rsidP="00794748">
      <w:pPr>
        <w:rPr>
          <w:lang w:eastAsia="en-AU"/>
        </w:rPr>
      </w:pPr>
      <w:r>
        <w:rPr>
          <w:lang w:eastAsia="en-AU"/>
        </w:rPr>
        <w:t xml:space="preserve">While health and disability government agencies serve difference purposes and have clearly defined </w:t>
      </w:r>
      <w:r w:rsidR="009554BD">
        <w:rPr>
          <w:lang w:eastAsia="en-AU"/>
        </w:rPr>
        <w:t xml:space="preserve">roles and </w:t>
      </w:r>
      <w:r>
        <w:rPr>
          <w:lang w:eastAsia="en-AU"/>
        </w:rPr>
        <w:t>responsibilities, i</w:t>
      </w:r>
      <w:r w:rsidR="001B5BDE">
        <w:rPr>
          <w:lang w:eastAsia="en-AU"/>
        </w:rPr>
        <w:t>t was</w:t>
      </w:r>
      <w:r w:rsidR="007D18C1" w:rsidDel="00B83D2E">
        <w:rPr>
          <w:lang w:eastAsia="en-AU"/>
        </w:rPr>
        <w:t xml:space="preserve"> </w:t>
      </w:r>
      <w:r w:rsidR="001B5BDE">
        <w:rPr>
          <w:lang w:eastAsia="en-AU"/>
        </w:rPr>
        <w:t>reported</w:t>
      </w:r>
      <w:r w:rsidR="00E13218">
        <w:rPr>
          <w:lang w:eastAsia="en-AU"/>
        </w:rPr>
        <w:t xml:space="preserve"> </w:t>
      </w:r>
      <w:r w:rsidR="006D449A">
        <w:rPr>
          <w:lang w:eastAsia="en-AU"/>
        </w:rPr>
        <w:t>by Committee members</w:t>
      </w:r>
      <w:r w:rsidR="007D18C1">
        <w:rPr>
          <w:lang w:eastAsia="en-AU"/>
        </w:rPr>
        <w:t xml:space="preserve"> and</w:t>
      </w:r>
      <w:r w:rsidR="006D449A">
        <w:rPr>
          <w:lang w:eastAsia="en-AU"/>
        </w:rPr>
        <w:t xml:space="preserve"> state and territory government representatives </w:t>
      </w:r>
      <w:r w:rsidR="00E13218">
        <w:rPr>
          <w:lang w:eastAsia="en-AU"/>
        </w:rPr>
        <w:t xml:space="preserve">that unclear governance arrangements </w:t>
      </w:r>
      <w:r w:rsidR="00C525DB">
        <w:rPr>
          <w:lang w:eastAsia="en-AU"/>
        </w:rPr>
        <w:t xml:space="preserve">regarding the COVID-19 response </w:t>
      </w:r>
      <w:r w:rsidR="00E13218">
        <w:rPr>
          <w:lang w:eastAsia="en-AU"/>
        </w:rPr>
        <w:t xml:space="preserve">between </w:t>
      </w:r>
      <w:r w:rsidR="003F3E6C">
        <w:rPr>
          <w:lang w:eastAsia="en-AU"/>
        </w:rPr>
        <w:t xml:space="preserve">government health and </w:t>
      </w:r>
      <w:r w:rsidR="0031788A">
        <w:rPr>
          <w:lang w:eastAsia="en-AU"/>
        </w:rPr>
        <w:t xml:space="preserve">disability agencies </w:t>
      </w:r>
      <w:r w:rsidR="009E0A18">
        <w:rPr>
          <w:lang w:eastAsia="en-AU"/>
        </w:rPr>
        <w:t xml:space="preserve">created barriers </w:t>
      </w:r>
      <w:r w:rsidR="00A94027">
        <w:rPr>
          <w:lang w:eastAsia="en-AU"/>
        </w:rPr>
        <w:t xml:space="preserve">for </w:t>
      </w:r>
      <w:r w:rsidR="00852C12">
        <w:rPr>
          <w:lang w:eastAsia="en-AU"/>
        </w:rPr>
        <w:t>government responses</w:t>
      </w:r>
      <w:r w:rsidR="0031788A">
        <w:rPr>
          <w:lang w:eastAsia="en-AU"/>
        </w:rPr>
        <w:t>.</w:t>
      </w:r>
      <w:r w:rsidR="00F82483">
        <w:rPr>
          <w:lang w:eastAsia="en-AU"/>
        </w:rPr>
        <w:t xml:space="preserve"> </w:t>
      </w:r>
      <w:r w:rsidR="0090133D">
        <w:rPr>
          <w:lang w:eastAsia="en-AU"/>
        </w:rPr>
        <w:t xml:space="preserve">A common theme raised by </w:t>
      </w:r>
      <w:r w:rsidR="007D18C1">
        <w:rPr>
          <w:lang w:eastAsia="en-AU"/>
        </w:rPr>
        <w:t xml:space="preserve">Committee members and state and territory government representatives </w:t>
      </w:r>
      <w:r w:rsidR="0090133D">
        <w:rPr>
          <w:lang w:eastAsia="en-AU"/>
        </w:rPr>
        <w:t xml:space="preserve">was that </w:t>
      </w:r>
      <w:r w:rsidR="00F77215">
        <w:rPr>
          <w:lang w:eastAsia="en-AU"/>
        </w:rPr>
        <w:t xml:space="preserve">there are ‘huge gaps’ between </w:t>
      </w:r>
      <w:r w:rsidR="00D14C20">
        <w:rPr>
          <w:lang w:eastAsia="en-AU"/>
        </w:rPr>
        <w:t>health and disability</w:t>
      </w:r>
      <w:r w:rsidR="00B15A61">
        <w:rPr>
          <w:lang w:eastAsia="en-AU"/>
        </w:rPr>
        <w:t xml:space="preserve"> and ‘areas of grey’ </w:t>
      </w:r>
      <w:r w:rsidR="00026A97">
        <w:rPr>
          <w:lang w:eastAsia="en-AU"/>
        </w:rPr>
        <w:t>around where health</w:t>
      </w:r>
      <w:r w:rsidR="001B1519">
        <w:rPr>
          <w:lang w:eastAsia="en-AU"/>
        </w:rPr>
        <w:t xml:space="preserve"> </w:t>
      </w:r>
      <w:r w:rsidR="00026A97">
        <w:rPr>
          <w:lang w:eastAsia="en-AU"/>
        </w:rPr>
        <w:t>care services star</w:t>
      </w:r>
      <w:r w:rsidR="00C506F6">
        <w:rPr>
          <w:lang w:eastAsia="en-AU"/>
        </w:rPr>
        <w:t xml:space="preserve">t and finish, and </w:t>
      </w:r>
      <w:r w:rsidR="00E95890">
        <w:rPr>
          <w:lang w:eastAsia="en-AU"/>
        </w:rPr>
        <w:t xml:space="preserve">what </w:t>
      </w:r>
      <w:r w:rsidR="00C506F6">
        <w:rPr>
          <w:lang w:eastAsia="en-AU"/>
        </w:rPr>
        <w:t>disability</w:t>
      </w:r>
      <w:r w:rsidR="005F6D8A">
        <w:rPr>
          <w:lang w:eastAsia="en-AU"/>
        </w:rPr>
        <w:t xml:space="preserve"> services do</w:t>
      </w:r>
      <w:r w:rsidR="00D14C20">
        <w:rPr>
          <w:lang w:eastAsia="en-AU"/>
        </w:rPr>
        <w:t xml:space="preserve">. </w:t>
      </w:r>
      <w:r w:rsidR="00E95890">
        <w:rPr>
          <w:lang w:eastAsia="en-AU"/>
        </w:rPr>
        <w:t xml:space="preserve">Committee members expressed that there </w:t>
      </w:r>
      <w:r w:rsidR="00E06756">
        <w:rPr>
          <w:lang w:eastAsia="en-AU"/>
        </w:rPr>
        <w:t xml:space="preserve">is a lack of understanding </w:t>
      </w:r>
      <w:r w:rsidR="00867B00">
        <w:rPr>
          <w:lang w:eastAsia="en-AU"/>
        </w:rPr>
        <w:t xml:space="preserve">within health agencies </w:t>
      </w:r>
      <w:r w:rsidR="00CC0C62">
        <w:rPr>
          <w:lang w:eastAsia="en-AU"/>
        </w:rPr>
        <w:t>on just how poor</w:t>
      </w:r>
      <w:r w:rsidR="001D6990">
        <w:rPr>
          <w:lang w:eastAsia="en-AU"/>
        </w:rPr>
        <w:t xml:space="preserve"> the health of people with disability </w:t>
      </w:r>
      <w:r w:rsidR="0003739A">
        <w:rPr>
          <w:lang w:eastAsia="en-AU"/>
        </w:rPr>
        <w:t xml:space="preserve">can be, </w:t>
      </w:r>
      <w:r w:rsidR="00273379">
        <w:rPr>
          <w:lang w:eastAsia="en-AU"/>
        </w:rPr>
        <w:t xml:space="preserve">and there is a </w:t>
      </w:r>
      <w:r w:rsidR="00CB4231">
        <w:rPr>
          <w:lang w:eastAsia="en-AU"/>
        </w:rPr>
        <w:t xml:space="preserve">lack of clinical expertise in </w:t>
      </w:r>
      <w:r w:rsidR="00A3203C">
        <w:rPr>
          <w:lang w:eastAsia="en-AU"/>
        </w:rPr>
        <w:t xml:space="preserve">disability </w:t>
      </w:r>
      <w:r w:rsidR="00B14A69">
        <w:rPr>
          <w:lang w:eastAsia="en-AU"/>
        </w:rPr>
        <w:t>care.</w:t>
      </w:r>
    </w:p>
    <w:p w14:paraId="2263832A" w14:textId="76173A82" w:rsidR="00794748" w:rsidRDefault="007D5753" w:rsidP="00794748">
      <w:pPr>
        <w:rPr>
          <w:lang w:eastAsia="en-AU"/>
        </w:rPr>
      </w:pPr>
      <w:r>
        <w:rPr>
          <w:lang w:eastAsia="en-AU"/>
        </w:rPr>
        <w:t xml:space="preserve">While </w:t>
      </w:r>
      <w:r w:rsidR="00861EA4">
        <w:rPr>
          <w:lang w:eastAsia="en-AU"/>
        </w:rPr>
        <w:t>th</w:t>
      </w:r>
      <w:r w:rsidR="00490208">
        <w:rPr>
          <w:lang w:eastAsia="en-AU"/>
        </w:rPr>
        <w:t xml:space="preserve">ese shortcomings in governance arrangements were </w:t>
      </w:r>
      <w:r w:rsidR="006C350C">
        <w:rPr>
          <w:lang w:eastAsia="en-AU"/>
        </w:rPr>
        <w:t xml:space="preserve">acknowledged, it was also recognised </w:t>
      </w:r>
      <w:r w:rsidR="00490208">
        <w:rPr>
          <w:lang w:eastAsia="en-AU"/>
        </w:rPr>
        <w:t xml:space="preserve">by Committee members and </w:t>
      </w:r>
      <w:r w:rsidR="00C66E9C">
        <w:rPr>
          <w:lang w:eastAsia="en-AU"/>
        </w:rPr>
        <w:t>s</w:t>
      </w:r>
      <w:r w:rsidR="00490208">
        <w:rPr>
          <w:lang w:eastAsia="en-AU"/>
        </w:rPr>
        <w:t>tate</w:t>
      </w:r>
      <w:r w:rsidR="00223335">
        <w:rPr>
          <w:lang w:eastAsia="en-AU"/>
        </w:rPr>
        <w:t xml:space="preserve"> and </w:t>
      </w:r>
      <w:r w:rsidR="00C66E9C">
        <w:rPr>
          <w:lang w:eastAsia="en-AU"/>
        </w:rPr>
        <w:t>t</w:t>
      </w:r>
      <w:r w:rsidR="00490208">
        <w:rPr>
          <w:lang w:eastAsia="en-AU"/>
        </w:rPr>
        <w:t>erritory representatives</w:t>
      </w:r>
      <w:r w:rsidR="00861EA4">
        <w:rPr>
          <w:lang w:eastAsia="en-AU"/>
        </w:rPr>
        <w:t xml:space="preserve"> </w:t>
      </w:r>
      <w:r w:rsidR="006C350C">
        <w:rPr>
          <w:lang w:eastAsia="en-AU"/>
        </w:rPr>
        <w:t>that</w:t>
      </w:r>
      <w:r w:rsidR="008D079B">
        <w:rPr>
          <w:lang w:eastAsia="en-AU"/>
        </w:rPr>
        <w:t xml:space="preserve"> the roles and responsibilities of health and disability agencies are clearer now and there are </w:t>
      </w:r>
      <w:r w:rsidR="00794748">
        <w:rPr>
          <w:lang w:eastAsia="en-AU"/>
        </w:rPr>
        <w:t xml:space="preserve">good examples of coordination between Australian, </w:t>
      </w:r>
      <w:r w:rsidR="00C66E9C">
        <w:rPr>
          <w:lang w:eastAsia="en-AU"/>
        </w:rPr>
        <w:t>s</w:t>
      </w:r>
      <w:r w:rsidR="00794748">
        <w:rPr>
          <w:lang w:eastAsia="en-AU"/>
        </w:rPr>
        <w:t xml:space="preserve">tate and </w:t>
      </w:r>
      <w:r w:rsidR="00C66E9C">
        <w:rPr>
          <w:lang w:eastAsia="en-AU"/>
        </w:rPr>
        <w:t>t</w:t>
      </w:r>
      <w:r w:rsidR="00794748">
        <w:rPr>
          <w:lang w:eastAsia="en-AU"/>
        </w:rPr>
        <w:t xml:space="preserve">erritory </w:t>
      </w:r>
      <w:r w:rsidR="00C66E9C">
        <w:rPr>
          <w:lang w:eastAsia="en-AU"/>
        </w:rPr>
        <w:t>g</w:t>
      </w:r>
      <w:r w:rsidR="00794748">
        <w:rPr>
          <w:lang w:eastAsia="en-AU"/>
        </w:rPr>
        <w:t xml:space="preserve">overnments. A </w:t>
      </w:r>
      <w:r w:rsidR="00C66E9C">
        <w:rPr>
          <w:lang w:eastAsia="en-AU"/>
        </w:rPr>
        <w:t>s</w:t>
      </w:r>
      <w:r w:rsidR="00794748">
        <w:rPr>
          <w:lang w:eastAsia="en-AU"/>
        </w:rPr>
        <w:t>tate/</w:t>
      </w:r>
      <w:r w:rsidR="00C66E9C">
        <w:rPr>
          <w:lang w:eastAsia="en-AU"/>
        </w:rPr>
        <w:t>t</w:t>
      </w:r>
      <w:r w:rsidR="00794748">
        <w:rPr>
          <w:lang w:eastAsia="en-AU"/>
        </w:rPr>
        <w:t xml:space="preserve">erritory government representative </w:t>
      </w:r>
      <w:r w:rsidR="009B36EA">
        <w:rPr>
          <w:lang w:eastAsia="en-AU"/>
        </w:rPr>
        <w:t xml:space="preserve">also </w:t>
      </w:r>
      <w:r w:rsidR="00794748">
        <w:rPr>
          <w:lang w:eastAsia="en-AU"/>
        </w:rPr>
        <w:t>noted that g</w:t>
      </w:r>
      <w:r w:rsidR="00794748" w:rsidRPr="009C7F22">
        <w:rPr>
          <w:lang w:eastAsia="en-AU"/>
        </w:rPr>
        <w:t xml:space="preserve">ood linkages </w:t>
      </w:r>
      <w:r w:rsidR="00794748">
        <w:rPr>
          <w:lang w:eastAsia="en-AU"/>
        </w:rPr>
        <w:t xml:space="preserve">were established </w:t>
      </w:r>
      <w:r w:rsidR="00794748" w:rsidRPr="009C7F22">
        <w:rPr>
          <w:lang w:eastAsia="en-AU"/>
        </w:rPr>
        <w:t xml:space="preserve">throughout the pandemic between areas of both </w:t>
      </w:r>
      <w:r w:rsidR="00C66E9C">
        <w:rPr>
          <w:lang w:eastAsia="en-AU"/>
        </w:rPr>
        <w:t>s</w:t>
      </w:r>
      <w:r w:rsidR="00794748" w:rsidRPr="009C7F22">
        <w:rPr>
          <w:lang w:eastAsia="en-AU"/>
        </w:rPr>
        <w:t>tate</w:t>
      </w:r>
      <w:r w:rsidR="003D2F9B">
        <w:rPr>
          <w:lang w:eastAsia="en-AU"/>
        </w:rPr>
        <w:t xml:space="preserve"> and</w:t>
      </w:r>
      <w:r w:rsidR="002D14BD">
        <w:rPr>
          <w:lang w:eastAsia="en-AU"/>
        </w:rPr>
        <w:t xml:space="preserve"> </w:t>
      </w:r>
      <w:r w:rsidR="00C66E9C">
        <w:rPr>
          <w:lang w:eastAsia="en-AU"/>
        </w:rPr>
        <w:t>t</w:t>
      </w:r>
      <w:r w:rsidR="002D14BD">
        <w:rPr>
          <w:lang w:eastAsia="en-AU"/>
        </w:rPr>
        <w:t>erritory</w:t>
      </w:r>
      <w:r w:rsidR="007F0284">
        <w:rPr>
          <w:lang w:eastAsia="en-AU"/>
        </w:rPr>
        <w:t>,</w:t>
      </w:r>
      <w:r w:rsidR="00794748" w:rsidRPr="009C7F22">
        <w:rPr>
          <w:lang w:eastAsia="en-AU"/>
        </w:rPr>
        <w:t xml:space="preserve"> and Commonwealth </w:t>
      </w:r>
      <w:r w:rsidR="00C66E9C">
        <w:rPr>
          <w:lang w:eastAsia="en-AU"/>
        </w:rPr>
        <w:t>g</w:t>
      </w:r>
      <w:r w:rsidR="00794748" w:rsidRPr="009C7F22">
        <w:rPr>
          <w:lang w:eastAsia="en-AU"/>
        </w:rPr>
        <w:t xml:space="preserve">overnments, </w:t>
      </w:r>
      <w:r w:rsidR="00794748">
        <w:rPr>
          <w:lang w:eastAsia="en-AU"/>
        </w:rPr>
        <w:t xml:space="preserve">and that these should </w:t>
      </w:r>
      <w:r w:rsidR="00794748" w:rsidRPr="009C7F22">
        <w:rPr>
          <w:lang w:eastAsia="en-AU"/>
        </w:rPr>
        <w:t>continue and aid in other responses for people with disability</w:t>
      </w:r>
      <w:r w:rsidR="00794748">
        <w:rPr>
          <w:lang w:eastAsia="en-AU"/>
        </w:rPr>
        <w:t xml:space="preserve"> going forward.</w:t>
      </w:r>
    </w:p>
    <w:tbl>
      <w:tblPr>
        <w:tblStyle w:val="NousLongformcallout"/>
        <w:tblW w:w="4950" w:type="pct"/>
        <w:tblCellMar>
          <w:top w:w="170" w:type="dxa"/>
          <w:bottom w:w="170" w:type="dxa"/>
        </w:tblCellMar>
        <w:tblLook w:val="04A0" w:firstRow="1" w:lastRow="0" w:firstColumn="1" w:lastColumn="0" w:noHBand="0" w:noVBand="1"/>
      </w:tblPr>
      <w:tblGrid>
        <w:gridCol w:w="8818"/>
      </w:tblGrid>
      <w:tr w:rsidR="00794748" w14:paraId="61343722" w14:textId="77777777" w:rsidTr="00802A76">
        <w:tc>
          <w:tcPr>
            <w:tcW w:w="8818" w:type="dxa"/>
            <w:shd w:val="clear" w:color="auto" w:fill="00264D" w:themeFill="background2"/>
          </w:tcPr>
          <w:p w14:paraId="6A17FB7B" w14:textId="473E0018" w:rsidR="00794748" w:rsidRPr="009228D1" w:rsidRDefault="00794748" w:rsidP="0039281F">
            <w:pPr>
              <w:pStyle w:val="longformcalloutnumber"/>
              <w:numPr>
                <w:ilvl w:val="0"/>
                <w:numId w:val="0"/>
              </w:numPr>
              <w:ind w:left="9" w:hanging="9"/>
              <w:rPr>
                <w:rFonts w:asciiTheme="majorHAnsi" w:hAnsiTheme="majorHAnsi" w:cstheme="majorHAnsi"/>
                <w:bCs/>
                <w:color w:val="F8981D" w:themeColor="accent3"/>
                <w:sz w:val="22"/>
                <w:szCs w:val="22"/>
              </w:rPr>
            </w:pPr>
            <w:r w:rsidRPr="009228D1">
              <w:rPr>
                <w:rFonts w:asciiTheme="majorHAnsi" w:hAnsiTheme="majorHAnsi" w:cstheme="majorHAnsi"/>
                <w:color w:val="F8981D" w:themeColor="accent3"/>
                <w:sz w:val="22"/>
                <w:szCs w:val="22"/>
              </w:rPr>
              <w:t xml:space="preserve">RECOMMENDATION </w:t>
            </w:r>
            <w:r w:rsidR="00373A69">
              <w:rPr>
                <w:rFonts w:asciiTheme="majorHAnsi" w:hAnsiTheme="majorHAnsi" w:cstheme="majorHAnsi"/>
                <w:color w:val="F8981D" w:themeColor="accent3"/>
                <w:sz w:val="22"/>
                <w:szCs w:val="22"/>
              </w:rPr>
              <w:t>8</w:t>
            </w:r>
            <w:r w:rsidRPr="009228D1">
              <w:rPr>
                <w:rFonts w:asciiTheme="majorHAnsi" w:hAnsiTheme="majorHAnsi" w:cstheme="majorHAnsi"/>
                <w:color w:val="F8981D" w:themeColor="accent3"/>
                <w:sz w:val="22"/>
                <w:szCs w:val="22"/>
              </w:rPr>
              <w:t xml:space="preserve">: </w:t>
            </w:r>
          </w:p>
          <w:p w14:paraId="35177D71" w14:textId="269EFBBB" w:rsidR="00794748" w:rsidRPr="00F32D55" w:rsidRDefault="00536BC9" w:rsidP="0039281F">
            <w:pPr>
              <w:pStyle w:val="longformcalloutnumber"/>
              <w:numPr>
                <w:ilvl w:val="0"/>
                <w:numId w:val="0"/>
              </w:numPr>
              <w:rPr>
                <w:rFonts w:asciiTheme="majorHAnsi" w:hAnsiTheme="majorHAnsi" w:cstheme="majorHAnsi"/>
                <w:sz w:val="22"/>
                <w:szCs w:val="22"/>
              </w:rPr>
            </w:pPr>
            <w:r w:rsidRPr="00536BC9">
              <w:rPr>
                <w:rFonts w:asciiTheme="majorHAnsi" w:hAnsiTheme="majorHAnsi" w:cstheme="majorHAnsi"/>
                <w:color w:val="FFFFFF" w:themeColor="background1"/>
                <w:sz w:val="22"/>
                <w:szCs w:val="22"/>
              </w:rPr>
              <w:t xml:space="preserve">The Australian Government and state and territory governments should develop and agree on governance arrangements for health responses for people with disability during health emergencies. While health agencies </w:t>
            </w:r>
            <w:r w:rsidR="00A01047">
              <w:rPr>
                <w:rFonts w:asciiTheme="majorHAnsi" w:hAnsiTheme="majorHAnsi" w:cstheme="majorHAnsi"/>
                <w:color w:val="FFFFFF" w:themeColor="background1"/>
                <w:sz w:val="22"/>
                <w:szCs w:val="22"/>
              </w:rPr>
              <w:t xml:space="preserve">are </w:t>
            </w:r>
            <w:r w:rsidRPr="00536BC9">
              <w:rPr>
                <w:rFonts w:asciiTheme="majorHAnsi" w:hAnsiTheme="majorHAnsi" w:cstheme="majorHAnsi"/>
                <w:color w:val="FFFFFF" w:themeColor="background1"/>
                <w:sz w:val="22"/>
                <w:szCs w:val="22"/>
              </w:rPr>
              <w:t xml:space="preserve">responsible for leading the health response, there should be governance structures in place that identify supporting agencies and clarify their role in supporting the health response. For people with disability, this should include </w:t>
            </w:r>
            <w:r w:rsidR="00AF5C0D">
              <w:rPr>
                <w:rFonts w:asciiTheme="majorHAnsi" w:hAnsiTheme="majorHAnsi" w:cstheme="majorHAnsi"/>
                <w:color w:val="FFFFFF" w:themeColor="background1"/>
                <w:sz w:val="22"/>
                <w:szCs w:val="22"/>
              </w:rPr>
              <w:t xml:space="preserve">the Australian </w:t>
            </w:r>
            <w:r w:rsidRPr="00536BC9">
              <w:rPr>
                <w:rFonts w:asciiTheme="majorHAnsi" w:hAnsiTheme="majorHAnsi" w:cstheme="majorHAnsi"/>
                <w:color w:val="FFFFFF" w:themeColor="background1"/>
                <w:sz w:val="22"/>
                <w:szCs w:val="22"/>
              </w:rPr>
              <w:t>D</w:t>
            </w:r>
            <w:r w:rsidR="00AF5C0D">
              <w:rPr>
                <w:rFonts w:asciiTheme="majorHAnsi" w:hAnsiTheme="majorHAnsi" w:cstheme="majorHAnsi"/>
                <w:color w:val="FFFFFF" w:themeColor="background1"/>
                <w:sz w:val="22"/>
                <w:szCs w:val="22"/>
              </w:rPr>
              <w:t xml:space="preserve">epartment of </w:t>
            </w:r>
            <w:r w:rsidRPr="00536BC9">
              <w:rPr>
                <w:rFonts w:asciiTheme="majorHAnsi" w:hAnsiTheme="majorHAnsi" w:cstheme="majorHAnsi"/>
                <w:color w:val="FFFFFF" w:themeColor="background1"/>
                <w:sz w:val="22"/>
                <w:szCs w:val="22"/>
              </w:rPr>
              <w:t>S</w:t>
            </w:r>
            <w:r w:rsidR="00AF5C0D">
              <w:rPr>
                <w:rFonts w:asciiTheme="majorHAnsi" w:hAnsiTheme="majorHAnsi" w:cstheme="majorHAnsi"/>
                <w:color w:val="FFFFFF" w:themeColor="background1"/>
                <w:sz w:val="22"/>
                <w:szCs w:val="22"/>
              </w:rPr>
              <w:t xml:space="preserve">ocial </w:t>
            </w:r>
            <w:r w:rsidRPr="00536BC9">
              <w:rPr>
                <w:rFonts w:asciiTheme="majorHAnsi" w:hAnsiTheme="majorHAnsi" w:cstheme="majorHAnsi"/>
                <w:color w:val="FFFFFF" w:themeColor="background1"/>
                <w:sz w:val="22"/>
                <w:szCs w:val="22"/>
              </w:rPr>
              <w:lastRenderedPageBreak/>
              <w:t>S</w:t>
            </w:r>
            <w:r w:rsidR="00AF5C0D">
              <w:rPr>
                <w:rFonts w:asciiTheme="majorHAnsi" w:hAnsiTheme="majorHAnsi" w:cstheme="majorHAnsi"/>
                <w:color w:val="FFFFFF" w:themeColor="background1"/>
                <w:sz w:val="22"/>
                <w:szCs w:val="22"/>
              </w:rPr>
              <w:t>ervices</w:t>
            </w:r>
            <w:r w:rsidRPr="00536BC9">
              <w:rPr>
                <w:rFonts w:asciiTheme="majorHAnsi" w:hAnsiTheme="majorHAnsi" w:cstheme="majorHAnsi"/>
                <w:color w:val="FFFFFF" w:themeColor="background1"/>
                <w:sz w:val="22"/>
                <w:szCs w:val="22"/>
              </w:rPr>
              <w:t xml:space="preserve">, NDIA, NDIS </w:t>
            </w:r>
            <w:r w:rsidR="00537709" w:rsidRPr="00537709">
              <w:rPr>
                <w:rFonts w:asciiTheme="majorHAnsi" w:hAnsiTheme="majorHAnsi" w:cstheme="majorHAnsi"/>
                <w:color w:val="FFFFFF" w:themeColor="background1"/>
                <w:sz w:val="22"/>
                <w:szCs w:val="22"/>
              </w:rPr>
              <w:t>Quality and Safeguards Commission</w:t>
            </w:r>
            <w:r w:rsidR="00537709" w:rsidRPr="00537709" w:rsidDel="0016296B">
              <w:rPr>
                <w:rFonts w:asciiTheme="majorHAnsi" w:hAnsiTheme="majorHAnsi" w:cstheme="majorHAnsi"/>
                <w:color w:val="FFFFFF" w:themeColor="background1"/>
                <w:sz w:val="22"/>
                <w:szCs w:val="22"/>
              </w:rPr>
              <w:t xml:space="preserve"> </w:t>
            </w:r>
            <w:r w:rsidRPr="00536BC9">
              <w:rPr>
                <w:rFonts w:asciiTheme="majorHAnsi" w:hAnsiTheme="majorHAnsi" w:cstheme="majorHAnsi"/>
                <w:color w:val="FFFFFF" w:themeColor="background1"/>
                <w:sz w:val="22"/>
                <w:szCs w:val="22"/>
              </w:rPr>
              <w:t>(at the Commonwealth level), and respective human services departments (at the state and territory level).</w:t>
            </w:r>
          </w:p>
        </w:tc>
      </w:tr>
    </w:tbl>
    <w:p w14:paraId="7FAA9CF9" w14:textId="77777777" w:rsidR="00A77145" w:rsidRPr="00A77145" w:rsidRDefault="00A77145" w:rsidP="00A77145">
      <w:pPr>
        <w:rPr>
          <w:lang w:eastAsia="en-AU"/>
        </w:rPr>
      </w:pPr>
    </w:p>
    <w:p w14:paraId="583D045C" w14:textId="53E87612" w:rsidR="00703F48" w:rsidRDefault="00B52D84" w:rsidP="00F45ADB">
      <w:pPr>
        <w:pStyle w:val="Heading1"/>
      </w:pPr>
      <w:bookmarkStart w:id="13" w:name="_Ref112232138"/>
      <w:bookmarkStart w:id="14" w:name="_Toc121842267"/>
      <w:r>
        <w:t>Stakeholder views of the h</w:t>
      </w:r>
      <w:r w:rsidR="005D0413">
        <w:t>ealth s</w:t>
      </w:r>
      <w:r w:rsidR="00B13EF5">
        <w:t>ervice and program response</w:t>
      </w:r>
      <w:r w:rsidR="00FD7EC0">
        <w:t>s</w:t>
      </w:r>
      <w:r w:rsidR="00B13EF5">
        <w:t xml:space="preserve"> to the COVID-19 pandemic</w:t>
      </w:r>
      <w:bookmarkEnd w:id="13"/>
      <w:bookmarkEnd w:id="14"/>
      <w:r w:rsidR="00AF4F37">
        <w:t xml:space="preserve"> </w:t>
      </w:r>
    </w:p>
    <w:tbl>
      <w:tblPr>
        <w:tblStyle w:val="TableGrid"/>
        <w:tblW w:w="0" w:type="auto"/>
        <w:tblLook w:val="04A0" w:firstRow="1" w:lastRow="0" w:firstColumn="1" w:lastColumn="0" w:noHBand="0" w:noVBand="1"/>
      </w:tblPr>
      <w:tblGrid>
        <w:gridCol w:w="8930"/>
      </w:tblGrid>
      <w:tr w:rsidR="00822CC7" w:rsidRPr="00E94471" w14:paraId="77BAD720" w14:textId="77777777" w:rsidTr="00252B0E">
        <w:trPr>
          <w:cnfStyle w:val="100000000000" w:firstRow="1" w:lastRow="0" w:firstColumn="0" w:lastColumn="0" w:oddVBand="0" w:evenVBand="0" w:oddHBand="0" w:evenHBand="0" w:firstRowFirstColumn="0" w:firstRowLastColumn="0" w:lastRowFirstColumn="0" w:lastRowLastColumn="0"/>
        </w:trPr>
        <w:tc>
          <w:tcPr>
            <w:tcW w:w="8930" w:type="dxa"/>
            <w:tcBorders>
              <w:top w:val="single" w:sz="4" w:space="0" w:color="00264D" w:themeColor="background2"/>
              <w:bottom w:val="single" w:sz="4" w:space="0" w:color="00264D" w:themeColor="background2"/>
            </w:tcBorders>
          </w:tcPr>
          <w:p w14:paraId="5A9349CE" w14:textId="22C52DB7" w:rsidR="00D92FE0" w:rsidRDefault="00D92FE0" w:rsidP="00252B0E">
            <w:pPr>
              <w:spacing w:before="240" w:after="240" w:line="259" w:lineRule="auto"/>
              <w:rPr>
                <w:rFonts w:asciiTheme="minorHAnsi" w:hAnsiTheme="minorHAnsi" w:cstheme="minorHAnsi"/>
                <w:lang w:eastAsia="en-AU"/>
              </w:rPr>
            </w:pPr>
            <w:r w:rsidRPr="003021EF">
              <w:rPr>
                <w:rFonts w:asciiTheme="minorHAnsi" w:hAnsiTheme="minorHAnsi" w:cstheme="minorHAnsi"/>
                <w:lang w:eastAsia="en-AU"/>
              </w:rPr>
              <w:t>The following section</w:t>
            </w:r>
            <w:r w:rsidR="00591271" w:rsidRPr="003021EF">
              <w:rPr>
                <w:rFonts w:asciiTheme="minorHAnsi" w:hAnsiTheme="minorHAnsi" w:cstheme="minorHAnsi"/>
                <w:lang w:eastAsia="en-AU"/>
              </w:rPr>
              <w:t>s</w:t>
            </w:r>
            <w:r w:rsidRPr="003021EF">
              <w:rPr>
                <w:rFonts w:asciiTheme="minorHAnsi" w:hAnsiTheme="minorHAnsi" w:cstheme="minorHAnsi"/>
                <w:lang w:eastAsia="en-AU"/>
              </w:rPr>
              <w:t xml:space="preserve"> </w:t>
            </w:r>
            <w:r w:rsidR="007E73C5" w:rsidRPr="003021EF">
              <w:rPr>
                <w:rFonts w:asciiTheme="minorHAnsi" w:hAnsiTheme="minorHAnsi" w:cstheme="minorHAnsi"/>
                <w:lang w:eastAsia="en-AU"/>
              </w:rPr>
              <w:t>focus</w:t>
            </w:r>
            <w:r w:rsidR="00591271" w:rsidRPr="003021EF">
              <w:rPr>
                <w:rFonts w:asciiTheme="minorHAnsi" w:hAnsiTheme="minorHAnsi" w:cstheme="minorHAnsi"/>
                <w:lang w:eastAsia="en-AU"/>
              </w:rPr>
              <w:t xml:space="preserve"> on </w:t>
            </w:r>
            <w:r w:rsidR="002201C7" w:rsidRPr="003021EF">
              <w:rPr>
                <w:rFonts w:asciiTheme="minorHAnsi" w:hAnsiTheme="minorHAnsi" w:cstheme="minorHAnsi"/>
                <w:lang w:eastAsia="en-AU"/>
              </w:rPr>
              <w:t xml:space="preserve">and detail </w:t>
            </w:r>
            <w:r w:rsidR="00591271" w:rsidRPr="003021EF">
              <w:rPr>
                <w:rFonts w:asciiTheme="minorHAnsi" w:hAnsiTheme="minorHAnsi" w:cstheme="minorHAnsi"/>
                <w:lang w:eastAsia="en-AU"/>
              </w:rPr>
              <w:t>the</w:t>
            </w:r>
            <w:r w:rsidR="002201C7" w:rsidRPr="003021EF">
              <w:rPr>
                <w:rFonts w:asciiTheme="minorHAnsi" w:hAnsiTheme="minorHAnsi" w:cstheme="minorHAnsi"/>
                <w:lang w:eastAsia="en-AU"/>
              </w:rPr>
              <w:t xml:space="preserve"> specific</w:t>
            </w:r>
            <w:r w:rsidR="00591271" w:rsidRPr="003021EF">
              <w:rPr>
                <w:rFonts w:asciiTheme="minorHAnsi" w:hAnsiTheme="minorHAnsi" w:cstheme="minorHAnsi"/>
                <w:lang w:eastAsia="en-AU"/>
              </w:rPr>
              <w:t xml:space="preserve"> health service and program level </w:t>
            </w:r>
            <w:r w:rsidR="00AE5BD6">
              <w:rPr>
                <w:rFonts w:asciiTheme="minorHAnsi" w:hAnsiTheme="minorHAnsi" w:cstheme="minorHAnsi"/>
                <w:lang w:eastAsia="en-AU"/>
              </w:rPr>
              <w:t>(</w:t>
            </w:r>
            <w:r w:rsidR="00AE5BD6" w:rsidRPr="003021EF">
              <w:rPr>
                <w:rFonts w:asciiTheme="minorHAnsi" w:hAnsiTheme="minorHAnsi" w:cstheme="minorHAnsi"/>
                <w:lang w:eastAsia="en-AU"/>
              </w:rPr>
              <w:t>rather than system-wide</w:t>
            </w:r>
            <w:r w:rsidR="00AE5BD6">
              <w:rPr>
                <w:rFonts w:asciiTheme="minorHAnsi" w:hAnsiTheme="minorHAnsi" w:cstheme="minorHAnsi"/>
                <w:lang w:eastAsia="en-AU"/>
              </w:rPr>
              <w:t xml:space="preserve">) </w:t>
            </w:r>
            <w:r w:rsidR="00591271" w:rsidRPr="003021EF">
              <w:rPr>
                <w:rFonts w:asciiTheme="minorHAnsi" w:hAnsiTheme="minorHAnsi" w:cstheme="minorHAnsi"/>
                <w:lang w:eastAsia="en-AU"/>
              </w:rPr>
              <w:t xml:space="preserve">responses </w:t>
            </w:r>
            <w:r w:rsidR="00686FD3" w:rsidRPr="003021EF">
              <w:rPr>
                <w:rFonts w:asciiTheme="minorHAnsi" w:hAnsiTheme="minorHAnsi" w:cstheme="minorHAnsi"/>
                <w:lang w:eastAsia="en-AU"/>
              </w:rPr>
              <w:t>during the COVID-19 pandemic</w:t>
            </w:r>
            <w:r w:rsidR="003C3268">
              <w:rPr>
                <w:rFonts w:asciiTheme="minorHAnsi" w:hAnsiTheme="minorHAnsi" w:cstheme="minorHAnsi"/>
                <w:lang w:eastAsia="en-AU"/>
              </w:rPr>
              <w:t xml:space="preserve"> </w:t>
            </w:r>
            <w:r w:rsidR="00544D75">
              <w:rPr>
                <w:rFonts w:asciiTheme="minorHAnsi" w:hAnsiTheme="minorHAnsi" w:cstheme="minorHAnsi"/>
                <w:lang w:eastAsia="en-AU"/>
              </w:rPr>
              <w:t>that w</w:t>
            </w:r>
            <w:r w:rsidR="006F4838">
              <w:rPr>
                <w:rFonts w:asciiTheme="minorHAnsi" w:hAnsiTheme="minorHAnsi" w:cstheme="minorHAnsi"/>
                <w:lang w:eastAsia="en-AU"/>
              </w:rPr>
              <w:t>ere</w:t>
            </w:r>
            <w:r w:rsidR="005F224C">
              <w:rPr>
                <w:rFonts w:asciiTheme="minorHAnsi" w:hAnsiTheme="minorHAnsi" w:cstheme="minorHAnsi"/>
                <w:lang w:eastAsia="en-AU"/>
              </w:rPr>
              <w:t xml:space="preserve"> </w:t>
            </w:r>
            <w:r w:rsidR="009713A4">
              <w:rPr>
                <w:rFonts w:asciiTheme="minorHAnsi" w:hAnsiTheme="minorHAnsi" w:cstheme="minorHAnsi"/>
                <w:lang w:eastAsia="en-AU"/>
              </w:rPr>
              <w:t>commented on</w:t>
            </w:r>
            <w:r w:rsidR="006F4838">
              <w:rPr>
                <w:rFonts w:asciiTheme="minorHAnsi" w:hAnsiTheme="minorHAnsi" w:cstheme="minorHAnsi"/>
                <w:lang w:eastAsia="en-AU"/>
              </w:rPr>
              <w:t xml:space="preserve"> by Committee members, state and territory government representatives and people with lived experience</w:t>
            </w:r>
            <w:r w:rsidR="00686FD3" w:rsidRPr="003021EF">
              <w:rPr>
                <w:rFonts w:asciiTheme="minorHAnsi" w:hAnsiTheme="minorHAnsi" w:cstheme="minorHAnsi"/>
                <w:lang w:eastAsia="en-AU"/>
              </w:rPr>
              <w:t xml:space="preserve">. </w:t>
            </w:r>
            <w:r w:rsidR="00087FDD" w:rsidRPr="003021EF">
              <w:rPr>
                <w:rFonts w:asciiTheme="minorHAnsi" w:hAnsiTheme="minorHAnsi" w:cstheme="minorHAnsi"/>
                <w:lang w:eastAsia="en-AU"/>
              </w:rPr>
              <w:t>Strong themes emerged surrounding the benefits of telehealth during COVID-19 to assist people with disability maintain access to health</w:t>
            </w:r>
            <w:r w:rsidR="001B1519">
              <w:rPr>
                <w:rFonts w:asciiTheme="minorHAnsi" w:hAnsiTheme="minorHAnsi" w:cstheme="minorHAnsi"/>
                <w:lang w:eastAsia="en-AU"/>
              </w:rPr>
              <w:t xml:space="preserve"> </w:t>
            </w:r>
            <w:r w:rsidR="00087FDD" w:rsidRPr="003021EF">
              <w:rPr>
                <w:rFonts w:asciiTheme="minorHAnsi" w:hAnsiTheme="minorHAnsi" w:cstheme="minorHAnsi"/>
                <w:lang w:eastAsia="en-AU"/>
              </w:rPr>
              <w:t xml:space="preserve">care services. </w:t>
            </w:r>
            <w:r w:rsidR="00450C39" w:rsidRPr="003021EF">
              <w:rPr>
                <w:rFonts w:asciiTheme="minorHAnsi" w:hAnsiTheme="minorHAnsi" w:cstheme="minorHAnsi"/>
                <w:lang w:eastAsia="en-AU"/>
              </w:rPr>
              <w:t xml:space="preserve">Additionally, there were models of care such as in-reach vaccination, disability liaison officers, and </w:t>
            </w:r>
            <w:r w:rsidR="00E83135" w:rsidRPr="003021EF">
              <w:rPr>
                <w:rFonts w:asciiTheme="minorHAnsi" w:hAnsiTheme="minorHAnsi" w:cstheme="minorHAnsi"/>
                <w:lang w:eastAsia="en-AU"/>
              </w:rPr>
              <w:t xml:space="preserve">GP </w:t>
            </w:r>
            <w:r w:rsidR="0053629F" w:rsidRPr="003021EF">
              <w:rPr>
                <w:rFonts w:asciiTheme="minorHAnsi" w:hAnsiTheme="minorHAnsi" w:cstheme="minorHAnsi"/>
                <w:lang w:eastAsia="en-AU"/>
              </w:rPr>
              <w:t xml:space="preserve">home </w:t>
            </w:r>
            <w:r w:rsidR="00E83135" w:rsidRPr="003021EF">
              <w:rPr>
                <w:rFonts w:asciiTheme="minorHAnsi" w:hAnsiTheme="minorHAnsi" w:cstheme="minorHAnsi"/>
                <w:lang w:eastAsia="en-AU"/>
              </w:rPr>
              <w:t>visits that were reported to effectively accommodate the needs of people with disability.</w:t>
            </w:r>
          </w:p>
          <w:p w14:paraId="6B8C7517" w14:textId="7FDA8A07" w:rsidR="00964605" w:rsidRDefault="00964605" w:rsidP="00964605">
            <w:pPr>
              <w:pStyle w:val="Bullet"/>
              <w:numPr>
                <w:ilvl w:val="0"/>
                <w:numId w:val="0"/>
              </w:numPr>
              <w:rPr>
                <w:rFonts w:asciiTheme="majorHAnsi" w:eastAsiaTheme="minorHAnsi" w:hAnsiTheme="majorHAnsi" w:cstheme="majorHAnsi"/>
              </w:rPr>
            </w:pPr>
            <w:r>
              <w:rPr>
                <w:rFonts w:asciiTheme="majorHAnsi" w:eastAsiaTheme="minorHAnsi" w:hAnsiTheme="majorHAnsi" w:cstheme="majorHAnsi"/>
              </w:rPr>
              <w:t xml:space="preserve">Summary of key </w:t>
            </w:r>
            <w:r w:rsidR="00E05A4E">
              <w:rPr>
                <w:rFonts w:asciiTheme="majorHAnsi" w:eastAsiaTheme="minorHAnsi" w:hAnsiTheme="majorHAnsi" w:cstheme="majorHAnsi"/>
              </w:rPr>
              <w:t>learnings</w:t>
            </w:r>
            <w:r>
              <w:rPr>
                <w:rFonts w:asciiTheme="majorHAnsi" w:eastAsiaTheme="minorHAnsi" w:hAnsiTheme="majorHAnsi" w:cstheme="majorHAnsi"/>
              </w:rPr>
              <w:t>:</w:t>
            </w:r>
          </w:p>
          <w:p w14:paraId="0674E879" w14:textId="3492B1FF" w:rsidR="00964605" w:rsidRPr="00A230B7" w:rsidRDefault="00964605" w:rsidP="00964605">
            <w:pPr>
              <w:pStyle w:val="Bullet"/>
              <w:numPr>
                <w:ilvl w:val="0"/>
                <w:numId w:val="0"/>
              </w:numPr>
              <w:rPr>
                <w:rFonts w:asciiTheme="minorHAnsi" w:eastAsiaTheme="minorHAnsi" w:hAnsiTheme="minorHAnsi" w:cstheme="minorHAnsi"/>
              </w:rPr>
            </w:pPr>
            <w:r w:rsidRPr="00FE5CE8">
              <w:rPr>
                <w:rFonts w:asciiTheme="minorHAnsi" w:eastAsiaTheme="minorHAnsi" w:hAnsiTheme="minorHAnsi" w:cstheme="minorHAnsi"/>
              </w:rPr>
              <w:t xml:space="preserve">Committee members, state, and territory representatives and those with lived experience engaged </w:t>
            </w:r>
            <w:r w:rsidRPr="00A230B7">
              <w:rPr>
                <w:rFonts w:asciiTheme="minorHAnsi" w:eastAsiaTheme="minorHAnsi" w:hAnsiTheme="minorHAnsi" w:cstheme="minorHAnsi"/>
              </w:rPr>
              <w:t xml:space="preserve">through the process </w:t>
            </w:r>
            <w:r w:rsidR="000D5044" w:rsidRPr="00A230B7">
              <w:rPr>
                <w:rFonts w:asciiTheme="minorHAnsi" w:eastAsiaTheme="minorHAnsi" w:hAnsiTheme="minorHAnsi" w:cstheme="minorHAnsi"/>
              </w:rPr>
              <w:t xml:space="preserve">shared </w:t>
            </w:r>
            <w:r w:rsidRPr="00A230B7">
              <w:rPr>
                <w:rFonts w:asciiTheme="minorHAnsi" w:eastAsiaTheme="minorHAnsi" w:hAnsiTheme="minorHAnsi" w:cstheme="minorHAnsi"/>
              </w:rPr>
              <w:t xml:space="preserve">the following </w:t>
            </w:r>
            <w:r w:rsidR="000D5044" w:rsidRPr="00A230B7">
              <w:rPr>
                <w:rFonts w:asciiTheme="minorHAnsi" w:eastAsiaTheme="minorHAnsi" w:hAnsiTheme="minorHAnsi" w:cstheme="minorHAnsi"/>
              </w:rPr>
              <w:t xml:space="preserve">lessons learned </w:t>
            </w:r>
            <w:r w:rsidRPr="00A230B7">
              <w:rPr>
                <w:rFonts w:asciiTheme="minorHAnsi" w:eastAsiaTheme="minorHAnsi" w:hAnsiTheme="minorHAnsi" w:cstheme="minorHAnsi"/>
              </w:rPr>
              <w:t>about h</w:t>
            </w:r>
            <w:r w:rsidRPr="00A230B7">
              <w:rPr>
                <w:rFonts w:asciiTheme="minorHAnsi" w:eastAsiaTheme="minorHAnsi" w:hAnsiTheme="minorHAnsi" w:cstheme="minorHAnsi"/>
                <w:lang w:eastAsia="en-US"/>
              </w:rPr>
              <w:t>ealth service and program responses to the COVID-1</w:t>
            </w:r>
            <w:r w:rsidR="00867D3C" w:rsidRPr="00A230B7">
              <w:rPr>
                <w:rFonts w:asciiTheme="minorHAnsi" w:eastAsiaTheme="minorHAnsi" w:hAnsiTheme="minorHAnsi" w:cstheme="minorHAnsi"/>
                <w:lang w:eastAsia="en-US"/>
              </w:rPr>
              <w:t>9</w:t>
            </w:r>
            <w:r w:rsidRPr="00A230B7">
              <w:rPr>
                <w:rFonts w:asciiTheme="minorHAnsi" w:eastAsiaTheme="minorHAnsi" w:hAnsiTheme="minorHAnsi" w:cstheme="minorHAnsi"/>
                <w:lang w:eastAsia="en-US"/>
              </w:rPr>
              <w:t xml:space="preserve"> pandemic for people with disability</w:t>
            </w:r>
            <w:r w:rsidRPr="00A230B7">
              <w:rPr>
                <w:rFonts w:asciiTheme="minorHAnsi" w:eastAsiaTheme="minorHAnsi" w:hAnsiTheme="minorHAnsi" w:cstheme="minorHAnsi"/>
              </w:rPr>
              <w:t>:</w:t>
            </w:r>
          </w:p>
          <w:p w14:paraId="53668BD2" w14:textId="6A687300" w:rsidR="00F6030C" w:rsidRPr="00A230B7" w:rsidRDefault="00F6030C" w:rsidP="00F6030C">
            <w:pPr>
              <w:pStyle w:val="TableNBullet"/>
              <w:rPr>
                <w:sz w:val="19"/>
              </w:rPr>
            </w:pPr>
            <w:r w:rsidRPr="00A230B7">
              <w:rPr>
                <w:sz w:val="19"/>
              </w:rPr>
              <w:t>In-reach vaccin</w:t>
            </w:r>
            <w:r w:rsidR="00C43FBB">
              <w:rPr>
                <w:sz w:val="19"/>
              </w:rPr>
              <w:t>ation</w:t>
            </w:r>
            <w:r w:rsidRPr="0054686A">
              <w:rPr>
                <w:sz w:val="19"/>
              </w:rPr>
              <w:t xml:space="preserve"> and health service provision </w:t>
            </w:r>
            <w:r w:rsidR="00B651E1">
              <w:rPr>
                <w:sz w:val="19"/>
              </w:rPr>
              <w:t xml:space="preserve">will </w:t>
            </w:r>
            <w:r w:rsidR="005037B6" w:rsidRPr="00A230B7">
              <w:rPr>
                <w:sz w:val="19"/>
              </w:rPr>
              <w:t xml:space="preserve">enable </w:t>
            </w:r>
            <w:r w:rsidR="002902A9" w:rsidRPr="00A230B7">
              <w:rPr>
                <w:sz w:val="19"/>
              </w:rPr>
              <w:t xml:space="preserve">more accessible services for </w:t>
            </w:r>
            <w:r w:rsidRPr="00A230B7">
              <w:rPr>
                <w:sz w:val="19"/>
              </w:rPr>
              <w:t>people with disability</w:t>
            </w:r>
          </w:p>
          <w:p w14:paraId="07F1267B" w14:textId="30E820AA" w:rsidR="00F6030C" w:rsidRPr="00A230B7" w:rsidRDefault="00B651E1" w:rsidP="00F6030C">
            <w:pPr>
              <w:pStyle w:val="TableNBullet"/>
              <w:rPr>
                <w:sz w:val="19"/>
              </w:rPr>
            </w:pPr>
            <w:r>
              <w:rPr>
                <w:sz w:val="19"/>
              </w:rPr>
              <w:t xml:space="preserve">Providing people with disability with </w:t>
            </w:r>
            <w:r w:rsidRPr="00B651E1">
              <w:rPr>
                <w:sz w:val="19"/>
              </w:rPr>
              <w:t>options</w:t>
            </w:r>
            <w:r w:rsidR="00F6030C" w:rsidRPr="00A230B7">
              <w:rPr>
                <w:sz w:val="19"/>
              </w:rPr>
              <w:t xml:space="preserve"> to access virtual and telehealth services </w:t>
            </w:r>
            <w:r>
              <w:rPr>
                <w:sz w:val="19"/>
              </w:rPr>
              <w:t xml:space="preserve">will </w:t>
            </w:r>
            <w:r w:rsidR="006C2968" w:rsidRPr="0054686A">
              <w:rPr>
                <w:sz w:val="19"/>
              </w:rPr>
              <w:t>support more accessible health</w:t>
            </w:r>
            <w:r w:rsidR="0002783C" w:rsidRPr="0054686A">
              <w:rPr>
                <w:sz w:val="19"/>
              </w:rPr>
              <w:t xml:space="preserve"> </w:t>
            </w:r>
            <w:r w:rsidR="006C2968" w:rsidRPr="0054686A">
              <w:rPr>
                <w:sz w:val="19"/>
              </w:rPr>
              <w:t>care</w:t>
            </w:r>
            <w:r>
              <w:rPr>
                <w:sz w:val="19"/>
              </w:rPr>
              <w:t xml:space="preserve"> provision</w:t>
            </w:r>
          </w:p>
          <w:p w14:paraId="77E3AEBF" w14:textId="4D57B091" w:rsidR="00F6030C" w:rsidRPr="0054686A" w:rsidRDefault="009135E5" w:rsidP="00F6030C">
            <w:pPr>
              <w:pStyle w:val="TableNBullet"/>
              <w:rPr>
                <w:sz w:val="19"/>
              </w:rPr>
            </w:pPr>
            <w:r w:rsidRPr="009135E5">
              <w:rPr>
                <w:sz w:val="19"/>
              </w:rPr>
              <w:t xml:space="preserve">Health liaison roles and community-based programs </w:t>
            </w:r>
            <w:r w:rsidR="000B7C52">
              <w:rPr>
                <w:sz w:val="19"/>
              </w:rPr>
              <w:t xml:space="preserve">will </w:t>
            </w:r>
            <w:r w:rsidRPr="009135E5">
              <w:rPr>
                <w:sz w:val="19"/>
              </w:rPr>
              <w:t>enable better communication and reach with people with disability</w:t>
            </w:r>
          </w:p>
          <w:p w14:paraId="146E92E2" w14:textId="381D7FF2" w:rsidR="00F6030C" w:rsidRPr="00A230B7" w:rsidRDefault="000B7C52" w:rsidP="007E1C15">
            <w:pPr>
              <w:pStyle w:val="TableNBullet"/>
              <w:rPr>
                <w:sz w:val="19"/>
              </w:rPr>
            </w:pPr>
            <w:r>
              <w:rPr>
                <w:sz w:val="19"/>
              </w:rPr>
              <w:t>Improvements to existing m</w:t>
            </w:r>
            <w:r w:rsidR="0002783C" w:rsidRPr="00A230B7">
              <w:rPr>
                <w:sz w:val="19"/>
              </w:rPr>
              <w:t xml:space="preserve">odels of health care </w:t>
            </w:r>
            <w:r w:rsidR="00EB244F">
              <w:rPr>
                <w:sz w:val="19"/>
              </w:rPr>
              <w:t xml:space="preserve">can </w:t>
            </w:r>
            <w:r w:rsidR="0002783C" w:rsidRPr="00A230B7">
              <w:rPr>
                <w:sz w:val="19"/>
              </w:rPr>
              <w:t>enable more accessible and effective health care for people with disability</w:t>
            </w:r>
            <w:r w:rsidR="00F6030C" w:rsidRPr="00A230B7">
              <w:rPr>
                <w:sz w:val="19"/>
              </w:rPr>
              <w:t>.</w:t>
            </w:r>
          </w:p>
          <w:p w14:paraId="75772B08" w14:textId="19CD2FAB" w:rsidR="00030007" w:rsidRPr="003021EF" w:rsidRDefault="005D3544" w:rsidP="00F6030C">
            <w:pPr>
              <w:pStyle w:val="Bullet"/>
              <w:numPr>
                <w:ilvl w:val="0"/>
                <w:numId w:val="0"/>
              </w:numPr>
            </w:pPr>
            <w:r>
              <w:t xml:space="preserve">The lessons learned above </w:t>
            </w:r>
            <w:r w:rsidRPr="005D3544">
              <w:t xml:space="preserve">particularly </w:t>
            </w:r>
            <w:r>
              <w:t xml:space="preserve">apply to </w:t>
            </w:r>
            <w:r w:rsidR="008C667A">
              <w:t>health emergencies</w:t>
            </w:r>
            <w:r w:rsidRPr="005D3544">
              <w:t xml:space="preserve">, but </w:t>
            </w:r>
            <w:r w:rsidR="008C667A">
              <w:t xml:space="preserve">many of those consulted with emphasised the need for these </w:t>
            </w:r>
            <w:r w:rsidR="00FA7E14">
              <w:t xml:space="preserve">learnings to be considered </w:t>
            </w:r>
            <w:r w:rsidRPr="005D3544">
              <w:t>beyond health emergencies as well</w:t>
            </w:r>
            <w:r w:rsidR="00FA7E14">
              <w:t>.</w:t>
            </w:r>
          </w:p>
        </w:tc>
      </w:tr>
    </w:tbl>
    <w:p w14:paraId="680F0D86" w14:textId="77777777" w:rsidR="002D11EE" w:rsidRPr="002D11EE" w:rsidRDefault="002D11EE" w:rsidP="002D11EE">
      <w:pPr>
        <w:pStyle w:val="Heading2"/>
      </w:pPr>
      <w:r w:rsidRPr="002D11EE">
        <w:t>In-reach vaccination and health service provision will enable more accessible services for people with disability</w:t>
      </w:r>
    </w:p>
    <w:p w14:paraId="2FE1241B" w14:textId="47A30BF5" w:rsidR="00DA0BF4" w:rsidRDefault="00670373" w:rsidP="00F03CD6">
      <w:pPr>
        <w:rPr>
          <w:lang w:eastAsia="en-AU"/>
        </w:rPr>
      </w:pPr>
      <w:r>
        <w:rPr>
          <w:lang w:eastAsia="en-AU"/>
        </w:rPr>
        <w:t xml:space="preserve">Committee members, and people with lived experience stated that many </w:t>
      </w:r>
      <w:r w:rsidR="0075530B">
        <w:rPr>
          <w:lang w:eastAsia="en-AU"/>
        </w:rPr>
        <w:t>people with disability fear</w:t>
      </w:r>
      <w:r w:rsidR="00365418">
        <w:rPr>
          <w:lang w:eastAsia="en-AU"/>
        </w:rPr>
        <w:t>ed</w:t>
      </w:r>
      <w:r w:rsidR="0075530B">
        <w:rPr>
          <w:lang w:eastAsia="en-AU"/>
        </w:rPr>
        <w:t xml:space="preserve"> going to health</w:t>
      </w:r>
      <w:r w:rsidR="005420FA">
        <w:rPr>
          <w:lang w:eastAsia="en-AU"/>
        </w:rPr>
        <w:t xml:space="preserve"> </w:t>
      </w:r>
      <w:r w:rsidR="0075530B">
        <w:rPr>
          <w:lang w:eastAsia="en-AU"/>
        </w:rPr>
        <w:t>care facilities, including their GP</w:t>
      </w:r>
      <w:r w:rsidR="002647D5">
        <w:rPr>
          <w:lang w:eastAsia="en-AU"/>
        </w:rPr>
        <w:t xml:space="preserve">, </w:t>
      </w:r>
      <w:r w:rsidR="0075530B">
        <w:rPr>
          <w:lang w:eastAsia="en-AU"/>
        </w:rPr>
        <w:t xml:space="preserve">and participating in daily activities </w:t>
      </w:r>
      <w:r w:rsidR="00A979D3">
        <w:rPr>
          <w:lang w:eastAsia="en-AU"/>
        </w:rPr>
        <w:t>due to concerns that</w:t>
      </w:r>
      <w:r w:rsidR="001D65E8">
        <w:rPr>
          <w:lang w:eastAsia="en-AU"/>
        </w:rPr>
        <w:t xml:space="preserve"> they may contract </w:t>
      </w:r>
      <w:r w:rsidR="0075530B">
        <w:rPr>
          <w:lang w:eastAsia="en-AU"/>
        </w:rPr>
        <w:t>COVID</w:t>
      </w:r>
      <w:r w:rsidR="001D65E8">
        <w:rPr>
          <w:lang w:eastAsia="en-AU"/>
        </w:rPr>
        <w:t>-19</w:t>
      </w:r>
      <w:r w:rsidR="0075530B">
        <w:rPr>
          <w:lang w:eastAsia="en-AU"/>
        </w:rPr>
        <w:t>.</w:t>
      </w:r>
    </w:p>
    <w:p w14:paraId="0E364D59" w14:textId="25F3D898" w:rsidR="0075530B" w:rsidRDefault="00FE5DB5" w:rsidP="00F03CD6">
      <w:pPr>
        <w:rPr>
          <w:lang w:eastAsia="en-AU"/>
        </w:rPr>
      </w:pPr>
      <w:r>
        <w:rPr>
          <w:lang w:eastAsia="en-AU"/>
        </w:rPr>
        <w:t>F</w:t>
      </w:r>
      <w:r w:rsidR="00A979D3">
        <w:rPr>
          <w:lang w:eastAsia="en-AU"/>
        </w:rPr>
        <w:t xml:space="preserve">or this reason, </w:t>
      </w:r>
      <w:r>
        <w:rPr>
          <w:lang w:eastAsia="en-AU"/>
        </w:rPr>
        <w:t xml:space="preserve">it was reported that </w:t>
      </w:r>
      <w:r w:rsidR="0075530B">
        <w:rPr>
          <w:lang w:eastAsia="en-AU"/>
        </w:rPr>
        <w:t xml:space="preserve">GP home visits and in-reach vaccination </w:t>
      </w:r>
      <w:r w:rsidR="0023399D">
        <w:rPr>
          <w:lang w:eastAsia="en-AU"/>
        </w:rPr>
        <w:t xml:space="preserve">were </w:t>
      </w:r>
      <w:r w:rsidR="0075530B">
        <w:rPr>
          <w:lang w:eastAsia="en-AU"/>
        </w:rPr>
        <w:t xml:space="preserve">beneficial for people with disability </w:t>
      </w:r>
      <w:r w:rsidR="000C3F41">
        <w:rPr>
          <w:lang w:eastAsia="en-AU"/>
        </w:rPr>
        <w:t>during COVID-19</w:t>
      </w:r>
      <w:r w:rsidR="007D105A">
        <w:rPr>
          <w:lang w:eastAsia="en-AU"/>
        </w:rPr>
        <w:t xml:space="preserve"> because </w:t>
      </w:r>
      <w:r w:rsidR="00693095">
        <w:rPr>
          <w:lang w:eastAsia="en-AU"/>
        </w:rPr>
        <w:t xml:space="preserve">they </w:t>
      </w:r>
      <w:r w:rsidR="007D105A">
        <w:rPr>
          <w:lang w:eastAsia="en-AU"/>
        </w:rPr>
        <w:t xml:space="preserve">enabled more accessible health care for </w:t>
      </w:r>
      <w:r w:rsidR="00C94ACF">
        <w:rPr>
          <w:lang w:eastAsia="en-AU"/>
        </w:rPr>
        <w:t>them</w:t>
      </w:r>
      <w:r w:rsidR="0075530B">
        <w:rPr>
          <w:lang w:eastAsia="en-AU"/>
        </w:rPr>
        <w:t>.</w:t>
      </w:r>
    </w:p>
    <w:p w14:paraId="7F2DCB6B" w14:textId="6049DB93" w:rsidR="00CC249D" w:rsidRDefault="00171861" w:rsidP="00F03CD6">
      <w:r>
        <w:t xml:space="preserve">Some Committee members and state and territory government representatives </w:t>
      </w:r>
      <w:r w:rsidR="00A85F58">
        <w:t xml:space="preserve">noted the in-reach vaccination program </w:t>
      </w:r>
      <w:r w:rsidR="007360D4">
        <w:t xml:space="preserve">worked well </w:t>
      </w:r>
      <w:r w:rsidR="000E726B">
        <w:t xml:space="preserve">and met the needs of people with disability </w:t>
      </w:r>
      <w:r w:rsidR="006C1C3C">
        <w:t>initially</w:t>
      </w:r>
      <w:r w:rsidR="000E726B">
        <w:t>. However,</w:t>
      </w:r>
      <w:r w:rsidR="000E726B">
        <w:rPr>
          <w:lang w:eastAsia="en-AU"/>
        </w:rPr>
        <w:t xml:space="preserve"> </w:t>
      </w:r>
      <w:r w:rsidR="009B7AE9">
        <w:rPr>
          <w:lang w:eastAsia="en-AU"/>
        </w:rPr>
        <w:t>there was a change in availability of in-reach vaccination for the third and fourth doses of the COVID-19 vacci</w:t>
      </w:r>
      <w:r w:rsidR="00DF0437">
        <w:rPr>
          <w:lang w:eastAsia="en-AU"/>
        </w:rPr>
        <w:t>ne. This</w:t>
      </w:r>
      <w:r w:rsidR="001604D9">
        <w:rPr>
          <w:lang w:eastAsia="en-AU"/>
        </w:rPr>
        <w:t xml:space="preserve"> </w:t>
      </w:r>
      <w:r w:rsidR="009B7AE9">
        <w:rPr>
          <w:lang w:eastAsia="en-AU"/>
        </w:rPr>
        <w:t>cause</w:t>
      </w:r>
      <w:r w:rsidR="001604D9">
        <w:rPr>
          <w:lang w:eastAsia="en-AU"/>
        </w:rPr>
        <w:t>d</w:t>
      </w:r>
      <w:r w:rsidR="009B7AE9">
        <w:rPr>
          <w:lang w:eastAsia="en-AU"/>
        </w:rPr>
        <w:t xml:space="preserve"> confusion among people with disability </w:t>
      </w:r>
      <w:r w:rsidR="00DF0437">
        <w:rPr>
          <w:lang w:eastAsia="en-AU"/>
        </w:rPr>
        <w:t>regarding</w:t>
      </w:r>
      <w:r w:rsidR="009B7AE9">
        <w:rPr>
          <w:lang w:eastAsia="en-AU"/>
        </w:rPr>
        <w:t xml:space="preserve"> where to get their vaccination</w:t>
      </w:r>
      <w:r w:rsidR="003F1C70">
        <w:rPr>
          <w:lang w:eastAsia="en-AU"/>
        </w:rPr>
        <w:t xml:space="preserve"> and </w:t>
      </w:r>
      <w:r w:rsidR="00341878">
        <w:rPr>
          <w:lang w:eastAsia="en-AU"/>
        </w:rPr>
        <w:t xml:space="preserve">one Committee member </w:t>
      </w:r>
      <w:r w:rsidR="003F1C70">
        <w:rPr>
          <w:lang w:eastAsia="en-AU"/>
        </w:rPr>
        <w:t xml:space="preserve">felt it </w:t>
      </w:r>
      <w:r w:rsidR="001604D9">
        <w:rPr>
          <w:lang w:eastAsia="en-AU"/>
        </w:rPr>
        <w:t xml:space="preserve">contributed to </w:t>
      </w:r>
      <w:r w:rsidR="003F1C70">
        <w:rPr>
          <w:lang w:eastAsia="en-AU"/>
        </w:rPr>
        <w:t>low</w:t>
      </w:r>
      <w:r w:rsidR="001604D9">
        <w:rPr>
          <w:lang w:eastAsia="en-AU"/>
        </w:rPr>
        <w:t>er</w:t>
      </w:r>
      <w:r w:rsidR="003F1C70">
        <w:rPr>
          <w:lang w:eastAsia="en-AU"/>
        </w:rPr>
        <w:t xml:space="preserve"> rates of booster </w:t>
      </w:r>
      <w:r w:rsidR="00E37205">
        <w:rPr>
          <w:lang w:eastAsia="en-AU"/>
        </w:rPr>
        <w:t>vaccination</w:t>
      </w:r>
      <w:r w:rsidR="001604D9">
        <w:rPr>
          <w:lang w:eastAsia="en-AU"/>
        </w:rPr>
        <w:t xml:space="preserve"> initially</w:t>
      </w:r>
      <w:r w:rsidR="00E37205">
        <w:rPr>
          <w:lang w:eastAsia="en-AU"/>
        </w:rPr>
        <w:t>.</w:t>
      </w:r>
    </w:p>
    <w:p w14:paraId="6824DDBF" w14:textId="09794586" w:rsidR="00CD36CA" w:rsidRDefault="00654EFD" w:rsidP="00365B2D">
      <w:pPr>
        <w:rPr>
          <w:lang w:eastAsia="en-AU"/>
        </w:rPr>
      </w:pPr>
      <w:r>
        <w:rPr>
          <w:lang w:eastAsia="en-AU"/>
        </w:rPr>
        <w:t xml:space="preserve">A few Committee members also stated that </w:t>
      </w:r>
      <w:r w:rsidR="0075530B">
        <w:rPr>
          <w:lang w:eastAsia="en-AU"/>
        </w:rPr>
        <w:t xml:space="preserve">GP </w:t>
      </w:r>
      <w:r w:rsidR="006765BE">
        <w:rPr>
          <w:lang w:eastAsia="en-AU"/>
        </w:rPr>
        <w:t xml:space="preserve">home </w:t>
      </w:r>
      <w:r w:rsidR="0075530B">
        <w:rPr>
          <w:lang w:eastAsia="en-AU"/>
        </w:rPr>
        <w:t xml:space="preserve">visits </w:t>
      </w:r>
      <w:r w:rsidR="006765BE">
        <w:rPr>
          <w:lang w:eastAsia="en-AU"/>
        </w:rPr>
        <w:t>work</w:t>
      </w:r>
      <w:r>
        <w:rPr>
          <w:lang w:eastAsia="en-AU"/>
        </w:rPr>
        <w:t>ed</w:t>
      </w:r>
      <w:r w:rsidR="006765BE">
        <w:rPr>
          <w:lang w:eastAsia="en-AU"/>
        </w:rPr>
        <w:t xml:space="preserve"> well </w:t>
      </w:r>
      <w:r w:rsidR="0075530B">
        <w:rPr>
          <w:lang w:eastAsia="en-AU"/>
        </w:rPr>
        <w:t>and provide</w:t>
      </w:r>
      <w:r w:rsidR="006765BE">
        <w:rPr>
          <w:lang w:eastAsia="en-AU"/>
        </w:rPr>
        <w:t>d</w:t>
      </w:r>
      <w:r w:rsidR="0075530B">
        <w:rPr>
          <w:lang w:eastAsia="en-AU"/>
        </w:rPr>
        <w:t xml:space="preserve"> tailored, personalised health</w:t>
      </w:r>
      <w:r w:rsidR="001B1519">
        <w:rPr>
          <w:lang w:eastAsia="en-AU"/>
        </w:rPr>
        <w:t xml:space="preserve"> </w:t>
      </w:r>
      <w:r w:rsidR="0075530B">
        <w:rPr>
          <w:lang w:eastAsia="en-AU"/>
        </w:rPr>
        <w:t>care services for people with disability during COVID-19</w:t>
      </w:r>
      <w:r w:rsidR="006765BE">
        <w:rPr>
          <w:lang w:eastAsia="en-AU"/>
        </w:rPr>
        <w:t xml:space="preserve"> as it meant </w:t>
      </w:r>
      <w:r w:rsidR="0075530B">
        <w:rPr>
          <w:lang w:eastAsia="en-AU"/>
        </w:rPr>
        <w:t>limit</w:t>
      </w:r>
      <w:r w:rsidR="006765BE">
        <w:rPr>
          <w:lang w:eastAsia="en-AU"/>
        </w:rPr>
        <w:t>ed</w:t>
      </w:r>
      <w:r w:rsidR="0075530B">
        <w:rPr>
          <w:lang w:eastAsia="en-AU"/>
        </w:rPr>
        <w:t xml:space="preserve"> </w:t>
      </w:r>
      <w:proofErr w:type="gramStart"/>
      <w:r w:rsidR="0075530B">
        <w:rPr>
          <w:lang w:eastAsia="en-AU"/>
        </w:rPr>
        <w:t>travel</w:t>
      </w:r>
      <w:r w:rsidR="00947F11">
        <w:rPr>
          <w:lang w:eastAsia="en-AU"/>
        </w:rPr>
        <w:t>,</w:t>
      </w:r>
      <w:r w:rsidR="0075530B">
        <w:rPr>
          <w:lang w:eastAsia="en-AU"/>
        </w:rPr>
        <w:t xml:space="preserve"> and</w:t>
      </w:r>
      <w:proofErr w:type="gramEnd"/>
      <w:r w:rsidR="0075530B">
        <w:rPr>
          <w:lang w:eastAsia="en-AU"/>
        </w:rPr>
        <w:t xml:space="preserve"> </w:t>
      </w:r>
      <w:r w:rsidR="006765BE">
        <w:rPr>
          <w:lang w:eastAsia="en-AU"/>
        </w:rPr>
        <w:t xml:space="preserve">promoted </w:t>
      </w:r>
      <w:r w:rsidR="0075530B">
        <w:rPr>
          <w:lang w:eastAsia="en-AU"/>
        </w:rPr>
        <w:t xml:space="preserve">social distancing. However, </w:t>
      </w:r>
      <w:r w:rsidR="000F27D2">
        <w:rPr>
          <w:lang w:eastAsia="en-AU"/>
        </w:rPr>
        <w:t xml:space="preserve">one Committee member </w:t>
      </w:r>
      <w:r w:rsidR="0075530B">
        <w:rPr>
          <w:lang w:eastAsia="en-AU"/>
        </w:rPr>
        <w:t xml:space="preserve">reported that GP home visits are </w:t>
      </w:r>
      <w:r w:rsidR="00A63F57">
        <w:rPr>
          <w:lang w:eastAsia="en-AU"/>
        </w:rPr>
        <w:t xml:space="preserve">limited </w:t>
      </w:r>
      <w:r w:rsidR="0075530B">
        <w:rPr>
          <w:lang w:eastAsia="en-AU"/>
        </w:rPr>
        <w:t xml:space="preserve">to certain practices and hospital systems and </w:t>
      </w:r>
      <w:r w:rsidR="0037707D">
        <w:rPr>
          <w:lang w:eastAsia="en-AU"/>
        </w:rPr>
        <w:t xml:space="preserve">rarely </w:t>
      </w:r>
      <w:r w:rsidR="0075530B">
        <w:rPr>
          <w:lang w:eastAsia="en-AU"/>
        </w:rPr>
        <w:t xml:space="preserve">occur as they are not well incentivised by current funding </w:t>
      </w:r>
      <w:r w:rsidR="0075530B">
        <w:rPr>
          <w:lang w:eastAsia="en-AU"/>
        </w:rPr>
        <w:lastRenderedPageBreak/>
        <w:t>models.</w:t>
      </w:r>
      <w:r w:rsidR="00F115C1">
        <w:rPr>
          <w:lang w:eastAsia="en-AU"/>
        </w:rPr>
        <w:t xml:space="preserve"> </w:t>
      </w:r>
      <w:r w:rsidR="00652BD0">
        <w:rPr>
          <w:lang w:eastAsia="en-AU"/>
        </w:rPr>
        <w:t xml:space="preserve">An </w:t>
      </w:r>
      <w:r w:rsidR="00365B2D">
        <w:rPr>
          <w:lang w:eastAsia="en-AU"/>
        </w:rPr>
        <w:t xml:space="preserve">example </w:t>
      </w:r>
      <w:r w:rsidR="006D2D4F">
        <w:rPr>
          <w:lang w:eastAsia="en-AU"/>
        </w:rPr>
        <w:t xml:space="preserve">of a home visit program </w:t>
      </w:r>
      <w:r w:rsidR="0029715F">
        <w:rPr>
          <w:lang w:eastAsia="en-AU"/>
        </w:rPr>
        <w:t xml:space="preserve">introduced in response to COVID-19 </w:t>
      </w:r>
      <w:r w:rsidR="003C43CF">
        <w:rPr>
          <w:lang w:eastAsia="en-AU"/>
        </w:rPr>
        <w:t xml:space="preserve">is </w:t>
      </w:r>
      <w:r w:rsidR="00365B2D">
        <w:rPr>
          <w:lang w:eastAsia="en-AU"/>
        </w:rPr>
        <w:t xml:space="preserve">the </w:t>
      </w:r>
      <w:proofErr w:type="gramStart"/>
      <w:r w:rsidR="00365B2D">
        <w:rPr>
          <w:lang w:eastAsia="en-AU"/>
        </w:rPr>
        <w:t>North Western</w:t>
      </w:r>
      <w:proofErr w:type="gramEnd"/>
      <w:r w:rsidR="00365B2D">
        <w:rPr>
          <w:lang w:eastAsia="en-AU"/>
        </w:rPr>
        <w:t xml:space="preserve"> Melbourne PHN</w:t>
      </w:r>
      <w:r w:rsidR="006D2D4F">
        <w:rPr>
          <w:lang w:eastAsia="en-AU"/>
        </w:rPr>
        <w:t xml:space="preserve">’s </w:t>
      </w:r>
      <w:r w:rsidR="00365B2D">
        <w:rPr>
          <w:lang w:eastAsia="en-AU"/>
        </w:rPr>
        <w:t>program to provide GP, practice nurses and respiratory clinic health care to people who have contracted COVID-19, are living with a COVID-19 positive person, or are with a disability and/or housebound who cannot attend routine care.</w:t>
      </w:r>
      <w:r w:rsidR="00365B2D">
        <w:rPr>
          <w:rStyle w:val="FootnoteReference"/>
          <w:lang w:eastAsia="en-AU"/>
        </w:rPr>
        <w:footnoteReference w:id="36"/>
      </w:r>
    </w:p>
    <w:p w14:paraId="306EC059" w14:textId="77777777" w:rsidR="005A7132" w:rsidRPr="005A7132" w:rsidRDefault="005A7132" w:rsidP="005A7132">
      <w:pPr>
        <w:pStyle w:val="Heading2"/>
      </w:pPr>
      <w:bookmarkStart w:id="15" w:name="_Ref108566532"/>
      <w:r w:rsidRPr="005A7132">
        <w:t>Providing people with disability with options to access virtual and telehealth services will support more accessible health care provision</w:t>
      </w:r>
    </w:p>
    <w:p w14:paraId="3B91CEE3" w14:textId="4058D365" w:rsidR="001565FF" w:rsidRDefault="008B6A30" w:rsidP="008B6A30">
      <w:r>
        <w:t xml:space="preserve">Telehealth is the delivery of health care services via electronic methods such as a telephone or video conferencing. </w:t>
      </w:r>
      <w:r w:rsidR="00806D25">
        <w:t xml:space="preserve">Telehealth existed before COVID-19, however funding for it and demand for it </w:t>
      </w:r>
      <w:r w:rsidR="00873DE8">
        <w:t xml:space="preserve">drastically </w:t>
      </w:r>
      <w:r w:rsidR="00806D25">
        <w:t>expanded during COVID-19.</w:t>
      </w:r>
      <w:r w:rsidR="00045BA5">
        <w:rPr>
          <w:rStyle w:val="FootnoteReference"/>
        </w:rPr>
        <w:footnoteReference w:id="37"/>
      </w:r>
      <w:r w:rsidR="00806D25">
        <w:t xml:space="preserve"> </w:t>
      </w:r>
      <w:r w:rsidR="00FC7896">
        <w:t>Committee members reported that t</w:t>
      </w:r>
      <w:r>
        <w:t>elehealth became a popular model of health</w:t>
      </w:r>
      <w:r w:rsidR="001B1519">
        <w:t xml:space="preserve"> </w:t>
      </w:r>
      <w:r>
        <w:t>care service delivery during COVID-19</w:t>
      </w:r>
      <w:r w:rsidR="00873DE8">
        <w:t xml:space="preserve"> for people with disability</w:t>
      </w:r>
      <w:r w:rsidR="00FC7896">
        <w:t xml:space="preserve"> and there was </w:t>
      </w:r>
      <w:r>
        <w:t xml:space="preserve">widespread use </w:t>
      </w:r>
      <w:r w:rsidR="00873DE8">
        <w:t xml:space="preserve">of the </w:t>
      </w:r>
      <w:r>
        <w:t xml:space="preserve">services. </w:t>
      </w:r>
      <w:r w:rsidR="00243D45">
        <w:t>It was also reported to</w:t>
      </w:r>
      <w:r>
        <w:t xml:space="preserve"> a</w:t>
      </w:r>
      <w:r w:rsidR="00243D45">
        <w:t>ssist</w:t>
      </w:r>
      <w:r w:rsidR="00A1683B">
        <w:t xml:space="preserve"> in maintaining services </w:t>
      </w:r>
      <w:r w:rsidR="00243D45">
        <w:t xml:space="preserve">during lockdowns when there were restrictions on </w:t>
      </w:r>
      <w:r w:rsidR="004679CE">
        <w:t>service provision</w:t>
      </w:r>
      <w:r w:rsidR="00243D45">
        <w:t>.</w:t>
      </w:r>
    </w:p>
    <w:p w14:paraId="3BB094B8" w14:textId="02B2B2BA" w:rsidR="008B6A30" w:rsidRDefault="007344B4" w:rsidP="008B6A30">
      <w:r>
        <w:t xml:space="preserve">Committee members </w:t>
      </w:r>
      <w:r w:rsidR="004D6842">
        <w:t xml:space="preserve">and state and territory government representatives </w:t>
      </w:r>
      <w:r w:rsidR="008B6A30">
        <w:t xml:space="preserve">reported </w:t>
      </w:r>
      <w:r w:rsidR="004D6842">
        <w:t xml:space="preserve">that </w:t>
      </w:r>
      <w:r w:rsidR="008B6A30">
        <w:t>telehealth has been an effective alternative to in</w:t>
      </w:r>
      <w:r w:rsidR="000B7CF1">
        <w:t>-</w:t>
      </w:r>
      <w:r w:rsidR="008B6A30">
        <w:t xml:space="preserve">person care </w:t>
      </w:r>
      <w:r w:rsidR="000B7CF1">
        <w:t xml:space="preserve">and has </w:t>
      </w:r>
      <w:r w:rsidR="008B6A30">
        <w:t>allowed people with disability to safely maintain their access to health care. Additionally,</w:t>
      </w:r>
      <w:r w:rsidR="004D6842">
        <w:t xml:space="preserve"> </w:t>
      </w:r>
      <w:r w:rsidR="00F57568">
        <w:t xml:space="preserve">they </w:t>
      </w:r>
      <w:r w:rsidR="004D6842">
        <w:t>noted that</w:t>
      </w:r>
      <w:r w:rsidR="008B6A30">
        <w:t xml:space="preserve"> telehealth can decrease </w:t>
      </w:r>
      <w:r w:rsidR="007B2F1C">
        <w:t>health professionals</w:t>
      </w:r>
      <w:r w:rsidR="0061655A">
        <w:t>’</w:t>
      </w:r>
      <w:r w:rsidR="008B6A30">
        <w:t xml:space="preserve"> travel time, increas</w:t>
      </w:r>
      <w:r w:rsidR="0061655A">
        <w:t xml:space="preserve">ing the </w:t>
      </w:r>
      <w:r w:rsidR="008B6A30">
        <w:t>number of consultations they are able to perform</w:t>
      </w:r>
      <w:r w:rsidR="0061655A">
        <w:t xml:space="preserve"> per day</w:t>
      </w:r>
      <w:r w:rsidR="008B6A30">
        <w:t>.</w:t>
      </w:r>
      <w:r w:rsidR="007107BD">
        <w:t xml:space="preserve"> Committee members also emphasised that the benefits of telehealth</w:t>
      </w:r>
      <w:r w:rsidR="003B18A0">
        <w:t>,</w:t>
      </w:r>
      <w:r w:rsidR="007107BD">
        <w:t xml:space="preserve"> in improving access to health services for people with disability</w:t>
      </w:r>
      <w:r w:rsidR="003B18A0">
        <w:t>,</w:t>
      </w:r>
      <w:r w:rsidR="007107BD">
        <w:t xml:space="preserve"> extend beyond the context of the pandemic</w:t>
      </w:r>
      <w:r w:rsidR="00A07B2D">
        <w:t>.</w:t>
      </w:r>
    </w:p>
    <w:p w14:paraId="004633C2" w14:textId="435B176E" w:rsidR="008B6A30" w:rsidRDefault="00EF6EDA" w:rsidP="008B6A30">
      <w:r w:rsidRPr="000F1F2D">
        <w:rPr>
          <w:noProof/>
          <w:lang w:eastAsia="en-AU"/>
        </w:rPr>
        <mc:AlternateContent>
          <mc:Choice Requires="wps">
            <w:drawing>
              <wp:anchor distT="0" distB="0" distL="114300" distR="114300" simplePos="0" relativeHeight="251658257" behindDoc="0" locked="0" layoutInCell="1" allowOverlap="1" wp14:anchorId="2101FC8B" wp14:editId="25ECDED8">
                <wp:simplePos x="0" y="0"/>
                <wp:positionH relativeFrom="margin">
                  <wp:align>left</wp:align>
                </wp:positionH>
                <wp:positionV relativeFrom="paragraph">
                  <wp:posOffset>1015365</wp:posOffset>
                </wp:positionV>
                <wp:extent cx="5648325" cy="792480"/>
                <wp:effectExtent l="0" t="0" r="9525" b="7620"/>
                <wp:wrapTopAndBottom/>
                <wp:docPr id="27861" name="Text Box 27861"/>
                <wp:cNvGraphicFramePr/>
                <a:graphic xmlns:a="http://schemas.openxmlformats.org/drawingml/2006/main">
                  <a:graphicData uri="http://schemas.microsoft.com/office/word/2010/wordprocessingShape">
                    <wps:wsp>
                      <wps:cNvSpPr txBox="1"/>
                      <wps:spPr>
                        <a:xfrm>
                          <a:off x="0" y="0"/>
                          <a:ext cx="5648325" cy="792480"/>
                        </a:xfrm>
                        <a:prstGeom prst="rect">
                          <a:avLst/>
                        </a:prstGeom>
                        <a:solidFill>
                          <a:sysClr val="window" lastClr="FFFFFF"/>
                        </a:solidFill>
                        <a:ln w="6350">
                          <a:noFill/>
                        </a:ln>
                        <a:effectLst/>
                      </wps:spPr>
                      <wps:txbx>
                        <w:txbxContent>
                          <w:p w14:paraId="69718462" w14:textId="27801617" w:rsidR="00C72A66" w:rsidRDefault="00C72A66" w:rsidP="00EA2330">
                            <w:pPr>
                              <w:pStyle w:val="Callout"/>
                              <w:jc w:val="right"/>
                              <w:rPr>
                                <w:i/>
                                <w:iCs/>
                                <w:color w:val="F25E21" w:themeColor="accent2"/>
                                <w:sz w:val="20"/>
                                <w:szCs w:val="20"/>
                              </w:rPr>
                            </w:pPr>
                            <w:r>
                              <w:rPr>
                                <w:i/>
                                <w:iCs/>
                                <w:color w:val="F25E21" w:themeColor="accent2"/>
                                <w:sz w:val="20"/>
                                <w:szCs w:val="20"/>
                              </w:rPr>
                              <w:t>“</w:t>
                            </w:r>
                            <w:r w:rsidRPr="00502D25">
                              <w:rPr>
                                <w:i/>
                                <w:iCs/>
                                <w:color w:val="F25E21" w:themeColor="accent2"/>
                                <w:sz w:val="20"/>
                                <w:szCs w:val="20"/>
                              </w:rPr>
                              <w:t xml:space="preserve">Eventually some of the services they were able to do virtually. </w:t>
                            </w:r>
                            <w:r>
                              <w:rPr>
                                <w:i/>
                                <w:iCs/>
                                <w:color w:val="F25E21" w:themeColor="accent2"/>
                                <w:sz w:val="20"/>
                                <w:szCs w:val="20"/>
                              </w:rPr>
                              <w:t>[They]</w:t>
                            </w:r>
                            <w:r w:rsidRPr="00502D25">
                              <w:rPr>
                                <w:i/>
                                <w:iCs/>
                                <w:color w:val="F25E21" w:themeColor="accent2"/>
                                <w:sz w:val="20"/>
                                <w:szCs w:val="20"/>
                              </w:rPr>
                              <w:t xml:space="preserve"> still do </w:t>
                            </w:r>
                            <w:r>
                              <w:rPr>
                                <w:i/>
                                <w:iCs/>
                                <w:color w:val="F25E21" w:themeColor="accent2"/>
                                <w:sz w:val="20"/>
                                <w:szCs w:val="20"/>
                              </w:rPr>
                              <w:t>speech therapy</w:t>
                            </w:r>
                            <w:r w:rsidRPr="00502D25">
                              <w:rPr>
                                <w:i/>
                                <w:iCs/>
                                <w:color w:val="F25E21" w:themeColor="accent2"/>
                                <w:sz w:val="20"/>
                                <w:szCs w:val="20"/>
                              </w:rPr>
                              <w:t xml:space="preserve"> virtually because </w:t>
                            </w:r>
                            <w:r>
                              <w:rPr>
                                <w:i/>
                                <w:iCs/>
                                <w:color w:val="F25E21" w:themeColor="accent2"/>
                                <w:sz w:val="20"/>
                                <w:szCs w:val="20"/>
                              </w:rPr>
                              <w:t>[they]</w:t>
                            </w:r>
                            <w:r w:rsidRPr="00502D25">
                              <w:rPr>
                                <w:i/>
                                <w:iCs/>
                                <w:color w:val="F25E21" w:themeColor="accent2"/>
                                <w:sz w:val="20"/>
                                <w:szCs w:val="20"/>
                              </w:rPr>
                              <w:t xml:space="preserve"> really liked it. </w:t>
                            </w:r>
                            <w:r>
                              <w:rPr>
                                <w:i/>
                                <w:iCs/>
                                <w:color w:val="F25E21" w:themeColor="accent2"/>
                                <w:sz w:val="20"/>
                                <w:szCs w:val="20"/>
                              </w:rPr>
                              <w:t>Telehealth could</w:t>
                            </w:r>
                            <w:r w:rsidRPr="00502D25">
                              <w:rPr>
                                <w:i/>
                                <w:iCs/>
                                <w:color w:val="F25E21" w:themeColor="accent2"/>
                                <w:sz w:val="20"/>
                                <w:szCs w:val="20"/>
                              </w:rPr>
                              <w:t xml:space="preserve"> not replace </w:t>
                            </w:r>
                            <w:r>
                              <w:rPr>
                                <w:i/>
                                <w:iCs/>
                                <w:color w:val="F25E21" w:themeColor="accent2"/>
                                <w:sz w:val="20"/>
                                <w:szCs w:val="20"/>
                              </w:rPr>
                              <w:t>[their]</w:t>
                            </w:r>
                            <w:r w:rsidRPr="00502D25">
                              <w:rPr>
                                <w:i/>
                                <w:iCs/>
                                <w:color w:val="F25E21" w:themeColor="accent2"/>
                                <w:sz w:val="20"/>
                                <w:szCs w:val="20"/>
                              </w:rPr>
                              <w:t xml:space="preserve"> physio</w:t>
                            </w:r>
                            <w:r>
                              <w:rPr>
                                <w:i/>
                                <w:iCs/>
                                <w:color w:val="F25E21" w:themeColor="accent2"/>
                                <w:sz w:val="20"/>
                                <w:szCs w:val="20"/>
                              </w:rPr>
                              <w:t>,</w:t>
                            </w:r>
                            <w:r w:rsidRPr="00502D25">
                              <w:rPr>
                                <w:i/>
                                <w:iCs/>
                                <w:color w:val="F25E21" w:themeColor="accent2"/>
                                <w:sz w:val="20"/>
                                <w:szCs w:val="20"/>
                              </w:rPr>
                              <w:t xml:space="preserve"> which was his favourite</w:t>
                            </w:r>
                            <w:r>
                              <w:rPr>
                                <w:i/>
                                <w:iCs/>
                                <w:color w:val="F25E21" w:themeColor="accent2"/>
                                <w:sz w:val="20"/>
                                <w:szCs w:val="20"/>
                              </w:rPr>
                              <w:t>.”</w:t>
                            </w:r>
                          </w:p>
                          <w:p w14:paraId="5C733C18" w14:textId="77777777" w:rsidR="00C72A66" w:rsidRPr="001C33C3" w:rsidRDefault="00C72A66" w:rsidP="008E45E9">
                            <w:pPr>
                              <w:pStyle w:val="Callout"/>
                              <w:jc w:val="right"/>
                              <w:rPr>
                                <w:i/>
                                <w:iCs/>
                                <w:color w:val="F25E21" w:themeColor="accent2"/>
                                <w:sz w:val="20"/>
                                <w:szCs w:val="20"/>
                              </w:rPr>
                            </w:pPr>
                            <w:r>
                              <w:rPr>
                                <w:rFonts w:ascii="Segoe UI Semibold" w:hAnsi="Segoe UI Semibold" w:cs="Segoe UI Semibold"/>
                                <w:color w:val="00264D" w:themeColor="background2"/>
                                <w:sz w:val="18"/>
                                <w:szCs w:val="18"/>
                              </w:rPr>
                              <w:t>— Committee member</w:t>
                            </w:r>
                          </w:p>
                          <w:p w14:paraId="42F0914C" w14:textId="3EA14E47" w:rsidR="00C72A66" w:rsidRPr="00527FAA" w:rsidRDefault="00C72A66" w:rsidP="00EA2330">
                            <w:pPr>
                              <w:pStyle w:val="Callout"/>
                              <w:jc w:val="right"/>
                              <w:rPr>
                                <w:rFonts w:ascii="Segoe UI Semibold" w:hAnsi="Segoe UI Semibold" w:cs="Segoe UI Semibold"/>
                                <w:color w:val="00264D" w:themeColor="background2"/>
                                <w:sz w:val="18"/>
                                <w:szCs w:val="18"/>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01FC8B" id="Text Box 27861" o:spid="_x0000_s1050" type="#_x0000_t202" style="position:absolute;margin-left:0;margin-top:79.95pt;width:444.75pt;height:62.4pt;z-index:25165825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" fillcolor="window" stroked="f" strokeweight=".5pt">
                <v:textbox inset="0,,1mm">
                  <w:txbxContent>
                    <w:p w14:paraId="69718462" w14:textId="27801617" w:rsidR="00C72A66" w:rsidRDefault="00C72A66" w:rsidP="00EA2330">
                      <w:pPr>
                        <w:pStyle w:val="Callout"/>
                        <w:jc w:val="right"/>
                        <w:rPr>
                          <w:i/>
                          <w:iCs/>
                          <w:color w:val="F25E21" w:themeColor="accent2"/>
                          <w:sz w:val="20"/>
                          <w:szCs w:val="20"/>
                        </w:rPr>
                      </w:pPr>
                      <w:r>
                        <w:rPr>
                          <w:i/>
                          <w:iCs/>
                          <w:color w:val="F25E21" w:themeColor="accent2"/>
                          <w:sz w:val="20"/>
                          <w:szCs w:val="20"/>
                        </w:rPr>
                        <w:t>“</w:t>
                      </w:r>
                      <w:r w:rsidRPr="00502D25">
                        <w:rPr>
                          <w:i/>
                          <w:iCs/>
                          <w:color w:val="F25E21" w:themeColor="accent2"/>
                          <w:sz w:val="20"/>
                          <w:szCs w:val="20"/>
                        </w:rPr>
                        <w:t xml:space="preserve">Eventually some of the services they were able to do virtually. </w:t>
                      </w:r>
                      <w:r>
                        <w:rPr>
                          <w:i/>
                          <w:iCs/>
                          <w:color w:val="F25E21" w:themeColor="accent2"/>
                          <w:sz w:val="20"/>
                          <w:szCs w:val="20"/>
                        </w:rPr>
                        <w:t>[They]</w:t>
                      </w:r>
                      <w:r w:rsidRPr="00502D25">
                        <w:rPr>
                          <w:i/>
                          <w:iCs/>
                          <w:color w:val="F25E21" w:themeColor="accent2"/>
                          <w:sz w:val="20"/>
                          <w:szCs w:val="20"/>
                        </w:rPr>
                        <w:t xml:space="preserve"> still do </w:t>
                      </w:r>
                      <w:r>
                        <w:rPr>
                          <w:i/>
                          <w:iCs/>
                          <w:color w:val="F25E21" w:themeColor="accent2"/>
                          <w:sz w:val="20"/>
                          <w:szCs w:val="20"/>
                        </w:rPr>
                        <w:t>speech therapy</w:t>
                      </w:r>
                      <w:r w:rsidRPr="00502D25">
                        <w:rPr>
                          <w:i/>
                          <w:iCs/>
                          <w:color w:val="F25E21" w:themeColor="accent2"/>
                          <w:sz w:val="20"/>
                          <w:szCs w:val="20"/>
                        </w:rPr>
                        <w:t xml:space="preserve"> virtually because </w:t>
                      </w:r>
                      <w:r>
                        <w:rPr>
                          <w:i/>
                          <w:iCs/>
                          <w:color w:val="F25E21" w:themeColor="accent2"/>
                          <w:sz w:val="20"/>
                          <w:szCs w:val="20"/>
                        </w:rPr>
                        <w:t>[they]</w:t>
                      </w:r>
                      <w:r w:rsidRPr="00502D25">
                        <w:rPr>
                          <w:i/>
                          <w:iCs/>
                          <w:color w:val="F25E21" w:themeColor="accent2"/>
                          <w:sz w:val="20"/>
                          <w:szCs w:val="20"/>
                        </w:rPr>
                        <w:t xml:space="preserve"> really liked it. </w:t>
                      </w:r>
                      <w:r>
                        <w:rPr>
                          <w:i/>
                          <w:iCs/>
                          <w:color w:val="F25E21" w:themeColor="accent2"/>
                          <w:sz w:val="20"/>
                          <w:szCs w:val="20"/>
                        </w:rPr>
                        <w:t>Telehealth could</w:t>
                      </w:r>
                      <w:r w:rsidRPr="00502D25">
                        <w:rPr>
                          <w:i/>
                          <w:iCs/>
                          <w:color w:val="F25E21" w:themeColor="accent2"/>
                          <w:sz w:val="20"/>
                          <w:szCs w:val="20"/>
                        </w:rPr>
                        <w:t xml:space="preserve"> not replace </w:t>
                      </w:r>
                      <w:r>
                        <w:rPr>
                          <w:i/>
                          <w:iCs/>
                          <w:color w:val="F25E21" w:themeColor="accent2"/>
                          <w:sz w:val="20"/>
                          <w:szCs w:val="20"/>
                        </w:rPr>
                        <w:t>[their]</w:t>
                      </w:r>
                      <w:r w:rsidRPr="00502D25">
                        <w:rPr>
                          <w:i/>
                          <w:iCs/>
                          <w:color w:val="F25E21" w:themeColor="accent2"/>
                          <w:sz w:val="20"/>
                          <w:szCs w:val="20"/>
                        </w:rPr>
                        <w:t xml:space="preserve"> physio</w:t>
                      </w:r>
                      <w:r>
                        <w:rPr>
                          <w:i/>
                          <w:iCs/>
                          <w:color w:val="F25E21" w:themeColor="accent2"/>
                          <w:sz w:val="20"/>
                          <w:szCs w:val="20"/>
                        </w:rPr>
                        <w:t>,</w:t>
                      </w:r>
                      <w:r w:rsidRPr="00502D25">
                        <w:rPr>
                          <w:i/>
                          <w:iCs/>
                          <w:color w:val="F25E21" w:themeColor="accent2"/>
                          <w:sz w:val="20"/>
                          <w:szCs w:val="20"/>
                        </w:rPr>
                        <w:t xml:space="preserve"> which was his favourite</w:t>
                      </w:r>
                      <w:r>
                        <w:rPr>
                          <w:i/>
                          <w:iCs/>
                          <w:color w:val="F25E21" w:themeColor="accent2"/>
                          <w:sz w:val="20"/>
                          <w:szCs w:val="20"/>
                        </w:rPr>
                        <w:t>.”</w:t>
                      </w:r>
                    </w:p>
                    <w:p w14:paraId="5C733C18" w14:textId="77777777" w:rsidR="00C72A66" w:rsidRPr="001C33C3" w:rsidRDefault="00C72A66" w:rsidP="008E45E9">
                      <w:pPr>
                        <w:pStyle w:val="Callout"/>
                        <w:jc w:val="right"/>
                        <w:rPr>
                          <w:i/>
                          <w:iCs/>
                          <w:color w:val="F25E21" w:themeColor="accent2"/>
                          <w:sz w:val="20"/>
                          <w:szCs w:val="20"/>
                        </w:rPr>
                      </w:pPr>
                      <w:r>
                        <w:rPr>
                          <w:rFonts w:ascii="Segoe UI Semibold" w:hAnsi="Segoe UI Semibold" w:cs="Segoe UI Semibold"/>
                          <w:color w:val="00264D" w:themeColor="background2"/>
                          <w:sz w:val="18"/>
                          <w:szCs w:val="18"/>
                        </w:rPr>
                        <w:t>— Committee member</w:t>
                      </w:r>
                    </w:p>
                    <w:p w14:paraId="42F0914C" w14:textId="3EA14E47" w:rsidR="00C72A66" w:rsidRPr="00527FAA" w:rsidRDefault="00C72A66" w:rsidP="00EA2330">
                      <w:pPr>
                        <w:pStyle w:val="Callout"/>
                        <w:jc w:val="right"/>
                        <w:rPr>
                          <w:rFonts w:ascii="Segoe UI Semibold" w:hAnsi="Segoe UI Semibold" w:cs="Segoe UI Semibold"/>
                          <w:color w:val="00264D" w:themeColor="background2"/>
                          <w:sz w:val="18"/>
                          <w:szCs w:val="18"/>
                        </w:rPr>
                      </w:pPr>
                    </w:p>
                  </w:txbxContent>
                </v:textbox>
                <w10:wrap type="topAndBottom" anchorx="margin"/>
              </v:shape>
            </w:pict>
          </mc:Fallback>
        </mc:AlternateContent>
      </w:r>
      <w:r w:rsidR="008B6A30">
        <w:t xml:space="preserve">However, </w:t>
      </w:r>
      <w:r w:rsidR="004B282F">
        <w:t xml:space="preserve">Committee members also </w:t>
      </w:r>
      <w:r w:rsidR="008B6A30">
        <w:t>noted that face</w:t>
      </w:r>
      <w:r w:rsidR="00A46E61">
        <w:t>-</w:t>
      </w:r>
      <w:r w:rsidR="008B6A30">
        <w:t>to</w:t>
      </w:r>
      <w:r w:rsidR="00A46E61">
        <w:t>-</w:t>
      </w:r>
      <w:r w:rsidR="008B6A30">
        <w:t xml:space="preserve">face care and services are still important and certain services or health care appointments are not appropriate for </w:t>
      </w:r>
      <w:r w:rsidR="00F825B3">
        <w:t xml:space="preserve">prolonged engagement via </w:t>
      </w:r>
      <w:r w:rsidR="008B6A30">
        <w:t>telehealth</w:t>
      </w:r>
      <w:r w:rsidR="00B83A7A">
        <w:t>.</w:t>
      </w:r>
      <w:r w:rsidR="00A46E61">
        <w:t xml:space="preserve"> </w:t>
      </w:r>
      <w:r w:rsidR="00B83A7A">
        <w:t>O</w:t>
      </w:r>
      <w:r w:rsidR="00F825B3">
        <w:t>n</w:t>
      </w:r>
      <w:r w:rsidR="00B83A7A">
        <w:t>e</w:t>
      </w:r>
      <w:r w:rsidR="00F825B3">
        <w:t xml:space="preserve"> example provided </w:t>
      </w:r>
      <w:r w:rsidR="004E13B1">
        <w:t xml:space="preserve">by a Committee member </w:t>
      </w:r>
      <w:r w:rsidR="00F825B3">
        <w:t>was</w:t>
      </w:r>
      <w:r w:rsidR="00A46E61">
        <w:t xml:space="preserve"> </w:t>
      </w:r>
      <w:r w:rsidR="008B6A30">
        <w:t>physiotherapy</w:t>
      </w:r>
      <w:r w:rsidR="00B83A7A">
        <w:t>, which was felt to be inadequately delivered by telehealth</w:t>
      </w:r>
      <w:r w:rsidR="008B6A30">
        <w:t>. Additionally, if telehealth services are not implemented in an inclusive manner (</w:t>
      </w:r>
      <w:r w:rsidR="00A46E61">
        <w:t>for example</w:t>
      </w:r>
      <w:r w:rsidR="00FF24C9">
        <w:t>,</w:t>
      </w:r>
      <w:r w:rsidR="008B6A30">
        <w:t xml:space="preserve"> </w:t>
      </w:r>
      <w:r w:rsidR="00AD6877">
        <w:t xml:space="preserve">without support for </w:t>
      </w:r>
      <w:r w:rsidR="008B6A30">
        <w:t xml:space="preserve">internet access, accessibility features, </w:t>
      </w:r>
      <w:r w:rsidR="00AD6877">
        <w:t xml:space="preserve">or </w:t>
      </w:r>
      <w:r w:rsidR="008B6A30">
        <w:t xml:space="preserve">availability of interpreters) it </w:t>
      </w:r>
      <w:r w:rsidR="002C3490">
        <w:t xml:space="preserve">could </w:t>
      </w:r>
      <w:r w:rsidR="008B6A30">
        <w:t>lead to greater health care service inequit</w:t>
      </w:r>
      <w:r w:rsidR="00C213F6">
        <w:t>ies</w:t>
      </w:r>
      <w:r w:rsidR="008B6A30">
        <w:t>.</w:t>
      </w:r>
    </w:p>
    <w:p w14:paraId="3A48CF50" w14:textId="3D33C6AE" w:rsidR="004C1E56" w:rsidRDefault="00506F0C" w:rsidP="008B6A30">
      <w:r w:rsidRPr="000F1F2D">
        <w:rPr>
          <w:noProof/>
          <w:lang w:eastAsia="en-AU"/>
        </w:rPr>
        <mc:AlternateContent>
          <mc:Choice Requires="wps">
            <w:drawing>
              <wp:anchor distT="0" distB="0" distL="114300" distR="114300" simplePos="0" relativeHeight="251658261" behindDoc="0" locked="0" layoutInCell="1" allowOverlap="1" wp14:anchorId="09C010DD" wp14:editId="50F9495C">
                <wp:simplePos x="0" y="0"/>
                <wp:positionH relativeFrom="margin">
                  <wp:align>left</wp:align>
                </wp:positionH>
                <wp:positionV relativeFrom="paragraph">
                  <wp:posOffset>1265555</wp:posOffset>
                </wp:positionV>
                <wp:extent cx="5648325" cy="1356360"/>
                <wp:effectExtent l="0" t="0" r="9525" b="0"/>
                <wp:wrapTopAndBottom/>
                <wp:docPr id="27860" name="Text Box 27860"/>
                <wp:cNvGraphicFramePr/>
                <a:graphic xmlns:a="http://schemas.openxmlformats.org/drawingml/2006/main">
                  <a:graphicData uri="http://schemas.microsoft.com/office/word/2010/wordprocessingShape">
                    <wps:wsp>
                      <wps:cNvSpPr txBox="1"/>
                      <wps:spPr>
                        <a:xfrm>
                          <a:off x="0" y="0"/>
                          <a:ext cx="5648325" cy="1356360"/>
                        </a:xfrm>
                        <a:prstGeom prst="rect">
                          <a:avLst/>
                        </a:prstGeom>
                        <a:solidFill>
                          <a:sysClr val="window" lastClr="FFFFFF"/>
                        </a:solidFill>
                        <a:ln w="6350">
                          <a:noFill/>
                        </a:ln>
                        <a:effectLst/>
                      </wps:spPr>
                      <wps:txbx>
                        <w:txbxContent>
                          <w:p w14:paraId="4FB4AE2B" w14:textId="1FB72D7C" w:rsidR="00C72A66" w:rsidRDefault="00C72A66" w:rsidP="004D3783">
                            <w:pPr>
                              <w:pStyle w:val="Callout"/>
                              <w:jc w:val="right"/>
                              <w:rPr>
                                <w:i/>
                                <w:iCs/>
                                <w:color w:val="F25E21" w:themeColor="accent2"/>
                                <w:sz w:val="20"/>
                                <w:szCs w:val="20"/>
                              </w:rPr>
                            </w:pPr>
                            <w:r>
                              <w:rPr>
                                <w:i/>
                                <w:iCs/>
                                <w:color w:val="F25E21" w:themeColor="accent2"/>
                                <w:sz w:val="20"/>
                                <w:szCs w:val="20"/>
                              </w:rPr>
                              <w:t>“</w:t>
                            </w:r>
                            <w:r w:rsidRPr="00271215">
                              <w:rPr>
                                <w:i/>
                                <w:iCs/>
                                <w:color w:val="F25E21" w:themeColor="accent2"/>
                                <w:sz w:val="20"/>
                                <w:szCs w:val="20"/>
                              </w:rPr>
                              <w:t xml:space="preserve">Telehealth was a huge gain. It is </w:t>
                            </w:r>
                            <w:proofErr w:type="gramStart"/>
                            <w:r w:rsidRPr="00271215">
                              <w:rPr>
                                <w:i/>
                                <w:iCs/>
                                <w:color w:val="F25E21" w:themeColor="accent2"/>
                                <w:sz w:val="20"/>
                                <w:szCs w:val="20"/>
                              </w:rPr>
                              <w:t>really sad</w:t>
                            </w:r>
                            <w:proofErr w:type="gramEnd"/>
                            <w:r w:rsidRPr="00271215">
                              <w:rPr>
                                <w:i/>
                                <w:iCs/>
                                <w:color w:val="F25E21" w:themeColor="accent2"/>
                                <w:sz w:val="20"/>
                                <w:szCs w:val="20"/>
                              </w:rPr>
                              <w:t xml:space="preserve"> to hear it is getting wound back and won’t be available again. It </w:t>
                            </w:r>
                            <w:proofErr w:type="gramStart"/>
                            <w:r w:rsidRPr="00271215">
                              <w:rPr>
                                <w:i/>
                                <w:iCs/>
                                <w:color w:val="F25E21" w:themeColor="accent2"/>
                                <w:sz w:val="20"/>
                                <w:szCs w:val="20"/>
                              </w:rPr>
                              <w:t>opened up</w:t>
                            </w:r>
                            <w:proofErr w:type="gramEnd"/>
                            <w:r w:rsidRPr="00271215">
                              <w:rPr>
                                <w:i/>
                                <w:iCs/>
                                <w:color w:val="F25E21" w:themeColor="accent2"/>
                                <w:sz w:val="20"/>
                                <w:szCs w:val="20"/>
                              </w:rPr>
                              <w:t xml:space="preserve"> a lot of services for people who have difficulty leaving the house. It also made these activities more independent for me. I </w:t>
                            </w:r>
                            <w:proofErr w:type="gramStart"/>
                            <w:r w:rsidRPr="00271215">
                              <w:rPr>
                                <w:i/>
                                <w:iCs/>
                                <w:color w:val="F25E21" w:themeColor="accent2"/>
                                <w:sz w:val="20"/>
                                <w:szCs w:val="20"/>
                              </w:rPr>
                              <w:t>am able to</w:t>
                            </w:r>
                            <w:proofErr w:type="gramEnd"/>
                            <w:r w:rsidRPr="00271215">
                              <w:rPr>
                                <w:i/>
                                <w:iCs/>
                                <w:color w:val="F25E21" w:themeColor="accent2"/>
                                <w:sz w:val="20"/>
                                <w:szCs w:val="20"/>
                              </w:rPr>
                              <w:t xml:space="preserve"> see a psychologist and don’t need to coordinate someone to drive me. I would really encourage them to make that widely available, not just through a pandemic</w:t>
                            </w:r>
                            <w:r>
                              <w:rPr>
                                <w:i/>
                                <w:iCs/>
                                <w:color w:val="F25E21" w:themeColor="accent2"/>
                                <w:sz w:val="20"/>
                                <w:szCs w:val="20"/>
                              </w:rPr>
                              <w:t>.”</w:t>
                            </w:r>
                          </w:p>
                          <w:p w14:paraId="728D84D2" w14:textId="61E3CD3C" w:rsidR="00C72A66" w:rsidRPr="001C33C3" w:rsidRDefault="00C72A66" w:rsidP="00305269">
                            <w:pPr>
                              <w:pStyle w:val="Callout"/>
                              <w:jc w:val="right"/>
                              <w:rPr>
                                <w:i/>
                                <w:iCs/>
                                <w:color w:val="F25E21" w:themeColor="accent2"/>
                                <w:sz w:val="20"/>
                                <w:szCs w:val="20"/>
                              </w:rPr>
                            </w:pPr>
                            <w:r>
                              <w:rPr>
                                <w:rFonts w:ascii="Segoe UI Semibold" w:hAnsi="Segoe UI Semibold" w:cs="Segoe UI Semibold"/>
                                <w:color w:val="00264D" w:themeColor="background2"/>
                                <w:sz w:val="18"/>
                                <w:szCs w:val="18"/>
                              </w:rPr>
                              <w:t>— Person with a disability</w:t>
                            </w:r>
                          </w:p>
                          <w:p w14:paraId="173998AB" w14:textId="77777777" w:rsidR="00C72A66" w:rsidRDefault="00C72A66" w:rsidP="004D3783">
                            <w:pPr>
                              <w:pStyle w:val="Callout"/>
                              <w:jc w:val="right"/>
                              <w:rPr>
                                <w:i/>
                                <w:iCs/>
                                <w:color w:val="F25E21" w:themeColor="accent2"/>
                                <w:sz w:val="20"/>
                                <w:szCs w:val="20"/>
                              </w:rPr>
                            </w:pPr>
                          </w:p>
                          <w:p w14:paraId="618A7ACA" w14:textId="77777777" w:rsidR="00C72A66" w:rsidRDefault="00C72A66" w:rsidP="004D3783">
                            <w:pPr>
                              <w:pStyle w:val="Callout"/>
                              <w:jc w:val="right"/>
                              <w:rPr>
                                <w:i/>
                                <w:iCs/>
                                <w:color w:val="F25E21" w:themeColor="accent2"/>
                                <w:sz w:val="20"/>
                                <w:szCs w:val="20"/>
                              </w:rPr>
                            </w:pPr>
                          </w:p>
                          <w:p w14:paraId="1895890D" w14:textId="77777777" w:rsidR="00C72A66" w:rsidRPr="00527FAA" w:rsidRDefault="00C72A66" w:rsidP="004D3783">
                            <w:pPr>
                              <w:pStyle w:val="Callout"/>
                              <w:jc w:val="right"/>
                              <w:rPr>
                                <w:rFonts w:ascii="Segoe UI Semibold" w:hAnsi="Segoe UI Semibold" w:cs="Segoe UI Semibold"/>
                                <w:color w:val="00264D" w:themeColor="background2"/>
                                <w:sz w:val="18"/>
                                <w:szCs w:val="18"/>
                              </w:rPr>
                            </w:pPr>
                            <w:r>
                              <w:rPr>
                                <w:i/>
                                <w:iCs/>
                                <w:color w:val="F25E21" w:themeColor="accent2"/>
                                <w:sz w:val="20"/>
                                <w:szCs w:val="20"/>
                              </w:rPr>
                              <w:t xml:space="preserve">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9C010DD" id="Text Box 27860" o:spid="_x0000_s1051" type="#_x0000_t202" style="position:absolute;margin-left:0;margin-top:99.65pt;width:444.75pt;height:106.8pt;z-index:25165826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" fillcolor="window" stroked="f" strokeweight=".5pt">
                <v:textbox inset="0,,1mm">
                  <w:txbxContent>
                    <w:p w14:paraId="4FB4AE2B" w14:textId="1FB72D7C" w:rsidR="00C72A66" w:rsidRDefault="00C72A66" w:rsidP="004D3783">
                      <w:pPr>
                        <w:pStyle w:val="Callout"/>
                        <w:jc w:val="right"/>
                        <w:rPr>
                          <w:i/>
                          <w:iCs/>
                          <w:color w:val="F25E21" w:themeColor="accent2"/>
                          <w:sz w:val="20"/>
                          <w:szCs w:val="20"/>
                        </w:rPr>
                      </w:pPr>
                      <w:r>
                        <w:rPr>
                          <w:i/>
                          <w:iCs/>
                          <w:color w:val="F25E21" w:themeColor="accent2"/>
                          <w:sz w:val="20"/>
                          <w:szCs w:val="20"/>
                        </w:rPr>
                        <w:t>“</w:t>
                      </w:r>
                      <w:r w:rsidRPr="00271215">
                        <w:rPr>
                          <w:i/>
                          <w:iCs/>
                          <w:color w:val="F25E21" w:themeColor="accent2"/>
                          <w:sz w:val="20"/>
                          <w:szCs w:val="20"/>
                        </w:rPr>
                        <w:t>Telehealth was a huge gain. It is really sad to hear it is getting wound back and won’t be available again. It opened up a lot of services for people who have difficulty leaving the house. It also made these activities more independent for me. I am able to see a psychologist and don’t need to coordinate someone to drive me. I would really encourage them to make that widely available, not just through a pandemic</w:t>
                      </w:r>
                      <w:r>
                        <w:rPr>
                          <w:i/>
                          <w:iCs/>
                          <w:color w:val="F25E21" w:themeColor="accent2"/>
                          <w:sz w:val="20"/>
                          <w:szCs w:val="20"/>
                        </w:rPr>
                        <w:t>.”</w:t>
                      </w:r>
                    </w:p>
                    <w:p w14:paraId="728D84D2" w14:textId="61E3CD3C" w:rsidR="00C72A66" w:rsidRPr="001C33C3" w:rsidRDefault="00C72A66" w:rsidP="00305269">
                      <w:pPr>
                        <w:pStyle w:val="Callout"/>
                        <w:jc w:val="right"/>
                        <w:rPr>
                          <w:i/>
                          <w:iCs/>
                          <w:color w:val="F25E21" w:themeColor="accent2"/>
                          <w:sz w:val="20"/>
                          <w:szCs w:val="20"/>
                        </w:rPr>
                      </w:pPr>
                      <w:r>
                        <w:rPr>
                          <w:rFonts w:ascii="Segoe UI Semibold" w:hAnsi="Segoe UI Semibold" w:cs="Segoe UI Semibold"/>
                          <w:color w:val="00264D" w:themeColor="background2"/>
                          <w:sz w:val="18"/>
                          <w:szCs w:val="18"/>
                        </w:rPr>
                        <w:t>— Person with a disability</w:t>
                      </w:r>
                    </w:p>
                    <w:p w14:paraId="173998AB" w14:textId="77777777" w:rsidR="00C72A66" w:rsidRDefault="00C72A66" w:rsidP="004D3783">
                      <w:pPr>
                        <w:pStyle w:val="Callout"/>
                        <w:jc w:val="right"/>
                        <w:rPr>
                          <w:i/>
                          <w:iCs/>
                          <w:color w:val="F25E21" w:themeColor="accent2"/>
                          <w:sz w:val="20"/>
                          <w:szCs w:val="20"/>
                        </w:rPr>
                      </w:pPr>
                    </w:p>
                    <w:p w14:paraId="618A7ACA" w14:textId="77777777" w:rsidR="00C72A66" w:rsidRDefault="00C72A66" w:rsidP="004D3783">
                      <w:pPr>
                        <w:pStyle w:val="Callout"/>
                        <w:jc w:val="right"/>
                        <w:rPr>
                          <w:i/>
                          <w:iCs/>
                          <w:color w:val="F25E21" w:themeColor="accent2"/>
                          <w:sz w:val="20"/>
                          <w:szCs w:val="20"/>
                        </w:rPr>
                      </w:pPr>
                    </w:p>
                    <w:p w14:paraId="1895890D" w14:textId="77777777" w:rsidR="00C72A66" w:rsidRPr="00527FAA" w:rsidRDefault="00C72A66" w:rsidP="004D3783">
                      <w:pPr>
                        <w:pStyle w:val="Callout"/>
                        <w:jc w:val="right"/>
                        <w:rPr>
                          <w:rFonts w:ascii="Segoe UI Semibold" w:hAnsi="Segoe UI Semibold" w:cs="Segoe UI Semibold"/>
                          <w:color w:val="00264D" w:themeColor="background2"/>
                          <w:sz w:val="18"/>
                          <w:szCs w:val="18"/>
                        </w:rPr>
                      </w:pPr>
                      <w:r>
                        <w:rPr>
                          <w:i/>
                          <w:iCs/>
                          <w:color w:val="F25E21" w:themeColor="accent2"/>
                          <w:sz w:val="20"/>
                          <w:szCs w:val="20"/>
                        </w:rPr>
                        <w:t xml:space="preserve"> </w:t>
                      </w:r>
                    </w:p>
                  </w:txbxContent>
                </v:textbox>
                <w10:wrap type="topAndBottom" anchorx="margin"/>
              </v:shape>
            </w:pict>
          </mc:Fallback>
        </mc:AlternateContent>
      </w:r>
      <w:r w:rsidR="008B6A30">
        <w:t>While telehealth has some limitations, it has been an effective service option allowing people with disability to safely access health care</w:t>
      </w:r>
      <w:r w:rsidR="00360C38">
        <w:t xml:space="preserve"> during the pandemic</w:t>
      </w:r>
      <w:r w:rsidR="008B6A30">
        <w:t xml:space="preserve">. </w:t>
      </w:r>
      <w:r w:rsidR="003D6AE1">
        <w:t>A</w:t>
      </w:r>
      <w:r w:rsidR="002E36A3">
        <w:t xml:space="preserve"> person with lived experience </w:t>
      </w:r>
      <w:r w:rsidR="001D69C4">
        <w:t xml:space="preserve">had </w:t>
      </w:r>
      <w:r w:rsidR="00922E6C">
        <w:t>raised concern</w:t>
      </w:r>
      <w:r w:rsidR="001D69C4">
        <w:t>s</w:t>
      </w:r>
      <w:r w:rsidR="007867EE">
        <w:t xml:space="preserve"> that</w:t>
      </w:r>
      <w:r w:rsidR="00922E6C">
        <w:t xml:space="preserve"> </w:t>
      </w:r>
      <w:r w:rsidR="008B6A30">
        <w:t>funding for telehealth services</w:t>
      </w:r>
      <w:r w:rsidR="00922E6C">
        <w:t xml:space="preserve"> </w:t>
      </w:r>
      <w:r w:rsidR="007867EE">
        <w:t xml:space="preserve">may be </w:t>
      </w:r>
      <w:r w:rsidR="00A46401">
        <w:t>dis</w:t>
      </w:r>
      <w:r w:rsidR="00922E6C">
        <w:t>continued</w:t>
      </w:r>
      <w:r w:rsidR="008B6A30">
        <w:t xml:space="preserve"> beyond COVID-19</w:t>
      </w:r>
      <w:r w:rsidR="00A751C1">
        <w:t>.</w:t>
      </w:r>
    </w:p>
    <w:p w14:paraId="42FE178E" w14:textId="088E2181" w:rsidR="00506F0C" w:rsidRDefault="00506F0C" w:rsidP="00506F0C">
      <w:r>
        <w:t>The Australian Government has confirmed MBS telehealth arrangements will remain in place from 1 July 2022, with a new prescribed pattern of service expected to commence on 1 October 2022.</w:t>
      </w:r>
      <w:r>
        <w:rPr>
          <w:rStyle w:val="FootnoteReference"/>
        </w:rPr>
        <w:footnoteReference w:id="38"/>
      </w:r>
    </w:p>
    <w:p w14:paraId="3FDC16E0" w14:textId="69E3A8B3" w:rsidR="00F82401" w:rsidRDefault="007473D0" w:rsidP="00F82401">
      <w:pPr>
        <w:rPr>
          <w:lang w:eastAsia="en-AU"/>
        </w:rPr>
      </w:pPr>
      <w:r>
        <w:rPr>
          <w:lang w:eastAsia="en-AU"/>
        </w:rPr>
        <w:t>Anot</w:t>
      </w:r>
      <w:r w:rsidR="00F82401" w:rsidRPr="00F82401">
        <w:rPr>
          <w:lang w:eastAsia="en-AU"/>
        </w:rPr>
        <w:t xml:space="preserve">her </w:t>
      </w:r>
      <w:r w:rsidR="00F82401">
        <w:rPr>
          <w:lang w:eastAsia="en-AU"/>
        </w:rPr>
        <w:t xml:space="preserve">virtual care </w:t>
      </w:r>
      <w:r w:rsidR="009212AA">
        <w:rPr>
          <w:lang w:eastAsia="en-AU"/>
        </w:rPr>
        <w:t>model</w:t>
      </w:r>
      <w:r w:rsidR="00F82401">
        <w:rPr>
          <w:lang w:eastAsia="en-AU"/>
        </w:rPr>
        <w:t xml:space="preserve"> referenced </w:t>
      </w:r>
      <w:r w:rsidR="002748B0">
        <w:rPr>
          <w:lang w:eastAsia="en-AU"/>
        </w:rPr>
        <w:t xml:space="preserve">by Committee members </w:t>
      </w:r>
      <w:r w:rsidR="00F82401">
        <w:rPr>
          <w:lang w:eastAsia="en-AU"/>
        </w:rPr>
        <w:t xml:space="preserve">was the COVID-19 National Helpline. The COVID-19 National Helpline is </w:t>
      </w:r>
      <w:r w:rsidR="00962F87">
        <w:rPr>
          <w:lang w:eastAsia="en-AU"/>
        </w:rPr>
        <w:t xml:space="preserve">accessible </w:t>
      </w:r>
      <w:r w:rsidR="00F82401">
        <w:rPr>
          <w:lang w:eastAsia="en-AU"/>
        </w:rPr>
        <w:t xml:space="preserve">to </w:t>
      </w:r>
      <w:proofErr w:type="gramStart"/>
      <w:r w:rsidR="00F82401">
        <w:rPr>
          <w:lang w:eastAsia="en-AU"/>
        </w:rPr>
        <w:t>all</w:t>
      </w:r>
      <w:r w:rsidR="00212B18">
        <w:rPr>
          <w:lang w:eastAsia="en-AU"/>
        </w:rPr>
        <w:t>,</w:t>
      </w:r>
      <w:r w:rsidR="00F82401">
        <w:rPr>
          <w:lang w:eastAsia="en-AU"/>
        </w:rPr>
        <w:t xml:space="preserve"> </w:t>
      </w:r>
      <w:r w:rsidR="00FA7736">
        <w:rPr>
          <w:lang w:eastAsia="en-AU"/>
        </w:rPr>
        <w:t>but</w:t>
      </w:r>
      <w:proofErr w:type="gramEnd"/>
      <w:r w:rsidR="00FA7736">
        <w:rPr>
          <w:lang w:eastAsia="en-AU"/>
        </w:rPr>
        <w:t xml:space="preserve"> includes </w:t>
      </w:r>
      <w:r w:rsidR="00F82401">
        <w:rPr>
          <w:lang w:eastAsia="en-AU"/>
        </w:rPr>
        <w:t xml:space="preserve">screening for specific conditions </w:t>
      </w:r>
      <w:r w:rsidR="00FA7736">
        <w:rPr>
          <w:lang w:eastAsia="en-AU"/>
        </w:rPr>
        <w:t>so that tailored and appropriate information can be provided</w:t>
      </w:r>
      <w:r w:rsidR="00F82401">
        <w:rPr>
          <w:lang w:eastAsia="en-AU"/>
        </w:rPr>
        <w:t>. This phone line is available 24 hours a day, 7 days a week.</w:t>
      </w:r>
      <w:r w:rsidR="00491CDC">
        <w:rPr>
          <w:rStyle w:val="FootnoteReference"/>
          <w:lang w:eastAsia="en-AU"/>
        </w:rPr>
        <w:footnoteReference w:id="39"/>
      </w:r>
      <w:r w:rsidR="00F82401">
        <w:rPr>
          <w:lang w:eastAsia="en-AU"/>
        </w:rPr>
        <w:t xml:space="preserve"> It helps provide information on vaccination clinics and locations. </w:t>
      </w:r>
    </w:p>
    <w:p w14:paraId="16673D92" w14:textId="3E9C6491" w:rsidR="004C1E56" w:rsidRDefault="005F640D" w:rsidP="00F82401">
      <w:r>
        <w:rPr>
          <w:lang w:eastAsia="en-AU"/>
        </w:rPr>
        <w:lastRenderedPageBreak/>
        <w:t>While t</w:t>
      </w:r>
      <w:r w:rsidR="00F82401">
        <w:rPr>
          <w:lang w:eastAsia="en-AU"/>
        </w:rPr>
        <w:t xml:space="preserve">he COVID-19 </w:t>
      </w:r>
      <w:r w:rsidR="009A06E6">
        <w:rPr>
          <w:lang w:eastAsia="en-AU"/>
        </w:rPr>
        <w:t xml:space="preserve">National Helpline </w:t>
      </w:r>
      <w:r w:rsidR="00F82401">
        <w:rPr>
          <w:lang w:eastAsia="en-AU"/>
        </w:rPr>
        <w:t xml:space="preserve">was reported </w:t>
      </w:r>
      <w:r>
        <w:rPr>
          <w:lang w:eastAsia="en-AU"/>
        </w:rPr>
        <w:t xml:space="preserve">by a state/territory government representative </w:t>
      </w:r>
      <w:r w:rsidR="00F82401">
        <w:rPr>
          <w:lang w:eastAsia="en-AU"/>
        </w:rPr>
        <w:t xml:space="preserve">to be successful when used as a resource to assist in increasing vaccination awareness and </w:t>
      </w:r>
      <w:r>
        <w:rPr>
          <w:lang w:eastAsia="en-AU"/>
        </w:rPr>
        <w:t xml:space="preserve">information, </w:t>
      </w:r>
      <w:r w:rsidR="00213C26">
        <w:rPr>
          <w:lang w:eastAsia="en-AU"/>
        </w:rPr>
        <w:t>it</w:t>
      </w:r>
      <w:r w:rsidR="00F82401">
        <w:rPr>
          <w:lang w:eastAsia="en-AU"/>
        </w:rPr>
        <w:t xml:space="preserve"> </w:t>
      </w:r>
      <w:r w:rsidR="00213C26">
        <w:rPr>
          <w:lang w:eastAsia="en-AU"/>
        </w:rPr>
        <w:t xml:space="preserve">sometimes </w:t>
      </w:r>
      <w:r w:rsidR="00AE4DE1">
        <w:rPr>
          <w:lang w:eastAsia="en-AU"/>
        </w:rPr>
        <w:t xml:space="preserve">provided </w:t>
      </w:r>
      <w:r w:rsidR="00213C26">
        <w:rPr>
          <w:lang w:eastAsia="en-AU"/>
        </w:rPr>
        <w:t xml:space="preserve">conflicting information </w:t>
      </w:r>
      <w:r w:rsidR="00F82401">
        <w:rPr>
          <w:lang w:eastAsia="en-AU"/>
        </w:rPr>
        <w:t xml:space="preserve">due to the </w:t>
      </w:r>
      <w:r w:rsidR="00AE4DE1">
        <w:rPr>
          <w:lang w:eastAsia="en-AU"/>
        </w:rPr>
        <w:t xml:space="preserve">different COVID-19 </w:t>
      </w:r>
      <w:r w:rsidR="00185C89">
        <w:rPr>
          <w:lang w:eastAsia="en-AU"/>
        </w:rPr>
        <w:t xml:space="preserve">responses </w:t>
      </w:r>
      <w:r w:rsidR="00F82401">
        <w:rPr>
          <w:lang w:eastAsia="en-AU"/>
        </w:rPr>
        <w:t xml:space="preserve">between </w:t>
      </w:r>
      <w:r w:rsidR="003A524B">
        <w:rPr>
          <w:lang w:eastAsia="en-AU"/>
        </w:rPr>
        <w:t xml:space="preserve">states </w:t>
      </w:r>
      <w:r w:rsidR="00F82401">
        <w:rPr>
          <w:lang w:eastAsia="en-AU"/>
        </w:rPr>
        <w:t xml:space="preserve">and </w:t>
      </w:r>
      <w:r w:rsidR="003A524B">
        <w:rPr>
          <w:lang w:eastAsia="en-AU"/>
        </w:rPr>
        <w:t>territories</w:t>
      </w:r>
      <w:r w:rsidR="00F82401">
        <w:rPr>
          <w:lang w:eastAsia="en-AU"/>
        </w:rPr>
        <w:t>.</w:t>
      </w:r>
      <w:r w:rsidR="00F82401">
        <w:t xml:space="preserve"> </w:t>
      </w:r>
      <w:r w:rsidR="00185C89">
        <w:t xml:space="preserve">The state/territory government representative </w:t>
      </w:r>
      <w:r w:rsidR="00A92AA4">
        <w:t xml:space="preserve">felt that this </w:t>
      </w:r>
      <w:r w:rsidR="00185C89">
        <w:t xml:space="preserve">in part </w:t>
      </w:r>
      <w:r w:rsidR="00A92AA4">
        <w:t xml:space="preserve">could </w:t>
      </w:r>
      <w:r w:rsidR="00F82401">
        <w:t xml:space="preserve">be </w:t>
      </w:r>
      <w:r w:rsidR="00713511">
        <w:t xml:space="preserve">because no </w:t>
      </w:r>
      <w:r w:rsidR="00FC0B76">
        <w:t xml:space="preserve">dedicated </w:t>
      </w:r>
      <w:r w:rsidR="00F82401">
        <w:t xml:space="preserve">overarching body </w:t>
      </w:r>
      <w:r w:rsidR="00713511">
        <w:t xml:space="preserve">was responsible for </w:t>
      </w:r>
      <w:r w:rsidR="00F82401">
        <w:t>oversee</w:t>
      </w:r>
      <w:r w:rsidR="00713511">
        <w:t>ing</w:t>
      </w:r>
      <w:r w:rsidR="00F82401">
        <w:t xml:space="preserve"> and communicat</w:t>
      </w:r>
      <w:r w:rsidR="00713511">
        <w:t>ing</w:t>
      </w:r>
      <w:r w:rsidR="00F82401">
        <w:t xml:space="preserve"> with people with disability and </w:t>
      </w:r>
      <w:r w:rsidR="00713511">
        <w:t xml:space="preserve">to </w:t>
      </w:r>
      <w:r w:rsidR="00FC0B76">
        <w:t xml:space="preserve">help </w:t>
      </w:r>
      <w:r w:rsidR="00713511">
        <w:t xml:space="preserve">them </w:t>
      </w:r>
      <w:r w:rsidR="00FC0B76">
        <w:t>navigate the</w:t>
      </w:r>
      <w:r w:rsidR="00F82401">
        <w:t xml:space="preserve"> </w:t>
      </w:r>
      <w:r w:rsidR="00FC0B76">
        <w:t xml:space="preserve">differing </w:t>
      </w:r>
      <w:r w:rsidR="00F82401">
        <w:t xml:space="preserve">services and </w:t>
      </w:r>
      <w:r w:rsidR="00713511">
        <w:t xml:space="preserve">restrictions </w:t>
      </w:r>
      <w:r w:rsidR="00F82401">
        <w:t xml:space="preserve">across </w:t>
      </w:r>
      <w:r w:rsidR="003A524B">
        <w:t xml:space="preserve">states </w:t>
      </w:r>
      <w:r w:rsidR="00F82401">
        <w:t xml:space="preserve">and </w:t>
      </w:r>
      <w:r w:rsidR="003A524B">
        <w:t>t</w:t>
      </w:r>
      <w:r w:rsidR="00F82401">
        <w:t>erritories.</w:t>
      </w:r>
    </w:p>
    <w:tbl>
      <w:tblPr>
        <w:tblStyle w:val="NousLongformcallout"/>
        <w:tblpPr w:leftFromText="180" w:rightFromText="180" w:vertAnchor="text" w:horzAnchor="margin" w:tblpY="1"/>
        <w:tblW w:w="4950" w:type="pct"/>
        <w:tblCellMar>
          <w:top w:w="170" w:type="dxa"/>
          <w:bottom w:w="170" w:type="dxa"/>
        </w:tblCellMar>
        <w:tblLook w:val="04A0" w:firstRow="1" w:lastRow="0" w:firstColumn="1" w:lastColumn="0" w:noHBand="0" w:noVBand="1"/>
      </w:tblPr>
      <w:tblGrid>
        <w:gridCol w:w="8818"/>
      </w:tblGrid>
      <w:tr w:rsidR="00520434" w14:paraId="42FEA474" w14:textId="77777777" w:rsidTr="00B17F05">
        <w:tc>
          <w:tcPr>
            <w:tcW w:w="8818" w:type="dxa"/>
            <w:shd w:val="clear" w:color="auto" w:fill="00264D" w:themeFill="background2"/>
          </w:tcPr>
          <w:p w14:paraId="666FB984" w14:textId="7FC7048A" w:rsidR="00520434" w:rsidRPr="009228D1" w:rsidRDefault="00520434" w:rsidP="00B17F05">
            <w:pPr>
              <w:pStyle w:val="longformcalloutnumber"/>
              <w:numPr>
                <w:ilvl w:val="0"/>
                <w:numId w:val="0"/>
              </w:numPr>
              <w:ind w:left="5"/>
              <w:rPr>
                <w:rFonts w:asciiTheme="majorHAnsi" w:hAnsiTheme="majorHAnsi" w:cstheme="majorHAnsi"/>
                <w:bCs/>
                <w:color w:val="F8981D" w:themeColor="accent3"/>
                <w:sz w:val="22"/>
                <w:szCs w:val="22"/>
              </w:rPr>
            </w:pPr>
            <w:r w:rsidRPr="009228D1">
              <w:rPr>
                <w:rFonts w:asciiTheme="majorHAnsi" w:hAnsiTheme="majorHAnsi" w:cstheme="majorHAnsi"/>
                <w:bCs/>
                <w:color w:val="F8981D" w:themeColor="accent3"/>
                <w:sz w:val="22"/>
                <w:szCs w:val="22"/>
              </w:rPr>
              <w:t xml:space="preserve">RECOMMENDATION </w:t>
            </w:r>
            <w:r w:rsidR="00373A69">
              <w:rPr>
                <w:rFonts w:asciiTheme="majorHAnsi" w:hAnsiTheme="majorHAnsi" w:cstheme="majorHAnsi"/>
                <w:bCs/>
                <w:color w:val="F8981D" w:themeColor="accent3"/>
                <w:sz w:val="22"/>
                <w:szCs w:val="22"/>
              </w:rPr>
              <w:t>9</w:t>
            </w:r>
            <w:r w:rsidRPr="009228D1">
              <w:rPr>
                <w:rFonts w:asciiTheme="majorHAnsi" w:hAnsiTheme="majorHAnsi" w:cstheme="majorHAnsi"/>
                <w:bCs/>
                <w:color w:val="F8981D" w:themeColor="accent3"/>
                <w:sz w:val="22"/>
                <w:szCs w:val="22"/>
              </w:rPr>
              <w:t xml:space="preserve">: </w:t>
            </w:r>
            <w:r w:rsidRPr="009228D1">
              <w:rPr>
                <w:rFonts w:asciiTheme="majorHAnsi" w:hAnsiTheme="majorHAnsi" w:cstheme="majorHAnsi"/>
                <w:sz w:val="22"/>
                <w:szCs w:val="22"/>
              </w:rPr>
              <w:t xml:space="preserve"> </w:t>
            </w:r>
          </w:p>
          <w:p w14:paraId="672CF6A2" w14:textId="247D7DA5" w:rsidR="00520434" w:rsidRPr="00287BB9" w:rsidRDefault="009214FF" w:rsidP="00B17F05">
            <w:pPr>
              <w:pStyle w:val="Bullet"/>
              <w:numPr>
                <w:ilvl w:val="0"/>
                <w:numId w:val="0"/>
              </w:numPr>
              <w:rPr>
                <w:rFonts w:asciiTheme="minorHAnsi" w:hAnsiTheme="minorHAnsi" w:cstheme="minorHAnsi"/>
              </w:rPr>
            </w:pPr>
            <w:r w:rsidRPr="009214FF">
              <w:rPr>
                <w:rFonts w:asciiTheme="majorHAnsi" w:eastAsiaTheme="minorHAnsi" w:hAnsiTheme="majorHAnsi" w:cstheme="majorHAnsi"/>
                <w:color w:val="FFFFFF" w:themeColor="background1"/>
                <w:sz w:val="22"/>
                <w:szCs w:val="22"/>
              </w:rPr>
              <w:t xml:space="preserve">The Department of Health and Aged Care should </w:t>
            </w:r>
            <w:r w:rsidR="00A07B2D">
              <w:rPr>
                <w:rFonts w:asciiTheme="majorHAnsi" w:eastAsiaTheme="minorHAnsi" w:hAnsiTheme="majorHAnsi" w:cstheme="majorHAnsi"/>
                <w:color w:val="FFFFFF" w:themeColor="background1"/>
                <w:sz w:val="22"/>
                <w:szCs w:val="22"/>
              </w:rPr>
              <w:t>maintain</w:t>
            </w:r>
            <w:r w:rsidRPr="009214FF">
              <w:rPr>
                <w:rFonts w:asciiTheme="majorHAnsi" w:eastAsiaTheme="minorHAnsi" w:hAnsiTheme="majorHAnsi" w:cstheme="majorHAnsi"/>
                <w:color w:val="FFFFFF" w:themeColor="background1"/>
                <w:sz w:val="22"/>
                <w:szCs w:val="22"/>
              </w:rPr>
              <w:t xml:space="preserve"> telehealth services for people with disability, particularly those who may face access barriers to in-person health care. </w:t>
            </w:r>
            <w:r w:rsidR="003B18A0">
              <w:rPr>
                <w:rFonts w:asciiTheme="majorHAnsi" w:eastAsiaTheme="minorHAnsi" w:hAnsiTheme="majorHAnsi" w:cstheme="majorHAnsi"/>
                <w:color w:val="FFFFFF" w:themeColor="background1"/>
                <w:sz w:val="22"/>
                <w:szCs w:val="22"/>
              </w:rPr>
              <w:t>A</w:t>
            </w:r>
            <w:r w:rsidRPr="009214FF">
              <w:rPr>
                <w:rFonts w:asciiTheme="majorHAnsi" w:eastAsiaTheme="minorHAnsi" w:hAnsiTheme="majorHAnsi" w:cstheme="majorHAnsi"/>
                <w:color w:val="FFFFFF" w:themeColor="background1"/>
                <w:sz w:val="22"/>
                <w:szCs w:val="22"/>
              </w:rPr>
              <w:t xml:space="preserve">dditional supports </w:t>
            </w:r>
            <w:r w:rsidR="003B18A0" w:rsidRPr="003B18A0">
              <w:rPr>
                <w:rFonts w:asciiTheme="majorHAnsi" w:eastAsiaTheme="minorHAnsi" w:hAnsiTheme="majorHAnsi" w:cstheme="majorHAnsi"/>
                <w:color w:val="FFFFFF" w:themeColor="background1"/>
                <w:sz w:val="22"/>
                <w:szCs w:val="22"/>
              </w:rPr>
              <w:t>should be put in place</w:t>
            </w:r>
            <w:r w:rsidR="003B18A0">
              <w:rPr>
                <w:rFonts w:asciiTheme="majorHAnsi" w:eastAsiaTheme="minorHAnsi" w:hAnsiTheme="majorHAnsi" w:cstheme="majorHAnsi"/>
                <w:color w:val="FFFFFF" w:themeColor="background1"/>
                <w:sz w:val="22"/>
                <w:szCs w:val="22"/>
              </w:rPr>
              <w:t xml:space="preserve"> </w:t>
            </w:r>
            <w:r w:rsidRPr="009214FF">
              <w:rPr>
                <w:rFonts w:asciiTheme="majorHAnsi" w:eastAsiaTheme="minorHAnsi" w:hAnsiTheme="majorHAnsi" w:cstheme="majorHAnsi"/>
                <w:color w:val="FFFFFF" w:themeColor="background1"/>
                <w:sz w:val="22"/>
                <w:szCs w:val="22"/>
              </w:rPr>
              <w:t xml:space="preserve">to </w:t>
            </w:r>
            <w:r w:rsidR="003B18A0" w:rsidRPr="003B18A0">
              <w:rPr>
                <w:rFonts w:asciiTheme="majorHAnsi" w:eastAsiaTheme="minorHAnsi" w:hAnsiTheme="majorHAnsi" w:cstheme="majorHAnsi"/>
                <w:color w:val="FFFFFF" w:themeColor="background1"/>
                <w:sz w:val="22"/>
                <w:szCs w:val="22"/>
              </w:rPr>
              <w:t>enable</w:t>
            </w:r>
            <w:r w:rsidR="003B18A0" w:rsidRPr="00DE01F8">
              <w:rPr>
                <w:rFonts w:asciiTheme="majorHAnsi" w:eastAsiaTheme="minorHAnsi" w:hAnsiTheme="majorHAnsi" w:cstheme="majorHAnsi"/>
                <w:color w:val="FFFFFF" w:themeColor="background1"/>
                <w:sz w:val="22"/>
                <w:szCs w:val="22"/>
              </w:rPr>
              <w:t xml:space="preserve"> </w:t>
            </w:r>
            <w:r w:rsidR="0035310B" w:rsidRPr="00DE01F8">
              <w:rPr>
                <w:rFonts w:asciiTheme="majorHAnsi" w:eastAsiaTheme="minorHAnsi" w:hAnsiTheme="majorHAnsi" w:cstheme="majorHAnsi"/>
                <w:color w:val="FFFFFF" w:themeColor="background1"/>
                <w:sz w:val="22"/>
                <w:szCs w:val="22"/>
              </w:rPr>
              <w:t xml:space="preserve">people </w:t>
            </w:r>
            <w:r w:rsidR="0035310B">
              <w:rPr>
                <w:rFonts w:asciiTheme="majorHAnsi" w:eastAsiaTheme="minorHAnsi" w:hAnsiTheme="majorHAnsi" w:cstheme="majorHAnsi"/>
                <w:color w:val="FFFFFF" w:themeColor="background1"/>
                <w:sz w:val="22"/>
                <w:szCs w:val="22"/>
              </w:rPr>
              <w:t>with disability</w:t>
            </w:r>
            <w:r w:rsidR="0035310B" w:rsidRPr="00DE01F8">
              <w:rPr>
                <w:rFonts w:asciiTheme="majorHAnsi" w:eastAsiaTheme="minorHAnsi" w:hAnsiTheme="majorHAnsi" w:cstheme="majorHAnsi"/>
                <w:color w:val="FFFFFF" w:themeColor="background1"/>
                <w:sz w:val="22"/>
                <w:szCs w:val="22"/>
              </w:rPr>
              <w:t xml:space="preserve"> to </w:t>
            </w:r>
            <w:r w:rsidRPr="0035310B">
              <w:rPr>
                <w:rFonts w:asciiTheme="majorHAnsi" w:eastAsiaTheme="minorHAnsi" w:hAnsiTheme="majorHAnsi" w:cstheme="majorHAnsi"/>
                <w:color w:val="FFFFFF" w:themeColor="background1"/>
                <w:sz w:val="22"/>
                <w:szCs w:val="22"/>
              </w:rPr>
              <w:t>access and use telehealth appropriately</w:t>
            </w:r>
            <w:r w:rsidR="0035310B" w:rsidRPr="0035310B">
              <w:rPr>
                <w:rFonts w:asciiTheme="majorHAnsi" w:eastAsiaTheme="minorHAnsi" w:hAnsiTheme="majorHAnsi" w:cstheme="majorHAnsi"/>
                <w:color w:val="FFFFFF" w:themeColor="background1"/>
                <w:sz w:val="22"/>
                <w:szCs w:val="22"/>
              </w:rPr>
              <w:t>.</w:t>
            </w:r>
          </w:p>
        </w:tc>
      </w:tr>
    </w:tbl>
    <w:bookmarkEnd w:id="15"/>
    <w:p w14:paraId="0FD66611" w14:textId="25149242" w:rsidR="00480C45" w:rsidRPr="00520434" w:rsidRDefault="00504FEA" w:rsidP="00480C45">
      <w:pPr>
        <w:pStyle w:val="Heading2"/>
      </w:pPr>
      <w:r>
        <w:t>H</w:t>
      </w:r>
      <w:r w:rsidR="00331E3F" w:rsidRPr="00331E3F">
        <w:t xml:space="preserve">ealth liaison roles </w:t>
      </w:r>
      <w:r>
        <w:t xml:space="preserve">and community-based programs </w:t>
      </w:r>
      <w:r w:rsidR="00402D8D">
        <w:t xml:space="preserve">will </w:t>
      </w:r>
      <w:r w:rsidR="00331E3F" w:rsidRPr="00331E3F">
        <w:t xml:space="preserve">enable better </w:t>
      </w:r>
      <w:r w:rsidR="00033FC5" w:rsidRPr="00331E3F">
        <w:t xml:space="preserve">communication </w:t>
      </w:r>
      <w:r w:rsidR="00331E3F" w:rsidRPr="00331E3F">
        <w:t xml:space="preserve">and </w:t>
      </w:r>
      <w:r w:rsidR="00033FC5" w:rsidRPr="00331E3F">
        <w:t xml:space="preserve">reach </w:t>
      </w:r>
      <w:r w:rsidR="00331E3F" w:rsidRPr="00331E3F">
        <w:t>with people with disability</w:t>
      </w:r>
    </w:p>
    <w:p w14:paraId="27AEF6F7" w14:textId="53008AC6" w:rsidR="00560A8A" w:rsidRDefault="00F5714A" w:rsidP="006A29B6">
      <w:pPr>
        <w:rPr>
          <w:lang w:eastAsia="en-AU"/>
        </w:rPr>
      </w:pPr>
      <w:r>
        <w:t xml:space="preserve">Committee members and state and territory government representatives </w:t>
      </w:r>
      <w:r w:rsidR="00216A83">
        <w:t>reported</w:t>
      </w:r>
      <w:r w:rsidR="00430E20" w:rsidRPr="00334A15">
        <w:t xml:space="preserve"> tha</w:t>
      </w:r>
      <w:r w:rsidR="0083199D">
        <w:t>t</w:t>
      </w:r>
      <w:r w:rsidR="00430E20" w:rsidRPr="00334A15">
        <w:t xml:space="preserve"> response</w:t>
      </w:r>
      <w:r w:rsidR="00140407">
        <w:t>s</w:t>
      </w:r>
      <w:r w:rsidR="00430E20" w:rsidRPr="00334A15">
        <w:t xml:space="preserve"> and engagement with </w:t>
      </w:r>
      <w:r w:rsidR="00430E20">
        <w:t>people with disability</w:t>
      </w:r>
      <w:r w:rsidR="00430E20" w:rsidRPr="00334A15">
        <w:t xml:space="preserve"> </w:t>
      </w:r>
      <w:r>
        <w:t>w</w:t>
      </w:r>
      <w:r w:rsidR="00F56E43">
        <w:t>ere</w:t>
      </w:r>
      <w:r>
        <w:t xml:space="preserve"> </w:t>
      </w:r>
      <w:r w:rsidR="00430E20" w:rsidRPr="00334A15">
        <w:t xml:space="preserve">most successful when </w:t>
      </w:r>
      <w:r w:rsidR="00F56E43">
        <w:t>they were</w:t>
      </w:r>
      <w:r>
        <w:t xml:space="preserve"> </w:t>
      </w:r>
      <w:r w:rsidR="00430E20" w:rsidRPr="00334A15">
        <w:t>flexible and responsive to individual</w:t>
      </w:r>
      <w:r w:rsidR="00560A8A">
        <w:t xml:space="preserve"> </w:t>
      </w:r>
      <w:r w:rsidR="00430E20" w:rsidRPr="00334A15">
        <w:t>setting</w:t>
      </w:r>
      <w:r w:rsidR="000A77F2">
        <w:t>s</w:t>
      </w:r>
      <w:r w:rsidR="00430E20" w:rsidRPr="00334A15">
        <w:t xml:space="preserve"> </w:t>
      </w:r>
      <w:r w:rsidR="00560A8A">
        <w:t xml:space="preserve">and </w:t>
      </w:r>
      <w:r w:rsidR="00430E20" w:rsidRPr="00334A15">
        <w:t>need</w:t>
      </w:r>
      <w:r w:rsidR="00560A8A">
        <w:t>s</w:t>
      </w:r>
      <w:r w:rsidR="00430E20" w:rsidRPr="00334A15">
        <w:t>, rather than general and prescriptive.</w:t>
      </w:r>
      <w:r w:rsidR="00430E20">
        <w:t xml:space="preserve"> N</w:t>
      </w:r>
      <w:r w:rsidR="005E601E" w:rsidRPr="00430E20">
        <w:t xml:space="preserve">umerous </w:t>
      </w:r>
      <w:r w:rsidR="009C5958">
        <w:t xml:space="preserve">Committee members noted that </w:t>
      </w:r>
      <w:r w:rsidR="005E601E" w:rsidRPr="00430E20">
        <w:rPr>
          <w:lang w:eastAsia="en-AU"/>
        </w:rPr>
        <w:t>community-</w:t>
      </w:r>
      <w:r w:rsidR="00B7622C">
        <w:rPr>
          <w:lang w:eastAsia="en-AU"/>
        </w:rPr>
        <w:t xml:space="preserve">based </w:t>
      </w:r>
      <w:r w:rsidR="005E601E" w:rsidRPr="00430E20">
        <w:rPr>
          <w:lang w:eastAsia="en-AU"/>
        </w:rPr>
        <w:t>programs were most effective</w:t>
      </w:r>
      <w:r w:rsidR="006F6172" w:rsidRPr="00430E20">
        <w:rPr>
          <w:lang w:eastAsia="en-AU"/>
        </w:rPr>
        <w:t xml:space="preserve"> during the COVID-19 pandemic</w:t>
      </w:r>
      <w:r w:rsidR="00445715">
        <w:rPr>
          <w:lang w:eastAsia="en-AU"/>
        </w:rPr>
        <w:t>.</w:t>
      </w:r>
      <w:r w:rsidR="007F2B31">
        <w:rPr>
          <w:lang w:eastAsia="en-AU"/>
        </w:rPr>
        <w:t xml:space="preserve"> </w:t>
      </w:r>
      <w:r w:rsidR="007F2B31">
        <w:t>While some of</w:t>
      </w:r>
      <w:r w:rsidR="007F2B31" w:rsidRPr="00430E20">
        <w:t xml:space="preserve"> the services were created in response to the COVID-19 pandemic, others served a different purpose pre-COVID and were able to pivot their services during the pandemic to the emerging needs.</w:t>
      </w:r>
    </w:p>
    <w:p w14:paraId="193D6183" w14:textId="51C0D38E" w:rsidR="00DE319C" w:rsidRDefault="0097041E" w:rsidP="006A29B6">
      <w:pPr>
        <w:rPr>
          <w:lang w:eastAsia="en-AU"/>
        </w:rPr>
      </w:pPr>
      <w:r w:rsidRPr="006A29B6">
        <w:rPr>
          <w:noProof/>
          <w:szCs w:val="19"/>
          <w:lang w:eastAsia="en-AU"/>
        </w:rPr>
        <mc:AlternateContent>
          <mc:Choice Requires="wps">
            <w:drawing>
              <wp:anchor distT="0" distB="0" distL="114300" distR="114300" simplePos="0" relativeHeight="251658258" behindDoc="0" locked="0" layoutInCell="1" allowOverlap="1" wp14:anchorId="30D15859" wp14:editId="1B5BFC79">
                <wp:simplePos x="0" y="0"/>
                <wp:positionH relativeFrom="margin">
                  <wp:align>left</wp:align>
                </wp:positionH>
                <wp:positionV relativeFrom="paragraph">
                  <wp:posOffset>851081</wp:posOffset>
                </wp:positionV>
                <wp:extent cx="5670550" cy="815340"/>
                <wp:effectExtent l="0" t="0" r="6350" b="3810"/>
                <wp:wrapTopAndBottom/>
                <wp:docPr id="27864" name="Text Box 27864"/>
                <wp:cNvGraphicFramePr/>
                <a:graphic xmlns:a="http://schemas.openxmlformats.org/drawingml/2006/main">
                  <a:graphicData uri="http://schemas.microsoft.com/office/word/2010/wordprocessingShape">
                    <wps:wsp>
                      <wps:cNvSpPr txBox="1"/>
                      <wps:spPr>
                        <a:xfrm>
                          <a:off x="0" y="0"/>
                          <a:ext cx="5670550" cy="815340"/>
                        </a:xfrm>
                        <a:prstGeom prst="rect">
                          <a:avLst/>
                        </a:prstGeom>
                        <a:solidFill>
                          <a:sysClr val="window" lastClr="FFFFFF"/>
                        </a:solidFill>
                        <a:ln w="6350">
                          <a:noFill/>
                        </a:ln>
                        <a:effectLst/>
                      </wps:spPr>
                      <wps:txbx>
                        <w:txbxContent>
                          <w:p w14:paraId="6ACD7F84" w14:textId="748CEB9E" w:rsidR="00C72A66" w:rsidRDefault="00C72A66" w:rsidP="00DE319C">
                            <w:pPr>
                              <w:pStyle w:val="Callout"/>
                              <w:pBdr>
                                <w:top w:val="single" w:sz="18" w:space="0" w:color="E6E6E1" w:themeColor="accent5"/>
                              </w:pBdr>
                              <w:jc w:val="right"/>
                              <w:rPr>
                                <w:i/>
                                <w:iCs/>
                                <w:color w:val="F25E21" w:themeColor="accent2"/>
                                <w:sz w:val="20"/>
                                <w:szCs w:val="20"/>
                              </w:rPr>
                            </w:pPr>
                            <w:r>
                              <w:rPr>
                                <w:i/>
                                <w:iCs/>
                                <w:color w:val="F25E21" w:themeColor="accent2"/>
                                <w:sz w:val="20"/>
                                <w:szCs w:val="20"/>
                              </w:rPr>
                              <w:t>“</w:t>
                            </w:r>
                            <w:r w:rsidRPr="00BB0D60">
                              <w:rPr>
                                <w:i/>
                                <w:iCs/>
                                <w:color w:val="F25E21" w:themeColor="accent2"/>
                                <w:sz w:val="20"/>
                                <w:szCs w:val="20"/>
                              </w:rPr>
                              <w:t>Victoria</w:t>
                            </w:r>
                            <w:r>
                              <w:rPr>
                                <w:i/>
                                <w:iCs/>
                                <w:color w:val="F25E21" w:themeColor="accent2"/>
                                <w:sz w:val="20"/>
                                <w:szCs w:val="20"/>
                              </w:rPr>
                              <w:t>’s</w:t>
                            </w:r>
                            <w:r w:rsidRPr="00BB0D60">
                              <w:rPr>
                                <w:i/>
                                <w:iCs/>
                                <w:color w:val="F25E21" w:themeColor="accent2"/>
                                <w:sz w:val="20"/>
                                <w:szCs w:val="20"/>
                              </w:rPr>
                              <w:t xml:space="preserve"> disability liaison officers are a successful model. They engage at a local level with people with disability. They then tackled local level, individual problems to navigate the system</w:t>
                            </w:r>
                            <w:r w:rsidRPr="00503B37">
                              <w:rPr>
                                <w:i/>
                                <w:iCs/>
                                <w:color w:val="F25E21" w:themeColor="accent2"/>
                                <w:sz w:val="20"/>
                                <w:szCs w:val="20"/>
                              </w:rPr>
                              <w:t>.</w:t>
                            </w:r>
                            <w:r>
                              <w:rPr>
                                <w:i/>
                                <w:iCs/>
                                <w:color w:val="F25E21" w:themeColor="accent2"/>
                                <w:sz w:val="20"/>
                                <w:szCs w:val="20"/>
                              </w:rPr>
                              <w:t>”</w:t>
                            </w:r>
                          </w:p>
                          <w:p w14:paraId="68A1D5F3" w14:textId="3DD7C14E" w:rsidR="00C72A66" w:rsidRPr="006E44B5" w:rsidRDefault="00C72A66" w:rsidP="00DE319C">
                            <w:pPr>
                              <w:pStyle w:val="Callout"/>
                              <w:pBdr>
                                <w:top w:val="single" w:sz="18" w:space="0" w:color="E6E6E1" w:themeColor="accent5"/>
                              </w:pBdr>
                              <w:jc w:val="right"/>
                              <w:rPr>
                                <w:rFonts w:ascii="Segoe UI Semibold" w:hAnsi="Segoe UI Semibold" w:cs="Segoe UI Semibold"/>
                                <w:color w:val="00264D" w:themeColor="background2"/>
                                <w:sz w:val="18"/>
                                <w:szCs w:val="18"/>
                              </w:rPr>
                            </w:pPr>
                            <w:r w:rsidRPr="00FD2F41">
                              <w:rPr>
                                <w:rFonts w:asciiTheme="majorHAnsi" w:hAnsiTheme="majorHAnsi" w:cstheme="majorHAnsi"/>
                                <w:color w:val="00264D" w:themeColor="background2"/>
                                <w:sz w:val="18"/>
                                <w:szCs w:val="18"/>
                              </w:rPr>
                              <w:t>— Committee member</w:t>
                            </w:r>
                            <w:r>
                              <w:rPr>
                                <w:i/>
                                <w:iCs/>
                                <w:color w:val="F25E21" w:themeColor="accent2"/>
                                <w:sz w:val="20"/>
                                <w:szCs w:val="20"/>
                              </w:rPr>
                              <w:t xml:space="preserve">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D15859" id="Text Box 27864" o:spid="_x0000_s1052" type="#_x0000_t202" style="position:absolute;margin-left:0;margin-top:67pt;width:446.5pt;height:64.2pt;z-index:25165825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" fillcolor="window" stroked="f" strokeweight=".5pt">
                <v:textbox inset="0,,1mm">
                  <w:txbxContent>
                    <w:p w14:paraId="6ACD7F84" w14:textId="748CEB9E" w:rsidR="00C72A66" w:rsidRDefault="00C72A66" w:rsidP="00DE319C">
                      <w:pPr>
                        <w:pStyle w:val="Callout"/>
                        <w:pBdr>
                          <w:top w:val="single" w:sz="18" w:space="0" w:color="E6E6E1" w:themeColor="accent5"/>
                        </w:pBdr>
                        <w:jc w:val="right"/>
                        <w:rPr>
                          <w:i/>
                          <w:iCs/>
                          <w:color w:val="F25E21" w:themeColor="accent2"/>
                          <w:sz w:val="20"/>
                          <w:szCs w:val="20"/>
                        </w:rPr>
                      </w:pPr>
                      <w:r>
                        <w:rPr>
                          <w:i/>
                          <w:iCs/>
                          <w:color w:val="F25E21" w:themeColor="accent2"/>
                          <w:sz w:val="20"/>
                          <w:szCs w:val="20"/>
                        </w:rPr>
                        <w:t>“</w:t>
                      </w:r>
                      <w:r w:rsidRPr="00BB0D60">
                        <w:rPr>
                          <w:i/>
                          <w:iCs/>
                          <w:color w:val="F25E21" w:themeColor="accent2"/>
                          <w:sz w:val="20"/>
                          <w:szCs w:val="20"/>
                        </w:rPr>
                        <w:t>Victoria</w:t>
                      </w:r>
                      <w:r>
                        <w:rPr>
                          <w:i/>
                          <w:iCs/>
                          <w:color w:val="F25E21" w:themeColor="accent2"/>
                          <w:sz w:val="20"/>
                          <w:szCs w:val="20"/>
                        </w:rPr>
                        <w:t>’s</w:t>
                      </w:r>
                      <w:r w:rsidRPr="00BB0D60">
                        <w:rPr>
                          <w:i/>
                          <w:iCs/>
                          <w:color w:val="F25E21" w:themeColor="accent2"/>
                          <w:sz w:val="20"/>
                          <w:szCs w:val="20"/>
                        </w:rPr>
                        <w:t xml:space="preserve"> disability liaison officers are a successful model. They engage at a local level with people with disability. They then tackled local level, individual problems to navigate the system</w:t>
                      </w:r>
                      <w:r w:rsidRPr="00503B37">
                        <w:rPr>
                          <w:i/>
                          <w:iCs/>
                          <w:color w:val="F25E21" w:themeColor="accent2"/>
                          <w:sz w:val="20"/>
                          <w:szCs w:val="20"/>
                        </w:rPr>
                        <w:t>.</w:t>
                      </w:r>
                      <w:r>
                        <w:rPr>
                          <w:i/>
                          <w:iCs/>
                          <w:color w:val="F25E21" w:themeColor="accent2"/>
                          <w:sz w:val="20"/>
                          <w:szCs w:val="20"/>
                        </w:rPr>
                        <w:t>”</w:t>
                      </w:r>
                    </w:p>
                    <w:p w14:paraId="68A1D5F3" w14:textId="3DD7C14E" w:rsidR="00C72A66" w:rsidRPr="006E44B5" w:rsidRDefault="00C72A66" w:rsidP="00DE319C">
                      <w:pPr>
                        <w:pStyle w:val="Callout"/>
                        <w:pBdr>
                          <w:top w:val="single" w:sz="18" w:space="0" w:color="E6E6E1" w:themeColor="accent5"/>
                        </w:pBdr>
                        <w:jc w:val="right"/>
                        <w:rPr>
                          <w:rFonts w:ascii="Segoe UI Semibold" w:hAnsi="Segoe UI Semibold" w:cs="Segoe UI Semibold"/>
                          <w:color w:val="00264D" w:themeColor="background2"/>
                          <w:sz w:val="18"/>
                          <w:szCs w:val="18"/>
                        </w:rPr>
                      </w:pPr>
                      <w:r w:rsidRPr="00FD2F41">
                        <w:rPr>
                          <w:rFonts w:asciiTheme="majorHAnsi" w:hAnsiTheme="majorHAnsi" w:cstheme="majorHAnsi"/>
                          <w:color w:val="00264D" w:themeColor="background2"/>
                          <w:sz w:val="18"/>
                          <w:szCs w:val="18"/>
                        </w:rPr>
                        <w:t>— Committee member</w:t>
                      </w:r>
                      <w:r>
                        <w:rPr>
                          <w:i/>
                          <w:iCs/>
                          <w:color w:val="F25E21" w:themeColor="accent2"/>
                          <w:sz w:val="20"/>
                          <w:szCs w:val="20"/>
                        </w:rPr>
                        <w:t xml:space="preserve"> </w:t>
                      </w:r>
                    </w:p>
                  </w:txbxContent>
                </v:textbox>
                <w10:wrap type="topAndBottom" anchorx="margin"/>
              </v:shape>
            </w:pict>
          </mc:Fallback>
        </mc:AlternateContent>
      </w:r>
      <w:r>
        <w:t xml:space="preserve">Committee members shared </w:t>
      </w:r>
      <w:r w:rsidR="005E601E" w:rsidRPr="00430E20">
        <w:t xml:space="preserve">examples </w:t>
      </w:r>
      <w:r>
        <w:t xml:space="preserve">that they thought were </w:t>
      </w:r>
      <w:r w:rsidR="00772F0E" w:rsidRPr="00430E20">
        <w:t>good practice models of care for people with disability</w:t>
      </w:r>
      <w:r w:rsidR="0039126A">
        <w:t xml:space="preserve">, such as the Disability Liaison Officer (DLO) program in Victoria. </w:t>
      </w:r>
      <w:r w:rsidR="00DE17BD">
        <w:rPr>
          <w:lang w:eastAsia="en-AU"/>
        </w:rPr>
        <w:t xml:space="preserve">One Committee member </w:t>
      </w:r>
      <w:r w:rsidR="0083199D">
        <w:rPr>
          <w:lang w:eastAsia="en-AU"/>
        </w:rPr>
        <w:t>noted the DLO helped people with disability better navigate services including vaccination</w:t>
      </w:r>
      <w:r w:rsidR="00FB13A5">
        <w:rPr>
          <w:lang w:eastAsia="en-AU"/>
        </w:rPr>
        <w:t xml:space="preserve"> programs</w:t>
      </w:r>
      <w:r w:rsidR="007137BD">
        <w:rPr>
          <w:lang w:eastAsia="en-AU"/>
        </w:rPr>
        <w:t xml:space="preserve"> during the COVID-19 pandemic</w:t>
      </w:r>
      <w:r w:rsidR="0083199D">
        <w:rPr>
          <w:lang w:eastAsia="en-AU"/>
        </w:rPr>
        <w:t xml:space="preserve">. The </w:t>
      </w:r>
      <w:r w:rsidR="00BA084E">
        <w:rPr>
          <w:lang w:eastAsia="en-AU"/>
        </w:rPr>
        <w:t>DLO</w:t>
      </w:r>
      <w:r w:rsidR="0083199D">
        <w:rPr>
          <w:lang w:eastAsia="en-AU"/>
        </w:rPr>
        <w:t xml:space="preserve"> has been a primary contact point for people with disability to provide support and access to both COVID-19 and non-COVID-19 related assessment and treatment</w:t>
      </w:r>
      <w:r w:rsidR="00112D45">
        <w:rPr>
          <w:lang w:eastAsia="en-AU"/>
        </w:rPr>
        <w:t>.</w:t>
      </w:r>
      <w:r w:rsidR="0083199D">
        <w:rPr>
          <w:rStyle w:val="FootnoteReference"/>
          <w:lang w:eastAsia="en-AU"/>
        </w:rPr>
        <w:footnoteReference w:id="40"/>
      </w:r>
    </w:p>
    <w:p w14:paraId="2ADD51BB" w14:textId="36B6DD0E" w:rsidR="009F33CD" w:rsidRPr="00560A8A" w:rsidRDefault="00A96902" w:rsidP="006A29B6">
      <w:pPr>
        <w:rPr>
          <w:lang w:eastAsia="en-AU"/>
        </w:rPr>
      </w:pPr>
      <w:r>
        <w:rPr>
          <w:lang w:eastAsia="en-AU"/>
        </w:rPr>
        <w:t>T</w:t>
      </w:r>
      <w:r w:rsidR="00C621AD">
        <w:rPr>
          <w:lang w:eastAsia="en-AU"/>
        </w:rPr>
        <w:t xml:space="preserve">he </w:t>
      </w:r>
      <w:proofErr w:type="spellStart"/>
      <w:r w:rsidR="009F33CD">
        <w:rPr>
          <w:lang w:eastAsia="en-AU"/>
        </w:rPr>
        <w:t>COVID@home</w:t>
      </w:r>
      <w:proofErr w:type="spellEnd"/>
      <w:r w:rsidR="009F33CD">
        <w:rPr>
          <w:lang w:eastAsia="en-AU"/>
        </w:rPr>
        <w:t xml:space="preserve"> </w:t>
      </w:r>
      <w:r w:rsidR="00C621AD">
        <w:rPr>
          <w:lang w:eastAsia="en-AU"/>
        </w:rPr>
        <w:t xml:space="preserve">program </w:t>
      </w:r>
      <w:r w:rsidR="009F33CD">
        <w:rPr>
          <w:lang w:eastAsia="en-AU"/>
        </w:rPr>
        <w:t xml:space="preserve">in Tasmania </w:t>
      </w:r>
      <w:r w:rsidR="00BA084E">
        <w:rPr>
          <w:lang w:eastAsia="en-AU"/>
        </w:rPr>
        <w:t>was also highlighted as another</w:t>
      </w:r>
      <w:r>
        <w:rPr>
          <w:lang w:eastAsia="en-AU"/>
        </w:rPr>
        <w:t xml:space="preserve"> </w:t>
      </w:r>
      <w:r w:rsidR="00C621AD">
        <w:rPr>
          <w:lang w:eastAsia="en-AU"/>
        </w:rPr>
        <w:t>good practice</w:t>
      </w:r>
      <w:r>
        <w:rPr>
          <w:lang w:eastAsia="en-AU"/>
        </w:rPr>
        <w:t xml:space="preserve"> example</w:t>
      </w:r>
      <w:r w:rsidR="00C621AD">
        <w:rPr>
          <w:lang w:eastAsia="en-AU"/>
        </w:rPr>
        <w:t xml:space="preserve">. This </w:t>
      </w:r>
      <w:r w:rsidR="009F33CD">
        <w:rPr>
          <w:lang w:eastAsia="en-AU"/>
        </w:rPr>
        <w:t xml:space="preserve">program </w:t>
      </w:r>
      <w:r w:rsidR="00C621AD">
        <w:rPr>
          <w:lang w:eastAsia="en-AU"/>
        </w:rPr>
        <w:t xml:space="preserve">provided </w:t>
      </w:r>
      <w:r w:rsidR="009F33CD">
        <w:rPr>
          <w:lang w:eastAsia="en-AU"/>
        </w:rPr>
        <w:t xml:space="preserve">meaningful support </w:t>
      </w:r>
      <w:r w:rsidR="00E76684">
        <w:rPr>
          <w:lang w:eastAsia="en-AU"/>
        </w:rPr>
        <w:t xml:space="preserve">in the community </w:t>
      </w:r>
      <w:r w:rsidR="00C621AD">
        <w:rPr>
          <w:lang w:eastAsia="en-AU"/>
        </w:rPr>
        <w:t xml:space="preserve">when </w:t>
      </w:r>
      <w:r w:rsidR="009F33CD">
        <w:rPr>
          <w:lang w:eastAsia="en-AU"/>
        </w:rPr>
        <w:t xml:space="preserve">family </w:t>
      </w:r>
      <w:r w:rsidR="00C621AD">
        <w:rPr>
          <w:lang w:eastAsia="en-AU"/>
        </w:rPr>
        <w:t xml:space="preserve">members were </w:t>
      </w:r>
      <w:r w:rsidR="009F33CD">
        <w:rPr>
          <w:lang w:eastAsia="en-AU"/>
        </w:rPr>
        <w:t>ill with COVID</w:t>
      </w:r>
      <w:r w:rsidR="00BA084E">
        <w:rPr>
          <w:lang w:eastAsia="en-AU"/>
        </w:rPr>
        <w:t xml:space="preserve"> to stakeholders consulted</w:t>
      </w:r>
      <w:r w:rsidR="009F33CD">
        <w:rPr>
          <w:lang w:eastAsia="en-AU"/>
        </w:rPr>
        <w:t xml:space="preserve">. </w:t>
      </w:r>
      <w:r w:rsidR="0050366D">
        <w:rPr>
          <w:lang w:eastAsia="en-AU"/>
        </w:rPr>
        <w:t>T</w:t>
      </w:r>
      <w:r w:rsidR="009F33CD">
        <w:rPr>
          <w:lang w:eastAsia="en-AU"/>
        </w:rPr>
        <w:t xml:space="preserve">he </w:t>
      </w:r>
      <w:proofErr w:type="spellStart"/>
      <w:r w:rsidR="009F33CD">
        <w:rPr>
          <w:lang w:eastAsia="en-AU"/>
        </w:rPr>
        <w:t>COVID@home</w:t>
      </w:r>
      <w:proofErr w:type="spellEnd"/>
      <w:r w:rsidR="009F33CD">
        <w:rPr>
          <w:lang w:eastAsia="en-AU"/>
        </w:rPr>
        <w:t xml:space="preserve"> clinical response team provid</w:t>
      </w:r>
      <w:r w:rsidR="0050366D">
        <w:rPr>
          <w:lang w:eastAsia="en-AU"/>
        </w:rPr>
        <w:t>ed</w:t>
      </w:r>
      <w:r w:rsidR="009F33CD">
        <w:rPr>
          <w:lang w:eastAsia="en-AU"/>
        </w:rPr>
        <w:t xml:space="preserve"> remote health</w:t>
      </w:r>
      <w:r w:rsidR="00283BB3">
        <w:rPr>
          <w:lang w:eastAsia="en-AU"/>
        </w:rPr>
        <w:t xml:space="preserve"> </w:t>
      </w:r>
      <w:r w:rsidR="009F33CD">
        <w:rPr>
          <w:lang w:eastAsia="en-AU"/>
        </w:rPr>
        <w:t>care in the home 24</w:t>
      </w:r>
      <w:r w:rsidR="00C621AD">
        <w:rPr>
          <w:lang w:eastAsia="en-AU"/>
        </w:rPr>
        <w:t xml:space="preserve"> hours, </w:t>
      </w:r>
      <w:r w:rsidR="009F33CD">
        <w:rPr>
          <w:lang w:eastAsia="en-AU"/>
        </w:rPr>
        <w:t xml:space="preserve">7 </w:t>
      </w:r>
      <w:r w:rsidR="00C621AD">
        <w:rPr>
          <w:lang w:eastAsia="en-AU"/>
        </w:rPr>
        <w:t>days a week</w:t>
      </w:r>
      <w:r w:rsidR="009F33CD">
        <w:rPr>
          <w:lang w:eastAsia="en-AU"/>
        </w:rPr>
        <w:t xml:space="preserve">. </w:t>
      </w:r>
      <w:r w:rsidR="0026515B">
        <w:rPr>
          <w:lang w:eastAsia="en-AU"/>
        </w:rPr>
        <w:t xml:space="preserve">It was </w:t>
      </w:r>
      <w:r w:rsidR="009F33CD">
        <w:rPr>
          <w:lang w:eastAsia="en-AU"/>
        </w:rPr>
        <w:t xml:space="preserve">reported </w:t>
      </w:r>
      <w:r w:rsidR="0026515B">
        <w:rPr>
          <w:lang w:eastAsia="en-AU"/>
        </w:rPr>
        <w:t xml:space="preserve">that part of this </w:t>
      </w:r>
      <w:r w:rsidR="009F33CD">
        <w:rPr>
          <w:lang w:eastAsia="en-AU"/>
        </w:rPr>
        <w:t xml:space="preserve">program </w:t>
      </w:r>
      <w:r w:rsidR="0026515B">
        <w:rPr>
          <w:lang w:eastAsia="en-AU"/>
        </w:rPr>
        <w:t xml:space="preserve">was personalised </w:t>
      </w:r>
      <w:r w:rsidR="009F33CD">
        <w:rPr>
          <w:lang w:eastAsia="en-AU"/>
        </w:rPr>
        <w:t xml:space="preserve">for people with disability. </w:t>
      </w:r>
      <w:r w:rsidR="00EA78C2">
        <w:rPr>
          <w:lang w:eastAsia="en-AU"/>
        </w:rPr>
        <w:t>T</w:t>
      </w:r>
      <w:r w:rsidR="008112F3">
        <w:rPr>
          <w:lang w:eastAsia="en-AU"/>
        </w:rPr>
        <w:t>he</w:t>
      </w:r>
      <w:r w:rsidR="009F33CD">
        <w:rPr>
          <w:lang w:eastAsia="en-AU"/>
        </w:rPr>
        <w:t xml:space="preserve"> Disability Emergency Operations Centre (DEOC) </w:t>
      </w:r>
      <w:r w:rsidR="00E76471">
        <w:rPr>
          <w:lang w:eastAsia="en-AU"/>
        </w:rPr>
        <w:t>flagged</w:t>
      </w:r>
      <w:r w:rsidR="009F33CD">
        <w:rPr>
          <w:lang w:eastAsia="en-AU"/>
        </w:rPr>
        <w:t xml:space="preserve"> and prioritis</w:t>
      </w:r>
      <w:r w:rsidR="00E76471">
        <w:rPr>
          <w:lang w:eastAsia="en-AU"/>
        </w:rPr>
        <w:t>ed</w:t>
      </w:r>
      <w:r w:rsidR="009F33CD">
        <w:rPr>
          <w:lang w:eastAsia="en-AU"/>
        </w:rPr>
        <w:t xml:space="preserve"> people with disability for program</w:t>
      </w:r>
      <w:r w:rsidR="00F90F50">
        <w:rPr>
          <w:lang w:eastAsia="en-AU"/>
        </w:rPr>
        <w:t>s</w:t>
      </w:r>
      <w:r w:rsidR="009F33CD">
        <w:rPr>
          <w:lang w:eastAsia="en-AU"/>
        </w:rPr>
        <w:t xml:space="preserve">, </w:t>
      </w:r>
      <w:r w:rsidR="00E76471">
        <w:rPr>
          <w:lang w:eastAsia="en-AU"/>
        </w:rPr>
        <w:t xml:space="preserve">and </w:t>
      </w:r>
      <w:r w:rsidR="009F33CD">
        <w:rPr>
          <w:lang w:eastAsia="en-AU"/>
        </w:rPr>
        <w:t>educat</w:t>
      </w:r>
      <w:r w:rsidR="00E76471">
        <w:rPr>
          <w:lang w:eastAsia="en-AU"/>
        </w:rPr>
        <w:t>ed staff</w:t>
      </w:r>
      <w:r w:rsidR="009F33CD">
        <w:rPr>
          <w:lang w:eastAsia="en-AU"/>
        </w:rPr>
        <w:t xml:space="preserve"> </w:t>
      </w:r>
      <w:r w:rsidR="00E76471">
        <w:rPr>
          <w:lang w:eastAsia="en-AU"/>
        </w:rPr>
        <w:t>on</w:t>
      </w:r>
      <w:r w:rsidR="009F33CD">
        <w:rPr>
          <w:lang w:eastAsia="en-AU"/>
        </w:rPr>
        <w:t xml:space="preserve"> the unique characteristics, needs and risks associated with people with disability</w:t>
      </w:r>
      <w:r w:rsidR="00E76471">
        <w:rPr>
          <w:lang w:eastAsia="en-AU"/>
        </w:rPr>
        <w:t>.</w:t>
      </w:r>
    </w:p>
    <w:p w14:paraId="644F0580" w14:textId="5F608DAC" w:rsidR="0044184A" w:rsidRDefault="0050366D" w:rsidP="000E7884">
      <w:pPr>
        <w:rPr>
          <w:szCs w:val="19"/>
          <w:lang w:eastAsia="en-AU"/>
        </w:rPr>
      </w:pPr>
      <w:r>
        <w:rPr>
          <w:szCs w:val="19"/>
          <w:lang w:eastAsia="en-AU"/>
        </w:rPr>
        <w:t xml:space="preserve">Several Committee members and state and territory government representatives </w:t>
      </w:r>
      <w:r w:rsidR="0044184A">
        <w:rPr>
          <w:szCs w:val="19"/>
          <w:lang w:eastAsia="en-AU"/>
        </w:rPr>
        <w:t xml:space="preserve">noted that while </w:t>
      </w:r>
      <w:r w:rsidR="0044184A" w:rsidRPr="006A29B6">
        <w:rPr>
          <w:szCs w:val="19"/>
          <w:lang w:eastAsia="en-AU"/>
        </w:rPr>
        <w:t xml:space="preserve">these </w:t>
      </w:r>
      <w:r w:rsidR="00B7622C">
        <w:rPr>
          <w:szCs w:val="19"/>
          <w:lang w:eastAsia="en-AU"/>
        </w:rPr>
        <w:t xml:space="preserve">health </w:t>
      </w:r>
      <w:r w:rsidR="000A44FE">
        <w:rPr>
          <w:szCs w:val="19"/>
          <w:lang w:eastAsia="en-AU"/>
        </w:rPr>
        <w:t>liaison ro</w:t>
      </w:r>
      <w:r w:rsidR="00B7622C">
        <w:rPr>
          <w:szCs w:val="19"/>
          <w:lang w:eastAsia="en-AU"/>
        </w:rPr>
        <w:t>l</w:t>
      </w:r>
      <w:r w:rsidR="000A44FE">
        <w:rPr>
          <w:szCs w:val="19"/>
          <w:lang w:eastAsia="en-AU"/>
        </w:rPr>
        <w:t>es and community</w:t>
      </w:r>
      <w:r w:rsidR="00504FEA">
        <w:rPr>
          <w:szCs w:val="19"/>
          <w:lang w:eastAsia="en-AU"/>
        </w:rPr>
        <w:t xml:space="preserve">-based </w:t>
      </w:r>
      <w:r w:rsidR="0044184A" w:rsidRPr="006A29B6">
        <w:rPr>
          <w:szCs w:val="19"/>
          <w:lang w:eastAsia="en-AU"/>
        </w:rPr>
        <w:t>programs</w:t>
      </w:r>
      <w:r w:rsidR="0044184A">
        <w:rPr>
          <w:szCs w:val="19"/>
          <w:lang w:eastAsia="en-AU"/>
        </w:rPr>
        <w:t xml:space="preserve"> worked well, </w:t>
      </w:r>
      <w:r w:rsidR="0044184A" w:rsidRPr="006A29B6">
        <w:rPr>
          <w:szCs w:val="19"/>
          <w:lang w:eastAsia="en-AU"/>
        </w:rPr>
        <w:t xml:space="preserve">there is no wider coordinated effort to fund or support </w:t>
      </w:r>
      <w:r>
        <w:rPr>
          <w:szCs w:val="19"/>
          <w:lang w:eastAsia="en-AU"/>
        </w:rPr>
        <w:t xml:space="preserve">them </w:t>
      </w:r>
      <w:r w:rsidR="0078177B">
        <w:rPr>
          <w:szCs w:val="19"/>
          <w:lang w:eastAsia="en-AU"/>
        </w:rPr>
        <w:t>across states and territories</w:t>
      </w:r>
      <w:r w:rsidR="00F56E43">
        <w:rPr>
          <w:szCs w:val="19"/>
          <w:lang w:eastAsia="en-AU"/>
        </w:rPr>
        <w:t>, a</w:t>
      </w:r>
      <w:r w:rsidR="00D663DF">
        <w:rPr>
          <w:szCs w:val="19"/>
          <w:lang w:eastAsia="en-AU"/>
        </w:rPr>
        <w:t>nd that m</w:t>
      </w:r>
      <w:r w:rsidRPr="006A29B6">
        <w:rPr>
          <w:szCs w:val="19"/>
          <w:lang w:eastAsia="en-AU"/>
        </w:rPr>
        <w:t xml:space="preserve">any </w:t>
      </w:r>
      <w:r w:rsidR="0044184A" w:rsidRPr="006A29B6">
        <w:rPr>
          <w:szCs w:val="19"/>
          <w:lang w:eastAsia="en-AU"/>
        </w:rPr>
        <w:t xml:space="preserve">people with disability did not have access to these </w:t>
      </w:r>
      <w:r w:rsidR="0078177B">
        <w:rPr>
          <w:szCs w:val="19"/>
          <w:lang w:eastAsia="en-AU"/>
        </w:rPr>
        <w:t xml:space="preserve">programs </w:t>
      </w:r>
      <w:r w:rsidR="0044184A" w:rsidRPr="006A29B6">
        <w:rPr>
          <w:szCs w:val="19"/>
          <w:lang w:eastAsia="en-AU"/>
        </w:rPr>
        <w:t>or similar services.</w:t>
      </w:r>
    </w:p>
    <w:p w14:paraId="1766E9AE" w14:textId="0A0FA96C" w:rsidR="00B10B9D" w:rsidRDefault="00815E5C" w:rsidP="000E7884">
      <w:pPr>
        <w:rPr>
          <w:szCs w:val="19"/>
          <w:lang w:eastAsia="en-AU"/>
        </w:rPr>
      </w:pPr>
      <w:r>
        <w:rPr>
          <w:szCs w:val="19"/>
          <w:lang w:eastAsia="en-AU"/>
        </w:rPr>
        <w:t>Additionally</w:t>
      </w:r>
      <w:r w:rsidR="0044184A" w:rsidRPr="006A29B6">
        <w:rPr>
          <w:szCs w:val="19"/>
          <w:lang w:eastAsia="en-AU"/>
        </w:rPr>
        <w:t>,</w:t>
      </w:r>
      <w:r w:rsidR="0078177B">
        <w:rPr>
          <w:szCs w:val="19"/>
          <w:lang w:eastAsia="en-AU"/>
        </w:rPr>
        <w:t xml:space="preserve"> </w:t>
      </w:r>
      <w:r w:rsidR="0044184A" w:rsidRPr="006A29B6">
        <w:rPr>
          <w:szCs w:val="19"/>
          <w:lang w:eastAsia="en-AU"/>
        </w:rPr>
        <w:t xml:space="preserve">despite the success of programs reported </w:t>
      </w:r>
      <w:r w:rsidR="0044184A">
        <w:rPr>
          <w:szCs w:val="19"/>
          <w:lang w:eastAsia="en-AU"/>
        </w:rPr>
        <w:t>anecdotally</w:t>
      </w:r>
      <w:r w:rsidR="00D663DF">
        <w:rPr>
          <w:szCs w:val="19"/>
          <w:lang w:eastAsia="en-AU"/>
        </w:rPr>
        <w:t xml:space="preserve"> by Committee members and state and territory government representatives</w:t>
      </w:r>
      <w:r w:rsidR="0044184A" w:rsidRPr="006A29B6">
        <w:rPr>
          <w:szCs w:val="19"/>
          <w:lang w:eastAsia="en-AU"/>
        </w:rPr>
        <w:t xml:space="preserve">, there </w:t>
      </w:r>
      <w:r w:rsidR="0044184A">
        <w:rPr>
          <w:szCs w:val="19"/>
          <w:lang w:eastAsia="en-AU"/>
        </w:rPr>
        <w:t>are</w:t>
      </w:r>
      <w:r w:rsidR="0044184A" w:rsidRPr="006A29B6">
        <w:rPr>
          <w:szCs w:val="19"/>
          <w:lang w:eastAsia="en-AU"/>
        </w:rPr>
        <w:t xml:space="preserve"> no evaluations</w:t>
      </w:r>
      <w:r w:rsidR="0044184A">
        <w:t xml:space="preserve"> of</w:t>
      </w:r>
      <w:r w:rsidR="0044184A" w:rsidRPr="00430E20">
        <w:t xml:space="preserve"> </w:t>
      </w:r>
      <w:r w:rsidR="0044184A">
        <w:rPr>
          <w:szCs w:val="19"/>
          <w:lang w:eastAsia="en-AU"/>
        </w:rPr>
        <w:t>these programs</w:t>
      </w:r>
      <w:r w:rsidR="0044184A">
        <w:t>.</w:t>
      </w:r>
    </w:p>
    <w:tbl>
      <w:tblPr>
        <w:tblStyle w:val="NousLongformcallout"/>
        <w:tblpPr w:leftFromText="180" w:rightFromText="180" w:vertAnchor="text" w:horzAnchor="margin" w:tblpY="1"/>
        <w:tblW w:w="4950" w:type="pct"/>
        <w:tblCellMar>
          <w:top w:w="170" w:type="dxa"/>
          <w:bottom w:w="170" w:type="dxa"/>
        </w:tblCellMar>
        <w:tblLook w:val="04A0" w:firstRow="1" w:lastRow="0" w:firstColumn="1" w:lastColumn="0" w:noHBand="0" w:noVBand="1"/>
      </w:tblPr>
      <w:tblGrid>
        <w:gridCol w:w="8818"/>
      </w:tblGrid>
      <w:tr w:rsidR="00F07E34" w14:paraId="2DBEF2B9" w14:textId="77777777" w:rsidTr="00F52BBD">
        <w:tc>
          <w:tcPr>
            <w:tcW w:w="8818" w:type="dxa"/>
            <w:shd w:val="clear" w:color="auto" w:fill="00264D" w:themeFill="background2"/>
          </w:tcPr>
          <w:p w14:paraId="1F4620FC" w14:textId="3A29A7C7" w:rsidR="00F07E34" w:rsidRPr="009228D1" w:rsidRDefault="00F07E34" w:rsidP="00F52BBD">
            <w:pPr>
              <w:pStyle w:val="longformcalloutnumber"/>
              <w:numPr>
                <w:ilvl w:val="0"/>
                <w:numId w:val="0"/>
              </w:numPr>
              <w:ind w:left="5"/>
              <w:rPr>
                <w:rFonts w:asciiTheme="majorHAnsi" w:hAnsiTheme="majorHAnsi" w:cstheme="majorHAnsi"/>
                <w:bCs/>
                <w:color w:val="F8981D" w:themeColor="accent3"/>
                <w:sz w:val="22"/>
                <w:szCs w:val="22"/>
              </w:rPr>
            </w:pPr>
            <w:r w:rsidRPr="00E85853">
              <w:rPr>
                <w:rFonts w:asciiTheme="majorHAnsi" w:hAnsiTheme="majorHAnsi" w:cstheme="majorHAnsi"/>
                <w:bCs/>
                <w:color w:val="F8981D" w:themeColor="accent3"/>
                <w:sz w:val="22"/>
                <w:szCs w:val="22"/>
              </w:rPr>
              <w:lastRenderedPageBreak/>
              <w:t xml:space="preserve">RECOMMENDATION </w:t>
            </w:r>
            <w:r w:rsidR="00373A69">
              <w:rPr>
                <w:rFonts w:asciiTheme="majorHAnsi" w:hAnsiTheme="majorHAnsi" w:cstheme="majorHAnsi"/>
                <w:bCs/>
                <w:color w:val="F8981D" w:themeColor="accent3"/>
                <w:sz w:val="22"/>
                <w:szCs w:val="22"/>
              </w:rPr>
              <w:t>10</w:t>
            </w:r>
            <w:r w:rsidRPr="00E85853">
              <w:rPr>
                <w:rFonts w:asciiTheme="majorHAnsi" w:hAnsiTheme="majorHAnsi" w:cstheme="majorHAnsi"/>
                <w:bCs/>
                <w:color w:val="F8981D" w:themeColor="accent3"/>
                <w:sz w:val="22"/>
                <w:szCs w:val="22"/>
              </w:rPr>
              <w:t>:</w:t>
            </w:r>
            <w:r w:rsidRPr="009228D1">
              <w:rPr>
                <w:rFonts w:asciiTheme="majorHAnsi" w:hAnsiTheme="majorHAnsi" w:cstheme="majorHAnsi"/>
                <w:bCs/>
                <w:color w:val="F8981D" w:themeColor="accent3"/>
                <w:sz w:val="22"/>
                <w:szCs w:val="22"/>
              </w:rPr>
              <w:t xml:space="preserve"> </w:t>
            </w:r>
            <w:r w:rsidRPr="009228D1">
              <w:rPr>
                <w:rFonts w:asciiTheme="majorHAnsi" w:hAnsiTheme="majorHAnsi" w:cstheme="majorHAnsi"/>
                <w:sz w:val="22"/>
                <w:szCs w:val="22"/>
              </w:rPr>
              <w:t xml:space="preserve"> </w:t>
            </w:r>
          </w:p>
          <w:p w14:paraId="606C1719" w14:textId="054ED3A9" w:rsidR="00F07E34" w:rsidRPr="005E7DA2" w:rsidRDefault="00CE2598" w:rsidP="00F52BBD">
            <w:pPr>
              <w:pStyle w:val="Bullet"/>
              <w:numPr>
                <w:ilvl w:val="0"/>
                <w:numId w:val="0"/>
              </w:numPr>
              <w:rPr>
                <w:rFonts w:asciiTheme="majorHAnsi" w:hAnsiTheme="majorHAnsi" w:cstheme="majorHAnsi"/>
                <w:color w:val="FFFFFF" w:themeColor="background1"/>
                <w:sz w:val="22"/>
                <w:szCs w:val="22"/>
              </w:rPr>
            </w:pPr>
            <w:r w:rsidRPr="00CE2598">
              <w:rPr>
                <w:rFonts w:asciiTheme="majorHAnsi" w:hAnsiTheme="majorHAnsi" w:cstheme="majorHAnsi"/>
                <w:color w:val="FFFFFF" w:themeColor="background1"/>
                <w:sz w:val="22"/>
                <w:szCs w:val="22"/>
              </w:rPr>
              <w:t>The Australian Government and state and territory governments should work together to ensure that liaison roles and community level responses are well supported, empowered</w:t>
            </w:r>
            <w:r w:rsidR="00B065C8">
              <w:rPr>
                <w:rFonts w:asciiTheme="majorHAnsi" w:hAnsiTheme="majorHAnsi" w:cstheme="majorHAnsi"/>
                <w:color w:val="FFFFFF" w:themeColor="background1"/>
                <w:sz w:val="22"/>
                <w:szCs w:val="22"/>
              </w:rPr>
              <w:t>,</w:t>
            </w:r>
            <w:r w:rsidRPr="00CE2598">
              <w:rPr>
                <w:rFonts w:asciiTheme="majorHAnsi" w:hAnsiTheme="majorHAnsi" w:cstheme="majorHAnsi"/>
                <w:color w:val="FFFFFF" w:themeColor="background1"/>
                <w:sz w:val="22"/>
                <w:szCs w:val="22"/>
              </w:rPr>
              <w:t xml:space="preserve"> and equipped for future health emergencies. The governments should develop clear guidelines for liaison roles and responsibilities and provide them the tools they need to perform effective community outreach and interventions</w:t>
            </w:r>
            <w:r w:rsidR="00925316">
              <w:rPr>
                <w:rFonts w:asciiTheme="majorHAnsi" w:hAnsiTheme="majorHAnsi" w:cstheme="majorHAnsi"/>
                <w:color w:val="FFFFFF" w:themeColor="background1"/>
                <w:sz w:val="22"/>
                <w:szCs w:val="22"/>
              </w:rPr>
              <w:t>.</w:t>
            </w:r>
          </w:p>
        </w:tc>
      </w:tr>
    </w:tbl>
    <w:p w14:paraId="75800EBE" w14:textId="3D3AC49B" w:rsidR="00CB507D" w:rsidRPr="00B26C3B" w:rsidRDefault="005758DE" w:rsidP="00CB507D">
      <w:pPr>
        <w:pStyle w:val="Heading2"/>
      </w:pPr>
      <w:r w:rsidRPr="00B26C3B">
        <w:t>Improvements to existing models of health care can enable more accessible and effective health care for people with disability</w:t>
      </w:r>
    </w:p>
    <w:p w14:paraId="1B900781" w14:textId="2AB29A9E" w:rsidR="009F435D" w:rsidRDefault="00D302FF" w:rsidP="009F435D">
      <w:r w:rsidRPr="000F1F2D">
        <w:rPr>
          <w:noProof/>
          <w:lang w:eastAsia="en-AU"/>
        </w:rPr>
        <mc:AlternateContent>
          <mc:Choice Requires="wps">
            <w:drawing>
              <wp:anchor distT="0" distB="0" distL="114300" distR="114300" simplePos="0" relativeHeight="251658263" behindDoc="0" locked="0" layoutInCell="1" allowOverlap="1" wp14:anchorId="053D9C55" wp14:editId="6C4DA950">
                <wp:simplePos x="0" y="0"/>
                <wp:positionH relativeFrom="margin">
                  <wp:align>left</wp:align>
                </wp:positionH>
                <wp:positionV relativeFrom="paragraph">
                  <wp:posOffset>1012190</wp:posOffset>
                </wp:positionV>
                <wp:extent cx="5670550" cy="1196340"/>
                <wp:effectExtent l="0" t="0" r="6350" b="3810"/>
                <wp:wrapTopAndBottom/>
                <wp:docPr id="27865" name="Text Box 27865"/>
                <wp:cNvGraphicFramePr/>
                <a:graphic xmlns:a="http://schemas.openxmlformats.org/drawingml/2006/main">
                  <a:graphicData uri="http://schemas.microsoft.com/office/word/2010/wordprocessingShape">
                    <wps:wsp>
                      <wps:cNvSpPr txBox="1"/>
                      <wps:spPr>
                        <a:xfrm>
                          <a:off x="0" y="0"/>
                          <a:ext cx="5670550" cy="1196340"/>
                        </a:xfrm>
                        <a:prstGeom prst="rect">
                          <a:avLst/>
                        </a:prstGeom>
                        <a:solidFill>
                          <a:sysClr val="window" lastClr="FFFFFF"/>
                        </a:solidFill>
                        <a:ln w="6350">
                          <a:noFill/>
                        </a:ln>
                        <a:effectLst/>
                      </wps:spPr>
                      <wps:txbx>
                        <w:txbxContent>
                          <w:p w14:paraId="3A03A5EE" w14:textId="7811FCB9" w:rsidR="00C72A66" w:rsidRDefault="00C72A66" w:rsidP="00D302FF">
                            <w:pPr>
                              <w:pStyle w:val="Callout"/>
                              <w:jc w:val="right"/>
                              <w:rPr>
                                <w:i/>
                                <w:iCs/>
                                <w:color w:val="F25E21" w:themeColor="accent2"/>
                                <w:sz w:val="20"/>
                                <w:szCs w:val="20"/>
                              </w:rPr>
                            </w:pPr>
                            <w:r>
                              <w:rPr>
                                <w:i/>
                                <w:iCs/>
                                <w:color w:val="F25E21" w:themeColor="accent2"/>
                                <w:sz w:val="20"/>
                                <w:szCs w:val="20"/>
                              </w:rPr>
                              <w:t>“</w:t>
                            </w:r>
                            <w:r w:rsidRPr="008D7F06">
                              <w:rPr>
                                <w:i/>
                                <w:iCs/>
                                <w:color w:val="F25E21" w:themeColor="accent2"/>
                                <w:sz w:val="20"/>
                                <w:szCs w:val="20"/>
                              </w:rPr>
                              <w:t xml:space="preserve">Response to the pandemic was made less effective by the issues that were already in place such as the funding issues etc. </w:t>
                            </w:r>
                            <w:r>
                              <w:rPr>
                                <w:i/>
                                <w:iCs/>
                                <w:color w:val="F25E21" w:themeColor="accent2"/>
                                <w:sz w:val="20"/>
                                <w:szCs w:val="20"/>
                              </w:rPr>
                              <w:t>The COVID-19 pandemic e</w:t>
                            </w:r>
                            <w:r w:rsidRPr="008D7F06">
                              <w:rPr>
                                <w:i/>
                                <w:iCs/>
                                <w:color w:val="F25E21" w:themeColor="accent2"/>
                                <w:sz w:val="20"/>
                                <w:szCs w:val="20"/>
                              </w:rPr>
                              <w:t xml:space="preserve">xacerbated and showed those issues. </w:t>
                            </w:r>
                            <w:r>
                              <w:rPr>
                                <w:i/>
                                <w:iCs/>
                                <w:color w:val="F25E21" w:themeColor="accent2"/>
                                <w:sz w:val="20"/>
                                <w:szCs w:val="20"/>
                              </w:rPr>
                              <w:t>I</w:t>
                            </w:r>
                            <w:r w:rsidRPr="008D7F06">
                              <w:rPr>
                                <w:i/>
                                <w:iCs/>
                                <w:color w:val="F25E21" w:themeColor="accent2"/>
                                <w:sz w:val="20"/>
                                <w:szCs w:val="20"/>
                              </w:rPr>
                              <w:t xml:space="preserve">t showed people working within a system they didn’t </w:t>
                            </w:r>
                            <w:proofErr w:type="gramStart"/>
                            <w:r w:rsidRPr="008D7F06">
                              <w:rPr>
                                <w:i/>
                                <w:iCs/>
                                <w:color w:val="F25E21" w:themeColor="accent2"/>
                                <w:sz w:val="20"/>
                                <w:szCs w:val="20"/>
                              </w:rPr>
                              <w:t>actually understand</w:t>
                            </w:r>
                            <w:proofErr w:type="gramEnd"/>
                            <w:r w:rsidRPr="008D7F06">
                              <w:rPr>
                                <w:i/>
                                <w:iCs/>
                                <w:color w:val="F25E21" w:themeColor="accent2"/>
                                <w:sz w:val="20"/>
                                <w:szCs w:val="20"/>
                              </w:rPr>
                              <w:t xml:space="preserve">. </w:t>
                            </w:r>
                            <w:r>
                              <w:rPr>
                                <w:i/>
                                <w:iCs/>
                                <w:color w:val="F25E21" w:themeColor="accent2"/>
                                <w:sz w:val="20"/>
                                <w:szCs w:val="20"/>
                              </w:rPr>
                              <w:t>We n</w:t>
                            </w:r>
                            <w:r w:rsidRPr="008D7F06">
                              <w:rPr>
                                <w:i/>
                                <w:iCs/>
                                <w:color w:val="F25E21" w:themeColor="accent2"/>
                                <w:sz w:val="20"/>
                                <w:szCs w:val="20"/>
                              </w:rPr>
                              <w:t xml:space="preserve">eed to </w:t>
                            </w:r>
                            <w:proofErr w:type="gramStart"/>
                            <w:r w:rsidRPr="008D7F06">
                              <w:rPr>
                                <w:i/>
                                <w:iCs/>
                                <w:color w:val="F25E21" w:themeColor="accent2"/>
                                <w:sz w:val="20"/>
                                <w:szCs w:val="20"/>
                              </w:rPr>
                              <w:t>take into account</w:t>
                            </w:r>
                            <w:proofErr w:type="gramEnd"/>
                            <w:r w:rsidRPr="008D7F06">
                              <w:rPr>
                                <w:i/>
                                <w:iCs/>
                                <w:color w:val="F25E21" w:themeColor="accent2"/>
                                <w:sz w:val="20"/>
                                <w:szCs w:val="20"/>
                              </w:rPr>
                              <w:t xml:space="preserve"> the systemic issues or else these issues will simply be repeated in the future.</w:t>
                            </w:r>
                            <w:r>
                              <w:rPr>
                                <w:i/>
                                <w:iCs/>
                                <w:color w:val="F25E21" w:themeColor="accent2"/>
                                <w:sz w:val="20"/>
                                <w:szCs w:val="20"/>
                              </w:rPr>
                              <w:t>”</w:t>
                            </w:r>
                          </w:p>
                          <w:p w14:paraId="65193453" w14:textId="1994D8A7" w:rsidR="00C72A66" w:rsidRPr="00D271C9" w:rsidRDefault="00C72A66" w:rsidP="007C7B9B">
                            <w:pPr>
                              <w:pStyle w:val="Callout"/>
                              <w:jc w:val="right"/>
                              <w:rPr>
                                <w:i/>
                                <w:iCs/>
                                <w:color w:val="F25E21" w:themeColor="accent2"/>
                                <w:sz w:val="20"/>
                                <w:szCs w:val="20"/>
                              </w:rPr>
                            </w:pPr>
                            <w:bookmarkStart w:id="16" w:name="_Hlk111149472"/>
                            <w:bookmarkStart w:id="17" w:name="_Hlk111149473"/>
                            <w:bookmarkStart w:id="18" w:name="_Hlk111149476"/>
                            <w:bookmarkStart w:id="19" w:name="_Hlk111149477"/>
                            <w:r w:rsidRPr="00FC10E7">
                              <w:rPr>
                                <w:rFonts w:asciiTheme="majorHAnsi" w:hAnsiTheme="majorHAnsi" w:cstheme="majorHAnsi"/>
                                <w:color w:val="00264D" w:themeColor="background2"/>
                                <w:sz w:val="18"/>
                                <w:szCs w:val="18"/>
                              </w:rPr>
                              <w:t>— Committee member</w:t>
                            </w:r>
                            <w:bookmarkEnd w:id="16"/>
                            <w:bookmarkEnd w:id="17"/>
                            <w:bookmarkEnd w:id="18"/>
                            <w:bookmarkEnd w:id="19"/>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3D9C55" id="Text Box 27865" o:spid="_x0000_s1053" type="#_x0000_t202" style="position:absolute;margin-left:0;margin-top:79.7pt;width:446.5pt;height:94.2pt;z-index:25165826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" fillcolor="window" stroked="f" strokeweight=".5pt">
                <v:textbox inset="0,,1mm">
                  <w:txbxContent>
                    <w:p w14:paraId="3A03A5EE" w14:textId="7811FCB9" w:rsidR="00C72A66" w:rsidRDefault="00C72A66" w:rsidP="00D302FF">
                      <w:pPr>
                        <w:pStyle w:val="Callout"/>
                        <w:jc w:val="right"/>
                        <w:rPr>
                          <w:i/>
                          <w:iCs/>
                          <w:color w:val="F25E21" w:themeColor="accent2"/>
                          <w:sz w:val="20"/>
                          <w:szCs w:val="20"/>
                        </w:rPr>
                      </w:pPr>
                      <w:r>
                        <w:rPr>
                          <w:i/>
                          <w:iCs/>
                          <w:color w:val="F25E21" w:themeColor="accent2"/>
                          <w:sz w:val="20"/>
                          <w:szCs w:val="20"/>
                        </w:rPr>
                        <w:t>“</w:t>
                      </w:r>
                      <w:r w:rsidRPr="008D7F06">
                        <w:rPr>
                          <w:i/>
                          <w:iCs/>
                          <w:color w:val="F25E21" w:themeColor="accent2"/>
                          <w:sz w:val="20"/>
                          <w:szCs w:val="20"/>
                        </w:rPr>
                        <w:t xml:space="preserve">Response to the pandemic was made less effective by the issues that were already in place such as the funding issues etc. </w:t>
                      </w:r>
                      <w:r>
                        <w:rPr>
                          <w:i/>
                          <w:iCs/>
                          <w:color w:val="F25E21" w:themeColor="accent2"/>
                          <w:sz w:val="20"/>
                          <w:szCs w:val="20"/>
                        </w:rPr>
                        <w:t>The COVID-19 pandemic e</w:t>
                      </w:r>
                      <w:r w:rsidRPr="008D7F06">
                        <w:rPr>
                          <w:i/>
                          <w:iCs/>
                          <w:color w:val="F25E21" w:themeColor="accent2"/>
                          <w:sz w:val="20"/>
                          <w:szCs w:val="20"/>
                        </w:rPr>
                        <w:t xml:space="preserve">xacerbated and showed those issues. </w:t>
                      </w:r>
                      <w:r>
                        <w:rPr>
                          <w:i/>
                          <w:iCs/>
                          <w:color w:val="F25E21" w:themeColor="accent2"/>
                          <w:sz w:val="20"/>
                          <w:szCs w:val="20"/>
                        </w:rPr>
                        <w:t>I</w:t>
                      </w:r>
                      <w:r w:rsidRPr="008D7F06">
                        <w:rPr>
                          <w:i/>
                          <w:iCs/>
                          <w:color w:val="F25E21" w:themeColor="accent2"/>
                          <w:sz w:val="20"/>
                          <w:szCs w:val="20"/>
                        </w:rPr>
                        <w:t xml:space="preserve">t showed people working within a system they didn’t actually understand. </w:t>
                      </w:r>
                      <w:r>
                        <w:rPr>
                          <w:i/>
                          <w:iCs/>
                          <w:color w:val="F25E21" w:themeColor="accent2"/>
                          <w:sz w:val="20"/>
                          <w:szCs w:val="20"/>
                        </w:rPr>
                        <w:t>We n</w:t>
                      </w:r>
                      <w:r w:rsidRPr="008D7F06">
                        <w:rPr>
                          <w:i/>
                          <w:iCs/>
                          <w:color w:val="F25E21" w:themeColor="accent2"/>
                          <w:sz w:val="20"/>
                          <w:szCs w:val="20"/>
                        </w:rPr>
                        <w:t xml:space="preserve">eed to </w:t>
                      </w:r>
                      <w:proofErr w:type="gramStart"/>
                      <w:r w:rsidRPr="008D7F06">
                        <w:rPr>
                          <w:i/>
                          <w:iCs/>
                          <w:color w:val="F25E21" w:themeColor="accent2"/>
                          <w:sz w:val="20"/>
                          <w:szCs w:val="20"/>
                        </w:rPr>
                        <w:t>take into account</w:t>
                      </w:r>
                      <w:proofErr w:type="gramEnd"/>
                      <w:r w:rsidRPr="008D7F06">
                        <w:rPr>
                          <w:i/>
                          <w:iCs/>
                          <w:color w:val="F25E21" w:themeColor="accent2"/>
                          <w:sz w:val="20"/>
                          <w:szCs w:val="20"/>
                        </w:rPr>
                        <w:t xml:space="preserve"> the systemic issues or else these issues will simply be repeated in the future.</w:t>
                      </w:r>
                      <w:r>
                        <w:rPr>
                          <w:i/>
                          <w:iCs/>
                          <w:color w:val="F25E21" w:themeColor="accent2"/>
                          <w:sz w:val="20"/>
                          <w:szCs w:val="20"/>
                        </w:rPr>
                        <w:t>”</w:t>
                      </w:r>
                    </w:p>
                    <w:p w14:paraId="65193453" w14:textId="1994D8A7" w:rsidR="00C72A66" w:rsidRPr="00D271C9" w:rsidRDefault="00C72A66" w:rsidP="007C7B9B">
                      <w:pPr>
                        <w:pStyle w:val="Callout"/>
                        <w:jc w:val="right"/>
                        <w:rPr>
                          <w:i/>
                          <w:iCs/>
                          <w:color w:val="F25E21" w:themeColor="accent2"/>
                          <w:sz w:val="20"/>
                          <w:szCs w:val="20"/>
                        </w:rPr>
                      </w:pPr>
                      <w:bookmarkStart w:id="25" w:name="_Hlk111149472"/>
                      <w:bookmarkStart w:id="26" w:name="_Hlk111149473"/>
                      <w:bookmarkStart w:id="27" w:name="_Hlk111149476"/>
                      <w:bookmarkStart w:id="28" w:name="_Hlk111149477"/>
                      <w:r w:rsidRPr="00FC10E7">
                        <w:rPr>
                          <w:rFonts w:asciiTheme="majorHAnsi" w:hAnsiTheme="majorHAnsi" w:cstheme="majorHAnsi"/>
                          <w:color w:val="00264D" w:themeColor="background2"/>
                          <w:sz w:val="18"/>
                          <w:szCs w:val="18"/>
                        </w:rPr>
                        <w:t>— Committee member</w:t>
                      </w:r>
                      <w:bookmarkEnd w:id="25"/>
                      <w:bookmarkEnd w:id="26"/>
                      <w:bookmarkEnd w:id="27"/>
                      <w:bookmarkEnd w:id="28"/>
                    </w:p>
                  </w:txbxContent>
                </v:textbox>
                <w10:wrap type="topAndBottom" anchorx="margin"/>
              </v:shape>
            </w:pict>
          </mc:Fallback>
        </mc:AlternateContent>
      </w:r>
      <w:r w:rsidR="00001008">
        <w:rPr>
          <w:lang w:eastAsia="en-AU"/>
        </w:rPr>
        <w:t xml:space="preserve">Several </w:t>
      </w:r>
      <w:r w:rsidR="00361C4C">
        <w:rPr>
          <w:lang w:eastAsia="en-AU"/>
        </w:rPr>
        <w:t>Committee members</w:t>
      </w:r>
      <w:r w:rsidR="00956C42">
        <w:rPr>
          <w:lang w:eastAsia="en-AU"/>
        </w:rPr>
        <w:t xml:space="preserve"> and </w:t>
      </w:r>
      <w:r w:rsidR="00361C4C">
        <w:rPr>
          <w:lang w:eastAsia="en-AU"/>
        </w:rPr>
        <w:t xml:space="preserve">state and territory government representatives </w:t>
      </w:r>
      <w:r w:rsidR="00001008">
        <w:rPr>
          <w:lang w:eastAsia="en-AU"/>
        </w:rPr>
        <w:t xml:space="preserve">believe </w:t>
      </w:r>
      <w:r w:rsidR="0084191D">
        <w:rPr>
          <w:lang w:eastAsia="en-AU"/>
        </w:rPr>
        <w:t>the</w:t>
      </w:r>
      <w:r w:rsidR="00520434">
        <w:rPr>
          <w:lang w:eastAsia="en-AU"/>
        </w:rPr>
        <w:t xml:space="preserve"> pandemic </w:t>
      </w:r>
      <w:r w:rsidR="00956C42">
        <w:rPr>
          <w:lang w:eastAsia="en-AU"/>
        </w:rPr>
        <w:t xml:space="preserve">has shown </w:t>
      </w:r>
      <w:r w:rsidR="00520434" w:rsidRPr="009A1395">
        <w:t>there is scope to improve current health care approaches to better accommodate the needs of people with disability more broadly.</w:t>
      </w:r>
      <w:r w:rsidR="009F435D">
        <w:t xml:space="preserve"> </w:t>
      </w:r>
      <w:r w:rsidR="007C7B9B">
        <w:t>Committee members emphasised that p</w:t>
      </w:r>
      <w:r w:rsidR="00A9156C">
        <w:t>eople with disability faced n</w:t>
      </w:r>
      <w:r w:rsidR="009F435D">
        <w:t xml:space="preserve">umerous barriers to </w:t>
      </w:r>
      <w:r w:rsidR="00A9156C">
        <w:t xml:space="preserve">accessing appropriate </w:t>
      </w:r>
      <w:r w:rsidR="009F435D">
        <w:t>health</w:t>
      </w:r>
      <w:r w:rsidR="001B1519">
        <w:t xml:space="preserve"> </w:t>
      </w:r>
      <w:r w:rsidR="009F435D">
        <w:t>care before COVID-19</w:t>
      </w:r>
      <w:r w:rsidR="00A9156C">
        <w:t>, but these barriers</w:t>
      </w:r>
      <w:r w:rsidR="009F435D">
        <w:t xml:space="preserve"> </w:t>
      </w:r>
      <w:r w:rsidR="00D06F20">
        <w:t>were</w:t>
      </w:r>
      <w:r w:rsidR="009F435D">
        <w:t xml:space="preserve"> exacerbated </w:t>
      </w:r>
      <w:r w:rsidR="005C1B81">
        <w:t xml:space="preserve">during </w:t>
      </w:r>
      <w:r w:rsidR="00A9156C">
        <w:t>the pandemic</w:t>
      </w:r>
      <w:r w:rsidR="009F435D">
        <w:t xml:space="preserve">. </w:t>
      </w:r>
      <w:r w:rsidR="004940E6">
        <w:t xml:space="preserve">A common theme among </w:t>
      </w:r>
      <w:r w:rsidR="002A6BB9">
        <w:t xml:space="preserve">Committee members </w:t>
      </w:r>
      <w:r w:rsidR="004940E6">
        <w:t>was</w:t>
      </w:r>
      <w:r w:rsidR="00F06FD3" w:rsidRPr="00F06FD3">
        <w:t xml:space="preserve"> </w:t>
      </w:r>
      <w:r w:rsidR="00761D45">
        <w:t xml:space="preserve">that </w:t>
      </w:r>
      <w:r w:rsidR="00F06FD3" w:rsidRPr="00F06FD3">
        <w:t>prior to the COVID-19 pandemic</w:t>
      </w:r>
      <w:r w:rsidR="003571E7">
        <w:t>,</w:t>
      </w:r>
      <w:r w:rsidR="004F5561">
        <w:t xml:space="preserve"> there </w:t>
      </w:r>
      <w:r w:rsidR="0026340A">
        <w:t>had been</w:t>
      </w:r>
      <w:r w:rsidR="00F06FD3" w:rsidRPr="00F06FD3">
        <w:t xml:space="preserve"> little done in this space.</w:t>
      </w:r>
    </w:p>
    <w:p w14:paraId="6DCD1E05" w14:textId="5CE6153B" w:rsidR="00CB0901" w:rsidRDefault="009C3912" w:rsidP="00CB0901">
      <w:r>
        <w:t xml:space="preserve">It was </w:t>
      </w:r>
      <w:r w:rsidR="001647BB">
        <w:t xml:space="preserve">stated </w:t>
      </w:r>
      <w:r>
        <w:t xml:space="preserve">that </w:t>
      </w:r>
      <w:r w:rsidR="001647BB">
        <w:t>p</w:t>
      </w:r>
      <w:r w:rsidR="00CB0901">
        <w:t>eople with disability face barriers to accessing health care, and health care that is accommodating to their needs.</w:t>
      </w:r>
      <w:r w:rsidR="001647BB">
        <w:t xml:space="preserve"> </w:t>
      </w:r>
      <w:proofErr w:type="gramStart"/>
      <w:r w:rsidR="001647BB">
        <w:t xml:space="preserve">In particular, </w:t>
      </w:r>
      <w:r w:rsidR="00695697">
        <w:t>different</w:t>
      </w:r>
      <w:proofErr w:type="gramEnd"/>
      <w:r w:rsidR="00695697">
        <w:t xml:space="preserve"> </w:t>
      </w:r>
      <w:r w:rsidR="001647BB">
        <w:t>Committee members raised that:</w:t>
      </w:r>
    </w:p>
    <w:p w14:paraId="71058665" w14:textId="4211BD5B" w:rsidR="00CB0901" w:rsidRPr="00903098" w:rsidRDefault="00CB0901" w:rsidP="00903098">
      <w:pPr>
        <w:pStyle w:val="TableExpbullet"/>
        <w:rPr>
          <w:sz w:val="19"/>
          <w:szCs w:val="19"/>
        </w:rPr>
      </w:pPr>
      <w:r w:rsidRPr="00903098">
        <w:rPr>
          <w:sz w:val="19"/>
          <w:szCs w:val="19"/>
        </w:rPr>
        <w:t>there is a lack of in-reach health care, for example through GP home visits</w:t>
      </w:r>
    </w:p>
    <w:p w14:paraId="7C01D623" w14:textId="77777777" w:rsidR="00CB0901" w:rsidRPr="00903098" w:rsidRDefault="00CB0901" w:rsidP="00903098">
      <w:pPr>
        <w:pStyle w:val="TableExpbullet"/>
        <w:rPr>
          <w:sz w:val="19"/>
          <w:szCs w:val="19"/>
        </w:rPr>
      </w:pPr>
      <w:r w:rsidRPr="00903098">
        <w:rPr>
          <w:sz w:val="19"/>
          <w:szCs w:val="19"/>
        </w:rPr>
        <w:t xml:space="preserve">health care environments and infrastructure may not be inclusive, for example, waiting rooms in hospitals are often bright, </w:t>
      </w:r>
      <w:proofErr w:type="gramStart"/>
      <w:r w:rsidRPr="00903098">
        <w:rPr>
          <w:sz w:val="19"/>
          <w:szCs w:val="19"/>
        </w:rPr>
        <w:t>loud</w:t>
      </w:r>
      <w:proofErr w:type="gramEnd"/>
      <w:r w:rsidRPr="00903098">
        <w:rPr>
          <w:sz w:val="19"/>
          <w:szCs w:val="19"/>
        </w:rPr>
        <w:t xml:space="preserve"> and busy, which is not accommodating for some people with intellectual disability</w:t>
      </w:r>
    </w:p>
    <w:p w14:paraId="6D80E9E2" w14:textId="77777777" w:rsidR="00CB0901" w:rsidRPr="00903098" w:rsidRDefault="00CB0901" w:rsidP="00903098">
      <w:pPr>
        <w:pStyle w:val="TableExpbullet"/>
        <w:rPr>
          <w:sz w:val="19"/>
          <w:szCs w:val="19"/>
        </w:rPr>
      </w:pPr>
      <w:r w:rsidRPr="00903098">
        <w:rPr>
          <w:sz w:val="19"/>
          <w:szCs w:val="19"/>
        </w:rPr>
        <w:t>health services do not always have the capacity to improve access to health care and address the health needs of people with disability</w:t>
      </w:r>
    </w:p>
    <w:p w14:paraId="6B4F701A" w14:textId="20E25978" w:rsidR="00CB0901" w:rsidRDefault="00CB0901" w:rsidP="00903098">
      <w:pPr>
        <w:pStyle w:val="TableExpbullet"/>
        <w:rPr>
          <w:sz w:val="19"/>
          <w:szCs w:val="19"/>
        </w:rPr>
      </w:pPr>
      <w:r w:rsidRPr="00903098">
        <w:rPr>
          <w:sz w:val="19"/>
          <w:szCs w:val="19"/>
        </w:rPr>
        <w:t>people with disability may have health care needs that require long distance travel to specialised health</w:t>
      </w:r>
      <w:r w:rsidR="001B1519">
        <w:rPr>
          <w:sz w:val="19"/>
          <w:szCs w:val="19"/>
        </w:rPr>
        <w:t xml:space="preserve"> </w:t>
      </w:r>
      <w:r w:rsidRPr="00903098">
        <w:rPr>
          <w:sz w:val="19"/>
          <w:szCs w:val="19"/>
        </w:rPr>
        <w:t>care centres that is impacted by border closures and quarantine</w:t>
      </w:r>
      <w:r w:rsidR="000C365B" w:rsidRPr="00903098">
        <w:rPr>
          <w:sz w:val="19"/>
          <w:szCs w:val="19"/>
        </w:rPr>
        <w:t>.</w:t>
      </w:r>
    </w:p>
    <w:p w14:paraId="3A9A7819" w14:textId="031890DC" w:rsidR="00CB0901" w:rsidRPr="00C3372B" w:rsidRDefault="00903098" w:rsidP="00C3372B">
      <w:pPr>
        <w:pStyle w:val="TableExpbullet"/>
        <w:numPr>
          <w:ilvl w:val="0"/>
          <w:numId w:val="0"/>
        </w:numPr>
        <w:rPr>
          <w:sz w:val="19"/>
        </w:rPr>
      </w:pPr>
      <w:r w:rsidRPr="00903098">
        <w:rPr>
          <w:noProof/>
          <w:szCs w:val="19"/>
          <w:lang w:eastAsia="en-AU"/>
        </w:rPr>
        <mc:AlternateContent>
          <mc:Choice Requires="wps">
            <w:drawing>
              <wp:anchor distT="0" distB="0" distL="114300" distR="114300" simplePos="0" relativeHeight="251658264" behindDoc="0" locked="0" layoutInCell="1" allowOverlap="1" wp14:anchorId="282C95E4" wp14:editId="0D46B346">
                <wp:simplePos x="0" y="0"/>
                <wp:positionH relativeFrom="margin">
                  <wp:align>right</wp:align>
                </wp:positionH>
                <wp:positionV relativeFrom="paragraph">
                  <wp:posOffset>0</wp:posOffset>
                </wp:positionV>
                <wp:extent cx="5670550" cy="960120"/>
                <wp:effectExtent l="0" t="0" r="6350" b="0"/>
                <wp:wrapTopAndBottom/>
                <wp:docPr id="22" name="Text Box 22"/>
                <wp:cNvGraphicFramePr/>
                <a:graphic xmlns:a="http://schemas.openxmlformats.org/drawingml/2006/main">
                  <a:graphicData uri="http://schemas.microsoft.com/office/word/2010/wordprocessingShape">
                    <wps:wsp>
                      <wps:cNvSpPr txBox="1"/>
                      <wps:spPr>
                        <a:xfrm>
                          <a:off x="0" y="0"/>
                          <a:ext cx="5670550" cy="960120"/>
                        </a:xfrm>
                        <a:prstGeom prst="rect">
                          <a:avLst/>
                        </a:prstGeom>
                        <a:solidFill>
                          <a:sysClr val="window" lastClr="FFFFFF"/>
                        </a:solidFill>
                        <a:ln w="6350">
                          <a:noFill/>
                        </a:ln>
                        <a:effectLst/>
                      </wps:spPr>
                      <wps:txbx>
                        <w:txbxContent>
                          <w:p w14:paraId="1793C2A6" w14:textId="522364E1" w:rsidR="00C72A66" w:rsidRDefault="00C72A66" w:rsidP="00F705D2">
                            <w:pPr>
                              <w:pStyle w:val="Callout"/>
                              <w:pBdr>
                                <w:top w:val="single" w:sz="18" w:space="0" w:color="E6E6E1" w:themeColor="accent5"/>
                              </w:pBdr>
                              <w:jc w:val="right"/>
                              <w:rPr>
                                <w:i/>
                                <w:iCs/>
                                <w:color w:val="F25E21" w:themeColor="accent2"/>
                                <w:sz w:val="20"/>
                                <w:szCs w:val="20"/>
                              </w:rPr>
                            </w:pPr>
                            <w:r>
                              <w:rPr>
                                <w:i/>
                                <w:iCs/>
                                <w:color w:val="F25E21" w:themeColor="accent2"/>
                                <w:sz w:val="20"/>
                                <w:szCs w:val="20"/>
                              </w:rPr>
                              <w:t>“</w:t>
                            </w:r>
                            <w:r w:rsidRPr="00503B37">
                              <w:rPr>
                                <w:i/>
                                <w:iCs/>
                                <w:color w:val="F25E21" w:themeColor="accent2"/>
                                <w:sz w:val="20"/>
                                <w:szCs w:val="20"/>
                              </w:rPr>
                              <w:t xml:space="preserve">Existing models of care do not </w:t>
                            </w:r>
                            <w:r>
                              <w:rPr>
                                <w:i/>
                                <w:iCs/>
                                <w:color w:val="F25E21" w:themeColor="accent2"/>
                                <w:sz w:val="20"/>
                                <w:szCs w:val="20"/>
                              </w:rPr>
                              <w:t xml:space="preserve">work </w:t>
                            </w:r>
                            <w:r w:rsidRPr="00503B37">
                              <w:rPr>
                                <w:i/>
                                <w:iCs/>
                                <w:color w:val="F25E21" w:themeColor="accent2"/>
                                <w:sz w:val="20"/>
                                <w:szCs w:val="20"/>
                              </w:rPr>
                              <w:t xml:space="preserve">well currently. </w:t>
                            </w:r>
                            <w:r>
                              <w:rPr>
                                <w:i/>
                                <w:iCs/>
                                <w:color w:val="F25E21" w:themeColor="accent2"/>
                                <w:sz w:val="20"/>
                                <w:szCs w:val="20"/>
                              </w:rPr>
                              <w:t>The h</w:t>
                            </w:r>
                            <w:r w:rsidRPr="00503B37">
                              <w:rPr>
                                <w:i/>
                                <w:iCs/>
                                <w:color w:val="F25E21" w:themeColor="accent2"/>
                                <w:sz w:val="20"/>
                                <w:szCs w:val="20"/>
                              </w:rPr>
                              <w:t xml:space="preserve">ealth system does not engage with people </w:t>
                            </w:r>
                            <w:r>
                              <w:rPr>
                                <w:i/>
                                <w:iCs/>
                                <w:color w:val="F25E21" w:themeColor="accent2"/>
                                <w:sz w:val="20"/>
                                <w:szCs w:val="20"/>
                              </w:rPr>
                              <w:t xml:space="preserve">with </w:t>
                            </w:r>
                            <w:r w:rsidRPr="00503B37">
                              <w:rPr>
                                <w:i/>
                                <w:iCs/>
                                <w:color w:val="F25E21" w:themeColor="accent2"/>
                                <w:sz w:val="20"/>
                                <w:szCs w:val="20"/>
                              </w:rPr>
                              <w:t>disability as a group. It has been down to the ind</w:t>
                            </w:r>
                            <w:r>
                              <w:rPr>
                                <w:i/>
                                <w:iCs/>
                                <w:color w:val="F25E21" w:themeColor="accent2"/>
                                <w:sz w:val="20"/>
                                <w:szCs w:val="20"/>
                              </w:rPr>
                              <w:t>ivid</w:t>
                            </w:r>
                            <w:r w:rsidRPr="00503B37">
                              <w:rPr>
                                <w:i/>
                                <w:iCs/>
                                <w:color w:val="F25E21" w:themeColor="accent2"/>
                                <w:sz w:val="20"/>
                                <w:szCs w:val="20"/>
                              </w:rPr>
                              <w:t>ual and the support that individual has around them.</w:t>
                            </w:r>
                            <w:r>
                              <w:rPr>
                                <w:i/>
                                <w:iCs/>
                                <w:color w:val="F25E21" w:themeColor="accent2"/>
                                <w:sz w:val="20"/>
                                <w:szCs w:val="20"/>
                              </w:rPr>
                              <w:t>”</w:t>
                            </w:r>
                          </w:p>
                          <w:p w14:paraId="55660FB4" w14:textId="00042D09" w:rsidR="00C72A66" w:rsidRPr="00FD2F41" w:rsidRDefault="00C72A66" w:rsidP="00F705D2">
                            <w:pPr>
                              <w:pStyle w:val="Callout"/>
                              <w:pBdr>
                                <w:top w:val="single" w:sz="18" w:space="0" w:color="E6E6E1" w:themeColor="accent5"/>
                              </w:pBdr>
                              <w:jc w:val="right"/>
                              <w:rPr>
                                <w:rFonts w:asciiTheme="majorHAnsi" w:hAnsiTheme="majorHAnsi" w:cstheme="majorHAnsi"/>
                                <w:color w:val="00264D" w:themeColor="background2"/>
                                <w:sz w:val="18"/>
                                <w:szCs w:val="18"/>
                              </w:rPr>
                            </w:pPr>
                            <w:r w:rsidRPr="00FD2F41">
                              <w:rPr>
                                <w:rFonts w:asciiTheme="majorHAnsi" w:hAnsiTheme="majorHAnsi" w:cstheme="majorHAnsi"/>
                                <w:color w:val="00264D" w:themeColor="background2"/>
                                <w:sz w:val="18"/>
                                <w:szCs w:val="18"/>
                              </w:rPr>
                              <w:t>— Committee member</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2C95E4" id="Text Box 22" o:spid="_x0000_s1054" type="#_x0000_t202" style="position:absolute;margin-left:395.3pt;margin-top:0;width:446.5pt;height:75.6pt;z-index:251658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" fillcolor="window" stroked="f" strokeweight=".5pt">
                <v:textbox inset="0,,1mm">
                  <w:txbxContent>
                    <w:p w14:paraId="1793C2A6" w14:textId="522364E1" w:rsidR="00C72A66" w:rsidRDefault="00C72A66" w:rsidP="00F705D2">
                      <w:pPr>
                        <w:pStyle w:val="Callout"/>
                        <w:pBdr>
                          <w:top w:val="single" w:sz="18" w:space="0" w:color="E6E6E1" w:themeColor="accent5"/>
                        </w:pBdr>
                        <w:jc w:val="right"/>
                        <w:rPr>
                          <w:i/>
                          <w:iCs/>
                          <w:color w:val="F25E21" w:themeColor="accent2"/>
                          <w:sz w:val="20"/>
                          <w:szCs w:val="20"/>
                        </w:rPr>
                      </w:pPr>
                      <w:r>
                        <w:rPr>
                          <w:i/>
                          <w:iCs/>
                          <w:color w:val="F25E21" w:themeColor="accent2"/>
                          <w:sz w:val="20"/>
                          <w:szCs w:val="20"/>
                        </w:rPr>
                        <w:t>“</w:t>
                      </w:r>
                      <w:r w:rsidRPr="00503B37">
                        <w:rPr>
                          <w:i/>
                          <w:iCs/>
                          <w:color w:val="F25E21" w:themeColor="accent2"/>
                          <w:sz w:val="20"/>
                          <w:szCs w:val="20"/>
                        </w:rPr>
                        <w:t xml:space="preserve">Existing models of care do not </w:t>
                      </w:r>
                      <w:r>
                        <w:rPr>
                          <w:i/>
                          <w:iCs/>
                          <w:color w:val="F25E21" w:themeColor="accent2"/>
                          <w:sz w:val="20"/>
                          <w:szCs w:val="20"/>
                        </w:rPr>
                        <w:t xml:space="preserve">work </w:t>
                      </w:r>
                      <w:r w:rsidRPr="00503B37">
                        <w:rPr>
                          <w:i/>
                          <w:iCs/>
                          <w:color w:val="F25E21" w:themeColor="accent2"/>
                          <w:sz w:val="20"/>
                          <w:szCs w:val="20"/>
                        </w:rPr>
                        <w:t xml:space="preserve">well currently. </w:t>
                      </w:r>
                      <w:r>
                        <w:rPr>
                          <w:i/>
                          <w:iCs/>
                          <w:color w:val="F25E21" w:themeColor="accent2"/>
                          <w:sz w:val="20"/>
                          <w:szCs w:val="20"/>
                        </w:rPr>
                        <w:t>The h</w:t>
                      </w:r>
                      <w:r w:rsidRPr="00503B37">
                        <w:rPr>
                          <w:i/>
                          <w:iCs/>
                          <w:color w:val="F25E21" w:themeColor="accent2"/>
                          <w:sz w:val="20"/>
                          <w:szCs w:val="20"/>
                        </w:rPr>
                        <w:t xml:space="preserve">ealth system does not engage with people </w:t>
                      </w:r>
                      <w:r>
                        <w:rPr>
                          <w:i/>
                          <w:iCs/>
                          <w:color w:val="F25E21" w:themeColor="accent2"/>
                          <w:sz w:val="20"/>
                          <w:szCs w:val="20"/>
                        </w:rPr>
                        <w:t xml:space="preserve">with </w:t>
                      </w:r>
                      <w:r w:rsidRPr="00503B37">
                        <w:rPr>
                          <w:i/>
                          <w:iCs/>
                          <w:color w:val="F25E21" w:themeColor="accent2"/>
                          <w:sz w:val="20"/>
                          <w:szCs w:val="20"/>
                        </w:rPr>
                        <w:t>disability as a group. It has been down to the ind</w:t>
                      </w:r>
                      <w:r>
                        <w:rPr>
                          <w:i/>
                          <w:iCs/>
                          <w:color w:val="F25E21" w:themeColor="accent2"/>
                          <w:sz w:val="20"/>
                          <w:szCs w:val="20"/>
                        </w:rPr>
                        <w:t>ivid</w:t>
                      </w:r>
                      <w:r w:rsidRPr="00503B37">
                        <w:rPr>
                          <w:i/>
                          <w:iCs/>
                          <w:color w:val="F25E21" w:themeColor="accent2"/>
                          <w:sz w:val="20"/>
                          <w:szCs w:val="20"/>
                        </w:rPr>
                        <w:t>ual and the support that individual has around them.</w:t>
                      </w:r>
                      <w:r>
                        <w:rPr>
                          <w:i/>
                          <w:iCs/>
                          <w:color w:val="F25E21" w:themeColor="accent2"/>
                          <w:sz w:val="20"/>
                          <w:szCs w:val="20"/>
                        </w:rPr>
                        <w:t>”</w:t>
                      </w:r>
                    </w:p>
                    <w:p w14:paraId="55660FB4" w14:textId="00042D09" w:rsidR="00C72A66" w:rsidRPr="00FD2F41" w:rsidRDefault="00C72A66" w:rsidP="00F705D2">
                      <w:pPr>
                        <w:pStyle w:val="Callout"/>
                        <w:pBdr>
                          <w:top w:val="single" w:sz="18" w:space="0" w:color="E6E6E1" w:themeColor="accent5"/>
                        </w:pBdr>
                        <w:jc w:val="right"/>
                        <w:rPr>
                          <w:rFonts w:asciiTheme="majorHAnsi" w:hAnsiTheme="majorHAnsi" w:cstheme="majorHAnsi"/>
                          <w:color w:val="00264D" w:themeColor="background2"/>
                          <w:sz w:val="18"/>
                          <w:szCs w:val="18"/>
                        </w:rPr>
                      </w:pPr>
                      <w:r w:rsidRPr="00FD2F41">
                        <w:rPr>
                          <w:rFonts w:asciiTheme="majorHAnsi" w:hAnsiTheme="majorHAnsi" w:cstheme="majorHAnsi"/>
                          <w:color w:val="00264D" w:themeColor="background2"/>
                          <w:sz w:val="18"/>
                          <w:szCs w:val="18"/>
                        </w:rPr>
                        <w:t>— Committee member</w:t>
                      </w:r>
                    </w:p>
                  </w:txbxContent>
                </v:textbox>
                <w10:wrap type="topAndBottom" anchorx="margin"/>
              </v:shape>
            </w:pict>
          </mc:Fallback>
        </mc:AlternateContent>
      </w:r>
      <w:r w:rsidR="009F435D" w:rsidRPr="00C3372B">
        <w:rPr>
          <w:sz w:val="19"/>
        </w:rPr>
        <w:t xml:space="preserve">While Nous does not have enough information to make recommendations on the </w:t>
      </w:r>
      <w:r w:rsidR="00A3491B" w:rsidRPr="00C3372B">
        <w:rPr>
          <w:sz w:val="19"/>
        </w:rPr>
        <w:t xml:space="preserve">broader </w:t>
      </w:r>
      <w:r w:rsidR="009F435D" w:rsidRPr="00C3372B">
        <w:rPr>
          <w:sz w:val="19"/>
        </w:rPr>
        <w:t>health</w:t>
      </w:r>
      <w:r w:rsidR="00C3372B">
        <w:rPr>
          <w:sz w:val="19"/>
        </w:rPr>
        <w:t xml:space="preserve"> </w:t>
      </w:r>
      <w:r w:rsidR="009F435D" w:rsidRPr="00C3372B">
        <w:rPr>
          <w:sz w:val="19"/>
        </w:rPr>
        <w:t xml:space="preserve">care system for people with disability, these insights </w:t>
      </w:r>
      <w:r w:rsidR="004B5008" w:rsidRPr="00C3372B">
        <w:rPr>
          <w:sz w:val="19"/>
        </w:rPr>
        <w:t>were a strong theme throughout all consultations</w:t>
      </w:r>
      <w:r w:rsidR="008D0F4F" w:rsidRPr="00C3372B">
        <w:rPr>
          <w:sz w:val="19"/>
        </w:rPr>
        <w:t xml:space="preserve">. They </w:t>
      </w:r>
      <w:r w:rsidR="00CB0901" w:rsidRPr="00C3372B">
        <w:rPr>
          <w:sz w:val="19"/>
        </w:rPr>
        <w:t xml:space="preserve">should be </w:t>
      </w:r>
      <w:r w:rsidR="009F435D" w:rsidRPr="00C3372B">
        <w:rPr>
          <w:sz w:val="19"/>
        </w:rPr>
        <w:t>review</w:t>
      </w:r>
      <w:r w:rsidR="00CB0901" w:rsidRPr="00C3372B">
        <w:rPr>
          <w:sz w:val="19"/>
        </w:rPr>
        <w:t>ed</w:t>
      </w:r>
      <w:r w:rsidR="009F435D" w:rsidRPr="00C3372B">
        <w:rPr>
          <w:sz w:val="19"/>
        </w:rPr>
        <w:t xml:space="preserve"> and consider</w:t>
      </w:r>
      <w:r w:rsidR="00CB0901" w:rsidRPr="00C3372B">
        <w:rPr>
          <w:sz w:val="19"/>
        </w:rPr>
        <w:t xml:space="preserve">ed by </w:t>
      </w:r>
      <w:r w:rsidR="00A3491B" w:rsidRPr="00C3372B">
        <w:rPr>
          <w:sz w:val="19"/>
        </w:rPr>
        <w:t>the Australian</w:t>
      </w:r>
      <w:r w:rsidR="00C66E9C" w:rsidRPr="00C3372B">
        <w:rPr>
          <w:sz w:val="19"/>
        </w:rPr>
        <w:t xml:space="preserve"> Government and s</w:t>
      </w:r>
      <w:r w:rsidR="00A3491B" w:rsidRPr="00C3372B">
        <w:rPr>
          <w:sz w:val="19"/>
        </w:rPr>
        <w:t xml:space="preserve">tate and </w:t>
      </w:r>
      <w:r w:rsidR="00C66E9C" w:rsidRPr="00C3372B">
        <w:rPr>
          <w:sz w:val="19"/>
        </w:rPr>
        <w:t>t</w:t>
      </w:r>
      <w:r w:rsidR="00A3491B" w:rsidRPr="00C3372B">
        <w:rPr>
          <w:sz w:val="19"/>
        </w:rPr>
        <w:t xml:space="preserve">erritory </w:t>
      </w:r>
      <w:r w:rsidR="00CB0901" w:rsidRPr="00C3372B">
        <w:rPr>
          <w:sz w:val="19"/>
        </w:rPr>
        <w:t>governments</w:t>
      </w:r>
      <w:r w:rsidR="009F435D" w:rsidRPr="00C3372B">
        <w:rPr>
          <w:sz w:val="19"/>
        </w:rPr>
        <w:t>.</w:t>
      </w:r>
    </w:p>
    <w:p w14:paraId="2A035C50" w14:textId="268F21AB" w:rsidR="00040CFF" w:rsidRDefault="00ED5F9A" w:rsidP="00040CFF">
      <w:r>
        <w:t>As discussed above, t</w:t>
      </w:r>
      <w:r w:rsidR="00040CFF">
        <w:t xml:space="preserve">here are some good practice examples of models of care for people with disability that aimed to improve the capacity of health services to better address the health needs of people with disability, for example telehealth and the Victorian </w:t>
      </w:r>
      <w:r w:rsidR="00FF7743">
        <w:t>DLO</w:t>
      </w:r>
      <w:r w:rsidR="00040CFF">
        <w:t xml:space="preserve"> program. These services were all highly regarded </w:t>
      </w:r>
      <w:r w:rsidR="00040CFF">
        <w:lastRenderedPageBreak/>
        <w:t xml:space="preserve">by </w:t>
      </w:r>
      <w:r w:rsidR="0023733C">
        <w:t xml:space="preserve">Committee members and state and territory government representatives </w:t>
      </w:r>
      <w:r w:rsidR="00040CFF">
        <w:t xml:space="preserve">who </w:t>
      </w:r>
      <w:r w:rsidR="007D3C56">
        <w:t xml:space="preserve">believed they </w:t>
      </w:r>
      <w:r w:rsidR="00040CFF">
        <w:t>improve</w:t>
      </w:r>
      <w:r w:rsidR="007D3C56">
        <w:t>d</w:t>
      </w:r>
      <w:r w:rsidR="00040CFF">
        <w:t xml:space="preserve"> </w:t>
      </w:r>
      <w:r w:rsidR="007D3C56">
        <w:t xml:space="preserve">the </w:t>
      </w:r>
      <w:r w:rsidR="00040CFF">
        <w:t>COVID-19 experience with health</w:t>
      </w:r>
      <w:r w:rsidR="001B1519">
        <w:t xml:space="preserve"> </w:t>
      </w:r>
      <w:r w:rsidR="00040CFF">
        <w:t xml:space="preserve">care services. </w:t>
      </w:r>
    </w:p>
    <w:p w14:paraId="0BC63F2D" w14:textId="19905836" w:rsidR="00257190" w:rsidRDefault="00B34A64" w:rsidP="00257190">
      <w:pPr>
        <w:rPr>
          <w:lang w:eastAsia="en-AU"/>
        </w:rPr>
      </w:pPr>
      <w:r w:rsidRPr="00F82401">
        <w:rPr>
          <w:noProof/>
          <w:lang w:eastAsia="en-AU"/>
        </w:rPr>
        <mc:AlternateContent>
          <mc:Choice Requires="wps">
            <w:drawing>
              <wp:anchor distT="0" distB="0" distL="114300" distR="114300" simplePos="0" relativeHeight="251658265" behindDoc="0" locked="0" layoutInCell="1" allowOverlap="1" wp14:anchorId="714F4742" wp14:editId="77532D59">
                <wp:simplePos x="0" y="0"/>
                <wp:positionH relativeFrom="margin">
                  <wp:align>right</wp:align>
                </wp:positionH>
                <wp:positionV relativeFrom="paragraph">
                  <wp:posOffset>860425</wp:posOffset>
                </wp:positionV>
                <wp:extent cx="5648325" cy="822960"/>
                <wp:effectExtent l="0" t="0" r="9525" b="0"/>
                <wp:wrapTopAndBottom/>
                <wp:docPr id="16" name="Text Box 16"/>
                <wp:cNvGraphicFramePr/>
                <a:graphic xmlns:a="http://schemas.openxmlformats.org/drawingml/2006/main">
                  <a:graphicData uri="http://schemas.microsoft.com/office/word/2010/wordprocessingShape">
                    <wps:wsp>
                      <wps:cNvSpPr txBox="1"/>
                      <wps:spPr>
                        <a:xfrm>
                          <a:off x="0" y="0"/>
                          <a:ext cx="5648325" cy="822960"/>
                        </a:xfrm>
                        <a:prstGeom prst="rect">
                          <a:avLst/>
                        </a:prstGeom>
                        <a:solidFill>
                          <a:sysClr val="window" lastClr="FFFFFF"/>
                        </a:solidFill>
                        <a:ln w="6350">
                          <a:noFill/>
                        </a:ln>
                        <a:effectLst/>
                      </wps:spPr>
                      <wps:txbx>
                        <w:txbxContent>
                          <w:p w14:paraId="1D0D83FD" w14:textId="0611BAA6" w:rsidR="00C72A66" w:rsidRDefault="00C72A66" w:rsidP="00257190">
                            <w:pPr>
                              <w:pStyle w:val="Callout"/>
                              <w:jc w:val="right"/>
                              <w:rPr>
                                <w:i/>
                                <w:iCs/>
                                <w:color w:val="F25E21" w:themeColor="accent2"/>
                                <w:sz w:val="20"/>
                                <w:szCs w:val="20"/>
                              </w:rPr>
                            </w:pPr>
                            <w:r>
                              <w:rPr>
                                <w:i/>
                                <w:iCs/>
                                <w:color w:val="F25E21" w:themeColor="accent2"/>
                                <w:sz w:val="20"/>
                                <w:szCs w:val="20"/>
                              </w:rPr>
                              <w:t>“</w:t>
                            </w:r>
                            <w:r w:rsidRPr="00DA1F4A">
                              <w:rPr>
                                <w:i/>
                                <w:iCs/>
                                <w:color w:val="F25E21" w:themeColor="accent2"/>
                                <w:sz w:val="20"/>
                                <w:szCs w:val="20"/>
                              </w:rPr>
                              <w:t>COVID plans need to be in place for each person with disability so it is clear what treatment and support will be used</w:t>
                            </w:r>
                            <w:r>
                              <w:rPr>
                                <w:i/>
                                <w:iCs/>
                                <w:color w:val="F25E21" w:themeColor="accent2"/>
                                <w:sz w:val="20"/>
                                <w:szCs w:val="20"/>
                              </w:rPr>
                              <w:t>.”</w:t>
                            </w:r>
                          </w:p>
                          <w:p w14:paraId="2A8D5428" w14:textId="50D8BC59" w:rsidR="00C72A66" w:rsidRPr="00527FAA" w:rsidRDefault="00C72A66" w:rsidP="00257190">
                            <w:pPr>
                              <w:pStyle w:val="Callout"/>
                              <w:jc w:val="right"/>
                              <w:rPr>
                                <w:rFonts w:ascii="Segoe UI Semibold" w:hAnsi="Segoe UI Semibold" w:cs="Segoe UI Semibold"/>
                                <w:color w:val="00264D" w:themeColor="background2"/>
                                <w:sz w:val="18"/>
                                <w:szCs w:val="18"/>
                              </w:rPr>
                            </w:pPr>
                            <w:r w:rsidRPr="00FD2F41">
                              <w:rPr>
                                <w:rFonts w:asciiTheme="majorHAnsi" w:hAnsiTheme="majorHAnsi" w:cstheme="majorHAnsi"/>
                                <w:color w:val="00264D" w:themeColor="background2"/>
                                <w:sz w:val="18"/>
                                <w:szCs w:val="18"/>
                              </w:rPr>
                              <w:t>— Committee member</w:t>
                            </w:r>
                            <w:r>
                              <w:rPr>
                                <w:i/>
                                <w:iCs/>
                                <w:color w:val="F25E21" w:themeColor="accent2"/>
                                <w:sz w:val="20"/>
                                <w:szCs w:val="20"/>
                              </w:rPr>
                              <w:t xml:space="preserve">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4F4742" id="Text Box 16" o:spid="_x0000_s1055" type="#_x0000_t202" style="position:absolute;margin-left:393.55pt;margin-top:67.75pt;width:444.75pt;height:64.8pt;z-index:25165826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" fillcolor="window" stroked="f" strokeweight=".5pt">
                <v:textbox inset="0,,1mm">
                  <w:txbxContent>
                    <w:p w14:paraId="1D0D83FD" w14:textId="0611BAA6" w:rsidR="00C72A66" w:rsidRDefault="00C72A66" w:rsidP="00257190">
                      <w:pPr>
                        <w:pStyle w:val="Callout"/>
                        <w:jc w:val="right"/>
                        <w:rPr>
                          <w:i/>
                          <w:iCs/>
                          <w:color w:val="F25E21" w:themeColor="accent2"/>
                          <w:sz w:val="20"/>
                          <w:szCs w:val="20"/>
                        </w:rPr>
                      </w:pPr>
                      <w:r>
                        <w:rPr>
                          <w:i/>
                          <w:iCs/>
                          <w:color w:val="F25E21" w:themeColor="accent2"/>
                          <w:sz w:val="20"/>
                          <w:szCs w:val="20"/>
                        </w:rPr>
                        <w:t>“</w:t>
                      </w:r>
                      <w:r w:rsidRPr="00DA1F4A">
                        <w:rPr>
                          <w:i/>
                          <w:iCs/>
                          <w:color w:val="F25E21" w:themeColor="accent2"/>
                          <w:sz w:val="20"/>
                          <w:szCs w:val="20"/>
                        </w:rPr>
                        <w:t>COVID plans need to be in place for each person with disability so it is clear what treatment and support will be used</w:t>
                      </w:r>
                      <w:r>
                        <w:rPr>
                          <w:i/>
                          <w:iCs/>
                          <w:color w:val="F25E21" w:themeColor="accent2"/>
                          <w:sz w:val="20"/>
                          <w:szCs w:val="20"/>
                        </w:rPr>
                        <w:t>.”</w:t>
                      </w:r>
                    </w:p>
                    <w:p w14:paraId="2A8D5428" w14:textId="50D8BC59" w:rsidR="00C72A66" w:rsidRPr="00527FAA" w:rsidRDefault="00C72A66" w:rsidP="00257190">
                      <w:pPr>
                        <w:pStyle w:val="Callout"/>
                        <w:jc w:val="right"/>
                        <w:rPr>
                          <w:rFonts w:ascii="Segoe UI Semibold" w:hAnsi="Segoe UI Semibold" w:cs="Segoe UI Semibold"/>
                          <w:color w:val="00264D" w:themeColor="background2"/>
                          <w:sz w:val="18"/>
                          <w:szCs w:val="18"/>
                        </w:rPr>
                      </w:pPr>
                      <w:r w:rsidRPr="00FD2F41">
                        <w:rPr>
                          <w:rFonts w:asciiTheme="majorHAnsi" w:hAnsiTheme="majorHAnsi" w:cstheme="majorHAnsi"/>
                          <w:color w:val="00264D" w:themeColor="background2"/>
                          <w:sz w:val="18"/>
                          <w:szCs w:val="18"/>
                        </w:rPr>
                        <w:t>— Committee member</w:t>
                      </w:r>
                      <w:r>
                        <w:rPr>
                          <w:i/>
                          <w:iCs/>
                          <w:color w:val="F25E21" w:themeColor="accent2"/>
                          <w:sz w:val="20"/>
                          <w:szCs w:val="20"/>
                        </w:rPr>
                        <w:t xml:space="preserve"> </w:t>
                      </w:r>
                    </w:p>
                  </w:txbxContent>
                </v:textbox>
                <w10:wrap type="topAndBottom" anchorx="margin"/>
              </v:shape>
            </w:pict>
          </mc:Fallback>
        </mc:AlternateContent>
      </w:r>
      <w:r w:rsidR="00ED5F9A">
        <w:rPr>
          <w:lang w:eastAsia="en-AU"/>
        </w:rPr>
        <w:t xml:space="preserve">Committee members </w:t>
      </w:r>
      <w:r w:rsidR="0049018A">
        <w:rPr>
          <w:lang w:eastAsia="en-AU"/>
        </w:rPr>
        <w:t xml:space="preserve">also </w:t>
      </w:r>
      <w:r w:rsidR="00257190">
        <w:rPr>
          <w:lang w:eastAsia="en-AU"/>
        </w:rPr>
        <w:t xml:space="preserve">discussed the importance of having clinical practitioners involved in consultation with people with disability in hospital settings. A strong theme was the importance of equitable access to health care services, the ability to communicate clear advance </w:t>
      </w:r>
      <w:r w:rsidR="00374B4B">
        <w:rPr>
          <w:lang w:eastAsia="en-AU"/>
        </w:rPr>
        <w:t>care</w:t>
      </w:r>
      <w:r w:rsidR="00D3354F">
        <w:rPr>
          <w:lang w:eastAsia="en-AU"/>
        </w:rPr>
        <w:t xml:space="preserve"> </w:t>
      </w:r>
      <w:r w:rsidR="00257190">
        <w:rPr>
          <w:lang w:eastAsia="en-AU"/>
        </w:rPr>
        <w:t>directives for COVID-19 treatment and the ability to have a family</w:t>
      </w:r>
      <w:r w:rsidR="009C2EEF">
        <w:rPr>
          <w:lang w:eastAsia="en-AU"/>
        </w:rPr>
        <w:t xml:space="preserve"> member</w:t>
      </w:r>
      <w:r w:rsidR="00257190">
        <w:rPr>
          <w:lang w:eastAsia="en-AU"/>
        </w:rPr>
        <w:t>, carer or support worker present/consulted for information in the hospital setting, as needed.</w:t>
      </w:r>
    </w:p>
    <w:p w14:paraId="72D11247" w14:textId="2243F28F" w:rsidR="00932E1D" w:rsidRPr="004A379A" w:rsidRDefault="008C170C" w:rsidP="00FD57E1">
      <w:pPr>
        <w:rPr>
          <w:lang w:eastAsia="en-AU"/>
        </w:rPr>
      </w:pPr>
      <w:r>
        <w:rPr>
          <w:lang w:eastAsia="en-AU"/>
        </w:rPr>
        <w:t xml:space="preserve">The </w:t>
      </w:r>
      <w:r w:rsidR="00257190">
        <w:rPr>
          <w:lang w:eastAsia="en-AU"/>
        </w:rPr>
        <w:t xml:space="preserve">Queensland </w:t>
      </w:r>
      <w:r w:rsidR="008A0F25">
        <w:rPr>
          <w:lang w:eastAsia="en-AU"/>
        </w:rPr>
        <w:t>Government representative</w:t>
      </w:r>
      <w:r w:rsidR="00FD6BC9">
        <w:rPr>
          <w:lang w:eastAsia="en-AU"/>
        </w:rPr>
        <w:t>s</w:t>
      </w:r>
      <w:r w:rsidR="008A0F25">
        <w:rPr>
          <w:lang w:eastAsia="en-AU"/>
        </w:rPr>
        <w:t xml:space="preserve"> highlighted the state’s </w:t>
      </w:r>
      <w:r w:rsidR="00257190">
        <w:rPr>
          <w:lang w:eastAsia="en-AU"/>
        </w:rPr>
        <w:t>initiative</w:t>
      </w:r>
      <w:r w:rsidR="00E17619">
        <w:rPr>
          <w:lang w:eastAsia="en-AU"/>
        </w:rPr>
        <w:t>s</w:t>
      </w:r>
      <w:r w:rsidR="00257190">
        <w:rPr>
          <w:lang w:eastAsia="en-AU"/>
        </w:rPr>
        <w:t xml:space="preserve"> pre-COVID to better address the health</w:t>
      </w:r>
      <w:r w:rsidR="001B1519">
        <w:rPr>
          <w:lang w:eastAsia="en-AU"/>
        </w:rPr>
        <w:t xml:space="preserve"> </w:t>
      </w:r>
      <w:r w:rsidR="00257190">
        <w:rPr>
          <w:lang w:eastAsia="en-AU"/>
        </w:rPr>
        <w:t xml:space="preserve">care needs of people with intellectual or cognitive disability. The Julian’s Key Health Passport program was implemented for people with disability to be able to provide care information in a format that is easily shared with health staff. </w:t>
      </w:r>
      <w:r w:rsidR="000B47AD">
        <w:rPr>
          <w:lang w:eastAsia="en-AU"/>
        </w:rPr>
        <w:t xml:space="preserve">Additionally, the </w:t>
      </w:r>
      <w:r w:rsidR="000B47AD" w:rsidRPr="004A379A">
        <w:rPr>
          <w:lang w:eastAsia="en-AU"/>
        </w:rPr>
        <w:t xml:space="preserve">Comprehensive Health Assessment Program (CHAP) was also </w:t>
      </w:r>
      <w:r w:rsidR="00CA0A1C" w:rsidRPr="004A379A">
        <w:rPr>
          <w:lang w:eastAsia="en-AU"/>
        </w:rPr>
        <w:t>utilised</w:t>
      </w:r>
      <w:r w:rsidR="000B47AD" w:rsidRPr="004A379A">
        <w:rPr>
          <w:lang w:eastAsia="en-AU"/>
        </w:rPr>
        <w:t xml:space="preserve"> to help minimise the barriers to healthcare for people with intellectual disability. </w:t>
      </w:r>
      <w:r w:rsidR="00B3030D" w:rsidRPr="004A379A">
        <w:rPr>
          <w:lang w:eastAsia="en-AU"/>
        </w:rPr>
        <w:t>The program involves a</w:t>
      </w:r>
      <w:r w:rsidR="000B47AD" w:rsidRPr="004A379A">
        <w:rPr>
          <w:lang w:eastAsia="en-AU"/>
        </w:rPr>
        <w:t xml:space="preserve"> questionnaire that documents the </w:t>
      </w:r>
      <w:r w:rsidR="00416BC5" w:rsidRPr="004A379A">
        <w:rPr>
          <w:lang w:eastAsia="en-AU"/>
        </w:rPr>
        <w:t>consumer</w:t>
      </w:r>
      <w:r w:rsidR="000B47AD" w:rsidRPr="004A379A">
        <w:rPr>
          <w:lang w:eastAsia="en-AU"/>
        </w:rPr>
        <w:t xml:space="preserve">’s health history and provides the GP with prompts and guidelines relating to health issues. The Queensland </w:t>
      </w:r>
      <w:r w:rsidR="00416BC5" w:rsidRPr="004A379A">
        <w:rPr>
          <w:lang w:eastAsia="en-AU"/>
        </w:rPr>
        <w:t>G</w:t>
      </w:r>
      <w:r w:rsidR="000B47AD" w:rsidRPr="004A379A">
        <w:rPr>
          <w:lang w:eastAsia="en-AU"/>
        </w:rPr>
        <w:t xml:space="preserve">overnment provides CHAP free to eligible individuals via request from </w:t>
      </w:r>
      <w:r w:rsidR="00F0632C" w:rsidRPr="004A379A">
        <w:rPr>
          <w:lang w:eastAsia="en-AU"/>
        </w:rPr>
        <w:t xml:space="preserve">other </w:t>
      </w:r>
      <w:r w:rsidR="000B47AD" w:rsidRPr="004A379A">
        <w:rPr>
          <w:lang w:eastAsia="en-AU"/>
        </w:rPr>
        <w:t>service provider</w:t>
      </w:r>
      <w:r w:rsidR="00416BC5" w:rsidRPr="004A379A">
        <w:rPr>
          <w:lang w:eastAsia="en-AU"/>
        </w:rPr>
        <w:t>s</w:t>
      </w:r>
      <w:r w:rsidR="000B47AD" w:rsidRPr="004A379A">
        <w:rPr>
          <w:lang w:eastAsia="en-AU"/>
        </w:rPr>
        <w:t xml:space="preserve">, </w:t>
      </w:r>
      <w:r w:rsidR="00F0632C" w:rsidRPr="004A379A">
        <w:rPr>
          <w:lang w:eastAsia="en-AU"/>
        </w:rPr>
        <w:t xml:space="preserve">including </w:t>
      </w:r>
      <w:r w:rsidR="000B47AD" w:rsidRPr="004A379A">
        <w:rPr>
          <w:lang w:eastAsia="en-AU"/>
        </w:rPr>
        <w:t>GP</w:t>
      </w:r>
      <w:r w:rsidR="00F0632C" w:rsidRPr="004A379A">
        <w:rPr>
          <w:lang w:eastAsia="en-AU"/>
        </w:rPr>
        <w:t>s</w:t>
      </w:r>
      <w:r w:rsidR="000B47AD" w:rsidRPr="004A379A">
        <w:rPr>
          <w:lang w:eastAsia="en-AU"/>
        </w:rPr>
        <w:t xml:space="preserve"> or allied health</w:t>
      </w:r>
      <w:r w:rsidR="00F0632C" w:rsidRPr="004A379A">
        <w:rPr>
          <w:lang w:eastAsia="en-AU"/>
        </w:rPr>
        <w:t xml:space="preserve"> professionals</w:t>
      </w:r>
      <w:r w:rsidR="000B47AD" w:rsidRPr="004A379A">
        <w:rPr>
          <w:lang w:eastAsia="en-AU"/>
        </w:rPr>
        <w:t>.</w:t>
      </w:r>
      <w:r w:rsidR="00B3030D" w:rsidRPr="004A379A">
        <w:rPr>
          <w:vertAlign w:val="superscript"/>
          <w:lang w:eastAsia="en-AU"/>
        </w:rPr>
        <w:footnoteReference w:id="41"/>
      </w:r>
      <w:r w:rsidR="000B47AD" w:rsidRPr="00E45ACA">
        <w:rPr>
          <w:vertAlign w:val="superscript"/>
          <w:lang w:eastAsia="en-AU"/>
        </w:rPr>
        <w:t xml:space="preserve"> </w:t>
      </w:r>
      <w:r w:rsidR="00257190">
        <w:rPr>
          <w:lang w:eastAsia="en-AU"/>
        </w:rPr>
        <w:t>Th</w:t>
      </w:r>
      <w:r w:rsidR="000B47AD">
        <w:rPr>
          <w:lang w:eastAsia="en-AU"/>
        </w:rPr>
        <w:t>ese</w:t>
      </w:r>
      <w:r w:rsidR="00257190">
        <w:rPr>
          <w:lang w:eastAsia="en-AU"/>
        </w:rPr>
        <w:t xml:space="preserve"> program</w:t>
      </w:r>
      <w:r w:rsidR="000B47AD">
        <w:rPr>
          <w:lang w:eastAsia="en-AU"/>
        </w:rPr>
        <w:t>s</w:t>
      </w:r>
      <w:r w:rsidR="00257190">
        <w:rPr>
          <w:lang w:eastAsia="en-AU"/>
        </w:rPr>
        <w:t xml:space="preserve"> w</w:t>
      </w:r>
      <w:r w:rsidR="000B47AD">
        <w:rPr>
          <w:lang w:eastAsia="en-AU"/>
        </w:rPr>
        <w:t>ere</w:t>
      </w:r>
      <w:r w:rsidR="00257190">
        <w:rPr>
          <w:lang w:eastAsia="en-AU"/>
        </w:rPr>
        <w:t xml:space="preserve"> promoted, and </w:t>
      </w:r>
      <w:r w:rsidR="000B47AD">
        <w:rPr>
          <w:lang w:eastAsia="en-AU"/>
        </w:rPr>
        <w:t xml:space="preserve">their </w:t>
      </w:r>
      <w:r w:rsidR="00257190">
        <w:rPr>
          <w:lang w:eastAsia="en-AU"/>
        </w:rPr>
        <w:t>use pivoted during COVID-19 to be used along</w:t>
      </w:r>
      <w:r w:rsidR="001B416F">
        <w:rPr>
          <w:lang w:eastAsia="en-AU"/>
        </w:rPr>
        <w:t>side</w:t>
      </w:r>
      <w:r w:rsidR="00257190">
        <w:rPr>
          <w:lang w:eastAsia="en-AU"/>
        </w:rPr>
        <w:t xml:space="preserve"> Hospital Companion documentation as part of the COVID-19 health care rights for people with disability.</w:t>
      </w:r>
      <w:r w:rsidR="00257190" w:rsidRPr="004A379A">
        <w:rPr>
          <w:vertAlign w:val="superscript"/>
        </w:rPr>
        <w:footnoteReference w:id="42"/>
      </w:r>
    </w:p>
    <w:p w14:paraId="3D6D2366" w14:textId="7DA719BA" w:rsidR="00257190" w:rsidRDefault="00F65BFD" w:rsidP="00932E1D">
      <w:pPr>
        <w:rPr>
          <w:lang w:eastAsia="en-AU"/>
        </w:rPr>
      </w:pPr>
      <w:r>
        <w:rPr>
          <w:lang w:eastAsia="en-AU"/>
        </w:rPr>
        <w:t xml:space="preserve">One Committee member </w:t>
      </w:r>
      <w:r w:rsidR="00257190">
        <w:rPr>
          <w:lang w:eastAsia="en-AU"/>
        </w:rPr>
        <w:t xml:space="preserve">reported interest in having access to similar programs to be able to clearly provide advance </w:t>
      </w:r>
      <w:r w:rsidR="00D004BE">
        <w:rPr>
          <w:lang w:eastAsia="en-AU"/>
        </w:rPr>
        <w:t xml:space="preserve">care </w:t>
      </w:r>
      <w:r w:rsidR="00257190">
        <w:rPr>
          <w:lang w:eastAsia="en-AU"/>
        </w:rPr>
        <w:t>directive and desired treatments</w:t>
      </w:r>
      <w:r w:rsidR="003A7EBB">
        <w:rPr>
          <w:lang w:eastAsia="en-AU"/>
        </w:rPr>
        <w:t>,</w:t>
      </w:r>
      <w:r w:rsidR="00257190">
        <w:rPr>
          <w:lang w:eastAsia="en-AU"/>
        </w:rPr>
        <w:t xml:space="preserve"> should they become ill with COVID-19.</w:t>
      </w:r>
    </w:p>
    <w:p w14:paraId="2DED7240" w14:textId="3A85040C" w:rsidR="00520434" w:rsidRDefault="006B2D70" w:rsidP="00633D17">
      <w:r>
        <w:t>Committee members noted</w:t>
      </w:r>
      <w:r w:rsidR="00520434" w:rsidRPr="009F435D">
        <w:t xml:space="preserve"> opportunities to leverage off the scale and reach of COVID-19 health responses to improve access to other important health interventions for people with disability. For example, </w:t>
      </w:r>
      <w:r w:rsidR="00DF0437">
        <w:t xml:space="preserve">one </w:t>
      </w:r>
      <w:r w:rsidR="00A36F1F">
        <w:t xml:space="preserve">state/territory government representative </w:t>
      </w:r>
      <w:r w:rsidR="0047662A">
        <w:t xml:space="preserve">stated </w:t>
      </w:r>
      <w:r w:rsidR="00520434" w:rsidRPr="009F435D">
        <w:t xml:space="preserve">that in-reach vaccination programs for COVID-19 missed opportunities to </w:t>
      </w:r>
      <w:r w:rsidR="009F435D">
        <w:t xml:space="preserve">also </w:t>
      </w:r>
      <w:r w:rsidR="00520434" w:rsidRPr="009F435D">
        <w:t>deliver</w:t>
      </w:r>
      <w:r w:rsidR="009F435D">
        <w:t xml:space="preserve"> and/or c</w:t>
      </w:r>
      <w:r w:rsidR="00520434" w:rsidRPr="009F435D">
        <w:t xml:space="preserve">onnect people with flu </w:t>
      </w:r>
      <w:r w:rsidR="00040CFF">
        <w:t xml:space="preserve">or other </w:t>
      </w:r>
      <w:r w:rsidR="00520434" w:rsidRPr="009F435D">
        <w:t xml:space="preserve">vaccinations. </w:t>
      </w:r>
      <w:r w:rsidR="00A858BD">
        <w:t xml:space="preserve">They argued that </w:t>
      </w:r>
      <w:r w:rsidR="00040CFF" w:rsidRPr="00040CFF">
        <w:t xml:space="preserve">the </w:t>
      </w:r>
      <w:r w:rsidR="00F43211">
        <w:t xml:space="preserve">pandemic </w:t>
      </w:r>
      <w:r w:rsidR="00040CFF" w:rsidRPr="00040CFF">
        <w:t xml:space="preserve">allows for better contact </w:t>
      </w:r>
      <w:r w:rsidR="00B05774">
        <w:t xml:space="preserve">with </w:t>
      </w:r>
      <w:r w:rsidR="00040CFF" w:rsidRPr="00040CFF">
        <w:t>individual</w:t>
      </w:r>
      <w:r w:rsidR="00B05774">
        <w:t>s</w:t>
      </w:r>
      <w:r w:rsidR="00040CFF" w:rsidRPr="00040CFF">
        <w:t xml:space="preserve">, </w:t>
      </w:r>
      <w:r w:rsidR="00DB3459">
        <w:t xml:space="preserve">and </w:t>
      </w:r>
      <w:r w:rsidR="00B05774">
        <w:t xml:space="preserve">a person’s holistic health needs </w:t>
      </w:r>
      <w:r w:rsidR="00040CFF" w:rsidRPr="00040CFF">
        <w:t>can be considered to</w:t>
      </w:r>
      <w:r w:rsidR="00DD2CCA">
        <w:t xml:space="preserve"> capitalise on opportunities to improve </w:t>
      </w:r>
      <w:r w:rsidR="00F43211">
        <w:t xml:space="preserve">their </w:t>
      </w:r>
      <w:r w:rsidR="00DD2CCA">
        <w:t>general health.</w:t>
      </w:r>
    </w:p>
    <w:p w14:paraId="06A012F7" w14:textId="77777777" w:rsidR="00B53EE7" w:rsidRDefault="00AC7015" w:rsidP="009E43B9">
      <w:r>
        <w:t>Other examples</w:t>
      </w:r>
      <w:r w:rsidR="00A858BD">
        <w:t xml:space="preserve"> highlighted</w:t>
      </w:r>
      <w:r>
        <w:t xml:space="preserve"> </w:t>
      </w:r>
      <w:r w:rsidR="00A2329F">
        <w:t xml:space="preserve">by Committee members </w:t>
      </w:r>
      <w:r>
        <w:t xml:space="preserve">come from the Human </w:t>
      </w:r>
      <w:r w:rsidR="00987D11">
        <w:t xml:space="preserve">Rights Framework </w:t>
      </w:r>
      <w:r w:rsidR="00A44E9A">
        <w:t xml:space="preserve">that describes the right to </w:t>
      </w:r>
      <w:r w:rsidR="009153F6">
        <w:t>accessible information, full inclusions</w:t>
      </w:r>
      <w:r w:rsidR="00305051">
        <w:t>,</w:t>
      </w:r>
      <w:r w:rsidR="009153F6">
        <w:t xml:space="preserve"> and provision of choice</w:t>
      </w:r>
      <w:r w:rsidR="00693223">
        <w:t xml:space="preserve"> as well as access to appropriate communications.</w:t>
      </w:r>
      <w:r w:rsidR="00693223">
        <w:rPr>
          <w:rStyle w:val="FootnoteReference"/>
        </w:rPr>
        <w:footnoteReference w:id="43"/>
      </w:r>
      <w:r w:rsidR="00693223">
        <w:t xml:space="preserve"> </w:t>
      </w:r>
    </w:p>
    <w:p w14:paraId="004A27C6" w14:textId="2C9A8376" w:rsidR="004A7328" w:rsidRDefault="008D7F06" w:rsidP="009E43B9">
      <w:r>
        <w:t xml:space="preserve">These are lessons that can be </w:t>
      </w:r>
      <w:r w:rsidR="00305051">
        <w:t>considered</w:t>
      </w:r>
      <w:r>
        <w:t xml:space="preserve"> for appropriate and equitable access of health</w:t>
      </w:r>
      <w:r w:rsidR="001B1519">
        <w:t xml:space="preserve"> </w:t>
      </w:r>
      <w:r>
        <w:t>care for people with disability more broadly.</w:t>
      </w:r>
    </w:p>
    <w:tbl>
      <w:tblPr>
        <w:tblStyle w:val="NousLongformcallout"/>
        <w:tblpPr w:leftFromText="180" w:rightFromText="180" w:vertAnchor="text" w:horzAnchor="margin" w:tblpY="1"/>
        <w:tblW w:w="4950" w:type="pct"/>
        <w:tblCellMar>
          <w:top w:w="170" w:type="dxa"/>
          <w:bottom w:w="170" w:type="dxa"/>
        </w:tblCellMar>
        <w:tblLook w:val="04A0" w:firstRow="1" w:lastRow="0" w:firstColumn="1" w:lastColumn="0" w:noHBand="0" w:noVBand="1"/>
      </w:tblPr>
      <w:tblGrid>
        <w:gridCol w:w="8818"/>
      </w:tblGrid>
      <w:tr w:rsidR="00CF17FB" w14:paraId="3481F440" w14:textId="77777777" w:rsidTr="00E74EE4">
        <w:tc>
          <w:tcPr>
            <w:tcW w:w="8818" w:type="dxa"/>
            <w:shd w:val="clear" w:color="auto" w:fill="7F7F7F" w:themeFill="text1" w:themeFillTint="80"/>
          </w:tcPr>
          <w:p w14:paraId="46DDA040" w14:textId="52506D5D" w:rsidR="00CF17FB" w:rsidRPr="00576681" w:rsidRDefault="00CF17FB" w:rsidP="00B17F05">
            <w:pPr>
              <w:pStyle w:val="longformcalloutnumber"/>
              <w:numPr>
                <w:ilvl w:val="0"/>
                <w:numId w:val="0"/>
              </w:numPr>
              <w:rPr>
                <w:rFonts w:asciiTheme="majorHAnsi" w:hAnsiTheme="majorHAnsi" w:cstheme="majorHAnsi"/>
                <w:bCs/>
                <w:color w:val="F8981D" w:themeColor="accent3"/>
                <w:sz w:val="22"/>
                <w:szCs w:val="22"/>
              </w:rPr>
            </w:pPr>
            <w:r w:rsidRPr="00576681">
              <w:rPr>
                <w:rFonts w:asciiTheme="majorHAnsi" w:hAnsiTheme="majorHAnsi" w:cstheme="majorHAnsi"/>
                <w:bCs/>
                <w:color w:val="F8981D" w:themeColor="accent3"/>
                <w:sz w:val="22"/>
                <w:szCs w:val="22"/>
              </w:rPr>
              <w:t xml:space="preserve">CONSIDERATION 1: </w:t>
            </w:r>
          </w:p>
          <w:p w14:paraId="16ED5674" w14:textId="77777777" w:rsidR="00A37FBF" w:rsidRPr="00A37FBF" w:rsidRDefault="00A37FBF" w:rsidP="00A37FBF">
            <w:pPr>
              <w:pStyle w:val="Bullet"/>
              <w:numPr>
                <w:ilvl w:val="0"/>
                <w:numId w:val="0"/>
              </w:numPr>
              <w:rPr>
                <w:rFonts w:asciiTheme="majorHAnsi" w:eastAsiaTheme="minorHAnsi" w:hAnsiTheme="majorHAnsi" w:cstheme="majorHAnsi"/>
                <w:color w:val="FFFFFF" w:themeColor="background1"/>
                <w:sz w:val="22"/>
                <w:szCs w:val="22"/>
              </w:rPr>
            </w:pPr>
            <w:r w:rsidRPr="00A37FBF">
              <w:rPr>
                <w:rFonts w:asciiTheme="majorHAnsi" w:eastAsiaTheme="minorHAnsi" w:hAnsiTheme="majorHAnsi" w:cstheme="majorHAnsi"/>
                <w:color w:val="FFFFFF" w:themeColor="background1"/>
                <w:sz w:val="22"/>
                <w:szCs w:val="22"/>
              </w:rPr>
              <w:t>The Australian, state and territory health departments should undertake their own reviews of current health service models to understand existing barriers and challenges for people with disability in accessing and receiving health care that meet their needs, as well as the underlying drivers of this inequality, as part of future health emergency responses. Departments should also review and consider good practice examples of health care models that:</w:t>
            </w:r>
          </w:p>
          <w:p w14:paraId="2A1A4F59" w14:textId="41EC480F" w:rsidR="00A37FBF" w:rsidRPr="00B23214" w:rsidRDefault="00A37FBF" w:rsidP="00E41250">
            <w:pPr>
              <w:pStyle w:val="ListParagraph"/>
              <w:numPr>
                <w:ilvl w:val="0"/>
                <w:numId w:val="12"/>
              </w:numPr>
              <w:rPr>
                <w:rFonts w:asciiTheme="majorHAnsi" w:hAnsiTheme="majorHAnsi" w:cstheme="majorHAnsi"/>
                <w:color w:val="FFFFFF" w:themeColor="background1"/>
                <w:sz w:val="22"/>
                <w:szCs w:val="28"/>
              </w:rPr>
            </w:pPr>
            <w:r w:rsidRPr="00B23214">
              <w:rPr>
                <w:rFonts w:asciiTheme="majorHAnsi" w:hAnsiTheme="majorHAnsi" w:cstheme="majorHAnsi"/>
                <w:color w:val="FFFFFF" w:themeColor="background1"/>
                <w:sz w:val="22"/>
                <w:szCs w:val="28"/>
              </w:rPr>
              <w:t>support people with disability</w:t>
            </w:r>
            <w:r w:rsidR="008923C2">
              <w:rPr>
                <w:rFonts w:asciiTheme="majorHAnsi" w:hAnsiTheme="majorHAnsi" w:cstheme="majorHAnsi"/>
                <w:color w:val="FFFFFF" w:themeColor="background1"/>
                <w:sz w:val="22"/>
                <w:szCs w:val="28"/>
              </w:rPr>
              <w:t xml:space="preserve"> and</w:t>
            </w:r>
            <w:r w:rsidRPr="00B23214">
              <w:rPr>
                <w:rFonts w:asciiTheme="majorHAnsi" w:hAnsiTheme="majorHAnsi" w:cstheme="majorHAnsi"/>
                <w:color w:val="FFFFFF" w:themeColor="background1"/>
                <w:sz w:val="22"/>
                <w:szCs w:val="28"/>
              </w:rPr>
              <w:t xml:space="preserve"> </w:t>
            </w:r>
            <w:r w:rsidR="008923C2">
              <w:rPr>
                <w:rFonts w:asciiTheme="majorHAnsi" w:hAnsiTheme="majorHAnsi" w:cstheme="majorHAnsi"/>
                <w:color w:val="FFFFFF" w:themeColor="background1"/>
                <w:sz w:val="22"/>
                <w:szCs w:val="28"/>
              </w:rPr>
              <w:t xml:space="preserve">their </w:t>
            </w:r>
            <w:r w:rsidR="00E72A62" w:rsidRPr="00B23214">
              <w:rPr>
                <w:rFonts w:asciiTheme="majorHAnsi" w:hAnsiTheme="majorHAnsi" w:cstheme="majorHAnsi"/>
                <w:color w:val="FFFFFF" w:themeColor="background1"/>
                <w:sz w:val="22"/>
                <w:szCs w:val="28"/>
              </w:rPr>
              <w:t>families</w:t>
            </w:r>
            <w:r w:rsidRPr="00B23214">
              <w:rPr>
                <w:rFonts w:asciiTheme="majorHAnsi" w:hAnsiTheme="majorHAnsi" w:cstheme="majorHAnsi"/>
                <w:color w:val="FFFFFF" w:themeColor="background1"/>
                <w:sz w:val="22"/>
                <w:szCs w:val="28"/>
              </w:rPr>
              <w:t xml:space="preserve"> and</w:t>
            </w:r>
            <w:r>
              <w:t xml:space="preserve"> </w:t>
            </w:r>
            <w:r w:rsidRPr="00B23214">
              <w:rPr>
                <w:rFonts w:asciiTheme="majorHAnsi" w:hAnsiTheme="majorHAnsi" w:cstheme="majorHAnsi"/>
                <w:color w:val="FFFFFF" w:themeColor="background1"/>
                <w:sz w:val="22"/>
                <w:szCs w:val="28"/>
              </w:rPr>
              <w:t>carers to access appropriate health care</w:t>
            </w:r>
          </w:p>
          <w:p w14:paraId="4E62CD71" w14:textId="77777777" w:rsidR="00A37FBF" w:rsidRPr="00B23214" w:rsidRDefault="00A37FBF" w:rsidP="00E41250">
            <w:pPr>
              <w:pStyle w:val="ListParagraph"/>
              <w:numPr>
                <w:ilvl w:val="0"/>
                <w:numId w:val="12"/>
              </w:numPr>
              <w:rPr>
                <w:rFonts w:asciiTheme="majorHAnsi" w:hAnsiTheme="majorHAnsi" w:cstheme="majorHAnsi"/>
                <w:color w:val="FFFFFF" w:themeColor="background1"/>
                <w:sz w:val="22"/>
                <w:szCs w:val="28"/>
              </w:rPr>
            </w:pPr>
            <w:r w:rsidRPr="00B23214">
              <w:rPr>
                <w:rFonts w:asciiTheme="majorHAnsi" w:hAnsiTheme="majorHAnsi" w:cstheme="majorHAnsi"/>
                <w:color w:val="FFFFFF" w:themeColor="background1"/>
                <w:sz w:val="22"/>
                <w:szCs w:val="28"/>
              </w:rPr>
              <w:t>support health care teams and hospitals to provide safer, more inclusive health care to people with disability</w:t>
            </w:r>
          </w:p>
          <w:p w14:paraId="3FD5E649" w14:textId="77777777" w:rsidR="0028579A" w:rsidRPr="00B23214" w:rsidRDefault="00A37FBF" w:rsidP="00E41250">
            <w:pPr>
              <w:pStyle w:val="ListParagraph"/>
              <w:numPr>
                <w:ilvl w:val="0"/>
                <w:numId w:val="12"/>
              </w:numPr>
              <w:rPr>
                <w:rFonts w:asciiTheme="majorHAnsi" w:hAnsiTheme="majorHAnsi" w:cstheme="majorHAnsi"/>
                <w:color w:val="FFFFFF" w:themeColor="background1"/>
                <w:sz w:val="22"/>
                <w:szCs w:val="28"/>
              </w:rPr>
            </w:pPr>
            <w:r w:rsidRPr="00B23214">
              <w:rPr>
                <w:rFonts w:asciiTheme="majorHAnsi" w:hAnsiTheme="majorHAnsi" w:cstheme="majorHAnsi"/>
                <w:color w:val="FFFFFF" w:themeColor="background1"/>
                <w:sz w:val="22"/>
                <w:szCs w:val="28"/>
              </w:rPr>
              <w:lastRenderedPageBreak/>
              <w:t>assist people with disability in contact with health care services access other services they may need</w:t>
            </w:r>
          </w:p>
          <w:p w14:paraId="1A2ADE80" w14:textId="1AEFD37D" w:rsidR="00CF17FB" w:rsidRPr="009D6C28" w:rsidRDefault="00A37FBF" w:rsidP="00E41250">
            <w:pPr>
              <w:pStyle w:val="ListParagraph"/>
              <w:numPr>
                <w:ilvl w:val="0"/>
                <w:numId w:val="12"/>
              </w:numPr>
              <w:rPr>
                <w:rFonts w:asciiTheme="majorHAnsi" w:hAnsiTheme="majorHAnsi" w:cstheme="majorHAnsi"/>
                <w:color w:val="FFFFFF" w:themeColor="background1"/>
                <w:sz w:val="22"/>
              </w:rPr>
            </w:pPr>
            <w:r w:rsidRPr="00B23214">
              <w:rPr>
                <w:rFonts w:asciiTheme="majorHAnsi" w:hAnsiTheme="majorHAnsi" w:cstheme="majorHAnsi"/>
                <w:color w:val="FFFFFF" w:themeColor="background1"/>
                <w:sz w:val="22"/>
                <w:szCs w:val="28"/>
              </w:rPr>
              <w:t>continue in-</w:t>
            </w:r>
            <w:r w:rsidR="006F43C5" w:rsidRPr="006F43C5">
              <w:rPr>
                <w:rFonts w:asciiTheme="majorHAnsi" w:hAnsiTheme="majorHAnsi" w:cstheme="majorHAnsi"/>
                <w:color w:val="FFFFFF" w:themeColor="background1"/>
                <w:sz w:val="22"/>
                <w:szCs w:val="28"/>
              </w:rPr>
              <w:t xml:space="preserve">home testing and </w:t>
            </w:r>
            <w:r w:rsidRPr="00B23214">
              <w:rPr>
                <w:rFonts w:asciiTheme="majorHAnsi" w:hAnsiTheme="majorHAnsi" w:cstheme="majorHAnsi"/>
                <w:color w:val="FFFFFF" w:themeColor="background1"/>
                <w:sz w:val="22"/>
                <w:szCs w:val="28"/>
              </w:rPr>
              <w:t>in-reach vaccination programs, including for COVID-19</w:t>
            </w:r>
          </w:p>
          <w:p w14:paraId="04CC811D" w14:textId="34053AA4" w:rsidR="00CF17FB" w:rsidRPr="0028579A" w:rsidRDefault="009D6C28" w:rsidP="00E41250">
            <w:pPr>
              <w:pStyle w:val="ListParagraph"/>
              <w:numPr>
                <w:ilvl w:val="0"/>
                <w:numId w:val="12"/>
              </w:numPr>
              <w:rPr>
                <w:rFonts w:asciiTheme="majorHAnsi" w:hAnsiTheme="majorHAnsi" w:cstheme="majorHAnsi"/>
                <w:color w:val="FFFFFF" w:themeColor="background1"/>
                <w:sz w:val="22"/>
              </w:rPr>
            </w:pPr>
            <w:r w:rsidRPr="009D6C28">
              <w:rPr>
                <w:rFonts w:asciiTheme="majorHAnsi" w:hAnsiTheme="majorHAnsi" w:cstheme="majorHAnsi"/>
                <w:color w:val="FFFFFF" w:themeColor="background1"/>
                <w:sz w:val="22"/>
              </w:rPr>
              <w:t>support decision</w:t>
            </w:r>
            <w:r w:rsidR="00647C34">
              <w:rPr>
                <w:rFonts w:asciiTheme="majorHAnsi" w:hAnsiTheme="majorHAnsi" w:cstheme="majorHAnsi"/>
                <w:color w:val="FFFFFF" w:themeColor="background1"/>
                <w:sz w:val="22"/>
              </w:rPr>
              <w:t xml:space="preserve"> </w:t>
            </w:r>
            <w:r w:rsidRPr="009D6C28">
              <w:rPr>
                <w:rFonts w:asciiTheme="majorHAnsi" w:hAnsiTheme="majorHAnsi" w:cstheme="majorHAnsi"/>
                <w:color w:val="FFFFFF" w:themeColor="background1"/>
                <w:sz w:val="22"/>
              </w:rPr>
              <w:t xml:space="preserve">making for people with disability </w:t>
            </w:r>
            <w:r w:rsidR="008923C2">
              <w:rPr>
                <w:rFonts w:asciiTheme="majorHAnsi" w:hAnsiTheme="majorHAnsi" w:cstheme="majorHAnsi"/>
                <w:color w:val="FFFFFF" w:themeColor="background1"/>
                <w:sz w:val="22"/>
              </w:rPr>
              <w:t xml:space="preserve">and their </w:t>
            </w:r>
            <w:r w:rsidRPr="009D6C28">
              <w:rPr>
                <w:rFonts w:asciiTheme="majorHAnsi" w:hAnsiTheme="majorHAnsi" w:cstheme="majorHAnsi"/>
                <w:color w:val="FFFFFF" w:themeColor="background1"/>
                <w:sz w:val="22"/>
              </w:rPr>
              <w:t>families and</w:t>
            </w:r>
            <w:r>
              <w:t xml:space="preserve"> </w:t>
            </w:r>
            <w:r w:rsidRPr="009D6C28">
              <w:rPr>
                <w:rFonts w:asciiTheme="majorHAnsi" w:hAnsiTheme="majorHAnsi" w:cstheme="majorHAnsi"/>
                <w:color w:val="FFFFFF" w:themeColor="background1"/>
                <w:sz w:val="22"/>
              </w:rPr>
              <w:t>carers, including in situations where there is a guardian who is responsible for decision</w:t>
            </w:r>
            <w:r w:rsidR="00647C34">
              <w:rPr>
                <w:rFonts w:asciiTheme="majorHAnsi" w:hAnsiTheme="majorHAnsi" w:cstheme="majorHAnsi"/>
                <w:color w:val="FFFFFF" w:themeColor="background1"/>
                <w:sz w:val="22"/>
              </w:rPr>
              <w:t xml:space="preserve"> </w:t>
            </w:r>
            <w:r w:rsidRPr="009D6C28">
              <w:rPr>
                <w:rFonts w:asciiTheme="majorHAnsi" w:hAnsiTheme="majorHAnsi" w:cstheme="majorHAnsi"/>
                <w:color w:val="FFFFFF" w:themeColor="background1"/>
                <w:sz w:val="22"/>
              </w:rPr>
              <w:t>making</w:t>
            </w:r>
            <w:r>
              <w:rPr>
                <w:rFonts w:asciiTheme="majorHAnsi" w:hAnsiTheme="majorHAnsi" w:cstheme="majorHAnsi"/>
                <w:color w:val="FFFFFF" w:themeColor="background1"/>
                <w:sz w:val="22"/>
              </w:rPr>
              <w:t>.</w:t>
            </w:r>
          </w:p>
        </w:tc>
      </w:tr>
    </w:tbl>
    <w:p w14:paraId="3841B8E1" w14:textId="77777777" w:rsidR="00CC3D61" w:rsidRDefault="00CC3D61" w:rsidP="008D6F13">
      <w:pPr>
        <w:rPr>
          <w:rFonts w:eastAsia="Times New Roman" w:cs="Times New Roman"/>
          <w:color w:val="00264D"/>
          <w:sz w:val="36"/>
          <w:szCs w:val="19"/>
          <w:lang w:eastAsia="en-AU"/>
        </w:rPr>
      </w:pPr>
      <w:r>
        <w:lastRenderedPageBreak/>
        <w:br w:type="page"/>
      </w:r>
    </w:p>
    <w:p w14:paraId="00DF2F9B" w14:textId="414CB9A3" w:rsidR="00F45ADB" w:rsidRPr="00F127DB" w:rsidRDefault="003F4C2E" w:rsidP="00F45ADB">
      <w:pPr>
        <w:pStyle w:val="Heading1"/>
        <w:ind w:left="709" w:hanging="709"/>
      </w:pPr>
      <w:bookmarkStart w:id="20" w:name="_Toc121842268"/>
      <w:r w:rsidRPr="00F127DB">
        <w:lastRenderedPageBreak/>
        <w:t>Stakeholder views of t</w:t>
      </w:r>
      <w:r w:rsidR="00360CF9" w:rsidRPr="00F127DB">
        <w:t>he role of sectors outside of health</w:t>
      </w:r>
      <w:bookmarkEnd w:id="20"/>
    </w:p>
    <w:tbl>
      <w:tblPr>
        <w:tblStyle w:val="TableGrid"/>
        <w:tblW w:w="0" w:type="auto"/>
        <w:tblLook w:val="04A0" w:firstRow="1" w:lastRow="0" w:firstColumn="1" w:lastColumn="0" w:noHBand="0" w:noVBand="1"/>
      </w:tblPr>
      <w:tblGrid>
        <w:gridCol w:w="8930"/>
      </w:tblGrid>
      <w:tr w:rsidR="00822CC7" w:rsidRPr="00E94471" w14:paraId="4665FA14" w14:textId="77777777" w:rsidTr="00252B0E">
        <w:trPr>
          <w:cnfStyle w:val="100000000000" w:firstRow="1" w:lastRow="0" w:firstColumn="0" w:lastColumn="0" w:oddVBand="0" w:evenVBand="0" w:oddHBand="0" w:evenHBand="0" w:firstRowFirstColumn="0" w:firstRowLastColumn="0" w:lastRowFirstColumn="0" w:lastRowLastColumn="0"/>
        </w:trPr>
        <w:tc>
          <w:tcPr>
            <w:tcW w:w="8930" w:type="dxa"/>
            <w:tcBorders>
              <w:top w:val="single" w:sz="4" w:space="0" w:color="00264D" w:themeColor="background2"/>
              <w:bottom w:val="single" w:sz="4" w:space="0" w:color="00264D" w:themeColor="background2"/>
            </w:tcBorders>
          </w:tcPr>
          <w:p w14:paraId="427B0D74" w14:textId="11FBC966" w:rsidR="000A673C" w:rsidRDefault="000A673C" w:rsidP="00252B0E">
            <w:pPr>
              <w:spacing w:before="240" w:after="240" w:line="259" w:lineRule="auto"/>
              <w:rPr>
                <w:rFonts w:asciiTheme="minorHAnsi" w:hAnsiTheme="minorHAnsi" w:cstheme="minorHAnsi"/>
                <w:lang w:eastAsia="en-AU"/>
              </w:rPr>
            </w:pPr>
            <w:r w:rsidRPr="009664B8">
              <w:rPr>
                <w:rFonts w:asciiTheme="minorHAnsi" w:hAnsiTheme="minorHAnsi" w:cstheme="minorHAnsi"/>
                <w:lang w:eastAsia="en-AU"/>
              </w:rPr>
              <w:t xml:space="preserve">The following section </w:t>
            </w:r>
            <w:r w:rsidR="00783E40" w:rsidRPr="009664B8">
              <w:rPr>
                <w:rFonts w:asciiTheme="minorHAnsi" w:hAnsiTheme="minorHAnsi" w:cstheme="minorHAnsi"/>
                <w:lang w:eastAsia="en-AU"/>
              </w:rPr>
              <w:t xml:space="preserve">discusses how sectors outside of health responded during the COVID-19 pandemic, </w:t>
            </w:r>
            <w:r w:rsidR="0006714E" w:rsidRPr="009664B8">
              <w:rPr>
                <w:rFonts w:asciiTheme="minorHAnsi" w:hAnsiTheme="minorHAnsi" w:cstheme="minorHAnsi"/>
                <w:lang w:eastAsia="en-AU"/>
              </w:rPr>
              <w:t xml:space="preserve">and how their responses affected </w:t>
            </w:r>
            <w:r w:rsidR="00783E40" w:rsidRPr="009664B8">
              <w:rPr>
                <w:rFonts w:asciiTheme="minorHAnsi" w:hAnsiTheme="minorHAnsi" w:cstheme="minorHAnsi"/>
                <w:lang w:eastAsia="en-AU"/>
              </w:rPr>
              <w:t xml:space="preserve">people </w:t>
            </w:r>
            <w:r w:rsidR="0006714E" w:rsidRPr="009664B8">
              <w:rPr>
                <w:rFonts w:asciiTheme="minorHAnsi" w:hAnsiTheme="minorHAnsi" w:cstheme="minorHAnsi"/>
                <w:lang w:eastAsia="en-AU"/>
              </w:rPr>
              <w:t>with disability</w:t>
            </w:r>
            <w:r w:rsidR="001D2C36">
              <w:rPr>
                <w:rFonts w:asciiTheme="minorHAnsi" w:hAnsiTheme="minorHAnsi" w:cstheme="minorHAnsi"/>
                <w:lang w:eastAsia="en-AU"/>
              </w:rPr>
              <w:t xml:space="preserve"> as </w:t>
            </w:r>
            <w:r w:rsidR="00BA48B9">
              <w:rPr>
                <w:rFonts w:asciiTheme="minorHAnsi" w:hAnsiTheme="minorHAnsi" w:cstheme="minorHAnsi"/>
                <w:lang w:eastAsia="en-AU"/>
              </w:rPr>
              <w:t xml:space="preserve">commented on </w:t>
            </w:r>
            <w:r w:rsidR="001D2C36">
              <w:rPr>
                <w:rFonts w:asciiTheme="minorHAnsi" w:hAnsiTheme="minorHAnsi" w:cstheme="minorHAnsi"/>
                <w:lang w:eastAsia="en-AU"/>
              </w:rPr>
              <w:t>by Committee members, state and territory government representatives and people with lived experience</w:t>
            </w:r>
            <w:r w:rsidRPr="009664B8">
              <w:rPr>
                <w:rFonts w:asciiTheme="minorHAnsi" w:hAnsiTheme="minorHAnsi" w:cstheme="minorHAnsi"/>
                <w:lang w:eastAsia="en-AU"/>
              </w:rPr>
              <w:t>.</w:t>
            </w:r>
            <w:r w:rsidR="00A20A8D" w:rsidRPr="009664B8">
              <w:rPr>
                <w:rFonts w:asciiTheme="minorHAnsi" w:hAnsiTheme="minorHAnsi" w:cstheme="minorHAnsi"/>
                <w:lang w:eastAsia="en-AU"/>
              </w:rPr>
              <w:t xml:space="preserve"> </w:t>
            </w:r>
            <w:r w:rsidR="005B6841" w:rsidRPr="009664B8">
              <w:rPr>
                <w:rFonts w:asciiTheme="minorHAnsi" w:hAnsiTheme="minorHAnsi" w:cstheme="minorHAnsi"/>
                <w:lang w:eastAsia="en-AU"/>
              </w:rPr>
              <w:t xml:space="preserve">This includes disability </w:t>
            </w:r>
            <w:r w:rsidR="00E056A4" w:rsidRPr="009664B8">
              <w:rPr>
                <w:rFonts w:asciiTheme="minorHAnsi" w:hAnsiTheme="minorHAnsi" w:cstheme="minorHAnsi"/>
                <w:lang w:eastAsia="en-AU"/>
              </w:rPr>
              <w:t>and human services agencies, education departments and police.</w:t>
            </w:r>
            <w:r w:rsidR="005B6841" w:rsidRPr="009664B8">
              <w:rPr>
                <w:rFonts w:asciiTheme="minorHAnsi" w:hAnsiTheme="minorHAnsi" w:cstheme="minorHAnsi"/>
                <w:lang w:eastAsia="en-AU"/>
              </w:rPr>
              <w:t xml:space="preserve"> </w:t>
            </w:r>
            <w:r w:rsidR="00BA48B9">
              <w:rPr>
                <w:rFonts w:asciiTheme="minorHAnsi" w:hAnsiTheme="minorHAnsi" w:cstheme="minorHAnsi"/>
                <w:lang w:eastAsia="en-AU"/>
              </w:rPr>
              <w:t xml:space="preserve">Through these engagements, </w:t>
            </w:r>
            <w:r w:rsidR="00DD7BF8" w:rsidRPr="009664B8">
              <w:rPr>
                <w:rFonts w:asciiTheme="minorHAnsi" w:hAnsiTheme="minorHAnsi" w:cstheme="minorHAnsi"/>
                <w:lang w:eastAsia="en-AU"/>
              </w:rPr>
              <w:t xml:space="preserve">lessons </w:t>
            </w:r>
            <w:r w:rsidR="00377F94">
              <w:rPr>
                <w:rFonts w:asciiTheme="minorHAnsi" w:hAnsiTheme="minorHAnsi" w:cstheme="minorHAnsi"/>
                <w:lang w:eastAsia="en-AU"/>
              </w:rPr>
              <w:t xml:space="preserve">were identified </w:t>
            </w:r>
            <w:r w:rsidR="00DD7BF8" w:rsidRPr="009664B8">
              <w:rPr>
                <w:rFonts w:asciiTheme="minorHAnsi" w:hAnsiTheme="minorHAnsi" w:cstheme="minorHAnsi"/>
                <w:lang w:eastAsia="en-AU"/>
              </w:rPr>
              <w:t>around how these sectors could better support people with disability moving forward and in future health emergencies.</w:t>
            </w:r>
          </w:p>
          <w:p w14:paraId="661AEF06" w14:textId="3417DC23" w:rsidR="0084191D" w:rsidRDefault="0084191D" w:rsidP="0054686A">
            <w:pPr>
              <w:spacing w:before="240" w:after="0" w:line="259" w:lineRule="auto"/>
              <w:rPr>
                <w:rFonts w:asciiTheme="majorHAnsi" w:hAnsiTheme="majorHAnsi" w:cstheme="majorHAnsi"/>
                <w:lang w:eastAsia="en-AU"/>
              </w:rPr>
            </w:pPr>
            <w:r w:rsidRPr="0084191D">
              <w:rPr>
                <w:rFonts w:asciiTheme="majorHAnsi" w:hAnsiTheme="majorHAnsi" w:cstheme="majorHAnsi"/>
                <w:lang w:eastAsia="en-AU"/>
              </w:rPr>
              <w:t xml:space="preserve">Summary of key </w:t>
            </w:r>
            <w:r w:rsidR="006C7B1B">
              <w:rPr>
                <w:rFonts w:asciiTheme="majorHAnsi" w:hAnsiTheme="majorHAnsi" w:cstheme="majorHAnsi"/>
                <w:lang w:eastAsia="en-AU"/>
              </w:rPr>
              <w:t>learnings</w:t>
            </w:r>
            <w:r w:rsidRPr="0084191D">
              <w:rPr>
                <w:rFonts w:asciiTheme="majorHAnsi" w:hAnsiTheme="majorHAnsi" w:cstheme="majorHAnsi"/>
                <w:lang w:eastAsia="en-AU"/>
              </w:rPr>
              <w:t>:</w:t>
            </w:r>
          </w:p>
          <w:p w14:paraId="5C2E69B4" w14:textId="44D4B6A4" w:rsidR="007F61A9" w:rsidRPr="00B1149A" w:rsidRDefault="007F61A9" w:rsidP="0054686A">
            <w:pPr>
              <w:spacing w:before="120" w:line="259" w:lineRule="auto"/>
              <w:rPr>
                <w:rFonts w:asciiTheme="minorHAnsi" w:hAnsiTheme="minorHAnsi" w:cstheme="minorHAnsi"/>
                <w:lang w:eastAsia="en-AU"/>
              </w:rPr>
            </w:pPr>
            <w:r w:rsidRPr="00B1149A">
              <w:rPr>
                <w:rFonts w:asciiTheme="minorHAnsi" w:hAnsiTheme="minorHAnsi" w:cstheme="minorHAnsi"/>
                <w:lang w:eastAsia="en-AU"/>
              </w:rPr>
              <w:t xml:space="preserve">Committee members, state, and territory representatives and those with lived experience engaged through the process </w:t>
            </w:r>
            <w:r w:rsidR="00A302FD">
              <w:rPr>
                <w:rFonts w:asciiTheme="minorHAnsi" w:hAnsiTheme="minorHAnsi" w:cstheme="minorHAnsi"/>
                <w:lang w:eastAsia="en-AU"/>
              </w:rPr>
              <w:t>shared</w:t>
            </w:r>
            <w:r w:rsidR="00A302FD" w:rsidRPr="00B1149A">
              <w:rPr>
                <w:rFonts w:asciiTheme="minorHAnsi" w:hAnsiTheme="minorHAnsi" w:cstheme="minorHAnsi"/>
                <w:lang w:eastAsia="en-AU"/>
              </w:rPr>
              <w:t xml:space="preserve"> </w:t>
            </w:r>
            <w:r w:rsidRPr="00B1149A">
              <w:rPr>
                <w:rFonts w:asciiTheme="minorHAnsi" w:hAnsiTheme="minorHAnsi" w:cstheme="minorHAnsi"/>
                <w:lang w:eastAsia="en-AU"/>
              </w:rPr>
              <w:t xml:space="preserve">the following </w:t>
            </w:r>
            <w:r w:rsidR="00A302FD">
              <w:rPr>
                <w:rFonts w:asciiTheme="minorHAnsi" w:hAnsiTheme="minorHAnsi" w:cstheme="minorHAnsi"/>
                <w:lang w:eastAsia="en-AU"/>
              </w:rPr>
              <w:t xml:space="preserve">lessons learned </w:t>
            </w:r>
            <w:r w:rsidRPr="00B1149A">
              <w:rPr>
                <w:rFonts w:asciiTheme="minorHAnsi" w:hAnsiTheme="minorHAnsi" w:cstheme="minorHAnsi"/>
                <w:lang w:eastAsia="en-AU"/>
              </w:rPr>
              <w:t>about the role of other sectors in the COVID-19 response for people with disability:</w:t>
            </w:r>
          </w:p>
          <w:p w14:paraId="7BF828F8" w14:textId="3A0937A9" w:rsidR="007F61A9" w:rsidRPr="0054686A" w:rsidRDefault="00BD0C00" w:rsidP="004056E3">
            <w:pPr>
              <w:pStyle w:val="TableNBullet"/>
              <w:rPr>
                <w:sz w:val="19"/>
              </w:rPr>
            </w:pPr>
            <w:r>
              <w:rPr>
                <w:sz w:val="19"/>
              </w:rPr>
              <w:t>Temporary support measures</w:t>
            </w:r>
            <w:r w:rsidR="004056E3">
              <w:rPr>
                <w:sz w:val="19"/>
              </w:rPr>
              <w:t xml:space="preserve"> and more flexible support</w:t>
            </w:r>
            <w:r w:rsidR="00636823">
              <w:rPr>
                <w:sz w:val="19"/>
              </w:rPr>
              <w:t xml:space="preserve"> </w:t>
            </w:r>
            <w:r>
              <w:rPr>
                <w:sz w:val="19"/>
              </w:rPr>
              <w:t>for people with disability</w:t>
            </w:r>
            <w:r w:rsidR="00636823">
              <w:rPr>
                <w:sz w:val="19"/>
              </w:rPr>
              <w:t>, through the NDIS,</w:t>
            </w:r>
            <w:r>
              <w:rPr>
                <w:sz w:val="19"/>
              </w:rPr>
              <w:t xml:space="preserve"> </w:t>
            </w:r>
            <w:r w:rsidR="00E87265">
              <w:rPr>
                <w:sz w:val="19"/>
              </w:rPr>
              <w:t xml:space="preserve">will </w:t>
            </w:r>
            <w:r>
              <w:rPr>
                <w:sz w:val="19"/>
              </w:rPr>
              <w:t>enable</w:t>
            </w:r>
            <w:r w:rsidR="00AF676B">
              <w:rPr>
                <w:sz w:val="19"/>
              </w:rPr>
              <w:t xml:space="preserve"> </w:t>
            </w:r>
            <w:r w:rsidR="004056E3">
              <w:rPr>
                <w:sz w:val="19"/>
              </w:rPr>
              <w:t>more appropriate responses to health emergencies</w:t>
            </w:r>
          </w:p>
          <w:p w14:paraId="25C05C43" w14:textId="5D37ED98" w:rsidR="007F61A9" w:rsidRPr="0054686A" w:rsidRDefault="006353FB" w:rsidP="007F61A9">
            <w:pPr>
              <w:pStyle w:val="TableNBullet"/>
              <w:rPr>
                <w:sz w:val="19"/>
              </w:rPr>
            </w:pPr>
            <w:r>
              <w:rPr>
                <w:sz w:val="19"/>
              </w:rPr>
              <w:t xml:space="preserve">Improved </w:t>
            </w:r>
            <w:r w:rsidR="008F6B75">
              <w:rPr>
                <w:sz w:val="19"/>
              </w:rPr>
              <w:t xml:space="preserve">understanding, </w:t>
            </w:r>
            <w:r>
              <w:rPr>
                <w:sz w:val="19"/>
              </w:rPr>
              <w:t xml:space="preserve">communication and coordination of the </w:t>
            </w:r>
            <w:r w:rsidR="00EF1902">
              <w:rPr>
                <w:sz w:val="19"/>
              </w:rPr>
              <w:t>roles and interface</w:t>
            </w:r>
            <w:r w:rsidR="007F61A9" w:rsidRPr="0054686A">
              <w:rPr>
                <w:sz w:val="19"/>
              </w:rPr>
              <w:t xml:space="preserve"> </w:t>
            </w:r>
            <w:r w:rsidR="00676E42">
              <w:rPr>
                <w:sz w:val="19"/>
              </w:rPr>
              <w:t xml:space="preserve">between </w:t>
            </w:r>
            <w:r w:rsidR="007F61A9" w:rsidRPr="0054686A">
              <w:rPr>
                <w:sz w:val="19"/>
              </w:rPr>
              <w:t>the NDIS Quality and Safeguards Commission</w:t>
            </w:r>
            <w:r w:rsidR="00676E42">
              <w:rPr>
                <w:sz w:val="19"/>
              </w:rPr>
              <w:t xml:space="preserve"> and </w:t>
            </w:r>
            <w:r w:rsidR="00676E42" w:rsidRPr="00676E42">
              <w:rPr>
                <w:sz w:val="19"/>
              </w:rPr>
              <w:t>Department of Health and Aged Care</w:t>
            </w:r>
            <w:r w:rsidR="007F61A9" w:rsidRPr="0054686A">
              <w:rPr>
                <w:sz w:val="19"/>
              </w:rPr>
              <w:t xml:space="preserve"> </w:t>
            </w:r>
            <w:r w:rsidR="004803EB">
              <w:rPr>
                <w:sz w:val="19"/>
              </w:rPr>
              <w:t xml:space="preserve">during health emergencies </w:t>
            </w:r>
            <w:r w:rsidR="00E87265">
              <w:rPr>
                <w:sz w:val="19"/>
              </w:rPr>
              <w:t xml:space="preserve">will </w:t>
            </w:r>
            <w:r w:rsidR="004803EB">
              <w:rPr>
                <w:sz w:val="19"/>
              </w:rPr>
              <w:t>enable better and more efficient re</w:t>
            </w:r>
            <w:r w:rsidR="002F5B46">
              <w:rPr>
                <w:sz w:val="19"/>
              </w:rPr>
              <w:t>s</w:t>
            </w:r>
            <w:r w:rsidR="004803EB">
              <w:rPr>
                <w:sz w:val="19"/>
              </w:rPr>
              <w:t>ponses</w:t>
            </w:r>
          </w:p>
          <w:p w14:paraId="59ED1832" w14:textId="1193A55C" w:rsidR="007F61A9" w:rsidRPr="0054686A" w:rsidRDefault="006B55AD" w:rsidP="007F61A9">
            <w:pPr>
              <w:pStyle w:val="TableNBullet"/>
              <w:rPr>
                <w:sz w:val="19"/>
              </w:rPr>
            </w:pPr>
            <w:r>
              <w:rPr>
                <w:sz w:val="19"/>
              </w:rPr>
              <w:t>P</w:t>
            </w:r>
            <w:r w:rsidR="007F61A9" w:rsidRPr="0054686A">
              <w:rPr>
                <w:sz w:val="19"/>
              </w:rPr>
              <w:t>ractice standard</w:t>
            </w:r>
            <w:r>
              <w:rPr>
                <w:sz w:val="19"/>
              </w:rPr>
              <w:t>s</w:t>
            </w:r>
            <w:r w:rsidR="007F61A9" w:rsidRPr="0054686A">
              <w:rPr>
                <w:sz w:val="19"/>
              </w:rPr>
              <w:t xml:space="preserve"> </w:t>
            </w:r>
            <w:r w:rsidR="00FE303C">
              <w:rPr>
                <w:sz w:val="19"/>
              </w:rPr>
              <w:t xml:space="preserve">specified </w:t>
            </w:r>
            <w:r w:rsidR="007F61A9" w:rsidRPr="0054686A">
              <w:rPr>
                <w:sz w:val="19"/>
              </w:rPr>
              <w:t>for pandemics</w:t>
            </w:r>
            <w:r w:rsidR="0032799C">
              <w:rPr>
                <w:sz w:val="19"/>
              </w:rPr>
              <w:t>, that have been in place since November 2021</w:t>
            </w:r>
            <w:r w:rsidR="003D4466">
              <w:rPr>
                <w:sz w:val="19"/>
              </w:rPr>
              <w:t>, for NDIS providers,</w:t>
            </w:r>
            <w:r>
              <w:rPr>
                <w:sz w:val="19"/>
              </w:rPr>
              <w:t xml:space="preserve"> </w:t>
            </w:r>
            <w:r w:rsidR="00FE303C">
              <w:rPr>
                <w:sz w:val="19"/>
              </w:rPr>
              <w:t xml:space="preserve">will </w:t>
            </w:r>
            <w:r w:rsidR="00805189">
              <w:rPr>
                <w:sz w:val="19"/>
              </w:rPr>
              <w:t xml:space="preserve">guide responses </w:t>
            </w:r>
            <w:r w:rsidR="00FE303C">
              <w:rPr>
                <w:sz w:val="19"/>
              </w:rPr>
              <w:t xml:space="preserve">during </w:t>
            </w:r>
            <w:r w:rsidR="00805189">
              <w:rPr>
                <w:sz w:val="19"/>
              </w:rPr>
              <w:t>health emergencies</w:t>
            </w:r>
          </w:p>
          <w:p w14:paraId="5E66D724" w14:textId="26F3F05F" w:rsidR="001C489F" w:rsidRPr="0054686A" w:rsidRDefault="00164631" w:rsidP="00A55D97">
            <w:pPr>
              <w:pStyle w:val="TableNBullet"/>
              <w:rPr>
                <w:sz w:val="19"/>
              </w:rPr>
            </w:pPr>
            <w:r>
              <w:rPr>
                <w:sz w:val="19"/>
              </w:rPr>
              <w:t>E</w:t>
            </w:r>
            <w:r w:rsidR="008B24C2">
              <w:rPr>
                <w:sz w:val="19"/>
              </w:rPr>
              <w:t>nsur</w:t>
            </w:r>
            <w:r>
              <w:rPr>
                <w:sz w:val="19"/>
              </w:rPr>
              <w:t>ing</w:t>
            </w:r>
            <w:r w:rsidR="008B24C2">
              <w:rPr>
                <w:sz w:val="19"/>
              </w:rPr>
              <w:t xml:space="preserve"> e</w:t>
            </w:r>
            <w:r w:rsidR="007F61A9" w:rsidRPr="0054686A">
              <w:rPr>
                <w:sz w:val="19"/>
              </w:rPr>
              <w:t xml:space="preserve">-learning </w:t>
            </w:r>
            <w:r w:rsidR="0038689D">
              <w:rPr>
                <w:sz w:val="19"/>
              </w:rPr>
              <w:t>methods</w:t>
            </w:r>
            <w:r w:rsidR="002C3792">
              <w:rPr>
                <w:sz w:val="19"/>
              </w:rPr>
              <w:t xml:space="preserve"> </w:t>
            </w:r>
            <w:r>
              <w:rPr>
                <w:sz w:val="19"/>
              </w:rPr>
              <w:t xml:space="preserve">in schools are accompanied with appropriate support will improve </w:t>
            </w:r>
            <w:r w:rsidR="00E41CDA">
              <w:rPr>
                <w:sz w:val="19"/>
              </w:rPr>
              <w:t>accessib</w:t>
            </w:r>
            <w:r>
              <w:rPr>
                <w:sz w:val="19"/>
              </w:rPr>
              <w:t>ility</w:t>
            </w:r>
            <w:r w:rsidR="00E41CDA">
              <w:rPr>
                <w:sz w:val="19"/>
              </w:rPr>
              <w:t xml:space="preserve"> for </w:t>
            </w:r>
            <w:r w:rsidR="007F61A9" w:rsidRPr="0054686A">
              <w:rPr>
                <w:sz w:val="19"/>
              </w:rPr>
              <w:t>children with disability</w:t>
            </w:r>
          </w:p>
          <w:p w14:paraId="4E23B43B" w14:textId="427E1972" w:rsidR="007F61A9" w:rsidRPr="0054686A" w:rsidRDefault="00C933E4" w:rsidP="00B1149A">
            <w:pPr>
              <w:pStyle w:val="TableNBullet"/>
              <w:rPr>
                <w:sz w:val="19"/>
              </w:rPr>
            </w:pPr>
            <w:r>
              <w:rPr>
                <w:sz w:val="19"/>
              </w:rPr>
              <w:t>Training p</w:t>
            </w:r>
            <w:r w:rsidR="00B1149A" w:rsidRPr="0054686A">
              <w:rPr>
                <w:sz w:val="19"/>
              </w:rPr>
              <w:t>olice in disability inclusion practices</w:t>
            </w:r>
            <w:r w:rsidR="001E2B70">
              <w:rPr>
                <w:sz w:val="19"/>
              </w:rPr>
              <w:t xml:space="preserve"> </w:t>
            </w:r>
            <w:r>
              <w:rPr>
                <w:sz w:val="19"/>
              </w:rPr>
              <w:t xml:space="preserve">will </w:t>
            </w:r>
            <w:r w:rsidR="001E2B70">
              <w:rPr>
                <w:sz w:val="19"/>
              </w:rPr>
              <w:t xml:space="preserve">enable more informed </w:t>
            </w:r>
            <w:r w:rsidR="00A225D5" w:rsidRPr="00900B5F">
              <w:rPr>
                <w:sz w:val="19"/>
              </w:rPr>
              <w:t>enforc</w:t>
            </w:r>
            <w:r w:rsidR="00DA2D47">
              <w:rPr>
                <w:sz w:val="19"/>
              </w:rPr>
              <w:t>ement of</w:t>
            </w:r>
            <w:r w:rsidR="00A225D5" w:rsidRPr="00900B5F">
              <w:rPr>
                <w:sz w:val="19"/>
              </w:rPr>
              <w:t xml:space="preserve"> public health measures</w:t>
            </w:r>
            <w:r w:rsidR="001E2B70">
              <w:rPr>
                <w:sz w:val="19"/>
              </w:rPr>
              <w:t>.</w:t>
            </w:r>
          </w:p>
          <w:p w14:paraId="6BFF90E1" w14:textId="64D8AD88" w:rsidR="00030007" w:rsidRPr="00030007" w:rsidRDefault="00030007" w:rsidP="00FD2F41">
            <w:pPr>
              <w:pStyle w:val="Bullet"/>
            </w:pPr>
          </w:p>
        </w:tc>
      </w:tr>
    </w:tbl>
    <w:p w14:paraId="4252CBB9" w14:textId="77777777" w:rsidR="009664B8" w:rsidRDefault="009664B8" w:rsidP="00F45ADB">
      <w:pPr>
        <w:rPr>
          <w:lang w:eastAsia="en-AU"/>
        </w:rPr>
      </w:pPr>
    </w:p>
    <w:p w14:paraId="0D31FA32" w14:textId="63C83DC5" w:rsidR="00F45ADB" w:rsidRPr="003D0A01" w:rsidRDefault="00775596" w:rsidP="00F45ADB">
      <w:pPr>
        <w:rPr>
          <w:b/>
          <w:lang w:eastAsia="en-AU"/>
        </w:rPr>
      </w:pPr>
      <w:r>
        <w:rPr>
          <w:lang w:eastAsia="en-AU"/>
        </w:rPr>
        <w:t>Committee members and state and territory government representatives stated that w</w:t>
      </w:r>
      <w:r w:rsidR="00F45ADB">
        <w:rPr>
          <w:lang w:eastAsia="en-AU"/>
        </w:rPr>
        <w:t xml:space="preserve">hile health departments are key responders during health emergencies, including COVID-19, a coordinated response with other sectors and other government agencies is required as well. </w:t>
      </w:r>
      <w:r w:rsidR="001B5BDE">
        <w:rPr>
          <w:lang w:eastAsia="en-AU"/>
        </w:rPr>
        <w:t>Examples were provided</w:t>
      </w:r>
      <w:r w:rsidR="00F45ADB">
        <w:rPr>
          <w:lang w:eastAsia="en-AU"/>
        </w:rPr>
        <w:t xml:space="preserve"> where health departments were able to work collaboratively with other agencies including education, police, and human services. However, there was broad recognition </w:t>
      </w:r>
      <w:r w:rsidR="00A026EC">
        <w:rPr>
          <w:lang w:eastAsia="en-AU"/>
        </w:rPr>
        <w:t xml:space="preserve">across Committee members and state and territory government representatives </w:t>
      </w:r>
      <w:r w:rsidR="00F45ADB">
        <w:rPr>
          <w:lang w:eastAsia="en-AU"/>
        </w:rPr>
        <w:t xml:space="preserve">that cross-agency collaboration, and responses to the pandemic introduced by non-health agencies, could have better </w:t>
      </w:r>
      <w:r w:rsidR="00296F4D">
        <w:rPr>
          <w:lang w:eastAsia="en-AU"/>
        </w:rPr>
        <w:t>support</w:t>
      </w:r>
      <w:r w:rsidR="000E514A">
        <w:rPr>
          <w:lang w:eastAsia="en-AU"/>
        </w:rPr>
        <w:t>ed</w:t>
      </w:r>
      <w:r w:rsidR="00DA69C8">
        <w:rPr>
          <w:lang w:eastAsia="en-AU"/>
        </w:rPr>
        <w:t xml:space="preserve"> </w:t>
      </w:r>
      <w:r w:rsidR="00F45ADB">
        <w:rPr>
          <w:lang w:eastAsia="en-AU"/>
        </w:rPr>
        <w:t>people with disability.</w:t>
      </w:r>
    </w:p>
    <w:p w14:paraId="0AC1A3A3" w14:textId="77777777" w:rsidR="00F828DE" w:rsidRPr="00F828DE" w:rsidRDefault="00F828DE" w:rsidP="00F828DE">
      <w:pPr>
        <w:pStyle w:val="Heading2"/>
      </w:pPr>
      <w:r w:rsidRPr="00F828DE">
        <w:t>Temporary support measures and more flexible support for people with disability, through the NDIS, will enable more appropriate responses to health emergencies</w:t>
      </w:r>
    </w:p>
    <w:p w14:paraId="4A02F0AF" w14:textId="2653F01C" w:rsidR="00EA56D2" w:rsidRPr="00130819" w:rsidRDefault="00EA56D2" w:rsidP="00EA56D2">
      <w:pPr>
        <w:rPr>
          <w:lang w:eastAsia="en-AU"/>
        </w:rPr>
      </w:pPr>
      <w:r>
        <w:t xml:space="preserve">The NDIS provides funding for supports and services for </w:t>
      </w:r>
      <w:r w:rsidR="005478AF">
        <w:t>more than 500,000</w:t>
      </w:r>
      <w:r w:rsidR="009E1848">
        <w:t xml:space="preserve"> </w:t>
      </w:r>
      <w:r>
        <w:t>Australians who have a permanent and significant disability.</w:t>
      </w:r>
      <w:r>
        <w:rPr>
          <w:rStyle w:val="FootnoteReference"/>
        </w:rPr>
        <w:footnoteReference w:id="44"/>
      </w:r>
      <w:r>
        <w:t xml:space="preserve"> That is, only a small proportion of people with a disability receive </w:t>
      </w:r>
      <w:r w:rsidR="00116B53">
        <w:t xml:space="preserve">a funded support package through the </w:t>
      </w:r>
      <w:r>
        <w:t>NDIS. However, Committee members and people with lived experience</w:t>
      </w:r>
      <w:r w:rsidR="001B5BDE">
        <w:t xml:space="preserve"> reported</w:t>
      </w:r>
      <w:r>
        <w:t xml:space="preserve"> problems and lessons learned specifically for NDIS participants and providers. These are explained further below</w:t>
      </w:r>
      <w:r w:rsidR="000C2DFA">
        <w:t xml:space="preserve"> and in the following sections</w:t>
      </w:r>
      <w:r>
        <w:t>.</w:t>
      </w:r>
    </w:p>
    <w:p w14:paraId="71B6087D" w14:textId="47A77D3E" w:rsidR="005A3781" w:rsidRDefault="00B40BD1" w:rsidP="00D40778">
      <w:pPr>
        <w:rPr>
          <w:lang w:eastAsia="en-AU"/>
        </w:rPr>
      </w:pPr>
      <w:r>
        <w:rPr>
          <w:lang w:eastAsia="en-AU"/>
        </w:rPr>
        <w:t xml:space="preserve">In response to the COVID-19 pandemic, several temporary COVID-19 measures to support </w:t>
      </w:r>
      <w:r w:rsidR="00C349AC">
        <w:rPr>
          <w:lang w:eastAsia="en-AU"/>
        </w:rPr>
        <w:t xml:space="preserve">NDIS </w:t>
      </w:r>
      <w:r>
        <w:rPr>
          <w:lang w:eastAsia="en-AU"/>
        </w:rPr>
        <w:t xml:space="preserve">participants </w:t>
      </w:r>
      <w:r w:rsidR="00246B93">
        <w:rPr>
          <w:lang w:eastAsia="en-AU"/>
        </w:rPr>
        <w:t xml:space="preserve">and providers </w:t>
      </w:r>
      <w:r w:rsidR="00325F52">
        <w:rPr>
          <w:lang w:eastAsia="en-AU"/>
        </w:rPr>
        <w:t>were implemente</w:t>
      </w:r>
      <w:r w:rsidR="00C349AC">
        <w:rPr>
          <w:lang w:eastAsia="en-AU"/>
        </w:rPr>
        <w:t>d.</w:t>
      </w:r>
      <w:r w:rsidR="006671DC">
        <w:rPr>
          <w:lang w:eastAsia="en-AU"/>
        </w:rPr>
        <w:t xml:space="preserve"> </w:t>
      </w:r>
      <w:r w:rsidR="00E72DFE">
        <w:rPr>
          <w:lang w:eastAsia="en-AU"/>
        </w:rPr>
        <w:t>For NDIS participants, this included</w:t>
      </w:r>
      <w:r w:rsidR="006671DC">
        <w:rPr>
          <w:lang w:eastAsia="en-AU"/>
        </w:rPr>
        <w:t xml:space="preserve"> </w:t>
      </w:r>
      <w:r w:rsidR="00B36547">
        <w:rPr>
          <w:lang w:eastAsia="en-AU"/>
        </w:rPr>
        <w:t xml:space="preserve">funds to purchase PPE </w:t>
      </w:r>
      <w:r w:rsidR="00B36547">
        <w:rPr>
          <w:lang w:eastAsia="en-AU"/>
        </w:rPr>
        <w:lastRenderedPageBreak/>
        <w:t>for their support worker</w:t>
      </w:r>
      <w:r w:rsidR="009E156A">
        <w:rPr>
          <w:lang w:eastAsia="en-AU"/>
        </w:rPr>
        <w:t xml:space="preserve">, </w:t>
      </w:r>
      <w:r w:rsidR="003A34CA">
        <w:rPr>
          <w:lang w:eastAsia="en-AU"/>
        </w:rPr>
        <w:t xml:space="preserve">a one-off deep clean of their home, </w:t>
      </w:r>
      <w:r w:rsidR="00913663">
        <w:rPr>
          <w:lang w:eastAsia="en-AU"/>
        </w:rPr>
        <w:t xml:space="preserve">meal preparation and delivery, </w:t>
      </w:r>
      <w:r w:rsidR="002F0CAD">
        <w:rPr>
          <w:lang w:eastAsia="en-AU"/>
        </w:rPr>
        <w:t>rapid antigen tests (</w:t>
      </w:r>
      <w:r w:rsidR="004C7E16">
        <w:rPr>
          <w:lang w:eastAsia="en-AU"/>
        </w:rPr>
        <w:t>RATs</w:t>
      </w:r>
      <w:r w:rsidR="002F0CAD">
        <w:rPr>
          <w:lang w:eastAsia="en-AU"/>
        </w:rPr>
        <w:t>)</w:t>
      </w:r>
      <w:r w:rsidR="00B73C84">
        <w:rPr>
          <w:lang w:eastAsia="en-AU"/>
        </w:rPr>
        <w:t>, and assistive technology (such as fitness equipment)</w:t>
      </w:r>
      <w:r w:rsidR="00B17C27">
        <w:rPr>
          <w:lang w:eastAsia="en-AU"/>
        </w:rPr>
        <w:t>.</w:t>
      </w:r>
      <w:r w:rsidR="000342C0">
        <w:rPr>
          <w:rStyle w:val="FootnoteReference"/>
          <w:lang w:eastAsia="en-AU"/>
        </w:rPr>
        <w:footnoteReference w:id="45"/>
      </w:r>
      <w:r w:rsidR="00AE0763">
        <w:rPr>
          <w:lang w:eastAsia="en-AU"/>
        </w:rPr>
        <w:t xml:space="preserve"> </w:t>
      </w:r>
      <w:r w:rsidR="009C2CAF">
        <w:rPr>
          <w:lang w:eastAsia="en-AU"/>
        </w:rPr>
        <w:t xml:space="preserve">One person with lived experience </w:t>
      </w:r>
      <w:r w:rsidR="001B5BDE">
        <w:rPr>
          <w:lang w:eastAsia="en-AU"/>
        </w:rPr>
        <w:t>also reported</w:t>
      </w:r>
      <w:r w:rsidR="004E08AE">
        <w:rPr>
          <w:lang w:eastAsia="en-AU"/>
        </w:rPr>
        <w:t xml:space="preserve"> that there was some flexibility to move ‘capacity’ support to ‘core’ support, but the communication around this was initially unclear. </w:t>
      </w:r>
      <w:r w:rsidR="00083CF4">
        <w:rPr>
          <w:lang w:eastAsia="en-AU"/>
        </w:rPr>
        <w:t>T</w:t>
      </w:r>
      <w:r w:rsidR="0073313F">
        <w:rPr>
          <w:lang w:eastAsia="en-AU"/>
        </w:rPr>
        <w:t xml:space="preserve">emporary payments </w:t>
      </w:r>
      <w:r w:rsidR="009E32B9">
        <w:rPr>
          <w:lang w:eastAsia="en-AU"/>
        </w:rPr>
        <w:t xml:space="preserve">were </w:t>
      </w:r>
      <w:r w:rsidR="00083CF4">
        <w:rPr>
          <w:lang w:eastAsia="en-AU"/>
        </w:rPr>
        <w:t xml:space="preserve">also </w:t>
      </w:r>
      <w:r w:rsidR="009E32B9">
        <w:rPr>
          <w:lang w:eastAsia="en-AU"/>
        </w:rPr>
        <w:t xml:space="preserve">made </w:t>
      </w:r>
      <w:r w:rsidR="0073313F">
        <w:rPr>
          <w:lang w:eastAsia="en-AU"/>
        </w:rPr>
        <w:t xml:space="preserve">to </w:t>
      </w:r>
      <w:r w:rsidR="00245447">
        <w:rPr>
          <w:lang w:eastAsia="en-AU"/>
        </w:rPr>
        <w:t xml:space="preserve">eligible </w:t>
      </w:r>
      <w:r w:rsidR="00083CF4">
        <w:rPr>
          <w:lang w:eastAsia="en-AU"/>
        </w:rPr>
        <w:t xml:space="preserve">NDIS </w:t>
      </w:r>
      <w:r w:rsidR="00245447">
        <w:rPr>
          <w:lang w:eastAsia="en-AU"/>
        </w:rPr>
        <w:t xml:space="preserve">providers </w:t>
      </w:r>
      <w:r w:rsidR="00083CF4">
        <w:rPr>
          <w:lang w:eastAsia="en-AU"/>
        </w:rPr>
        <w:t xml:space="preserve">to </w:t>
      </w:r>
      <w:r w:rsidR="00245447">
        <w:rPr>
          <w:lang w:eastAsia="en-AU"/>
        </w:rPr>
        <w:t xml:space="preserve">support </w:t>
      </w:r>
      <w:r w:rsidR="0073313F">
        <w:rPr>
          <w:lang w:eastAsia="en-AU"/>
        </w:rPr>
        <w:t xml:space="preserve">participants arrange </w:t>
      </w:r>
      <w:r w:rsidR="00383B6B">
        <w:rPr>
          <w:lang w:eastAsia="en-AU"/>
        </w:rPr>
        <w:t xml:space="preserve">and receive </w:t>
      </w:r>
      <w:r w:rsidR="0073313F">
        <w:rPr>
          <w:lang w:eastAsia="en-AU"/>
        </w:rPr>
        <w:t>their vaccinations</w:t>
      </w:r>
      <w:r w:rsidR="00AF5FDB">
        <w:rPr>
          <w:lang w:eastAsia="en-AU"/>
        </w:rPr>
        <w:t>.</w:t>
      </w:r>
    </w:p>
    <w:p w14:paraId="55CD5211" w14:textId="20F24526" w:rsidR="00472D6F" w:rsidRPr="00D40778" w:rsidRDefault="00E538EF" w:rsidP="00D40778">
      <w:pPr>
        <w:rPr>
          <w:lang w:eastAsia="en-AU"/>
        </w:rPr>
      </w:pPr>
      <w:r>
        <w:rPr>
          <w:lang w:eastAsia="en-AU"/>
        </w:rPr>
        <w:t xml:space="preserve">Some </w:t>
      </w:r>
      <w:r w:rsidR="00834A64">
        <w:rPr>
          <w:lang w:eastAsia="en-AU"/>
        </w:rPr>
        <w:t xml:space="preserve">Committee members </w:t>
      </w:r>
      <w:r w:rsidR="00E965D6">
        <w:rPr>
          <w:lang w:eastAsia="en-AU"/>
        </w:rPr>
        <w:t>acknowledged t</w:t>
      </w:r>
      <w:r w:rsidR="00535E78">
        <w:rPr>
          <w:lang w:eastAsia="en-AU"/>
        </w:rPr>
        <w:t xml:space="preserve">hese additional </w:t>
      </w:r>
      <w:r w:rsidR="00E965D6">
        <w:rPr>
          <w:lang w:eastAsia="en-AU"/>
        </w:rPr>
        <w:t xml:space="preserve">temporary </w:t>
      </w:r>
      <w:r w:rsidR="00535E78">
        <w:rPr>
          <w:lang w:eastAsia="en-AU"/>
        </w:rPr>
        <w:t xml:space="preserve">supports </w:t>
      </w:r>
      <w:r w:rsidR="00A202BE">
        <w:rPr>
          <w:lang w:eastAsia="en-AU"/>
        </w:rPr>
        <w:t>and highlighted their benefits</w:t>
      </w:r>
      <w:r w:rsidR="002A7595">
        <w:rPr>
          <w:lang w:eastAsia="en-AU"/>
        </w:rPr>
        <w:t>,</w:t>
      </w:r>
      <w:r w:rsidR="00535E78">
        <w:rPr>
          <w:lang w:eastAsia="en-AU"/>
        </w:rPr>
        <w:t xml:space="preserve"> </w:t>
      </w:r>
      <w:r w:rsidR="00A202BE">
        <w:rPr>
          <w:lang w:eastAsia="en-AU"/>
        </w:rPr>
        <w:t xml:space="preserve">but also raised that it </w:t>
      </w:r>
      <w:r w:rsidR="00535E78">
        <w:rPr>
          <w:lang w:eastAsia="en-AU"/>
        </w:rPr>
        <w:t xml:space="preserve">is unclear when they will </w:t>
      </w:r>
      <w:r w:rsidR="00464E75">
        <w:rPr>
          <w:lang w:eastAsia="en-AU"/>
        </w:rPr>
        <w:t>expire.</w:t>
      </w:r>
    </w:p>
    <w:p w14:paraId="6EADDB8C" w14:textId="48B97535" w:rsidR="00D40778" w:rsidRDefault="00A94F63" w:rsidP="00D40778">
      <w:pPr>
        <w:rPr>
          <w:lang w:eastAsia="en-AU"/>
        </w:rPr>
      </w:pPr>
      <w:r w:rsidRPr="000F1F2D">
        <w:rPr>
          <w:rFonts w:ascii="Segoe UI Semibold" w:eastAsia="Times New Roman" w:hAnsi="Segoe UI Semibold" w:cs="Times New Roman"/>
          <w:noProof/>
          <w:color w:val="00264D"/>
          <w:sz w:val="30"/>
          <w:szCs w:val="19"/>
          <w:lang w:eastAsia="en-AU"/>
        </w:rPr>
        <mc:AlternateContent>
          <mc:Choice Requires="wps">
            <w:drawing>
              <wp:anchor distT="0" distB="0" distL="114300" distR="114300" simplePos="0" relativeHeight="251658252" behindDoc="0" locked="0" layoutInCell="1" allowOverlap="1" wp14:anchorId="58098A0F" wp14:editId="4BA6E644">
                <wp:simplePos x="0" y="0"/>
                <wp:positionH relativeFrom="margin">
                  <wp:align>left</wp:align>
                </wp:positionH>
                <wp:positionV relativeFrom="paragraph">
                  <wp:posOffset>1818005</wp:posOffset>
                </wp:positionV>
                <wp:extent cx="5670550" cy="1173480"/>
                <wp:effectExtent l="0" t="0" r="6350" b="7620"/>
                <wp:wrapTopAndBottom/>
                <wp:docPr id="46" name="Text Box 46"/>
                <wp:cNvGraphicFramePr/>
                <a:graphic xmlns:a="http://schemas.openxmlformats.org/drawingml/2006/main">
                  <a:graphicData uri="http://schemas.microsoft.com/office/word/2010/wordprocessingShape">
                    <wps:wsp>
                      <wps:cNvSpPr txBox="1"/>
                      <wps:spPr>
                        <a:xfrm>
                          <a:off x="0" y="0"/>
                          <a:ext cx="5670550" cy="1173480"/>
                        </a:xfrm>
                        <a:prstGeom prst="rect">
                          <a:avLst/>
                        </a:prstGeom>
                        <a:solidFill>
                          <a:sysClr val="window" lastClr="FFFFFF"/>
                        </a:solidFill>
                        <a:ln w="6350">
                          <a:noFill/>
                        </a:ln>
                        <a:effectLst/>
                      </wps:spPr>
                      <wps:txbx>
                        <w:txbxContent>
                          <w:p w14:paraId="7D98C9F0" w14:textId="3147FF2E" w:rsidR="00C72A66" w:rsidRDefault="00C72A66" w:rsidP="00161E86">
                            <w:pPr>
                              <w:pStyle w:val="Callout"/>
                              <w:jc w:val="right"/>
                              <w:rPr>
                                <w:i/>
                                <w:iCs/>
                                <w:color w:val="F25E21" w:themeColor="accent2"/>
                                <w:sz w:val="20"/>
                                <w:szCs w:val="20"/>
                              </w:rPr>
                            </w:pPr>
                            <w:r>
                              <w:rPr>
                                <w:i/>
                                <w:iCs/>
                                <w:color w:val="F25E21" w:themeColor="accent2"/>
                                <w:sz w:val="20"/>
                                <w:szCs w:val="20"/>
                              </w:rPr>
                              <w:t>“</w:t>
                            </w:r>
                            <w:r w:rsidRPr="0050035D">
                              <w:rPr>
                                <w:i/>
                                <w:iCs/>
                                <w:color w:val="F25E21" w:themeColor="accent2"/>
                                <w:sz w:val="20"/>
                                <w:szCs w:val="20"/>
                              </w:rPr>
                              <w:t xml:space="preserve">I wish there was someone I could call to say </w:t>
                            </w:r>
                            <w:r>
                              <w:rPr>
                                <w:i/>
                                <w:iCs/>
                                <w:color w:val="F25E21" w:themeColor="accent2"/>
                                <w:sz w:val="20"/>
                                <w:szCs w:val="20"/>
                              </w:rPr>
                              <w:t>‘</w:t>
                            </w:r>
                            <w:r w:rsidRPr="0050035D">
                              <w:rPr>
                                <w:i/>
                                <w:iCs/>
                                <w:color w:val="F25E21" w:themeColor="accent2"/>
                                <w:sz w:val="20"/>
                                <w:szCs w:val="20"/>
                              </w:rPr>
                              <w:t>hey I am struggling I need some help</w:t>
                            </w:r>
                            <w:r>
                              <w:rPr>
                                <w:i/>
                                <w:iCs/>
                                <w:color w:val="F25E21" w:themeColor="accent2"/>
                                <w:sz w:val="20"/>
                                <w:szCs w:val="20"/>
                              </w:rPr>
                              <w:t>’</w:t>
                            </w:r>
                            <w:r w:rsidRPr="0050035D">
                              <w:rPr>
                                <w:i/>
                                <w:iCs/>
                                <w:color w:val="F25E21" w:themeColor="accent2"/>
                                <w:sz w:val="20"/>
                                <w:szCs w:val="20"/>
                              </w:rPr>
                              <w:t xml:space="preserve"> I wish that existed. Not just talking help, but someone to come in and physically help. My son when he gets sick</w:t>
                            </w:r>
                            <w:r>
                              <w:rPr>
                                <w:i/>
                                <w:iCs/>
                                <w:color w:val="F25E21" w:themeColor="accent2"/>
                                <w:sz w:val="20"/>
                                <w:szCs w:val="20"/>
                              </w:rPr>
                              <w:t>,</w:t>
                            </w:r>
                            <w:r w:rsidRPr="0050035D">
                              <w:rPr>
                                <w:i/>
                                <w:iCs/>
                                <w:color w:val="F25E21" w:themeColor="accent2"/>
                                <w:sz w:val="20"/>
                                <w:szCs w:val="20"/>
                              </w:rPr>
                              <w:t xml:space="preserve"> he needs nebulisers, chest percussions and other supports, but I was so short of breath </w:t>
                            </w:r>
                            <w:r>
                              <w:rPr>
                                <w:i/>
                                <w:iCs/>
                                <w:color w:val="F25E21" w:themeColor="accent2"/>
                                <w:sz w:val="20"/>
                                <w:szCs w:val="20"/>
                              </w:rPr>
                              <w:t>with COVID</w:t>
                            </w:r>
                            <w:r w:rsidRPr="0050035D">
                              <w:rPr>
                                <w:i/>
                                <w:iCs/>
                                <w:color w:val="F25E21" w:themeColor="accent2"/>
                                <w:sz w:val="20"/>
                                <w:szCs w:val="20"/>
                              </w:rPr>
                              <w:t xml:space="preserve"> I could barely walk. It was hard to keep him out of the hospital because I was so sick myself.</w:t>
                            </w:r>
                            <w:r>
                              <w:rPr>
                                <w:i/>
                                <w:iCs/>
                                <w:color w:val="F25E21" w:themeColor="accent2"/>
                                <w:sz w:val="20"/>
                                <w:szCs w:val="20"/>
                              </w:rPr>
                              <w:t>”</w:t>
                            </w:r>
                          </w:p>
                          <w:p w14:paraId="698807B4" w14:textId="2C96C581" w:rsidR="00C72A66" w:rsidRPr="00527FAA" w:rsidRDefault="00C72A66" w:rsidP="00161E86">
                            <w:pPr>
                              <w:pStyle w:val="Callout"/>
                              <w:jc w:val="right"/>
                              <w:rPr>
                                <w:rFonts w:ascii="Segoe UI Semibold" w:hAnsi="Segoe UI Semibold" w:cs="Segoe UI Semibold"/>
                                <w:color w:val="00264D" w:themeColor="background2"/>
                                <w:sz w:val="18"/>
                                <w:szCs w:val="18"/>
                              </w:rPr>
                            </w:pPr>
                            <w:r w:rsidRPr="00D81B62">
                              <w:rPr>
                                <w:rFonts w:ascii="Segoe UI Semibold" w:hAnsi="Segoe UI Semibold" w:cs="Segoe UI Semibold"/>
                                <w:color w:val="00264D" w:themeColor="background2"/>
                                <w:sz w:val="18"/>
                                <w:szCs w:val="18"/>
                              </w:rPr>
                              <w:t xml:space="preserve">— </w:t>
                            </w:r>
                            <w:r>
                              <w:rPr>
                                <w:rFonts w:ascii="Segoe UI Semibold" w:hAnsi="Segoe UI Semibold" w:cs="Segoe UI Semibold"/>
                                <w:color w:val="00264D" w:themeColor="background2"/>
                                <w:sz w:val="18"/>
                                <w:szCs w:val="18"/>
                              </w:rPr>
                              <w:t>Person who cares for someone with a disability</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098A0F" id="Text Box 46" o:spid="_x0000_s1056" type="#_x0000_t202" style="position:absolute;margin-left:0;margin-top:143.15pt;width:446.5pt;height:92.4pt;z-index:2516582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" fillcolor="window" stroked="f" strokeweight=".5pt">
                <v:textbox inset="0,,1mm">
                  <w:txbxContent>
                    <w:p w14:paraId="7D98C9F0" w14:textId="3147FF2E" w:rsidR="00C72A66" w:rsidRDefault="00C72A66" w:rsidP="00161E86">
                      <w:pPr>
                        <w:pStyle w:val="Callout"/>
                        <w:jc w:val="right"/>
                        <w:rPr>
                          <w:i/>
                          <w:iCs/>
                          <w:color w:val="F25E21" w:themeColor="accent2"/>
                          <w:sz w:val="20"/>
                          <w:szCs w:val="20"/>
                        </w:rPr>
                      </w:pPr>
                      <w:r>
                        <w:rPr>
                          <w:i/>
                          <w:iCs/>
                          <w:color w:val="F25E21" w:themeColor="accent2"/>
                          <w:sz w:val="20"/>
                          <w:szCs w:val="20"/>
                        </w:rPr>
                        <w:t>“</w:t>
                      </w:r>
                      <w:r w:rsidRPr="0050035D">
                        <w:rPr>
                          <w:i/>
                          <w:iCs/>
                          <w:color w:val="F25E21" w:themeColor="accent2"/>
                          <w:sz w:val="20"/>
                          <w:szCs w:val="20"/>
                        </w:rPr>
                        <w:t xml:space="preserve">I wish there was someone I could call to say </w:t>
                      </w:r>
                      <w:r>
                        <w:rPr>
                          <w:i/>
                          <w:iCs/>
                          <w:color w:val="F25E21" w:themeColor="accent2"/>
                          <w:sz w:val="20"/>
                          <w:szCs w:val="20"/>
                        </w:rPr>
                        <w:t>‘</w:t>
                      </w:r>
                      <w:r w:rsidRPr="0050035D">
                        <w:rPr>
                          <w:i/>
                          <w:iCs/>
                          <w:color w:val="F25E21" w:themeColor="accent2"/>
                          <w:sz w:val="20"/>
                          <w:szCs w:val="20"/>
                        </w:rPr>
                        <w:t>hey I am struggling I need some help</w:t>
                      </w:r>
                      <w:r>
                        <w:rPr>
                          <w:i/>
                          <w:iCs/>
                          <w:color w:val="F25E21" w:themeColor="accent2"/>
                          <w:sz w:val="20"/>
                          <w:szCs w:val="20"/>
                        </w:rPr>
                        <w:t>’</w:t>
                      </w:r>
                      <w:r w:rsidRPr="0050035D">
                        <w:rPr>
                          <w:i/>
                          <w:iCs/>
                          <w:color w:val="F25E21" w:themeColor="accent2"/>
                          <w:sz w:val="20"/>
                          <w:szCs w:val="20"/>
                        </w:rPr>
                        <w:t xml:space="preserve"> I wish that existed. Not just talking help, but someone to come in and physically help. My son when he gets sick</w:t>
                      </w:r>
                      <w:r>
                        <w:rPr>
                          <w:i/>
                          <w:iCs/>
                          <w:color w:val="F25E21" w:themeColor="accent2"/>
                          <w:sz w:val="20"/>
                          <w:szCs w:val="20"/>
                        </w:rPr>
                        <w:t>,</w:t>
                      </w:r>
                      <w:r w:rsidRPr="0050035D">
                        <w:rPr>
                          <w:i/>
                          <w:iCs/>
                          <w:color w:val="F25E21" w:themeColor="accent2"/>
                          <w:sz w:val="20"/>
                          <w:szCs w:val="20"/>
                        </w:rPr>
                        <w:t xml:space="preserve"> he needs nebulisers, chest percussions and other supports, but I was so short of breath </w:t>
                      </w:r>
                      <w:r>
                        <w:rPr>
                          <w:i/>
                          <w:iCs/>
                          <w:color w:val="F25E21" w:themeColor="accent2"/>
                          <w:sz w:val="20"/>
                          <w:szCs w:val="20"/>
                        </w:rPr>
                        <w:t>with COVID</w:t>
                      </w:r>
                      <w:r w:rsidRPr="0050035D">
                        <w:rPr>
                          <w:i/>
                          <w:iCs/>
                          <w:color w:val="F25E21" w:themeColor="accent2"/>
                          <w:sz w:val="20"/>
                          <w:szCs w:val="20"/>
                        </w:rPr>
                        <w:t xml:space="preserve"> I could barely walk. It was hard to keep him out of the hospital because I was so sick myself.</w:t>
                      </w:r>
                      <w:r>
                        <w:rPr>
                          <w:i/>
                          <w:iCs/>
                          <w:color w:val="F25E21" w:themeColor="accent2"/>
                          <w:sz w:val="20"/>
                          <w:szCs w:val="20"/>
                        </w:rPr>
                        <w:t>”</w:t>
                      </w:r>
                    </w:p>
                    <w:p w14:paraId="698807B4" w14:textId="2C96C581" w:rsidR="00C72A66" w:rsidRPr="00527FAA" w:rsidRDefault="00C72A66" w:rsidP="00161E86">
                      <w:pPr>
                        <w:pStyle w:val="Callout"/>
                        <w:jc w:val="right"/>
                        <w:rPr>
                          <w:rFonts w:ascii="Segoe UI Semibold" w:hAnsi="Segoe UI Semibold" w:cs="Segoe UI Semibold"/>
                          <w:color w:val="00264D" w:themeColor="background2"/>
                          <w:sz w:val="18"/>
                          <w:szCs w:val="18"/>
                        </w:rPr>
                      </w:pPr>
                      <w:r w:rsidRPr="00D81B62">
                        <w:rPr>
                          <w:rFonts w:ascii="Segoe UI Semibold" w:hAnsi="Segoe UI Semibold" w:cs="Segoe UI Semibold"/>
                          <w:color w:val="00264D" w:themeColor="background2"/>
                          <w:sz w:val="18"/>
                          <w:szCs w:val="18"/>
                        </w:rPr>
                        <w:t xml:space="preserve">— </w:t>
                      </w:r>
                      <w:r>
                        <w:rPr>
                          <w:rFonts w:ascii="Segoe UI Semibold" w:hAnsi="Segoe UI Semibold" w:cs="Segoe UI Semibold"/>
                          <w:color w:val="00264D" w:themeColor="background2"/>
                          <w:sz w:val="18"/>
                          <w:szCs w:val="18"/>
                        </w:rPr>
                        <w:t>Person who cares for someone with a disability</w:t>
                      </w:r>
                    </w:p>
                  </w:txbxContent>
                </v:textbox>
                <w10:wrap type="topAndBottom" anchorx="margin"/>
              </v:shape>
            </w:pict>
          </mc:Fallback>
        </mc:AlternateContent>
      </w:r>
      <w:r w:rsidRPr="000F1F2D">
        <w:rPr>
          <w:rFonts w:ascii="Segoe UI Semibold" w:eastAsia="Times New Roman" w:hAnsi="Segoe UI Semibold" w:cs="Times New Roman"/>
          <w:noProof/>
          <w:color w:val="00264D"/>
          <w:sz w:val="30"/>
          <w:szCs w:val="19"/>
          <w:lang w:eastAsia="en-AU"/>
        </w:rPr>
        <mc:AlternateContent>
          <mc:Choice Requires="wps">
            <w:drawing>
              <wp:anchor distT="0" distB="0" distL="114300" distR="114300" simplePos="0" relativeHeight="251658241" behindDoc="0" locked="0" layoutInCell="1" allowOverlap="1" wp14:anchorId="198636F5" wp14:editId="45305E8D">
                <wp:simplePos x="0" y="0"/>
                <wp:positionH relativeFrom="margin">
                  <wp:align>left</wp:align>
                </wp:positionH>
                <wp:positionV relativeFrom="paragraph">
                  <wp:posOffset>844550</wp:posOffset>
                </wp:positionV>
                <wp:extent cx="5670550" cy="1005840"/>
                <wp:effectExtent l="0" t="0" r="6350" b="3810"/>
                <wp:wrapTopAndBottom/>
                <wp:docPr id="24" name="Text Box 24"/>
                <wp:cNvGraphicFramePr/>
                <a:graphic xmlns:a="http://schemas.openxmlformats.org/drawingml/2006/main">
                  <a:graphicData uri="http://schemas.microsoft.com/office/word/2010/wordprocessingShape">
                    <wps:wsp>
                      <wps:cNvSpPr txBox="1"/>
                      <wps:spPr>
                        <a:xfrm>
                          <a:off x="0" y="0"/>
                          <a:ext cx="5670550" cy="1005840"/>
                        </a:xfrm>
                        <a:prstGeom prst="rect">
                          <a:avLst/>
                        </a:prstGeom>
                        <a:solidFill>
                          <a:sysClr val="window" lastClr="FFFFFF"/>
                        </a:solidFill>
                        <a:ln w="6350">
                          <a:noFill/>
                        </a:ln>
                        <a:effectLst/>
                      </wps:spPr>
                      <wps:txbx>
                        <w:txbxContent>
                          <w:p w14:paraId="36252609" w14:textId="69BE47BB" w:rsidR="00C72A66" w:rsidRDefault="00C72A66" w:rsidP="005A3781">
                            <w:pPr>
                              <w:pStyle w:val="Callout"/>
                              <w:jc w:val="right"/>
                              <w:rPr>
                                <w:i/>
                                <w:iCs/>
                                <w:color w:val="F25E21" w:themeColor="accent2"/>
                                <w:sz w:val="20"/>
                                <w:szCs w:val="20"/>
                              </w:rPr>
                            </w:pPr>
                            <w:r>
                              <w:rPr>
                                <w:i/>
                                <w:iCs/>
                                <w:color w:val="F25E21" w:themeColor="accent2"/>
                                <w:sz w:val="20"/>
                                <w:szCs w:val="20"/>
                              </w:rPr>
                              <w:t>“</w:t>
                            </w:r>
                            <w:r w:rsidRPr="006725CF">
                              <w:rPr>
                                <w:i/>
                                <w:iCs/>
                                <w:color w:val="F25E21" w:themeColor="accent2"/>
                                <w:sz w:val="20"/>
                                <w:szCs w:val="20"/>
                              </w:rPr>
                              <w:t xml:space="preserve">NDIS </w:t>
                            </w:r>
                            <w:r>
                              <w:rPr>
                                <w:i/>
                                <w:iCs/>
                                <w:color w:val="F25E21" w:themeColor="accent2"/>
                                <w:sz w:val="20"/>
                                <w:szCs w:val="20"/>
                              </w:rPr>
                              <w:t>n</w:t>
                            </w:r>
                            <w:r w:rsidRPr="006725CF">
                              <w:rPr>
                                <w:i/>
                                <w:iCs/>
                                <w:color w:val="F25E21" w:themeColor="accent2"/>
                                <w:sz w:val="20"/>
                                <w:szCs w:val="20"/>
                              </w:rPr>
                              <w:t xml:space="preserve">eeds to have crisis care. </w:t>
                            </w:r>
                            <w:r>
                              <w:rPr>
                                <w:i/>
                                <w:iCs/>
                                <w:color w:val="F25E21" w:themeColor="accent2"/>
                                <w:sz w:val="20"/>
                                <w:szCs w:val="20"/>
                              </w:rPr>
                              <w:t xml:space="preserve">[I know a] </w:t>
                            </w:r>
                            <w:r w:rsidRPr="006725CF">
                              <w:rPr>
                                <w:i/>
                                <w:iCs/>
                                <w:color w:val="F25E21" w:themeColor="accent2"/>
                                <w:sz w:val="20"/>
                                <w:szCs w:val="20"/>
                              </w:rPr>
                              <w:t xml:space="preserve">mother of </w:t>
                            </w:r>
                            <w:r>
                              <w:rPr>
                                <w:i/>
                                <w:iCs/>
                                <w:color w:val="F25E21" w:themeColor="accent2"/>
                                <w:sz w:val="20"/>
                                <w:szCs w:val="20"/>
                              </w:rPr>
                              <w:t>six</w:t>
                            </w:r>
                            <w:r w:rsidRPr="006725CF">
                              <w:rPr>
                                <w:i/>
                                <w:iCs/>
                                <w:color w:val="F25E21" w:themeColor="accent2"/>
                                <w:sz w:val="20"/>
                                <w:szCs w:val="20"/>
                              </w:rPr>
                              <w:t xml:space="preserve"> who got COVID, </w:t>
                            </w:r>
                            <w:r>
                              <w:rPr>
                                <w:i/>
                                <w:iCs/>
                                <w:color w:val="F25E21" w:themeColor="accent2"/>
                                <w:sz w:val="20"/>
                                <w:szCs w:val="20"/>
                              </w:rPr>
                              <w:t xml:space="preserve">and her </w:t>
                            </w:r>
                            <w:r w:rsidRPr="006725CF">
                              <w:rPr>
                                <w:i/>
                                <w:iCs/>
                                <w:color w:val="F25E21" w:themeColor="accent2"/>
                                <w:sz w:val="20"/>
                                <w:szCs w:val="20"/>
                              </w:rPr>
                              <w:t xml:space="preserve">son got COVID. </w:t>
                            </w:r>
                            <w:r>
                              <w:rPr>
                                <w:i/>
                                <w:iCs/>
                                <w:color w:val="F25E21" w:themeColor="accent2"/>
                                <w:sz w:val="20"/>
                                <w:szCs w:val="20"/>
                              </w:rPr>
                              <w:t>[They needed extra support but a] r</w:t>
                            </w:r>
                            <w:r w:rsidRPr="006725CF">
                              <w:rPr>
                                <w:i/>
                                <w:iCs/>
                                <w:color w:val="F25E21" w:themeColor="accent2"/>
                                <w:sz w:val="20"/>
                                <w:szCs w:val="20"/>
                              </w:rPr>
                              <w:t xml:space="preserve">eview of </w:t>
                            </w:r>
                            <w:r>
                              <w:rPr>
                                <w:i/>
                                <w:iCs/>
                                <w:color w:val="F25E21" w:themeColor="accent2"/>
                                <w:sz w:val="20"/>
                                <w:szCs w:val="20"/>
                              </w:rPr>
                              <w:t xml:space="preserve">a NDIS </w:t>
                            </w:r>
                            <w:r w:rsidRPr="006725CF">
                              <w:rPr>
                                <w:i/>
                                <w:iCs/>
                                <w:color w:val="F25E21" w:themeColor="accent2"/>
                                <w:sz w:val="20"/>
                                <w:szCs w:val="20"/>
                              </w:rPr>
                              <w:t>plan change take</w:t>
                            </w:r>
                            <w:r>
                              <w:rPr>
                                <w:i/>
                                <w:iCs/>
                                <w:color w:val="F25E21" w:themeColor="accent2"/>
                                <w:sz w:val="20"/>
                                <w:szCs w:val="20"/>
                              </w:rPr>
                              <w:t>s</w:t>
                            </w:r>
                            <w:r w:rsidRPr="006725CF">
                              <w:rPr>
                                <w:i/>
                                <w:iCs/>
                                <w:color w:val="F25E21" w:themeColor="accent2"/>
                                <w:sz w:val="20"/>
                                <w:szCs w:val="20"/>
                              </w:rPr>
                              <w:t xml:space="preserve"> 3-6 months. There was no ability for people like that to get supports for a week or two while they were sick/family was in crisi</w:t>
                            </w:r>
                            <w:r>
                              <w:rPr>
                                <w:i/>
                                <w:iCs/>
                                <w:color w:val="F25E21" w:themeColor="accent2"/>
                                <w:sz w:val="20"/>
                                <w:szCs w:val="20"/>
                              </w:rPr>
                              <w:t>s.”</w:t>
                            </w:r>
                          </w:p>
                          <w:p w14:paraId="4A30EB9B" w14:textId="5A1729F3" w:rsidR="00C72A66" w:rsidRPr="00527FAA" w:rsidRDefault="00C72A66" w:rsidP="00D81B62">
                            <w:pPr>
                              <w:pStyle w:val="Callout"/>
                              <w:jc w:val="right"/>
                              <w:rPr>
                                <w:rFonts w:ascii="Segoe UI Semibold" w:hAnsi="Segoe UI Semibold" w:cs="Segoe UI Semibold"/>
                                <w:color w:val="00264D" w:themeColor="background2"/>
                                <w:sz w:val="18"/>
                                <w:szCs w:val="18"/>
                              </w:rPr>
                            </w:pPr>
                            <w:r w:rsidRPr="00D81B62">
                              <w:rPr>
                                <w:rFonts w:ascii="Segoe UI Semibold" w:hAnsi="Segoe UI Semibold" w:cs="Segoe UI Semibold"/>
                                <w:color w:val="00264D" w:themeColor="background2"/>
                                <w:sz w:val="18"/>
                                <w:szCs w:val="18"/>
                              </w:rPr>
                              <w:t>— Committee member</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8636F5" id="Text Box 24" o:spid="_x0000_s1057" type="#_x0000_t202" style="position:absolute;margin-left:0;margin-top:66.5pt;width:446.5pt;height:79.2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" fillcolor="window" stroked="f" strokeweight=".5pt">
                <v:textbox inset="0,,1mm">
                  <w:txbxContent>
                    <w:p w14:paraId="36252609" w14:textId="69BE47BB" w:rsidR="00C72A66" w:rsidRDefault="00C72A66" w:rsidP="005A3781">
                      <w:pPr>
                        <w:pStyle w:val="Callout"/>
                        <w:jc w:val="right"/>
                        <w:rPr>
                          <w:i/>
                          <w:iCs/>
                          <w:color w:val="F25E21" w:themeColor="accent2"/>
                          <w:sz w:val="20"/>
                          <w:szCs w:val="20"/>
                        </w:rPr>
                      </w:pPr>
                      <w:r>
                        <w:rPr>
                          <w:i/>
                          <w:iCs/>
                          <w:color w:val="F25E21" w:themeColor="accent2"/>
                          <w:sz w:val="20"/>
                          <w:szCs w:val="20"/>
                        </w:rPr>
                        <w:t>“</w:t>
                      </w:r>
                      <w:r w:rsidRPr="006725CF">
                        <w:rPr>
                          <w:i/>
                          <w:iCs/>
                          <w:color w:val="F25E21" w:themeColor="accent2"/>
                          <w:sz w:val="20"/>
                          <w:szCs w:val="20"/>
                        </w:rPr>
                        <w:t xml:space="preserve">NDIS </w:t>
                      </w:r>
                      <w:r>
                        <w:rPr>
                          <w:i/>
                          <w:iCs/>
                          <w:color w:val="F25E21" w:themeColor="accent2"/>
                          <w:sz w:val="20"/>
                          <w:szCs w:val="20"/>
                        </w:rPr>
                        <w:t>n</w:t>
                      </w:r>
                      <w:r w:rsidRPr="006725CF">
                        <w:rPr>
                          <w:i/>
                          <w:iCs/>
                          <w:color w:val="F25E21" w:themeColor="accent2"/>
                          <w:sz w:val="20"/>
                          <w:szCs w:val="20"/>
                        </w:rPr>
                        <w:t xml:space="preserve">eeds to have crisis care. </w:t>
                      </w:r>
                      <w:r>
                        <w:rPr>
                          <w:i/>
                          <w:iCs/>
                          <w:color w:val="F25E21" w:themeColor="accent2"/>
                          <w:sz w:val="20"/>
                          <w:szCs w:val="20"/>
                        </w:rPr>
                        <w:t xml:space="preserve">[I know a] </w:t>
                      </w:r>
                      <w:r w:rsidRPr="006725CF">
                        <w:rPr>
                          <w:i/>
                          <w:iCs/>
                          <w:color w:val="F25E21" w:themeColor="accent2"/>
                          <w:sz w:val="20"/>
                          <w:szCs w:val="20"/>
                        </w:rPr>
                        <w:t xml:space="preserve">mother of </w:t>
                      </w:r>
                      <w:r>
                        <w:rPr>
                          <w:i/>
                          <w:iCs/>
                          <w:color w:val="F25E21" w:themeColor="accent2"/>
                          <w:sz w:val="20"/>
                          <w:szCs w:val="20"/>
                        </w:rPr>
                        <w:t>six</w:t>
                      </w:r>
                      <w:r w:rsidRPr="006725CF">
                        <w:rPr>
                          <w:i/>
                          <w:iCs/>
                          <w:color w:val="F25E21" w:themeColor="accent2"/>
                          <w:sz w:val="20"/>
                          <w:szCs w:val="20"/>
                        </w:rPr>
                        <w:t xml:space="preserve"> who got COVID, </w:t>
                      </w:r>
                      <w:r>
                        <w:rPr>
                          <w:i/>
                          <w:iCs/>
                          <w:color w:val="F25E21" w:themeColor="accent2"/>
                          <w:sz w:val="20"/>
                          <w:szCs w:val="20"/>
                        </w:rPr>
                        <w:t xml:space="preserve">and her </w:t>
                      </w:r>
                      <w:r w:rsidRPr="006725CF">
                        <w:rPr>
                          <w:i/>
                          <w:iCs/>
                          <w:color w:val="F25E21" w:themeColor="accent2"/>
                          <w:sz w:val="20"/>
                          <w:szCs w:val="20"/>
                        </w:rPr>
                        <w:t xml:space="preserve">son got COVID. </w:t>
                      </w:r>
                      <w:r>
                        <w:rPr>
                          <w:i/>
                          <w:iCs/>
                          <w:color w:val="F25E21" w:themeColor="accent2"/>
                          <w:sz w:val="20"/>
                          <w:szCs w:val="20"/>
                        </w:rPr>
                        <w:t>[They needed extra support but a] r</w:t>
                      </w:r>
                      <w:r w:rsidRPr="006725CF">
                        <w:rPr>
                          <w:i/>
                          <w:iCs/>
                          <w:color w:val="F25E21" w:themeColor="accent2"/>
                          <w:sz w:val="20"/>
                          <w:szCs w:val="20"/>
                        </w:rPr>
                        <w:t xml:space="preserve">eview of </w:t>
                      </w:r>
                      <w:r>
                        <w:rPr>
                          <w:i/>
                          <w:iCs/>
                          <w:color w:val="F25E21" w:themeColor="accent2"/>
                          <w:sz w:val="20"/>
                          <w:szCs w:val="20"/>
                        </w:rPr>
                        <w:t xml:space="preserve">a NDIS </w:t>
                      </w:r>
                      <w:r w:rsidRPr="006725CF">
                        <w:rPr>
                          <w:i/>
                          <w:iCs/>
                          <w:color w:val="F25E21" w:themeColor="accent2"/>
                          <w:sz w:val="20"/>
                          <w:szCs w:val="20"/>
                        </w:rPr>
                        <w:t>plan change take</w:t>
                      </w:r>
                      <w:r>
                        <w:rPr>
                          <w:i/>
                          <w:iCs/>
                          <w:color w:val="F25E21" w:themeColor="accent2"/>
                          <w:sz w:val="20"/>
                          <w:szCs w:val="20"/>
                        </w:rPr>
                        <w:t>s</w:t>
                      </w:r>
                      <w:r w:rsidRPr="006725CF">
                        <w:rPr>
                          <w:i/>
                          <w:iCs/>
                          <w:color w:val="F25E21" w:themeColor="accent2"/>
                          <w:sz w:val="20"/>
                          <w:szCs w:val="20"/>
                        </w:rPr>
                        <w:t xml:space="preserve"> 3-6 months. There was no ability for people like that to get supports for a week or two while they were sick/family was in crisi</w:t>
                      </w:r>
                      <w:r>
                        <w:rPr>
                          <w:i/>
                          <w:iCs/>
                          <w:color w:val="F25E21" w:themeColor="accent2"/>
                          <w:sz w:val="20"/>
                          <w:szCs w:val="20"/>
                        </w:rPr>
                        <w:t>s.”</w:t>
                      </w:r>
                    </w:p>
                    <w:p w14:paraId="4A30EB9B" w14:textId="5A1729F3" w:rsidR="00C72A66" w:rsidRPr="00527FAA" w:rsidRDefault="00C72A66" w:rsidP="00D81B62">
                      <w:pPr>
                        <w:pStyle w:val="Callout"/>
                        <w:jc w:val="right"/>
                        <w:rPr>
                          <w:rFonts w:ascii="Segoe UI Semibold" w:hAnsi="Segoe UI Semibold" w:cs="Segoe UI Semibold"/>
                          <w:color w:val="00264D" w:themeColor="background2"/>
                          <w:sz w:val="18"/>
                          <w:szCs w:val="18"/>
                        </w:rPr>
                      </w:pPr>
                      <w:r w:rsidRPr="00D81B62">
                        <w:rPr>
                          <w:rFonts w:ascii="Segoe UI Semibold" w:hAnsi="Segoe UI Semibold" w:cs="Segoe UI Semibold"/>
                          <w:color w:val="00264D" w:themeColor="background2"/>
                          <w:sz w:val="18"/>
                          <w:szCs w:val="18"/>
                        </w:rPr>
                        <w:t>— Committee member</w:t>
                      </w:r>
                    </w:p>
                  </w:txbxContent>
                </v:textbox>
                <w10:wrap type="topAndBottom" anchorx="margin"/>
              </v:shape>
            </w:pict>
          </mc:Fallback>
        </mc:AlternateContent>
      </w:r>
      <w:r w:rsidR="00753E69">
        <w:rPr>
          <w:lang w:eastAsia="en-AU"/>
        </w:rPr>
        <w:t xml:space="preserve">Despite the </w:t>
      </w:r>
      <w:r w:rsidR="003A7641">
        <w:rPr>
          <w:lang w:eastAsia="en-AU"/>
        </w:rPr>
        <w:t xml:space="preserve">temporary </w:t>
      </w:r>
      <w:r w:rsidR="00AB70BA">
        <w:rPr>
          <w:lang w:eastAsia="en-AU"/>
        </w:rPr>
        <w:t xml:space="preserve">measures </w:t>
      </w:r>
      <w:r w:rsidR="003A7641">
        <w:rPr>
          <w:lang w:eastAsia="en-AU"/>
        </w:rPr>
        <w:t xml:space="preserve">provided </w:t>
      </w:r>
      <w:r w:rsidR="00AB70BA">
        <w:rPr>
          <w:lang w:eastAsia="en-AU"/>
        </w:rPr>
        <w:t xml:space="preserve">by the NDIS </w:t>
      </w:r>
      <w:r w:rsidR="003A7641">
        <w:rPr>
          <w:lang w:eastAsia="en-AU"/>
        </w:rPr>
        <w:t xml:space="preserve">during COVID-19, </w:t>
      </w:r>
      <w:r w:rsidR="0032377F">
        <w:rPr>
          <w:lang w:eastAsia="en-AU"/>
        </w:rPr>
        <w:t xml:space="preserve">Committee members and people with lived experience </w:t>
      </w:r>
      <w:r w:rsidR="00CD232B">
        <w:rPr>
          <w:lang w:eastAsia="en-AU"/>
        </w:rPr>
        <w:t>reported</w:t>
      </w:r>
      <w:r w:rsidR="003A7641">
        <w:rPr>
          <w:lang w:eastAsia="en-AU"/>
        </w:rPr>
        <w:t xml:space="preserve"> that </w:t>
      </w:r>
      <w:r w:rsidR="00C245BB">
        <w:rPr>
          <w:lang w:eastAsia="en-AU"/>
        </w:rPr>
        <w:t xml:space="preserve">NDIS plans </w:t>
      </w:r>
      <w:r w:rsidR="003C50C4">
        <w:rPr>
          <w:lang w:eastAsia="en-AU"/>
        </w:rPr>
        <w:t>remained inflexible</w:t>
      </w:r>
      <w:r w:rsidR="00116B53">
        <w:rPr>
          <w:lang w:eastAsia="en-AU"/>
        </w:rPr>
        <w:t xml:space="preserve"> for some</w:t>
      </w:r>
      <w:r w:rsidR="00CA2051">
        <w:rPr>
          <w:lang w:eastAsia="en-AU"/>
        </w:rPr>
        <w:t xml:space="preserve"> </w:t>
      </w:r>
      <w:r w:rsidR="00013292">
        <w:rPr>
          <w:lang w:eastAsia="en-AU"/>
        </w:rPr>
        <w:t xml:space="preserve">— </w:t>
      </w:r>
      <w:r w:rsidR="00AB70BA">
        <w:rPr>
          <w:lang w:eastAsia="en-AU"/>
        </w:rPr>
        <w:t>and people were not able to access additional supports they needed.</w:t>
      </w:r>
      <w:r w:rsidR="00A479B2">
        <w:rPr>
          <w:lang w:eastAsia="en-AU"/>
        </w:rPr>
        <w:t xml:space="preserve"> </w:t>
      </w:r>
      <w:r w:rsidR="00013292">
        <w:rPr>
          <w:lang w:eastAsia="en-AU"/>
        </w:rPr>
        <w:t>One c</w:t>
      </w:r>
      <w:r w:rsidR="00EA56D2">
        <w:rPr>
          <w:lang w:eastAsia="en-AU"/>
        </w:rPr>
        <w:t>arer</w:t>
      </w:r>
      <w:r w:rsidR="005634D2">
        <w:rPr>
          <w:lang w:eastAsia="en-AU"/>
        </w:rPr>
        <w:t xml:space="preserve"> </w:t>
      </w:r>
      <w:r w:rsidR="00013292">
        <w:rPr>
          <w:lang w:eastAsia="en-AU"/>
        </w:rPr>
        <w:t xml:space="preserve">who was interviewed </w:t>
      </w:r>
      <w:r w:rsidR="005634D2">
        <w:rPr>
          <w:lang w:eastAsia="en-AU"/>
        </w:rPr>
        <w:t xml:space="preserve">stated that </w:t>
      </w:r>
      <w:r w:rsidR="006506D2">
        <w:rPr>
          <w:lang w:eastAsia="en-AU"/>
        </w:rPr>
        <w:t>it was difficult to access additional support</w:t>
      </w:r>
      <w:r w:rsidR="00391253">
        <w:rPr>
          <w:lang w:eastAsia="en-AU"/>
        </w:rPr>
        <w:t xml:space="preserve"> </w:t>
      </w:r>
      <w:r w:rsidR="006506D2">
        <w:rPr>
          <w:lang w:eastAsia="en-AU"/>
        </w:rPr>
        <w:t xml:space="preserve">if they fell sick and could not </w:t>
      </w:r>
      <w:r w:rsidR="00391253">
        <w:rPr>
          <w:lang w:eastAsia="en-AU"/>
        </w:rPr>
        <w:t xml:space="preserve">provide their usual level of support for the </w:t>
      </w:r>
      <w:r w:rsidR="006506D2">
        <w:rPr>
          <w:lang w:eastAsia="en-AU"/>
        </w:rPr>
        <w:t xml:space="preserve">person they cared </w:t>
      </w:r>
      <w:r w:rsidR="00391253">
        <w:rPr>
          <w:lang w:eastAsia="en-AU"/>
        </w:rPr>
        <w:t>for</w:t>
      </w:r>
      <w:r w:rsidR="006506D2">
        <w:rPr>
          <w:lang w:eastAsia="en-AU"/>
        </w:rPr>
        <w:t>.</w:t>
      </w:r>
    </w:p>
    <w:p w14:paraId="1A38ED39" w14:textId="2C8964E4" w:rsidR="00A94F63" w:rsidRDefault="00581E7E" w:rsidP="00D40778">
      <w:pPr>
        <w:rPr>
          <w:lang w:eastAsia="en-AU"/>
        </w:rPr>
      </w:pPr>
      <w:r>
        <w:rPr>
          <w:lang w:eastAsia="en-AU"/>
        </w:rPr>
        <w:t xml:space="preserve">A key learning of </w:t>
      </w:r>
      <w:r w:rsidR="008344F5">
        <w:rPr>
          <w:lang w:eastAsia="en-AU"/>
        </w:rPr>
        <w:t xml:space="preserve">Committee </w:t>
      </w:r>
      <w:r w:rsidR="00EE4467">
        <w:rPr>
          <w:lang w:eastAsia="en-AU"/>
        </w:rPr>
        <w:t xml:space="preserve">members and people with lived experience </w:t>
      </w:r>
      <w:r w:rsidR="00462089">
        <w:rPr>
          <w:lang w:eastAsia="en-AU"/>
        </w:rPr>
        <w:t>is</w:t>
      </w:r>
      <w:r w:rsidR="00EE4467">
        <w:rPr>
          <w:lang w:eastAsia="en-AU"/>
        </w:rPr>
        <w:t xml:space="preserve"> that m</w:t>
      </w:r>
      <w:r w:rsidR="00A94F63">
        <w:rPr>
          <w:lang w:eastAsia="en-AU"/>
        </w:rPr>
        <w:t>ore flexible NDIS plans, and discretionary funding, would help support participants better during health emergencies, such as pandemics.</w:t>
      </w:r>
    </w:p>
    <w:tbl>
      <w:tblPr>
        <w:tblStyle w:val="NousLongformcallout"/>
        <w:tblW w:w="4950" w:type="pct"/>
        <w:tblCellMar>
          <w:top w:w="170" w:type="dxa"/>
          <w:bottom w:w="170" w:type="dxa"/>
        </w:tblCellMar>
        <w:tblLook w:val="04A0" w:firstRow="1" w:lastRow="0" w:firstColumn="1" w:lastColumn="0" w:noHBand="0" w:noVBand="1"/>
      </w:tblPr>
      <w:tblGrid>
        <w:gridCol w:w="8818"/>
      </w:tblGrid>
      <w:tr w:rsidR="00910CC8" w14:paraId="15FBD4E1" w14:textId="77777777" w:rsidTr="004D4614">
        <w:tc>
          <w:tcPr>
            <w:tcW w:w="8818" w:type="dxa"/>
            <w:shd w:val="clear" w:color="auto" w:fill="00264D" w:themeFill="background2"/>
          </w:tcPr>
          <w:p w14:paraId="22C61B2F" w14:textId="655FE618" w:rsidR="00910CC8" w:rsidRPr="009228D1" w:rsidRDefault="00910CC8" w:rsidP="004D4614">
            <w:pPr>
              <w:pStyle w:val="longformcalloutnumber"/>
              <w:numPr>
                <w:ilvl w:val="0"/>
                <w:numId w:val="0"/>
              </w:numPr>
              <w:ind w:left="9" w:hanging="9"/>
              <w:rPr>
                <w:rFonts w:asciiTheme="majorHAnsi" w:hAnsiTheme="majorHAnsi" w:cstheme="majorHAnsi"/>
                <w:bCs/>
                <w:color w:val="F8981D" w:themeColor="accent3"/>
                <w:sz w:val="22"/>
                <w:szCs w:val="22"/>
              </w:rPr>
            </w:pPr>
            <w:r w:rsidRPr="009228D1">
              <w:rPr>
                <w:rFonts w:asciiTheme="majorHAnsi" w:hAnsiTheme="majorHAnsi" w:cstheme="majorHAnsi"/>
                <w:color w:val="F8981D" w:themeColor="accent3"/>
                <w:sz w:val="22"/>
                <w:szCs w:val="22"/>
              </w:rPr>
              <w:t xml:space="preserve">RECOMMENDATION </w:t>
            </w:r>
            <w:r w:rsidR="00373A69">
              <w:rPr>
                <w:rFonts w:asciiTheme="majorHAnsi" w:hAnsiTheme="majorHAnsi" w:cstheme="majorHAnsi"/>
                <w:color w:val="F8981D" w:themeColor="accent3"/>
                <w:sz w:val="22"/>
                <w:szCs w:val="22"/>
              </w:rPr>
              <w:t>11</w:t>
            </w:r>
            <w:r w:rsidRPr="009228D1">
              <w:rPr>
                <w:rFonts w:asciiTheme="majorHAnsi" w:hAnsiTheme="majorHAnsi" w:cstheme="majorHAnsi"/>
                <w:color w:val="F8981D" w:themeColor="accent3"/>
                <w:sz w:val="22"/>
                <w:szCs w:val="22"/>
              </w:rPr>
              <w:t xml:space="preserve">: </w:t>
            </w:r>
          </w:p>
          <w:p w14:paraId="250D9AE4" w14:textId="2B0B1551" w:rsidR="00910CC8" w:rsidRPr="00F32D55" w:rsidRDefault="00910CC8" w:rsidP="004D4614">
            <w:pPr>
              <w:pStyle w:val="longformcalloutnumber"/>
              <w:numPr>
                <w:ilvl w:val="0"/>
                <w:numId w:val="0"/>
              </w:numPr>
              <w:rPr>
                <w:rFonts w:asciiTheme="majorHAnsi" w:hAnsiTheme="majorHAnsi" w:cstheme="majorHAnsi"/>
                <w:sz w:val="22"/>
                <w:szCs w:val="22"/>
              </w:rPr>
            </w:pPr>
            <w:r w:rsidRPr="009228D1">
              <w:rPr>
                <w:rFonts w:asciiTheme="majorHAnsi" w:hAnsiTheme="majorHAnsi" w:cstheme="majorHAnsi"/>
                <w:color w:val="FFFFFF" w:themeColor="background1"/>
                <w:sz w:val="22"/>
                <w:szCs w:val="22"/>
              </w:rPr>
              <w:t xml:space="preserve">The NDIA should ensure NDIS plans are flexible enough to support NDIS participants during health emergencies, such as the COVID-19 pandemic. In these situations, participants may require increased financial support for additional services, such as a temporary </w:t>
            </w:r>
            <w:r w:rsidR="004D2423">
              <w:rPr>
                <w:rFonts w:asciiTheme="majorHAnsi" w:hAnsiTheme="majorHAnsi" w:cstheme="majorHAnsi"/>
                <w:color w:val="FFFFFF" w:themeColor="background1"/>
                <w:sz w:val="22"/>
                <w:szCs w:val="22"/>
              </w:rPr>
              <w:t xml:space="preserve">support worker </w:t>
            </w:r>
            <w:r w:rsidRPr="009228D1">
              <w:rPr>
                <w:rFonts w:asciiTheme="majorHAnsi" w:hAnsiTheme="majorHAnsi" w:cstheme="majorHAnsi"/>
                <w:color w:val="FFFFFF" w:themeColor="background1"/>
                <w:sz w:val="22"/>
                <w:szCs w:val="22"/>
              </w:rPr>
              <w:t>in cases where their family care giver becomes ill.</w:t>
            </w:r>
          </w:p>
        </w:tc>
      </w:tr>
    </w:tbl>
    <w:p w14:paraId="302390D6" w14:textId="48C323DD" w:rsidR="00A36E7E" w:rsidRPr="00A36E7E" w:rsidRDefault="00DD1785" w:rsidP="00A36E7E">
      <w:pPr>
        <w:pStyle w:val="Heading2"/>
      </w:pPr>
      <w:r w:rsidRPr="00F60D19">
        <w:t>Improved understanding, communication and coordination of the roles and interface</w:t>
      </w:r>
      <w:r w:rsidDel="00DD1785">
        <w:t xml:space="preserve"> </w:t>
      </w:r>
      <w:r w:rsidR="00767E5E" w:rsidRPr="00767E5E">
        <w:t>between the NDIS Quality and Safeguards Commission and Department of Health and Aged Care during health emergencies will enable better and more efficient responses</w:t>
      </w:r>
    </w:p>
    <w:p w14:paraId="340CDF42" w14:textId="457FDD29" w:rsidR="00CD232B" w:rsidRDefault="000D03A0" w:rsidP="00333D2F">
      <w:pPr>
        <w:rPr>
          <w:lang w:eastAsia="en-AU"/>
        </w:rPr>
      </w:pPr>
      <w:r>
        <w:rPr>
          <w:lang w:eastAsia="en-AU"/>
        </w:rPr>
        <w:t>The NDIS Quality and Safeguards Commission</w:t>
      </w:r>
      <w:r w:rsidR="004759FC">
        <w:rPr>
          <w:lang w:eastAsia="en-AU"/>
        </w:rPr>
        <w:t xml:space="preserve"> </w:t>
      </w:r>
      <w:r w:rsidR="00367D37">
        <w:rPr>
          <w:lang w:eastAsia="en-AU"/>
        </w:rPr>
        <w:t xml:space="preserve">was established to improve the quality and safety of NDIS supports and services. It </w:t>
      </w:r>
      <w:r w:rsidR="00F0426F">
        <w:rPr>
          <w:lang w:eastAsia="en-AU"/>
        </w:rPr>
        <w:t xml:space="preserve">undertakes a range of functions </w:t>
      </w:r>
      <w:r w:rsidR="00C72A66" w:rsidRPr="00F84BD0">
        <w:rPr>
          <w:lang w:eastAsia="en-AU"/>
        </w:rPr>
        <w:t xml:space="preserve">that are prescribed in the </w:t>
      </w:r>
      <w:r w:rsidR="00C72A66" w:rsidRPr="005D3486">
        <w:rPr>
          <w:i/>
          <w:iCs/>
          <w:lang w:eastAsia="en-AU"/>
        </w:rPr>
        <w:t>NDIS Act 2013</w:t>
      </w:r>
      <w:r w:rsidR="00B54633">
        <w:rPr>
          <w:lang w:eastAsia="en-AU"/>
        </w:rPr>
        <w:t xml:space="preserve"> (</w:t>
      </w:r>
      <w:proofErr w:type="spellStart"/>
      <w:r w:rsidR="00B54633">
        <w:rPr>
          <w:lang w:eastAsia="en-AU"/>
        </w:rPr>
        <w:t>Cth</w:t>
      </w:r>
      <w:proofErr w:type="spellEnd"/>
      <w:r w:rsidR="00B54633">
        <w:rPr>
          <w:lang w:eastAsia="en-AU"/>
        </w:rPr>
        <w:t>)</w:t>
      </w:r>
      <w:r w:rsidR="00C72A66">
        <w:rPr>
          <w:lang w:eastAsia="en-AU"/>
        </w:rPr>
        <w:t xml:space="preserve"> </w:t>
      </w:r>
      <w:r w:rsidR="00F0426F">
        <w:rPr>
          <w:lang w:eastAsia="en-AU"/>
        </w:rPr>
        <w:t xml:space="preserve">including, </w:t>
      </w:r>
      <w:r w:rsidR="00367D37">
        <w:rPr>
          <w:lang w:eastAsia="en-AU"/>
        </w:rPr>
        <w:t>regulat</w:t>
      </w:r>
      <w:r w:rsidR="00F0426F">
        <w:rPr>
          <w:lang w:eastAsia="en-AU"/>
        </w:rPr>
        <w:t>ing</w:t>
      </w:r>
      <w:r w:rsidR="00367D37">
        <w:rPr>
          <w:lang w:eastAsia="en-AU"/>
        </w:rPr>
        <w:t xml:space="preserve"> NDIS providers</w:t>
      </w:r>
      <w:r w:rsidR="00A06472">
        <w:rPr>
          <w:lang w:eastAsia="en-AU"/>
        </w:rPr>
        <w:t>, respond</w:t>
      </w:r>
      <w:r w:rsidR="00F0426F">
        <w:rPr>
          <w:lang w:eastAsia="en-AU"/>
        </w:rPr>
        <w:t>ing</w:t>
      </w:r>
      <w:r w:rsidR="00A06472">
        <w:rPr>
          <w:lang w:eastAsia="en-AU"/>
        </w:rPr>
        <w:t xml:space="preserve"> to complaints,</w:t>
      </w:r>
      <w:r w:rsidR="00867B20">
        <w:rPr>
          <w:lang w:eastAsia="en-AU"/>
        </w:rPr>
        <w:t xml:space="preserve"> </w:t>
      </w:r>
      <w:proofErr w:type="gramStart"/>
      <w:r w:rsidR="00F0426F" w:rsidRPr="00F84BD0">
        <w:rPr>
          <w:lang w:eastAsia="en-AU"/>
        </w:rPr>
        <w:t>monitoring</w:t>
      </w:r>
      <w:proofErr w:type="gramEnd"/>
      <w:r w:rsidR="00C72A66" w:rsidRPr="00F84BD0">
        <w:rPr>
          <w:lang w:eastAsia="en-AU"/>
        </w:rPr>
        <w:t xml:space="preserve"> and securing</w:t>
      </w:r>
      <w:r w:rsidR="00F0426F" w:rsidRPr="00F84BD0">
        <w:rPr>
          <w:lang w:eastAsia="en-AU"/>
        </w:rPr>
        <w:t xml:space="preserve"> compliance</w:t>
      </w:r>
      <w:r w:rsidR="00F0426F">
        <w:rPr>
          <w:lang w:eastAsia="en-AU"/>
        </w:rPr>
        <w:t xml:space="preserve"> </w:t>
      </w:r>
      <w:r w:rsidR="006E6598">
        <w:rPr>
          <w:lang w:eastAsia="en-AU"/>
        </w:rPr>
        <w:t xml:space="preserve">against the NDIS Code of Conduct and Practice Standards, </w:t>
      </w:r>
      <w:r w:rsidR="000835E3">
        <w:rPr>
          <w:lang w:eastAsia="en-AU"/>
        </w:rPr>
        <w:t xml:space="preserve">and promotes </w:t>
      </w:r>
      <w:r w:rsidR="00173ADC">
        <w:rPr>
          <w:lang w:eastAsia="en-AU"/>
        </w:rPr>
        <w:t>best practice</w:t>
      </w:r>
      <w:r w:rsidR="00E77CCA">
        <w:rPr>
          <w:lang w:eastAsia="en-AU"/>
        </w:rPr>
        <w:t xml:space="preserve"> </w:t>
      </w:r>
      <w:r w:rsidR="00462437">
        <w:rPr>
          <w:lang w:eastAsia="en-AU"/>
        </w:rPr>
        <w:t xml:space="preserve">to </w:t>
      </w:r>
      <w:r w:rsidR="00E77CCA">
        <w:rPr>
          <w:lang w:eastAsia="en-AU"/>
        </w:rPr>
        <w:t>providers.</w:t>
      </w:r>
    </w:p>
    <w:p w14:paraId="6D7B39C8" w14:textId="3F0BC467" w:rsidR="00560155" w:rsidRDefault="00757F1B" w:rsidP="00560155">
      <w:pPr>
        <w:rPr>
          <w:lang w:eastAsia="en-AU"/>
        </w:rPr>
      </w:pPr>
      <w:r w:rsidRPr="000F1F2D">
        <w:rPr>
          <w:noProof/>
          <w:lang w:eastAsia="en-AU"/>
        </w:rPr>
        <w:lastRenderedPageBreak/>
        <mc:AlternateContent>
          <mc:Choice Requires="wps">
            <w:drawing>
              <wp:anchor distT="0" distB="0" distL="114300" distR="114300" simplePos="0" relativeHeight="251658242" behindDoc="0" locked="0" layoutInCell="1" allowOverlap="1" wp14:anchorId="3F594EA9" wp14:editId="1DF7B476">
                <wp:simplePos x="0" y="0"/>
                <wp:positionH relativeFrom="margin">
                  <wp:align>left</wp:align>
                </wp:positionH>
                <wp:positionV relativeFrom="paragraph">
                  <wp:posOffset>883285</wp:posOffset>
                </wp:positionV>
                <wp:extent cx="5670550" cy="1043940"/>
                <wp:effectExtent l="0" t="0" r="6350" b="3810"/>
                <wp:wrapTopAndBottom/>
                <wp:docPr id="25" name="Text Box 25"/>
                <wp:cNvGraphicFramePr/>
                <a:graphic xmlns:a="http://schemas.openxmlformats.org/drawingml/2006/main">
                  <a:graphicData uri="http://schemas.microsoft.com/office/word/2010/wordprocessingShape">
                    <wps:wsp>
                      <wps:cNvSpPr txBox="1"/>
                      <wps:spPr>
                        <a:xfrm>
                          <a:off x="0" y="0"/>
                          <a:ext cx="5670550" cy="1043940"/>
                        </a:xfrm>
                        <a:prstGeom prst="rect">
                          <a:avLst/>
                        </a:prstGeom>
                        <a:solidFill>
                          <a:sysClr val="window" lastClr="FFFFFF"/>
                        </a:solidFill>
                        <a:ln w="6350">
                          <a:noFill/>
                        </a:ln>
                        <a:effectLst/>
                      </wps:spPr>
                      <wps:txbx>
                        <w:txbxContent>
                          <w:p w14:paraId="7A1D5D4E" w14:textId="0F8B641C" w:rsidR="00C72A66" w:rsidRDefault="00C72A66" w:rsidP="005A3781">
                            <w:pPr>
                              <w:pStyle w:val="Callout"/>
                              <w:jc w:val="right"/>
                              <w:rPr>
                                <w:i/>
                                <w:iCs/>
                                <w:color w:val="F25E21" w:themeColor="accent2"/>
                                <w:sz w:val="20"/>
                                <w:szCs w:val="20"/>
                              </w:rPr>
                            </w:pPr>
                            <w:r>
                              <w:rPr>
                                <w:i/>
                                <w:iCs/>
                                <w:color w:val="F25E21" w:themeColor="accent2"/>
                                <w:sz w:val="20"/>
                                <w:szCs w:val="20"/>
                              </w:rPr>
                              <w:t>“</w:t>
                            </w:r>
                            <w:r w:rsidRPr="00717BB6">
                              <w:rPr>
                                <w:i/>
                                <w:iCs/>
                                <w:color w:val="F25E21" w:themeColor="accent2"/>
                                <w:sz w:val="20"/>
                                <w:szCs w:val="20"/>
                              </w:rPr>
                              <w:t xml:space="preserve">What is the NDIS </w:t>
                            </w:r>
                            <w:r>
                              <w:rPr>
                                <w:i/>
                                <w:iCs/>
                                <w:color w:val="F25E21" w:themeColor="accent2"/>
                                <w:sz w:val="20"/>
                                <w:szCs w:val="20"/>
                              </w:rPr>
                              <w:t xml:space="preserve">Quality and Safeguards Commission’s </w:t>
                            </w:r>
                            <w:r w:rsidRPr="00717BB6">
                              <w:rPr>
                                <w:i/>
                                <w:iCs/>
                                <w:color w:val="F25E21" w:themeColor="accent2"/>
                                <w:sz w:val="20"/>
                                <w:szCs w:val="20"/>
                              </w:rPr>
                              <w:t xml:space="preserve">responsibility in ensuring </w:t>
                            </w:r>
                            <w:r>
                              <w:rPr>
                                <w:i/>
                                <w:iCs/>
                                <w:color w:val="F25E21" w:themeColor="accent2"/>
                                <w:sz w:val="20"/>
                                <w:szCs w:val="20"/>
                              </w:rPr>
                              <w:t xml:space="preserve">providers </w:t>
                            </w:r>
                            <w:r w:rsidRPr="00717BB6">
                              <w:rPr>
                                <w:i/>
                                <w:iCs/>
                                <w:color w:val="F25E21" w:themeColor="accent2"/>
                                <w:sz w:val="20"/>
                                <w:szCs w:val="20"/>
                              </w:rPr>
                              <w:t>are comp</w:t>
                            </w:r>
                            <w:r>
                              <w:rPr>
                                <w:i/>
                                <w:iCs/>
                                <w:color w:val="F25E21" w:themeColor="accent2"/>
                                <w:sz w:val="20"/>
                                <w:szCs w:val="20"/>
                              </w:rPr>
                              <w:t>liant</w:t>
                            </w:r>
                            <w:r w:rsidRPr="00717BB6">
                              <w:rPr>
                                <w:i/>
                                <w:iCs/>
                                <w:color w:val="F25E21" w:themeColor="accent2"/>
                                <w:sz w:val="20"/>
                                <w:szCs w:val="20"/>
                              </w:rPr>
                              <w:t xml:space="preserve">? Feels </w:t>
                            </w:r>
                            <w:r>
                              <w:rPr>
                                <w:i/>
                                <w:iCs/>
                                <w:color w:val="F25E21" w:themeColor="accent2"/>
                                <w:sz w:val="20"/>
                                <w:szCs w:val="20"/>
                              </w:rPr>
                              <w:t xml:space="preserve">like </w:t>
                            </w:r>
                            <w:r w:rsidRPr="00717BB6">
                              <w:rPr>
                                <w:i/>
                                <w:iCs/>
                                <w:color w:val="F25E21" w:themeColor="accent2"/>
                                <w:sz w:val="20"/>
                                <w:szCs w:val="20"/>
                              </w:rPr>
                              <w:t>it is complaint</w:t>
                            </w:r>
                            <w:r>
                              <w:rPr>
                                <w:i/>
                                <w:iCs/>
                                <w:color w:val="F25E21" w:themeColor="accent2"/>
                                <w:sz w:val="20"/>
                                <w:szCs w:val="20"/>
                              </w:rPr>
                              <w:t>s-</w:t>
                            </w:r>
                            <w:r w:rsidRPr="00717BB6">
                              <w:rPr>
                                <w:i/>
                                <w:iCs/>
                                <w:color w:val="F25E21" w:themeColor="accent2"/>
                                <w:sz w:val="20"/>
                                <w:szCs w:val="20"/>
                              </w:rPr>
                              <w:t xml:space="preserve">based rather than proactive. Services were left on their own because </w:t>
                            </w:r>
                            <w:r>
                              <w:rPr>
                                <w:i/>
                                <w:iCs/>
                                <w:color w:val="F25E21" w:themeColor="accent2"/>
                                <w:sz w:val="20"/>
                                <w:szCs w:val="20"/>
                              </w:rPr>
                              <w:t xml:space="preserve">the NDIS Quality and Safeguards Commission </w:t>
                            </w:r>
                            <w:r w:rsidRPr="00717BB6">
                              <w:rPr>
                                <w:i/>
                                <w:iCs/>
                                <w:color w:val="F25E21" w:themeColor="accent2"/>
                                <w:sz w:val="20"/>
                                <w:szCs w:val="20"/>
                              </w:rPr>
                              <w:t>were not prepared</w:t>
                            </w:r>
                            <w:r>
                              <w:rPr>
                                <w:i/>
                                <w:iCs/>
                                <w:color w:val="F25E21" w:themeColor="accent2"/>
                                <w:sz w:val="20"/>
                                <w:szCs w:val="20"/>
                              </w:rPr>
                              <w:t>.”</w:t>
                            </w:r>
                          </w:p>
                          <w:p w14:paraId="1CC4986A" w14:textId="108027BD" w:rsidR="00C72A66" w:rsidRPr="00527FAA" w:rsidRDefault="00C72A66" w:rsidP="003757DD">
                            <w:pPr>
                              <w:pStyle w:val="Callout"/>
                              <w:jc w:val="right"/>
                              <w:rPr>
                                <w:rFonts w:ascii="Segoe UI Semibold" w:hAnsi="Segoe UI Semibold" w:cs="Segoe UI Semibold"/>
                                <w:color w:val="00264D" w:themeColor="background2"/>
                                <w:sz w:val="18"/>
                                <w:szCs w:val="18"/>
                              </w:rPr>
                            </w:pPr>
                            <w:r w:rsidRPr="00D81B62">
                              <w:rPr>
                                <w:rFonts w:ascii="Segoe UI Semibold" w:hAnsi="Segoe UI Semibold" w:cs="Segoe UI Semibold"/>
                                <w:color w:val="00264D" w:themeColor="background2"/>
                                <w:sz w:val="18"/>
                                <w:szCs w:val="18"/>
                              </w:rPr>
                              <w:t xml:space="preserve">— </w:t>
                            </w:r>
                            <w:r>
                              <w:rPr>
                                <w:rFonts w:ascii="Segoe UI Semibold" w:hAnsi="Segoe UI Semibold" w:cs="Segoe UI Semibold"/>
                                <w:color w:val="00264D" w:themeColor="background2"/>
                                <w:sz w:val="18"/>
                                <w:szCs w:val="18"/>
                              </w:rPr>
                              <w:t>Committee member</w:t>
                            </w:r>
                          </w:p>
                          <w:p w14:paraId="718C31A1" w14:textId="77777777" w:rsidR="00C72A66" w:rsidRDefault="00C72A66" w:rsidP="005A3781">
                            <w:pPr>
                              <w:pStyle w:val="Callout"/>
                              <w:jc w:val="right"/>
                              <w:rPr>
                                <w:i/>
                                <w:iCs/>
                                <w:color w:val="F25E21" w:themeColor="accent2"/>
                                <w:sz w:val="20"/>
                                <w:szCs w:val="20"/>
                              </w:rPr>
                            </w:pPr>
                          </w:p>
                          <w:p w14:paraId="53916B4D" w14:textId="1690D611" w:rsidR="00C72A66" w:rsidRPr="00527FAA" w:rsidRDefault="00C72A66" w:rsidP="005A3781">
                            <w:pPr>
                              <w:pStyle w:val="Callout"/>
                              <w:jc w:val="right"/>
                              <w:rPr>
                                <w:rFonts w:ascii="Segoe UI Semibold" w:hAnsi="Segoe UI Semibold" w:cs="Segoe UI Semibold"/>
                                <w:color w:val="00264D" w:themeColor="background2"/>
                                <w:sz w:val="18"/>
                                <w:szCs w:val="18"/>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594EA9" id="Text Box 25" o:spid="_x0000_s1058" type="#_x0000_t202" style="position:absolute;margin-left:0;margin-top:69.55pt;width:446.5pt;height:82.2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" fillcolor="window" stroked="f" strokeweight=".5pt">
                <v:textbox inset="0,,1mm">
                  <w:txbxContent>
                    <w:p w14:paraId="7A1D5D4E" w14:textId="0F8B641C" w:rsidR="00C72A66" w:rsidRDefault="00C72A66" w:rsidP="005A3781">
                      <w:pPr>
                        <w:pStyle w:val="Callout"/>
                        <w:jc w:val="right"/>
                        <w:rPr>
                          <w:i/>
                          <w:iCs/>
                          <w:color w:val="F25E21" w:themeColor="accent2"/>
                          <w:sz w:val="20"/>
                          <w:szCs w:val="20"/>
                        </w:rPr>
                      </w:pPr>
                      <w:r>
                        <w:rPr>
                          <w:i/>
                          <w:iCs/>
                          <w:color w:val="F25E21" w:themeColor="accent2"/>
                          <w:sz w:val="20"/>
                          <w:szCs w:val="20"/>
                        </w:rPr>
                        <w:t>“</w:t>
                      </w:r>
                      <w:r w:rsidRPr="00717BB6">
                        <w:rPr>
                          <w:i/>
                          <w:iCs/>
                          <w:color w:val="F25E21" w:themeColor="accent2"/>
                          <w:sz w:val="20"/>
                          <w:szCs w:val="20"/>
                        </w:rPr>
                        <w:t xml:space="preserve">What is the NDIS </w:t>
                      </w:r>
                      <w:r>
                        <w:rPr>
                          <w:i/>
                          <w:iCs/>
                          <w:color w:val="F25E21" w:themeColor="accent2"/>
                          <w:sz w:val="20"/>
                          <w:szCs w:val="20"/>
                        </w:rPr>
                        <w:t xml:space="preserve">Quality and Safeguards Commission’s </w:t>
                      </w:r>
                      <w:r w:rsidRPr="00717BB6">
                        <w:rPr>
                          <w:i/>
                          <w:iCs/>
                          <w:color w:val="F25E21" w:themeColor="accent2"/>
                          <w:sz w:val="20"/>
                          <w:szCs w:val="20"/>
                        </w:rPr>
                        <w:t xml:space="preserve">responsibility in ensuring </w:t>
                      </w:r>
                      <w:r>
                        <w:rPr>
                          <w:i/>
                          <w:iCs/>
                          <w:color w:val="F25E21" w:themeColor="accent2"/>
                          <w:sz w:val="20"/>
                          <w:szCs w:val="20"/>
                        </w:rPr>
                        <w:t xml:space="preserve">providers </w:t>
                      </w:r>
                      <w:r w:rsidRPr="00717BB6">
                        <w:rPr>
                          <w:i/>
                          <w:iCs/>
                          <w:color w:val="F25E21" w:themeColor="accent2"/>
                          <w:sz w:val="20"/>
                          <w:szCs w:val="20"/>
                        </w:rPr>
                        <w:t>are comp</w:t>
                      </w:r>
                      <w:r>
                        <w:rPr>
                          <w:i/>
                          <w:iCs/>
                          <w:color w:val="F25E21" w:themeColor="accent2"/>
                          <w:sz w:val="20"/>
                          <w:szCs w:val="20"/>
                        </w:rPr>
                        <w:t>liant</w:t>
                      </w:r>
                      <w:r w:rsidRPr="00717BB6">
                        <w:rPr>
                          <w:i/>
                          <w:iCs/>
                          <w:color w:val="F25E21" w:themeColor="accent2"/>
                          <w:sz w:val="20"/>
                          <w:szCs w:val="20"/>
                        </w:rPr>
                        <w:t xml:space="preserve">? Feels </w:t>
                      </w:r>
                      <w:r>
                        <w:rPr>
                          <w:i/>
                          <w:iCs/>
                          <w:color w:val="F25E21" w:themeColor="accent2"/>
                          <w:sz w:val="20"/>
                          <w:szCs w:val="20"/>
                        </w:rPr>
                        <w:t xml:space="preserve">like </w:t>
                      </w:r>
                      <w:r w:rsidRPr="00717BB6">
                        <w:rPr>
                          <w:i/>
                          <w:iCs/>
                          <w:color w:val="F25E21" w:themeColor="accent2"/>
                          <w:sz w:val="20"/>
                          <w:szCs w:val="20"/>
                        </w:rPr>
                        <w:t>it is complaint</w:t>
                      </w:r>
                      <w:r>
                        <w:rPr>
                          <w:i/>
                          <w:iCs/>
                          <w:color w:val="F25E21" w:themeColor="accent2"/>
                          <w:sz w:val="20"/>
                          <w:szCs w:val="20"/>
                        </w:rPr>
                        <w:t>s-</w:t>
                      </w:r>
                      <w:r w:rsidRPr="00717BB6">
                        <w:rPr>
                          <w:i/>
                          <w:iCs/>
                          <w:color w:val="F25E21" w:themeColor="accent2"/>
                          <w:sz w:val="20"/>
                          <w:szCs w:val="20"/>
                        </w:rPr>
                        <w:t xml:space="preserve">based rather than proactive. Services were left on their own because </w:t>
                      </w:r>
                      <w:r>
                        <w:rPr>
                          <w:i/>
                          <w:iCs/>
                          <w:color w:val="F25E21" w:themeColor="accent2"/>
                          <w:sz w:val="20"/>
                          <w:szCs w:val="20"/>
                        </w:rPr>
                        <w:t xml:space="preserve">the NDIS Quality and Safeguards Commission </w:t>
                      </w:r>
                      <w:r w:rsidRPr="00717BB6">
                        <w:rPr>
                          <w:i/>
                          <w:iCs/>
                          <w:color w:val="F25E21" w:themeColor="accent2"/>
                          <w:sz w:val="20"/>
                          <w:szCs w:val="20"/>
                        </w:rPr>
                        <w:t>were not prepared</w:t>
                      </w:r>
                      <w:r>
                        <w:rPr>
                          <w:i/>
                          <w:iCs/>
                          <w:color w:val="F25E21" w:themeColor="accent2"/>
                          <w:sz w:val="20"/>
                          <w:szCs w:val="20"/>
                        </w:rPr>
                        <w:t>.”</w:t>
                      </w:r>
                    </w:p>
                    <w:p w14:paraId="1CC4986A" w14:textId="108027BD" w:rsidR="00C72A66" w:rsidRPr="00527FAA" w:rsidRDefault="00C72A66" w:rsidP="003757DD">
                      <w:pPr>
                        <w:pStyle w:val="Callout"/>
                        <w:jc w:val="right"/>
                        <w:rPr>
                          <w:rFonts w:ascii="Segoe UI Semibold" w:hAnsi="Segoe UI Semibold" w:cs="Segoe UI Semibold"/>
                          <w:color w:val="00264D" w:themeColor="background2"/>
                          <w:sz w:val="18"/>
                          <w:szCs w:val="18"/>
                        </w:rPr>
                      </w:pPr>
                      <w:r w:rsidRPr="00D81B62">
                        <w:rPr>
                          <w:rFonts w:ascii="Segoe UI Semibold" w:hAnsi="Segoe UI Semibold" w:cs="Segoe UI Semibold"/>
                          <w:color w:val="00264D" w:themeColor="background2"/>
                          <w:sz w:val="18"/>
                          <w:szCs w:val="18"/>
                        </w:rPr>
                        <w:t xml:space="preserve">— </w:t>
                      </w:r>
                      <w:r>
                        <w:rPr>
                          <w:rFonts w:ascii="Segoe UI Semibold" w:hAnsi="Segoe UI Semibold" w:cs="Segoe UI Semibold"/>
                          <w:color w:val="00264D" w:themeColor="background2"/>
                          <w:sz w:val="18"/>
                          <w:szCs w:val="18"/>
                        </w:rPr>
                        <w:t>Committee member</w:t>
                      </w:r>
                    </w:p>
                    <w:p w14:paraId="718C31A1" w14:textId="77777777" w:rsidR="00C72A66" w:rsidRDefault="00C72A66" w:rsidP="005A3781">
                      <w:pPr>
                        <w:pStyle w:val="Callout"/>
                        <w:jc w:val="right"/>
                        <w:rPr>
                          <w:i/>
                          <w:iCs/>
                          <w:color w:val="F25E21" w:themeColor="accent2"/>
                          <w:sz w:val="20"/>
                          <w:szCs w:val="20"/>
                        </w:rPr>
                      </w:pPr>
                    </w:p>
                    <w:p w14:paraId="53916B4D" w14:textId="1690D611" w:rsidR="00C72A66" w:rsidRPr="00527FAA" w:rsidRDefault="00C72A66" w:rsidP="005A3781">
                      <w:pPr>
                        <w:pStyle w:val="Callout"/>
                        <w:jc w:val="right"/>
                        <w:rPr>
                          <w:rFonts w:ascii="Segoe UI Semibold" w:hAnsi="Segoe UI Semibold" w:cs="Segoe UI Semibold"/>
                          <w:color w:val="00264D" w:themeColor="background2"/>
                          <w:sz w:val="18"/>
                          <w:szCs w:val="18"/>
                        </w:rPr>
                      </w:pPr>
                    </w:p>
                  </w:txbxContent>
                </v:textbox>
                <w10:wrap type="topAndBottom" anchorx="margin"/>
              </v:shape>
            </w:pict>
          </mc:Fallback>
        </mc:AlternateContent>
      </w:r>
      <w:r w:rsidR="00337DAE">
        <w:rPr>
          <w:lang w:eastAsia="en-AU"/>
        </w:rPr>
        <w:t xml:space="preserve">Some </w:t>
      </w:r>
      <w:r w:rsidR="0078091C">
        <w:rPr>
          <w:lang w:eastAsia="en-AU"/>
        </w:rPr>
        <w:t xml:space="preserve">Committee members </w:t>
      </w:r>
      <w:r w:rsidR="00CD232B">
        <w:rPr>
          <w:lang w:eastAsia="en-AU"/>
        </w:rPr>
        <w:t xml:space="preserve">reported </w:t>
      </w:r>
      <w:r w:rsidR="0078091C">
        <w:rPr>
          <w:lang w:eastAsia="en-AU"/>
        </w:rPr>
        <w:t xml:space="preserve">that </w:t>
      </w:r>
      <w:r w:rsidR="00857E76">
        <w:rPr>
          <w:lang w:eastAsia="en-AU"/>
        </w:rPr>
        <w:t xml:space="preserve">there was a lack of </w:t>
      </w:r>
      <w:r w:rsidR="00F97FDE">
        <w:rPr>
          <w:lang w:eastAsia="en-AU"/>
        </w:rPr>
        <w:t xml:space="preserve">understanding </w:t>
      </w:r>
      <w:r w:rsidR="00BE4150">
        <w:rPr>
          <w:lang w:eastAsia="en-AU"/>
        </w:rPr>
        <w:t xml:space="preserve">and communication </w:t>
      </w:r>
      <w:r w:rsidR="00857E76">
        <w:rPr>
          <w:lang w:eastAsia="en-AU"/>
        </w:rPr>
        <w:t xml:space="preserve">around </w:t>
      </w:r>
      <w:r w:rsidR="0048079A">
        <w:rPr>
          <w:lang w:eastAsia="en-AU"/>
        </w:rPr>
        <w:t xml:space="preserve">what role the NDIS Quality and Safeguards Commission </w:t>
      </w:r>
      <w:r w:rsidR="00F97FDE">
        <w:rPr>
          <w:lang w:eastAsia="en-AU"/>
        </w:rPr>
        <w:t>plays</w:t>
      </w:r>
      <w:r w:rsidR="0048079A">
        <w:rPr>
          <w:lang w:eastAsia="en-AU"/>
        </w:rPr>
        <w:t xml:space="preserve">, and that the Commission </w:t>
      </w:r>
      <w:r w:rsidR="00E61E79">
        <w:rPr>
          <w:lang w:eastAsia="en-AU"/>
        </w:rPr>
        <w:t>took a ‘cautious view of their role’.</w:t>
      </w:r>
      <w:r w:rsidR="00560155">
        <w:rPr>
          <w:lang w:eastAsia="en-AU"/>
        </w:rPr>
        <w:t xml:space="preserve"> </w:t>
      </w:r>
      <w:r w:rsidR="00992027">
        <w:rPr>
          <w:lang w:eastAsia="en-AU"/>
        </w:rPr>
        <w:t>R</w:t>
      </w:r>
      <w:r w:rsidR="00D5014F">
        <w:rPr>
          <w:lang w:eastAsia="en-AU"/>
        </w:rPr>
        <w:t>eference</w:t>
      </w:r>
      <w:r w:rsidR="00992027">
        <w:rPr>
          <w:lang w:eastAsia="en-AU"/>
        </w:rPr>
        <w:t>s were made to</w:t>
      </w:r>
      <w:r w:rsidR="00D5014F">
        <w:rPr>
          <w:lang w:eastAsia="en-AU"/>
        </w:rPr>
        <w:t xml:space="preserve"> t</w:t>
      </w:r>
      <w:r w:rsidR="00560155">
        <w:rPr>
          <w:lang w:eastAsia="en-AU"/>
        </w:rPr>
        <w:t>he Royal Commission</w:t>
      </w:r>
      <w:r w:rsidR="00404232">
        <w:rPr>
          <w:lang w:eastAsia="en-AU"/>
        </w:rPr>
        <w:t xml:space="preserve"> </w:t>
      </w:r>
      <w:r w:rsidR="00744A1C">
        <w:rPr>
          <w:lang w:eastAsia="en-AU"/>
        </w:rPr>
        <w:t xml:space="preserve">finding </w:t>
      </w:r>
      <w:r w:rsidR="00560155">
        <w:rPr>
          <w:lang w:eastAsia="en-AU"/>
        </w:rPr>
        <w:t xml:space="preserve">that the NDIS Quality and Safeguards Commission relied on </w:t>
      </w:r>
      <w:r w:rsidR="00B36890">
        <w:rPr>
          <w:lang w:eastAsia="en-AU"/>
        </w:rPr>
        <w:t>the pre-</w:t>
      </w:r>
      <w:r w:rsidR="00560155">
        <w:rPr>
          <w:lang w:eastAsia="en-AU"/>
        </w:rPr>
        <w:t>existing Practice Standards and policies to respond to the pandemic, and that this was not sufficient.</w:t>
      </w:r>
      <w:r w:rsidR="00560155">
        <w:rPr>
          <w:rStyle w:val="FootnoteReference"/>
          <w:lang w:eastAsia="en-AU"/>
        </w:rPr>
        <w:footnoteReference w:id="46"/>
      </w:r>
    </w:p>
    <w:p w14:paraId="088EAAD6" w14:textId="66355FE1" w:rsidR="002056F6" w:rsidRDefault="00E42730" w:rsidP="00333D2F">
      <w:pPr>
        <w:rPr>
          <w:lang w:eastAsia="en-AU"/>
        </w:rPr>
      </w:pPr>
      <w:r w:rsidRPr="000F1F2D">
        <w:rPr>
          <w:noProof/>
          <w:lang w:eastAsia="en-AU"/>
        </w:rPr>
        <mc:AlternateContent>
          <mc:Choice Requires="wps">
            <w:drawing>
              <wp:anchor distT="0" distB="0" distL="114300" distR="114300" simplePos="0" relativeHeight="251658243" behindDoc="0" locked="0" layoutInCell="1" allowOverlap="1" wp14:anchorId="4516F49C" wp14:editId="0C291284">
                <wp:simplePos x="0" y="0"/>
                <wp:positionH relativeFrom="margin">
                  <wp:align>left</wp:align>
                </wp:positionH>
                <wp:positionV relativeFrom="paragraph">
                  <wp:posOffset>1957070</wp:posOffset>
                </wp:positionV>
                <wp:extent cx="5648325" cy="1143000"/>
                <wp:effectExtent l="0" t="0" r="9525" b="0"/>
                <wp:wrapTopAndBottom/>
                <wp:docPr id="28" name="Text Box 28"/>
                <wp:cNvGraphicFramePr/>
                <a:graphic xmlns:a="http://schemas.openxmlformats.org/drawingml/2006/main">
                  <a:graphicData uri="http://schemas.microsoft.com/office/word/2010/wordprocessingShape">
                    <wps:wsp>
                      <wps:cNvSpPr txBox="1"/>
                      <wps:spPr>
                        <a:xfrm>
                          <a:off x="0" y="0"/>
                          <a:ext cx="5648325" cy="1143000"/>
                        </a:xfrm>
                        <a:prstGeom prst="rect">
                          <a:avLst/>
                        </a:prstGeom>
                        <a:solidFill>
                          <a:sysClr val="window" lastClr="FFFFFF"/>
                        </a:solidFill>
                        <a:ln w="6350">
                          <a:noFill/>
                        </a:ln>
                        <a:effectLst/>
                      </wps:spPr>
                      <wps:txbx>
                        <w:txbxContent>
                          <w:p w14:paraId="14F6F071" w14:textId="2A44C66D" w:rsidR="00C72A66" w:rsidRDefault="00C72A66" w:rsidP="00A53EAF">
                            <w:pPr>
                              <w:pStyle w:val="Callout"/>
                              <w:jc w:val="right"/>
                              <w:rPr>
                                <w:i/>
                                <w:iCs/>
                                <w:color w:val="F25E21" w:themeColor="accent2"/>
                                <w:sz w:val="20"/>
                                <w:szCs w:val="20"/>
                              </w:rPr>
                            </w:pPr>
                            <w:r>
                              <w:rPr>
                                <w:i/>
                                <w:iCs/>
                                <w:color w:val="F25E21" w:themeColor="accent2"/>
                                <w:sz w:val="20"/>
                                <w:szCs w:val="20"/>
                              </w:rPr>
                              <w:t>“W</w:t>
                            </w:r>
                            <w:r w:rsidRPr="00A53EAF">
                              <w:rPr>
                                <w:i/>
                                <w:iCs/>
                                <w:color w:val="F25E21" w:themeColor="accent2"/>
                                <w:sz w:val="20"/>
                                <w:szCs w:val="20"/>
                              </w:rPr>
                              <w:t xml:space="preserve">hat are the responsibilities of the different agencies in this response </w:t>
                            </w:r>
                            <w:r>
                              <w:rPr>
                                <w:i/>
                                <w:iCs/>
                                <w:color w:val="F25E21" w:themeColor="accent2"/>
                                <w:sz w:val="20"/>
                                <w:szCs w:val="20"/>
                              </w:rPr>
                              <w:t>… I t</w:t>
                            </w:r>
                            <w:r w:rsidRPr="00A53EAF">
                              <w:rPr>
                                <w:i/>
                                <w:iCs/>
                                <w:color w:val="F25E21" w:themeColor="accent2"/>
                                <w:sz w:val="20"/>
                                <w:szCs w:val="20"/>
                              </w:rPr>
                              <w:t xml:space="preserve">hink </w:t>
                            </w:r>
                            <w:r>
                              <w:rPr>
                                <w:i/>
                                <w:iCs/>
                                <w:color w:val="F25E21" w:themeColor="accent2"/>
                                <w:sz w:val="20"/>
                                <w:szCs w:val="20"/>
                              </w:rPr>
                              <w:t xml:space="preserve">the </w:t>
                            </w:r>
                            <w:r w:rsidRPr="00A53EAF">
                              <w:rPr>
                                <w:i/>
                                <w:iCs/>
                                <w:color w:val="F25E21" w:themeColor="accent2"/>
                                <w:sz w:val="20"/>
                                <w:szCs w:val="20"/>
                              </w:rPr>
                              <w:t>NDIS</w:t>
                            </w:r>
                            <w:r>
                              <w:rPr>
                                <w:i/>
                                <w:iCs/>
                                <w:color w:val="F25E21" w:themeColor="accent2"/>
                                <w:sz w:val="20"/>
                                <w:szCs w:val="20"/>
                              </w:rPr>
                              <w:t xml:space="preserve"> Quality and Safeguards Commission and the </w:t>
                            </w:r>
                            <w:r w:rsidRPr="00A53EAF">
                              <w:rPr>
                                <w:i/>
                                <w:iCs/>
                                <w:color w:val="F25E21" w:themeColor="accent2"/>
                                <w:sz w:val="20"/>
                                <w:szCs w:val="20"/>
                              </w:rPr>
                              <w:t>NDIA nee</w:t>
                            </w:r>
                            <w:r>
                              <w:rPr>
                                <w:i/>
                                <w:iCs/>
                                <w:color w:val="F25E21" w:themeColor="accent2"/>
                                <w:sz w:val="20"/>
                                <w:szCs w:val="20"/>
                              </w:rPr>
                              <w:t>d better</w:t>
                            </w:r>
                            <w:r w:rsidRPr="00A53EAF">
                              <w:rPr>
                                <w:i/>
                                <w:iCs/>
                                <w:color w:val="F25E21" w:themeColor="accent2"/>
                                <w:sz w:val="20"/>
                                <w:szCs w:val="20"/>
                              </w:rPr>
                              <w:t xml:space="preserve"> understanding of health/public health so they’re talking at the same level </w:t>
                            </w:r>
                            <w:r>
                              <w:rPr>
                                <w:i/>
                                <w:iCs/>
                                <w:color w:val="F25E21" w:themeColor="accent2"/>
                                <w:sz w:val="20"/>
                                <w:szCs w:val="20"/>
                              </w:rPr>
                              <w:t>[as health departments] ..</w:t>
                            </w:r>
                            <w:r w:rsidRPr="00A53EAF">
                              <w:rPr>
                                <w:i/>
                                <w:iCs/>
                                <w:color w:val="F25E21" w:themeColor="accent2"/>
                                <w:sz w:val="20"/>
                                <w:szCs w:val="20"/>
                              </w:rPr>
                              <w:t>. Feels like each agency passes it on to the other. Burea</w:t>
                            </w:r>
                            <w:r>
                              <w:rPr>
                                <w:i/>
                                <w:iCs/>
                                <w:color w:val="F25E21" w:themeColor="accent2"/>
                                <w:sz w:val="20"/>
                                <w:szCs w:val="20"/>
                              </w:rPr>
                              <w:t>uc</w:t>
                            </w:r>
                            <w:r w:rsidRPr="00A53EAF">
                              <w:rPr>
                                <w:i/>
                                <w:iCs/>
                                <w:color w:val="F25E21" w:themeColor="accent2"/>
                                <w:sz w:val="20"/>
                                <w:szCs w:val="20"/>
                              </w:rPr>
                              <w:t>ratic and system failures get in the way as these agencies all pass the buck to one another.</w:t>
                            </w:r>
                            <w:r>
                              <w:rPr>
                                <w:i/>
                                <w:iCs/>
                                <w:color w:val="F25E21" w:themeColor="accent2"/>
                                <w:sz w:val="20"/>
                                <w:szCs w:val="20"/>
                              </w:rPr>
                              <w:t>”</w:t>
                            </w:r>
                          </w:p>
                          <w:p w14:paraId="0669F33B" w14:textId="77777777" w:rsidR="00C72A66" w:rsidRPr="00527FAA" w:rsidRDefault="00C72A66" w:rsidP="00F0437B">
                            <w:pPr>
                              <w:pStyle w:val="Callout"/>
                              <w:jc w:val="right"/>
                              <w:rPr>
                                <w:rFonts w:ascii="Segoe UI Semibold" w:hAnsi="Segoe UI Semibold" w:cs="Segoe UI Semibold"/>
                                <w:color w:val="00264D" w:themeColor="background2"/>
                                <w:sz w:val="18"/>
                                <w:szCs w:val="18"/>
                              </w:rPr>
                            </w:pPr>
                            <w:r w:rsidRPr="00D81B62">
                              <w:rPr>
                                <w:rFonts w:ascii="Segoe UI Semibold" w:hAnsi="Segoe UI Semibold" w:cs="Segoe UI Semibold"/>
                                <w:color w:val="00264D" w:themeColor="background2"/>
                                <w:sz w:val="18"/>
                                <w:szCs w:val="18"/>
                              </w:rPr>
                              <w:t xml:space="preserve">— </w:t>
                            </w:r>
                            <w:r>
                              <w:rPr>
                                <w:rFonts w:ascii="Segoe UI Semibold" w:hAnsi="Segoe UI Semibold" w:cs="Segoe UI Semibold"/>
                                <w:color w:val="00264D" w:themeColor="background2"/>
                                <w:sz w:val="18"/>
                                <w:szCs w:val="18"/>
                              </w:rPr>
                              <w:t>Committee member</w:t>
                            </w:r>
                          </w:p>
                          <w:p w14:paraId="6072E435" w14:textId="6C7632FF" w:rsidR="00C72A66" w:rsidRPr="00527FAA" w:rsidRDefault="00C72A66" w:rsidP="009664B8">
                            <w:pPr>
                              <w:pStyle w:val="Callout"/>
                              <w:jc w:val="center"/>
                              <w:rPr>
                                <w:rFonts w:ascii="Segoe UI Semibold" w:hAnsi="Segoe UI Semibold" w:cs="Segoe UI Semibold"/>
                                <w:color w:val="00264D" w:themeColor="background2"/>
                                <w:sz w:val="18"/>
                                <w:szCs w:val="18"/>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516F49C" id="Text Box 28" o:spid="_x0000_s1059" type="#_x0000_t202" style="position:absolute;margin-left:0;margin-top:154.1pt;width:444.75pt;height:90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" fillcolor="window" stroked="f" strokeweight=".5pt">
                <v:textbox inset="0,,1mm">
                  <w:txbxContent>
                    <w:p w14:paraId="14F6F071" w14:textId="2A44C66D" w:rsidR="00C72A66" w:rsidRDefault="00C72A66" w:rsidP="00A53EAF">
                      <w:pPr>
                        <w:pStyle w:val="Callout"/>
                        <w:jc w:val="right"/>
                        <w:rPr>
                          <w:i/>
                          <w:iCs/>
                          <w:color w:val="F25E21" w:themeColor="accent2"/>
                          <w:sz w:val="20"/>
                          <w:szCs w:val="20"/>
                        </w:rPr>
                      </w:pPr>
                      <w:r>
                        <w:rPr>
                          <w:i/>
                          <w:iCs/>
                          <w:color w:val="F25E21" w:themeColor="accent2"/>
                          <w:sz w:val="20"/>
                          <w:szCs w:val="20"/>
                        </w:rPr>
                        <w:t>“W</w:t>
                      </w:r>
                      <w:r w:rsidRPr="00A53EAF">
                        <w:rPr>
                          <w:i/>
                          <w:iCs/>
                          <w:color w:val="F25E21" w:themeColor="accent2"/>
                          <w:sz w:val="20"/>
                          <w:szCs w:val="20"/>
                        </w:rPr>
                        <w:t xml:space="preserve">hat are the responsibilities of the different agencies in this response </w:t>
                      </w:r>
                      <w:r>
                        <w:rPr>
                          <w:i/>
                          <w:iCs/>
                          <w:color w:val="F25E21" w:themeColor="accent2"/>
                          <w:sz w:val="20"/>
                          <w:szCs w:val="20"/>
                        </w:rPr>
                        <w:t>… I t</w:t>
                      </w:r>
                      <w:r w:rsidRPr="00A53EAF">
                        <w:rPr>
                          <w:i/>
                          <w:iCs/>
                          <w:color w:val="F25E21" w:themeColor="accent2"/>
                          <w:sz w:val="20"/>
                          <w:szCs w:val="20"/>
                        </w:rPr>
                        <w:t xml:space="preserve">hink </w:t>
                      </w:r>
                      <w:r>
                        <w:rPr>
                          <w:i/>
                          <w:iCs/>
                          <w:color w:val="F25E21" w:themeColor="accent2"/>
                          <w:sz w:val="20"/>
                          <w:szCs w:val="20"/>
                        </w:rPr>
                        <w:t xml:space="preserve">the </w:t>
                      </w:r>
                      <w:r w:rsidRPr="00A53EAF">
                        <w:rPr>
                          <w:i/>
                          <w:iCs/>
                          <w:color w:val="F25E21" w:themeColor="accent2"/>
                          <w:sz w:val="20"/>
                          <w:szCs w:val="20"/>
                        </w:rPr>
                        <w:t>NDIS</w:t>
                      </w:r>
                      <w:r>
                        <w:rPr>
                          <w:i/>
                          <w:iCs/>
                          <w:color w:val="F25E21" w:themeColor="accent2"/>
                          <w:sz w:val="20"/>
                          <w:szCs w:val="20"/>
                        </w:rPr>
                        <w:t xml:space="preserve"> Quality and Safeguards Commission and the </w:t>
                      </w:r>
                      <w:r w:rsidRPr="00A53EAF">
                        <w:rPr>
                          <w:i/>
                          <w:iCs/>
                          <w:color w:val="F25E21" w:themeColor="accent2"/>
                          <w:sz w:val="20"/>
                          <w:szCs w:val="20"/>
                        </w:rPr>
                        <w:t>NDIA nee</w:t>
                      </w:r>
                      <w:r>
                        <w:rPr>
                          <w:i/>
                          <w:iCs/>
                          <w:color w:val="F25E21" w:themeColor="accent2"/>
                          <w:sz w:val="20"/>
                          <w:szCs w:val="20"/>
                        </w:rPr>
                        <w:t>d better</w:t>
                      </w:r>
                      <w:r w:rsidRPr="00A53EAF">
                        <w:rPr>
                          <w:i/>
                          <w:iCs/>
                          <w:color w:val="F25E21" w:themeColor="accent2"/>
                          <w:sz w:val="20"/>
                          <w:szCs w:val="20"/>
                        </w:rPr>
                        <w:t xml:space="preserve"> understanding of health/public health so they’re talking at the same level </w:t>
                      </w:r>
                      <w:r>
                        <w:rPr>
                          <w:i/>
                          <w:iCs/>
                          <w:color w:val="F25E21" w:themeColor="accent2"/>
                          <w:sz w:val="20"/>
                          <w:szCs w:val="20"/>
                        </w:rPr>
                        <w:t>[as health departments] ..</w:t>
                      </w:r>
                      <w:r w:rsidRPr="00A53EAF">
                        <w:rPr>
                          <w:i/>
                          <w:iCs/>
                          <w:color w:val="F25E21" w:themeColor="accent2"/>
                          <w:sz w:val="20"/>
                          <w:szCs w:val="20"/>
                        </w:rPr>
                        <w:t>. Feels like each agency passes it on to the other. Burea</w:t>
                      </w:r>
                      <w:r>
                        <w:rPr>
                          <w:i/>
                          <w:iCs/>
                          <w:color w:val="F25E21" w:themeColor="accent2"/>
                          <w:sz w:val="20"/>
                          <w:szCs w:val="20"/>
                        </w:rPr>
                        <w:t>uc</w:t>
                      </w:r>
                      <w:r w:rsidRPr="00A53EAF">
                        <w:rPr>
                          <w:i/>
                          <w:iCs/>
                          <w:color w:val="F25E21" w:themeColor="accent2"/>
                          <w:sz w:val="20"/>
                          <w:szCs w:val="20"/>
                        </w:rPr>
                        <w:t>ratic and system failures get in the way as these agencies all pass the buck to one another.</w:t>
                      </w:r>
                      <w:r>
                        <w:rPr>
                          <w:i/>
                          <w:iCs/>
                          <w:color w:val="F25E21" w:themeColor="accent2"/>
                          <w:sz w:val="20"/>
                          <w:szCs w:val="20"/>
                        </w:rPr>
                        <w:t>”</w:t>
                      </w:r>
                    </w:p>
                    <w:p w14:paraId="0669F33B" w14:textId="77777777" w:rsidR="00C72A66" w:rsidRPr="00527FAA" w:rsidRDefault="00C72A66" w:rsidP="00F0437B">
                      <w:pPr>
                        <w:pStyle w:val="Callout"/>
                        <w:jc w:val="right"/>
                        <w:rPr>
                          <w:rFonts w:ascii="Segoe UI Semibold" w:hAnsi="Segoe UI Semibold" w:cs="Segoe UI Semibold"/>
                          <w:color w:val="00264D" w:themeColor="background2"/>
                          <w:sz w:val="18"/>
                          <w:szCs w:val="18"/>
                        </w:rPr>
                      </w:pPr>
                      <w:r w:rsidRPr="00D81B62">
                        <w:rPr>
                          <w:rFonts w:ascii="Segoe UI Semibold" w:hAnsi="Segoe UI Semibold" w:cs="Segoe UI Semibold"/>
                          <w:color w:val="00264D" w:themeColor="background2"/>
                          <w:sz w:val="18"/>
                          <w:szCs w:val="18"/>
                        </w:rPr>
                        <w:t xml:space="preserve">— </w:t>
                      </w:r>
                      <w:r>
                        <w:rPr>
                          <w:rFonts w:ascii="Segoe UI Semibold" w:hAnsi="Segoe UI Semibold" w:cs="Segoe UI Semibold"/>
                          <w:color w:val="00264D" w:themeColor="background2"/>
                          <w:sz w:val="18"/>
                          <w:szCs w:val="18"/>
                        </w:rPr>
                        <w:t>Committee member</w:t>
                      </w:r>
                    </w:p>
                    <w:p w14:paraId="6072E435" w14:textId="6C7632FF" w:rsidR="00C72A66" w:rsidRPr="00527FAA" w:rsidRDefault="00C72A66" w:rsidP="009664B8">
                      <w:pPr>
                        <w:pStyle w:val="Callout"/>
                        <w:jc w:val="center"/>
                        <w:rPr>
                          <w:rFonts w:ascii="Segoe UI Semibold" w:hAnsi="Segoe UI Semibold" w:cs="Segoe UI Semibold"/>
                          <w:color w:val="00264D" w:themeColor="background2"/>
                          <w:sz w:val="18"/>
                          <w:szCs w:val="18"/>
                        </w:rPr>
                      </w:pPr>
                    </w:p>
                  </w:txbxContent>
                </v:textbox>
                <w10:wrap type="topAndBottom" anchorx="margin"/>
              </v:shape>
            </w:pict>
          </mc:Fallback>
        </mc:AlternateContent>
      </w:r>
      <w:r w:rsidR="0053298A">
        <w:rPr>
          <w:lang w:eastAsia="en-AU"/>
        </w:rPr>
        <w:t>Several C</w:t>
      </w:r>
      <w:r w:rsidR="004A79D9">
        <w:rPr>
          <w:lang w:eastAsia="en-AU"/>
        </w:rPr>
        <w:t xml:space="preserve">ommittee members </w:t>
      </w:r>
      <w:r w:rsidR="00EA3E86">
        <w:rPr>
          <w:lang w:eastAsia="en-AU"/>
        </w:rPr>
        <w:t xml:space="preserve">also raised </w:t>
      </w:r>
      <w:r w:rsidR="004A79D9">
        <w:rPr>
          <w:lang w:eastAsia="en-AU"/>
        </w:rPr>
        <w:t xml:space="preserve">that </w:t>
      </w:r>
      <w:r w:rsidR="005A7C50">
        <w:rPr>
          <w:lang w:eastAsia="en-AU"/>
        </w:rPr>
        <w:t>it was not always clear</w:t>
      </w:r>
      <w:r w:rsidR="00BE4150">
        <w:rPr>
          <w:lang w:eastAsia="en-AU"/>
        </w:rPr>
        <w:t>ly communicated</w:t>
      </w:r>
      <w:r w:rsidR="00290889">
        <w:rPr>
          <w:lang w:eastAsia="en-AU"/>
        </w:rPr>
        <w:t>,</w:t>
      </w:r>
      <w:r w:rsidR="00BE4150">
        <w:rPr>
          <w:lang w:eastAsia="en-AU"/>
        </w:rPr>
        <w:t xml:space="preserve"> </w:t>
      </w:r>
      <w:proofErr w:type="gramStart"/>
      <w:r w:rsidR="00BE4150">
        <w:rPr>
          <w:lang w:eastAsia="en-AU"/>
        </w:rPr>
        <w:t>understood</w:t>
      </w:r>
      <w:proofErr w:type="gramEnd"/>
      <w:r w:rsidR="005A7C50">
        <w:rPr>
          <w:lang w:eastAsia="en-AU"/>
        </w:rPr>
        <w:t xml:space="preserve"> </w:t>
      </w:r>
      <w:r w:rsidR="00290889">
        <w:rPr>
          <w:lang w:eastAsia="en-AU"/>
        </w:rPr>
        <w:t xml:space="preserve">or </w:t>
      </w:r>
      <w:r w:rsidR="004B2F28">
        <w:rPr>
          <w:lang w:eastAsia="en-AU"/>
        </w:rPr>
        <w:t>coordinated in practice what the</w:t>
      </w:r>
      <w:r w:rsidR="005A7C50">
        <w:rPr>
          <w:lang w:eastAsia="en-AU"/>
        </w:rPr>
        <w:t xml:space="preserve"> roles and responsibilities of </w:t>
      </w:r>
      <w:r w:rsidR="004A79D9">
        <w:rPr>
          <w:lang w:eastAsia="en-AU"/>
        </w:rPr>
        <w:t>the NDIS Quality and Safe</w:t>
      </w:r>
      <w:r w:rsidR="00B15C82">
        <w:rPr>
          <w:lang w:eastAsia="en-AU"/>
        </w:rPr>
        <w:t>guards Commission</w:t>
      </w:r>
      <w:r w:rsidR="005A7C50">
        <w:rPr>
          <w:lang w:eastAsia="en-AU"/>
        </w:rPr>
        <w:t xml:space="preserve"> are and what </w:t>
      </w:r>
      <w:r w:rsidR="00F139C0">
        <w:rPr>
          <w:lang w:eastAsia="en-AU"/>
        </w:rPr>
        <w:t xml:space="preserve">should be responsibilities of the </w:t>
      </w:r>
      <w:r w:rsidR="009D7C89">
        <w:rPr>
          <w:lang w:eastAsia="en-AU"/>
        </w:rPr>
        <w:t xml:space="preserve">Department of Health </w:t>
      </w:r>
      <w:r w:rsidR="00C041E4">
        <w:rPr>
          <w:lang w:eastAsia="en-AU"/>
        </w:rPr>
        <w:t xml:space="preserve">and Aged Care </w:t>
      </w:r>
      <w:r w:rsidR="00F139C0">
        <w:rPr>
          <w:lang w:eastAsia="en-AU"/>
        </w:rPr>
        <w:t>or the</w:t>
      </w:r>
      <w:r w:rsidR="009D7C89">
        <w:rPr>
          <w:lang w:eastAsia="en-AU"/>
        </w:rPr>
        <w:t xml:space="preserve"> </w:t>
      </w:r>
      <w:r w:rsidR="00BA34AB">
        <w:rPr>
          <w:lang w:eastAsia="en-AU"/>
        </w:rPr>
        <w:t>NDIA</w:t>
      </w:r>
      <w:r w:rsidR="00F139C0">
        <w:rPr>
          <w:lang w:eastAsia="en-AU"/>
        </w:rPr>
        <w:t>.</w:t>
      </w:r>
      <w:r w:rsidR="00027AAF">
        <w:rPr>
          <w:lang w:eastAsia="en-AU"/>
        </w:rPr>
        <w:t xml:space="preserve"> </w:t>
      </w:r>
      <w:r w:rsidR="00BE4150">
        <w:rPr>
          <w:lang w:eastAsia="en-AU"/>
        </w:rPr>
        <w:t xml:space="preserve">Committee members reported feeling that </w:t>
      </w:r>
      <w:r w:rsidR="00027AAF">
        <w:rPr>
          <w:lang w:eastAsia="en-AU"/>
        </w:rPr>
        <w:t>at times</w:t>
      </w:r>
      <w:r w:rsidR="007D012C">
        <w:rPr>
          <w:lang w:eastAsia="en-AU"/>
        </w:rPr>
        <w:t>,</w:t>
      </w:r>
      <w:r w:rsidR="00027AAF">
        <w:rPr>
          <w:lang w:eastAsia="en-AU"/>
        </w:rPr>
        <w:t xml:space="preserve"> the</w:t>
      </w:r>
      <w:r w:rsidR="00BF4339">
        <w:rPr>
          <w:lang w:eastAsia="en-AU"/>
        </w:rPr>
        <w:t xml:space="preserve">re was a lack of visibility </w:t>
      </w:r>
      <w:r w:rsidR="004B2F28">
        <w:rPr>
          <w:lang w:eastAsia="en-AU"/>
        </w:rPr>
        <w:t>and understanding</w:t>
      </w:r>
      <w:r w:rsidR="00BF4339">
        <w:rPr>
          <w:lang w:eastAsia="en-AU"/>
        </w:rPr>
        <w:t xml:space="preserve"> of which agency was doing what.</w:t>
      </w:r>
    </w:p>
    <w:p w14:paraId="40152A0C" w14:textId="337D123D" w:rsidR="005D3486" w:rsidRDefault="00B22104" w:rsidP="00B22104">
      <w:pPr>
        <w:rPr>
          <w:lang w:eastAsia="en-AU"/>
        </w:rPr>
      </w:pPr>
      <w:r w:rsidRPr="008F52CD">
        <w:rPr>
          <w:lang w:eastAsia="en-AU"/>
        </w:rPr>
        <w:t xml:space="preserve">The NDIS Quality and Safeguards Commission </w:t>
      </w:r>
      <w:r>
        <w:rPr>
          <w:lang w:eastAsia="en-AU"/>
        </w:rPr>
        <w:t>provided information for this report about</w:t>
      </w:r>
      <w:r w:rsidRPr="008F52CD">
        <w:rPr>
          <w:lang w:eastAsia="en-AU"/>
        </w:rPr>
        <w:t xml:space="preserve"> </w:t>
      </w:r>
      <w:r w:rsidRPr="00510CD5">
        <w:rPr>
          <w:lang w:eastAsia="en-AU"/>
        </w:rPr>
        <w:t xml:space="preserve">a range of activities and actions </w:t>
      </w:r>
      <w:r>
        <w:rPr>
          <w:lang w:eastAsia="en-AU"/>
        </w:rPr>
        <w:t xml:space="preserve">that it undertook, </w:t>
      </w:r>
      <w:r w:rsidRPr="00510CD5">
        <w:rPr>
          <w:lang w:eastAsia="en-AU"/>
        </w:rPr>
        <w:t>under its regulatory functions and powers</w:t>
      </w:r>
      <w:r>
        <w:rPr>
          <w:lang w:eastAsia="en-AU"/>
        </w:rPr>
        <w:t>,</w:t>
      </w:r>
      <w:r w:rsidRPr="008F52CD">
        <w:rPr>
          <w:lang w:eastAsia="en-AU"/>
        </w:rPr>
        <w:t xml:space="preserve"> since the early stages of the COVID-19 pandemic</w:t>
      </w:r>
      <w:r w:rsidRPr="00510CD5">
        <w:rPr>
          <w:lang w:eastAsia="en-AU"/>
        </w:rPr>
        <w:t>. This includes prov</w:t>
      </w:r>
      <w:r w:rsidRPr="008F52CD">
        <w:rPr>
          <w:lang w:eastAsia="en-AU"/>
        </w:rPr>
        <w:t>id</w:t>
      </w:r>
      <w:r w:rsidRPr="00510CD5">
        <w:rPr>
          <w:lang w:eastAsia="en-AU"/>
        </w:rPr>
        <w:t xml:space="preserve">ing information and guidance for </w:t>
      </w:r>
      <w:r w:rsidRPr="008F52CD">
        <w:rPr>
          <w:lang w:eastAsia="en-AU"/>
        </w:rPr>
        <w:t xml:space="preserve">NDIS </w:t>
      </w:r>
      <w:r w:rsidRPr="00510CD5">
        <w:rPr>
          <w:lang w:eastAsia="en-AU"/>
        </w:rPr>
        <w:t xml:space="preserve">providers and participants and establishing systems for </w:t>
      </w:r>
      <w:r w:rsidRPr="008F52CD">
        <w:rPr>
          <w:lang w:eastAsia="en-AU"/>
        </w:rPr>
        <w:t>monitoring and responding to the impact of COVID-19 on providers and participants</w:t>
      </w:r>
      <w:r w:rsidRPr="00510CD5">
        <w:rPr>
          <w:lang w:eastAsia="en-AU"/>
        </w:rPr>
        <w:t xml:space="preserve">. National compliance programs have focused on </w:t>
      </w:r>
      <w:r w:rsidRPr="008F52CD">
        <w:rPr>
          <w:lang w:eastAsia="en-AU"/>
        </w:rPr>
        <w:t xml:space="preserve">supporting </w:t>
      </w:r>
      <w:r w:rsidRPr="00510CD5">
        <w:rPr>
          <w:lang w:eastAsia="en-AU"/>
        </w:rPr>
        <w:t>participant access to vaccination and mandatory worker vaccination requirements</w:t>
      </w:r>
      <w:r>
        <w:rPr>
          <w:lang w:eastAsia="en-AU"/>
        </w:rPr>
        <w:t>. The NDIS Quality and Safeguards Commission advised that these programs have</w:t>
      </w:r>
      <w:r w:rsidRPr="00510CD5">
        <w:rPr>
          <w:lang w:eastAsia="en-AU"/>
        </w:rPr>
        <w:t xml:space="preserve"> involv</w:t>
      </w:r>
      <w:r>
        <w:rPr>
          <w:lang w:eastAsia="en-AU"/>
        </w:rPr>
        <w:t>ed</w:t>
      </w:r>
      <w:r w:rsidRPr="00510CD5">
        <w:rPr>
          <w:lang w:eastAsia="en-AU"/>
        </w:rPr>
        <w:t xml:space="preserve"> more than 12,000 </w:t>
      </w:r>
      <w:r w:rsidRPr="008F52CD">
        <w:rPr>
          <w:lang w:eastAsia="en-AU"/>
        </w:rPr>
        <w:t xml:space="preserve">NDIS </w:t>
      </w:r>
      <w:r w:rsidRPr="00510CD5">
        <w:rPr>
          <w:lang w:eastAsia="en-AU"/>
        </w:rPr>
        <w:t>providers</w:t>
      </w:r>
      <w:r>
        <w:rPr>
          <w:lang w:eastAsia="en-AU"/>
        </w:rPr>
        <w:t xml:space="preserve">, and </w:t>
      </w:r>
      <w:r w:rsidRPr="00510CD5">
        <w:rPr>
          <w:lang w:eastAsia="en-AU"/>
        </w:rPr>
        <w:t xml:space="preserve">compliance and enforcement action </w:t>
      </w:r>
      <w:r w:rsidRPr="008F52CD">
        <w:rPr>
          <w:lang w:eastAsia="en-AU"/>
        </w:rPr>
        <w:t xml:space="preserve">related to COVID-19 has been taken </w:t>
      </w:r>
      <w:r>
        <w:rPr>
          <w:lang w:eastAsia="en-AU"/>
        </w:rPr>
        <w:t xml:space="preserve">for over </w:t>
      </w:r>
      <w:r w:rsidRPr="00510CD5">
        <w:rPr>
          <w:lang w:eastAsia="en-AU"/>
        </w:rPr>
        <w:t xml:space="preserve">200 </w:t>
      </w:r>
      <w:r w:rsidRPr="008F52CD">
        <w:rPr>
          <w:lang w:eastAsia="en-AU"/>
        </w:rPr>
        <w:t xml:space="preserve">NDIS </w:t>
      </w:r>
      <w:r w:rsidRPr="00510CD5">
        <w:rPr>
          <w:lang w:eastAsia="en-AU"/>
        </w:rPr>
        <w:t>providers and workers</w:t>
      </w:r>
      <w:r>
        <w:rPr>
          <w:lang w:eastAsia="en-AU"/>
        </w:rPr>
        <w:t xml:space="preserve"> who were</w:t>
      </w:r>
      <w:r w:rsidRPr="00510CD5">
        <w:rPr>
          <w:lang w:eastAsia="en-AU"/>
        </w:rPr>
        <w:t xml:space="preserve"> identified as not complying with obligations under the </w:t>
      </w:r>
      <w:r w:rsidRPr="008F52CD">
        <w:rPr>
          <w:i/>
          <w:iCs/>
          <w:lang w:eastAsia="en-AU"/>
        </w:rPr>
        <w:t>NDIS Act 2013</w:t>
      </w:r>
      <w:r w:rsidRPr="008F52CD">
        <w:rPr>
          <w:lang w:eastAsia="en-AU"/>
        </w:rPr>
        <w:t xml:space="preserve"> (</w:t>
      </w:r>
      <w:proofErr w:type="spellStart"/>
      <w:r w:rsidRPr="008F52CD">
        <w:rPr>
          <w:lang w:eastAsia="en-AU"/>
        </w:rPr>
        <w:t>Cth</w:t>
      </w:r>
      <w:proofErr w:type="spellEnd"/>
      <w:r w:rsidRPr="008F52CD">
        <w:rPr>
          <w:lang w:eastAsia="en-AU"/>
        </w:rPr>
        <w:t>)</w:t>
      </w:r>
      <w:r w:rsidRPr="00510CD5">
        <w:rPr>
          <w:lang w:eastAsia="en-AU"/>
        </w:rPr>
        <w:t>.</w:t>
      </w:r>
    </w:p>
    <w:p w14:paraId="637C52B0" w14:textId="77777777" w:rsidR="00B22104" w:rsidRDefault="00B22104" w:rsidP="00B22104">
      <w:pPr>
        <w:rPr>
          <w:lang w:eastAsia="en-AU"/>
        </w:rPr>
      </w:pPr>
    </w:p>
    <w:tbl>
      <w:tblPr>
        <w:tblStyle w:val="NousLongformcallout"/>
        <w:tblW w:w="4950" w:type="pct"/>
        <w:tblCellMar>
          <w:top w:w="170" w:type="dxa"/>
          <w:bottom w:w="170" w:type="dxa"/>
        </w:tblCellMar>
        <w:tblLook w:val="04A0" w:firstRow="1" w:lastRow="0" w:firstColumn="1" w:lastColumn="0" w:noHBand="0" w:noVBand="1"/>
      </w:tblPr>
      <w:tblGrid>
        <w:gridCol w:w="8818"/>
      </w:tblGrid>
      <w:tr w:rsidR="002F4556" w14:paraId="55A010BB" w14:textId="77777777" w:rsidTr="00C72A66">
        <w:tc>
          <w:tcPr>
            <w:tcW w:w="8818" w:type="dxa"/>
            <w:shd w:val="clear" w:color="auto" w:fill="00264D" w:themeFill="background2"/>
          </w:tcPr>
          <w:p w14:paraId="34438AFB" w14:textId="77777777" w:rsidR="002F4556" w:rsidRPr="009228D1" w:rsidRDefault="002F4556" w:rsidP="005D3486">
            <w:pPr>
              <w:rPr>
                <w:rFonts w:asciiTheme="majorHAnsi" w:hAnsiTheme="majorHAnsi" w:cstheme="majorHAnsi"/>
                <w:bCs/>
                <w:color w:val="F8981D" w:themeColor="accent3"/>
                <w:sz w:val="22"/>
              </w:rPr>
            </w:pPr>
            <w:r w:rsidRPr="009228D1">
              <w:rPr>
                <w:rFonts w:asciiTheme="majorHAnsi" w:hAnsiTheme="majorHAnsi" w:cstheme="majorHAnsi"/>
                <w:color w:val="F8981D" w:themeColor="accent3"/>
                <w:sz w:val="22"/>
              </w:rPr>
              <w:t xml:space="preserve">RECOMMENDATION </w:t>
            </w:r>
            <w:r>
              <w:rPr>
                <w:rFonts w:asciiTheme="majorHAnsi" w:hAnsiTheme="majorHAnsi" w:cstheme="majorHAnsi"/>
                <w:color w:val="F8981D" w:themeColor="accent3"/>
                <w:sz w:val="22"/>
              </w:rPr>
              <w:t>12</w:t>
            </w:r>
            <w:r w:rsidRPr="009228D1">
              <w:rPr>
                <w:rFonts w:asciiTheme="majorHAnsi" w:hAnsiTheme="majorHAnsi" w:cstheme="majorHAnsi"/>
                <w:color w:val="F8981D" w:themeColor="accent3"/>
                <w:sz w:val="22"/>
              </w:rPr>
              <w:t xml:space="preserve">: </w:t>
            </w:r>
          </w:p>
          <w:p w14:paraId="1E3796C7" w14:textId="77777777" w:rsidR="002F4556" w:rsidRPr="00F32D55" w:rsidRDefault="002F4556" w:rsidP="00C72A66">
            <w:pPr>
              <w:pStyle w:val="longformcalloutnumber"/>
              <w:numPr>
                <w:ilvl w:val="0"/>
                <w:numId w:val="0"/>
              </w:numPr>
              <w:rPr>
                <w:rFonts w:asciiTheme="majorHAnsi" w:hAnsiTheme="majorHAnsi" w:cstheme="majorHAnsi"/>
                <w:sz w:val="22"/>
                <w:szCs w:val="22"/>
              </w:rPr>
            </w:pPr>
            <w:r w:rsidRPr="009228D1">
              <w:rPr>
                <w:rFonts w:asciiTheme="majorHAnsi" w:hAnsiTheme="majorHAnsi" w:cstheme="majorHAnsi"/>
                <w:color w:val="FFFFFF" w:themeColor="background1"/>
                <w:sz w:val="22"/>
                <w:szCs w:val="22"/>
              </w:rPr>
              <w:t xml:space="preserve">The NDIS Quality and Safeguards Commission, in consultation with the Department of Health and Aged Care, should </w:t>
            </w:r>
            <w:r>
              <w:rPr>
                <w:rFonts w:asciiTheme="majorHAnsi" w:hAnsiTheme="majorHAnsi" w:cstheme="majorHAnsi"/>
                <w:color w:val="FFFFFF" w:themeColor="background1"/>
                <w:sz w:val="22"/>
                <w:szCs w:val="22"/>
              </w:rPr>
              <w:t>improve understanding, communication and coordination of their</w:t>
            </w:r>
            <w:r w:rsidRPr="009228D1">
              <w:rPr>
                <w:rFonts w:asciiTheme="majorHAnsi" w:hAnsiTheme="majorHAnsi" w:cstheme="majorHAnsi"/>
                <w:color w:val="FFFFFF" w:themeColor="background1"/>
                <w:sz w:val="22"/>
                <w:szCs w:val="22"/>
              </w:rPr>
              <w:t xml:space="preserve"> roles and responsibilities during health emergencies </w:t>
            </w:r>
            <w:r w:rsidRPr="00D3725E">
              <w:rPr>
                <w:rFonts w:asciiTheme="majorHAnsi" w:hAnsiTheme="majorHAnsi" w:cstheme="majorHAnsi"/>
                <w:color w:val="FFFFFF" w:themeColor="background1"/>
                <w:sz w:val="22"/>
                <w:szCs w:val="22"/>
              </w:rPr>
              <w:t>and obligations of providers to provide high</w:t>
            </w:r>
            <w:r>
              <w:rPr>
                <w:rFonts w:asciiTheme="majorHAnsi" w:hAnsiTheme="majorHAnsi" w:cstheme="majorHAnsi"/>
                <w:color w:val="FFFFFF" w:themeColor="background1"/>
                <w:sz w:val="22"/>
                <w:szCs w:val="22"/>
              </w:rPr>
              <w:t>-</w:t>
            </w:r>
            <w:r w:rsidRPr="00D3725E">
              <w:rPr>
                <w:rFonts w:asciiTheme="majorHAnsi" w:hAnsiTheme="majorHAnsi" w:cstheme="majorHAnsi"/>
                <w:color w:val="FFFFFF" w:themeColor="background1"/>
                <w:sz w:val="22"/>
                <w:szCs w:val="22"/>
              </w:rPr>
              <w:t xml:space="preserve">quality NDIS supports consistent with their obligations under the </w:t>
            </w:r>
            <w:r w:rsidRPr="00F60D19">
              <w:rPr>
                <w:rFonts w:asciiTheme="majorHAnsi" w:hAnsiTheme="majorHAnsi" w:cstheme="majorHAnsi"/>
                <w:i/>
                <w:color w:val="FFFFFF" w:themeColor="background1"/>
                <w:sz w:val="22"/>
                <w:szCs w:val="22"/>
              </w:rPr>
              <w:t>NDIS Act 2013</w:t>
            </w:r>
            <w:r>
              <w:rPr>
                <w:rFonts w:asciiTheme="majorHAnsi" w:hAnsiTheme="majorHAnsi" w:cstheme="majorHAnsi"/>
                <w:color w:val="FFFFFF" w:themeColor="background1"/>
                <w:sz w:val="22"/>
                <w:szCs w:val="22"/>
              </w:rPr>
              <w:t xml:space="preserve"> (</w:t>
            </w:r>
            <w:proofErr w:type="spellStart"/>
            <w:r>
              <w:rPr>
                <w:rFonts w:asciiTheme="majorHAnsi" w:hAnsiTheme="majorHAnsi" w:cstheme="majorHAnsi"/>
                <w:color w:val="FFFFFF" w:themeColor="background1"/>
                <w:sz w:val="22"/>
                <w:szCs w:val="22"/>
              </w:rPr>
              <w:t>Cth</w:t>
            </w:r>
            <w:proofErr w:type="spellEnd"/>
            <w:r>
              <w:rPr>
                <w:rFonts w:asciiTheme="majorHAnsi" w:hAnsiTheme="majorHAnsi" w:cstheme="majorHAnsi"/>
                <w:color w:val="FFFFFF" w:themeColor="background1"/>
                <w:sz w:val="22"/>
                <w:szCs w:val="22"/>
              </w:rPr>
              <w:t>)</w:t>
            </w:r>
            <w:r w:rsidRPr="009228D1">
              <w:rPr>
                <w:rFonts w:asciiTheme="majorHAnsi" w:hAnsiTheme="majorHAnsi" w:cstheme="majorHAnsi"/>
                <w:color w:val="FFFFFF" w:themeColor="background1"/>
                <w:sz w:val="22"/>
                <w:szCs w:val="22"/>
              </w:rPr>
              <w:t xml:space="preserve">. This should include clarifying </w:t>
            </w:r>
            <w:r>
              <w:rPr>
                <w:rFonts w:asciiTheme="majorHAnsi" w:hAnsiTheme="majorHAnsi" w:cstheme="majorHAnsi"/>
                <w:color w:val="FFFFFF" w:themeColor="background1"/>
                <w:sz w:val="22"/>
                <w:szCs w:val="22"/>
              </w:rPr>
              <w:t>responsibilities</w:t>
            </w:r>
            <w:r w:rsidRPr="009228D1">
              <w:rPr>
                <w:rFonts w:asciiTheme="majorHAnsi" w:hAnsiTheme="majorHAnsi" w:cstheme="majorHAnsi"/>
                <w:color w:val="FFFFFF" w:themeColor="background1"/>
                <w:sz w:val="22"/>
                <w:szCs w:val="22"/>
              </w:rPr>
              <w:t xml:space="preserve"> for educating and building capability of providers to respond safely during health emergencies, and in ensuring compliance with health requirements and mandates. Clarified roles and responsibilities should be effectively communicated to the sector for full transparency going forward.</w:t>
            </w:r>
          </w:p>
        </w:tc>
      </w:tr>
    </w:tbl>
    <w:p w14:paraId="787025AD" w14:textId="6D3B0899" w:rsidR="003F2B28" w:rsidRPr="003F2B28" w:rsidRDefault="003F2B28" w:rsidP="003F2B28">
      <w:pPr>
        <w:pStyle w:val="Heading2"/>
      </w:pPr>
      <w:r w:rsidRPr="003F2B28">
        <w:lastRenderedPageBreak/>
        <w:t xml:space="preserve">Practice standards specified for pandemics, </w:t>
      </w:r>
      <w:r w:rsidR="00F725ED" w:rsidRPr="00F725ED">
        <w:t>that have been in place since November 2021</w:t>
      </w:r>
      <w:r w:rsidR="00F725ED">
        <w:t>,</w:t>
      </w:r>
      <w:r w:rsidRPr="003F2B28">
        <w:t xml:space="preserve"> for NDIS providers, will guide responses during health emergencies</w:t>
      </w:r>
    </w:p>
    <w:p w14:paraId="53D58A38" w14:textId="7D59DB66" w:rsidR="005A3781" w:rsidRDefault="00826C57" w:rsidP="006D3493">
      <w:pPr>
        <w:rPr>
          <w:lang w:eastAsia="en-AU"/>
        </w:rPr>
      </w:pPr>
      <w:r>
        <w:rPr>
          <w:lang w:eastAsia="en-AU"/>
        </w:rPr>
        <w:t>T</w:t>
      </w:r>
      <w:r w:rsidR="00070CCB">
        <w:rPr>
          <w:lang w:eastAsia="en-AU"/>
        </w:rPr>
        <w:t>he NDIS Quality and Safeguards Commission reviewed</w:t>
      </w:r>
      <w:r w:rsidR="000D2F45">
        <w:rPr>
          <w:lang w:eastAsia="en-AU"/>
        </w:rPr>
        <w:t xml:space="preserve"> the</w:t>
      </w:r>
      <w:r w:rsidR="004960A3">
        <w:rPr>
          <w:lang w:eastAsia="en-AU"/>
        </w:rPr>
        <w:t xml:space="preserve"> NDIS</w:t>
      </w:r>
      <w:r w:rsidR="00710D58">
        <w:rPr>
          <w:lang w:eastAsia="en-AU"/>
        </w:rPr>
        <w:t xml:space="preserve"> </w:t>
      </w:r>
      <w:r w:rsidR="004960A3">
        <w:rPr>
          <w:lang w:eastAsia="en-AU"/>
        </w:rPr>
        <w:t>P</w:t>
      </w:r>
      <w:r w:rsidR="00710D58">
        <w:rPr>
          <w:lang w:eastAsia="en-AU"/>
        </w:rPr>
        <w:t xml:space="preserve">ractice </w:t>
      </w:r>
      <w:r w:rsidR="004960A3">
        <w:rPr>
          <w:lang w:eastAsia="en-AU"/>
        </w:rPr>
        <w:t>S</w:t>
      </w:r>
      <w:r w:rsidR="00710D58">
        <w:rPr>
          <w:lang w:eastAsia="en-AU"/>
        </w:rPr>
        <w:t xml:space="preserve">tandards </w:t>
      </w:r>
      <w:r w:rsidR="00070CCB">
        <w:rPr>
          <w:lang w:eastAsia="en-AU"/>
        </w:rPr>
        <w:t xml:space="preserve">and developed a new </w:t>
      </w:r>
      <w:r w:rsidR="000A69CA">
        <w:rPr>
          <w:lang w:eastAsia="en-AU"/>
        </w:rPr>
        <w:t xml:space="preserve">NDIS </w:t>
      </w:r>
      <w:r w:rsidR="00070CCB">
        <w:rPr>
          <w:lang w:eastAsia="en-AU"/>
        </w:rPr>
        <w:t>Practice Standard</w:t>
      </w:r>
      <w:r w:rsidR="00794A4C">
        <w:rPr>
          <w:lang w:eastAsia="en-AU"/>
        </w:rPr>
        <w:t xml:space="preserve"> </w:t>
      </w:r>
      <w:r w:rsidR="004960A3" w:rsidRPr="004960A3">
        <w:rPr>
          <w:lang w:eastAsia="en-AU"/>
        </w:rPr>
        <w:t>and Quality Indicator</w:t>
      </w:r>
      <w:r w:rsidR="004960A3" w:rsidRPr="00E736D5">
        <w:rPr>
          <w:lang w:eastAsia="en-AU"/>
        </w:rPr>
        <w:t>s</w:t>
      </w:r>
      <w:r w:rsidR="004960A3">
        <w:rPr>
          <w:lang w:eastAsia="en-AU"/>
        </w:rPr>
        <w:t xml:space="preserve"> </w:t>
      </w:r>
      <w:r w:rsidR="00794A4C">
        <w:rPr>
          <w:lang w:eastAsia="en-AU"/>
        </w:rPr>
        <w:t>for Emergency and Disaster Management</w:t>
      </w:r>
      <w:r w:rsidR="00710D58">
        <w:rPr>
          <w:lang w:eastAsia="en-AU"/>
        </w:rPr>
        <w:t>, which commenced on 15 November 2021</w:t>
      </w:r>
      <w:r w:rsidR="007B4BE3">
        <w:rPr>
          <w:lang w:eastAsia="en-AU"/>
        </w:rPr>
        <w:t>.</w:t>
      </w:r>
      <w:r w:rsidR="002473AB" w:rsidRPr="002473AB">
        <w:rPr>
          <w:rStyle w:val="FootnoteReference"/>
          <w:lang w:eastAsia="en-AU"/>
        </w:rPr>
        <w:t xml:space="preserve"> </w:t>
      </w:r>
      <w:r w:rsidR="002473AB">
        <w:rPr>
          <w:rStyle w:val="FootnoteReference"/>
          <w:lang w:eastAsia="en-AU"/>
        </w:rPr>
        <w:footnoteReference w:id="47"/>
      </w:r>
      <w:r w:rsidR="00710D58">
        <w:rPr>
          <w:lang w:eastAsia="en-AU"/>
        </w:rPr>
        <w:t xml:space="preserve"> </w:t>
      </w:r>
      <w:r w:rsidR="001E254D">
        <w:rPr>
          <w:lang w:eastAsia="en-AU"/>
        </w:rPr>
        <w:t xml:space="preserve">The new Practice Standard </w:t>
      </w:r>
      <w:r w:rsidR="000640D7">
        <w:rPr>
          <w:lang w:eastAsia="en-AU"/>
        </w:rPr>
        <w:t xml:space="preserve">aims to strengthen guidance </w:t>
      </w:r>
      <w:r w:rsidR="000D595B">
        <w:rPr>
          <w:lang w:eastAsia="en-AU"/>
        </w:rPr>
        <w:t xml:space="preserve">for providers on </w:t>
      </w:r>
      <w:r w:rsidR="0077536E">
        <w:rPr>
          <w:lang w:eastAsia="en-AU"/>
        </w:rPr>
        <w:t xml:space="preserve">complying with </w:t>
      </w:r>
      <w:r w:rsidR="000D595B">
        <w:rPr>
          <w:lang w:eastAsia="en-AU"/>
        </w:rPr>
        <w:t xml:space="preserve">their obligations to ensure the health, </w:t>
      </w:r>
      <w:proofErr w:type="gramStart"/>
      <w:r w:rsidR="000D595B">
        <w:rPr>
          <w:lang w:eastAsia="en-AU"/>
        </w:rPr>
        <w:t>wellbeing</w:t>
      </w:r>
      <w:proofErr w:type="gramEnd"/>
      <w:r w:rsidR="000D595B">
        <w:rPr>
          <w:lang w:eastAsia="en-AU"/>
        </w:rPr>
        <w:t xml:space="preserve"> and safety of participants during COV</w:t>
      </w:r>
      <w:r w:rsidR="00CC0B90">
        <w:rPr>
          <w:lang w:eastAsia="en-AU"/>
        </w:rPr>
        <w:t>I</w:t>
      </w:r>
      <w:r w:rsidR="000D595B">
        <w:rPr>
          <w:lang w:eastAsia="en-AU"/>
        </w:rPr>
        <w:t>D-1</w:t>
      </w:r>
      <w:r w:rsidR="00013091">
        <w:rPr>
          <w:lang w:eastAsia="en-AU"/>
        </w:rPr>
        <w:t>9</w:t>
      </w:r>
      <w:r w:rsidR="000D595B">
        <w:rPr>
          <w:lang w:eastAsia="en-AU"/>
        </w:rPr>
        <w:t xml:space="preserve"> and future emergencies or disasters.</w:t>
      </w:r>
      <w:r w:rsidR="006D3E9F">
        <w:rPr>
          <w:lang w:eastAsia="en-AU"/>
        </w:rPr>
        <w:t xml:space="preserve"> The quality indicators </w:t>
      </w:r>
      <w:r w:rsidR="004960A3" w:rsidRPr="00E736D5">
        <w:rPr>
          <w:lang w:eastAsia="en-AU"/>
        </w:rPr>
        <w:t>for existing standards</w:t>
      </w:r>
      <w:r w:rsidR="004960A3">
        <w:rPr>
          <w:lang w:eastAsia="en-AU"/>
        </w:rPr>
        <w:t xml:space="preserve"> </w:t>
      </w:r>
      <w:r w:rsidR="006D3E9F">
        <w:rPr>
          <w:lang w:eastAsia="en-AU"/>
        </w:rPr>
        <w:t xml:space="preserve">have also been amended to </w:t>
      </w:r>
      <w:r w:rsidR="003F6AC0">
        <w:rPr>
          <w:lang w:eastAsia="en-AU"/>
        </w:rPr>
        <w:t>ensure they are relevant to emergency and disaster management.</w:t>
      </w:r>
    </w:p>
    <w:p w14:paraId="291AD2E8" w14:textId="7B42DB8D" w:rsidR="00925595" w:rsidRDefault="002473AB" w:rsidP="006D3493">
      <w:pPr>
        <w:rPr>
          <w:lang w:eastAsia="en-AU"/>
        </w:rPr>
      </w:pPr>
      <w:r>
        <w:rPr>
          <w:lang w:eastAsia="en-AU"/>
        </w:rPr>
        <w:t xml:space="preserve">One Committee member suggested including personalised emergency response plans at the front of participants’ NDIS plans as another way to </w:t>
      </w:r>
      <w:r w:rsidR="00710D58">
        <w:rPr>
          <w:lang w:eastAsia="en-AU"/>
        </w:rPr>
        <w:t>ensure</w:t>
      </w:r>
      <w:r>
        <w:rPr>
          <w:lang w:eastAsia="en-AU"/>
        </w:rPr>
        <w:t xml:space="preserve"> that participants’ emergency response needs are taken seriously.</w:t>
      </w:r>
    </w:p>
    <w:p w14:paraId="769C75BB" w14:textId="4EDAE9E3" w:rsidR="00FA2B38" w:rsidRPr="00684FB1" w:rsidRDefault="00FA2B38" w:rsidP="00710D58">
      <w:pPr>
        <w:pStyle w:val="Heading2"/>
      </w:pPr>
      <w:r w:rsidRPr="00684FB1">
        <w:t>Ensuring e-learning methods in schools are accompanied with appropriate support will improve accessibility for children with disability</w:t>
      </w:r>
    </w:p>
    <w:p w14:paraId="48DCCF57" w14:textId="4FD3F8D0" w:rsidR="006A12B4" w:rsidRDefault="00E53555" w:rsidP="00E53555">
      <w:pPr>
        <w:rPr>
          <w:lang w:eastAsia="en-AU"/>
        </w:rPr>
      </w:pPr>
      <w:r>
        <w:rPr>
          <w:lang w:eastAsia="en-AU"/>
        </w:rPr>
        <w:t>In states and territories, e</w:t>
      </w:r>
      <w:r w:rsidRPr="00E53555">
        <w:rPr>
          <w:lang w:eastAsia="en-AU"/>
        </w:rPr>
        <w:t>ducation departments were involved in the planning and delivery of responses to COVID-19</w:t>
      </w:r>
      <w:r w:rsidR="004774C3">
        <w:rPr>
          <w:lang w:eastAsia="en-AU"/>
        </w:rPr>
        <w:t>.</w:t>
      </w:r>
      <w:r w:rsidRPr="00E53555">
        <w:rPr>
          <w:lang w:eastAsia="en-AU"/>
        </w:rPr>
        <w:t xml:space="preserve"> </w:t>
      </w:r>
      <w:r w:rsidR="009F6AA0">
        <w:rPr>
          <w:lang w:eastAsia="en-AU"/>
        </w:rPr>
        <w:t>During the pandemic and during public health lockdowns, s</w:t>
      </w:r>
      <w:r w:rsidRPr="00E53555">
        <w:rPr>
          <w:lang w:eastAsia="en-AU"/>
        </w:rPr>
        <w:t xml:space="preserve">chools introduced </w:t>
      </w:r>
      <w:r w:rsidR="008B5012">
        <w:rPr>
          <w:lang w:eastAsia="en-AU"/>
        </w:rPr>
        <w:t xml:space="preserve">remote </w:t>
      </w:r>
      <w:r w:rsidRPr="00E53555">
        <w:rPr>
          <w:lang w:eastAsia="en-AU"/>
        </w:rPr>
        <w:t>e</w:t>
      </w:r>
      <w:r w:rsidR="00EA4A90">
        <w:rPr>
          <w:lang w:eastAsia="en-AU"/>
        </w:rPr>
        <w:noBreakHyphen/>
      </w:r>
      <w:r w:rsidRPr="00E53555">
        <w:rPr>
          <w:lang w:eastAsia="en-AU"/>
        </w:rPr>
        <w:t xml:space="preserve">learning methods for teaching </w:t>
      </w:r>
      <w:r w:rsidR="002D73D2">
        <w:rPr>
          <w:lang w:eastAsia="en-AU"/>
        </w:rPr>
        <w:t xml:space="preserve">(replacing in-person classes) </w:t>
      </w:r>
      <w:r w:rsidRPr="00E53555">
        <w:rPr>
          <w:lang w:eastAsia="en-AU"/>
        </w:rPr>
        <w:t>to limit the spread of the virus.</w:t>
      </w:r>
      <w:r w:rsidR="00695056">
        <w:rPr>
          <w:lang w:eastAsia="en-AU"/>
        </w:rPr>
        <w:t xml:space="preserve"> For example, during the Victorian </w:t>
      </w:r>
      <w:r w:rsidR="00773550">
        <w:rPr>
          <w:lang w:eastAsia="en-AU"/>
        </w:rPr>
        <w:t xml:space="preserve">COVID-19 </w:t>
      </w:r>
      <w:r w:rsidR="00695056">
        <w:rPr>
          <w:lang w:eastAsia="en-AU"/>
        </w:rPr>
        <w:t>outbreak</w:t>
      </w:r>
      <w:r w:rsidR="00773550">
        <w:rPr>
          <w:lang w:eastAsia="en-AU"/>
        </w:rPr>
        <w:t xml:space="preserve">, </w:t>
      </w:r>
      <w:r w:rsidR="00ED1588">
        <w:rPr>
          <w:lang w:eastAsia="en-AU"/>
        </w:rPr>
        <w:t>most pr</w:t>
      </w:r>
      <w:r w:rsidR="001B43BA">
        <w:rPr>
          <w:lang w:eastAsia="en-AU"/>
        </w:rPr>
        <w:t>e</w:t>
      </w:r>
      <w:r w:rsidR="00817B16">
        <w:rPr>
          <w:lang w:eastAsia="en-AU"/>
        </w:rPr>
        <w:t>p</w:t>
      </w:r>
      <w:r w:rsidR="00ED1588">
        <w:rPr>
          <w:lang w:eastAsia="en-AU"/>
        </w:rPr>
        <w:t xml:space="preserve"> </w:t>
      </w:r>
      <w:r w:rsidR="007C019B">
        <w:rPr>
          <w:lang w:eastAsia="en-AU"/>
        </w:rPr>
        <w:t xml:space="preserve">to year </w:t>
      </w:r>
      <w:r w:rsidR="001B43BA">
        <w:rPr>
          <w:lang w:eastAsia="en-AU"/>
        </w:rPr>
        <w:t xml:space="preserve">10 </w:t>
      </w:r>
      <w:r w:rsidR="007C019B">
        <w:rPr>
          <w:lang w:eastAsia="en-AU"/>
        </w:rPr>
        <w:t xml:space="preserve">students began remote e-learning in late-July, </w:t>
      </w:r>
      <w:r w:rsidR="0016414A">
        <w:rPr>
          <w:lang w:eastAsia="en-AU"/>
        </w:rPr>
        <w:t xml:space="preserve">with some students (for example, those in </w:t>
      </w:r>
      <w:r w:rsidR="0043609D">
        <w:rPr>
          <w:lang w:eastAsia="en-AU"/>
        </w:rPr>
        <w:t>rural and regional schools)</w:t>
      </w:r>
      <w:r w:rsidR="0016414A">
        <w:rPr>
          <w:lang w:eastAsia="en-AU"/>
        </w:rPr>
        <w:t xml:space="preserve"> gradually returning to onsite learning from </w:t>
      </w:r>
      <w:r w:rsidR="00820DA6">
        <w:rPr>
          <w:lang w:eastAsia="en-AU"/>
        </w:rPr>
        <w:t>early October.</w:t>
      </w:r>
      <w:r w:rsidR="00285FBC">
        <w:rPr>
          <w:rStyle w:val="FootnoteReference"/>
          <w:lang w:eastAsia="en-AU"/>
        </w:rPr>
        <w:footnoteReference w:id="48"/>
      </w:r>
      <w:r w:rsidR="00820DA6">
        <w:rPr>
          <w:lang w:eastAsia="en-AU"/>
        </w:rPr>
        <w:t xml:space="preserve"> In</w:t>
      </w:r>
      <w:r w:rsidR="00BF1C62">
        <w:rPr>
          <w:lang w:eastAsia="en-AU"/>
        </w:rPr>
        <w:t xml:space="preserve"> other states and territories that went into lockdown</w:t>
      </w:r>
      <w:r w:rsidR="00A062A2">
        <w:rPr>
          <w:lang w:eastAsia="en-AU"/>
        </w:rPr>
        <w:t xml:space="preserve"> (due to stay-at-home orders)</w:t>
      </w:r>
      <w:r w:rsidR="00820DA6">
        <w:rPr>
          <w:lang w:eastAsia="en-AU"/>
        </w:rPr>
        <w:t>,</w:t>
      </w:r>
      <w:r w:rsidR="00A6746A">
        <w:rPr>
          <w:lang w:eastAsia="en-AU"/>
        </w:rPr>
        <w:t xml:space="preserve"> schools </w:t>
      </w:r>
      <w:r w:rsidR="00A062A2">
        <w:rPr>
          <w:lang w:eastAsia="en-AU"/>
        </w:rPr>
        <w:t xml:space="preserve">often </w:t>
      </w:r>
      <w:r w:rsidR="003E2F66">
        <w:rPr>
          <w:lang w:eastAsia="en-AU"/>
        </w:rPr>
        <w:t>transitioned to online learning,</w:t>
      </w:r>
      <w:r w:rsidR="00820DA6">
        <w:rPr>
          <w:lang w:eastAsia="en-AU"/>
        </w:rPr>
        <w:t xml:space="preserve"> </w:t>
      </w:r>
      <w:r w:rsidR="00481BA3">
        <w:rPr>
          <w:lang w:eastAsia="en-AU"/>
        </w:rPr>
        <w:t>with some jurisdictions keeping schools open for onsite attendance if students required it.</w:t>
      </w:r>
    </w:p>
    <w:p w14:paraId="2139C82E" w14:textId="79AD36A0" w:rsidR="007C5598" w:rsidRPr="007C5598" w:rsidRDefault="009664B8" w:rsidP="007C5598">
      <w:pPr>
        <w:rPr>
          <w:lang w:eastAsia="en-AU"/>
        </w:rPr>
      </w:pPr>
      <w:r w:rsidRPr="000F1F2D">
        <w:rPr>
          <w:noProof/>
          <w:lang w:eastAsia="en-AU"/>
        </w:rPr>
        <mc:AlternateContent>
          <mc:Choice Requires="wps">
            <w:drawing>
              <wp:anchor distT="0" distB="0" distL="114300" distR="114300" simplePos="0" relativeHeight="251658244" behindDoc="0" locked="0" layoutInCell="1" allowOverlap="1" wp14:anchorId="322985E2" wp14:editId="17B42BD8">
                <wp:simplePos x="0" y="0"/>
                <wp:positionH relativeFrom="margin">
                  <wp:align>left</wp:align>
                </wp:positionH>
                <wp:positionV relativeFrom="paragraph">
                  <wp:posOffset>1027718</wp:posOffset>
                </wp:positionV>
                <wp:extent cx="5648325" cy="1196975"/>
                <wp:effectExtent l="0" t="0" r="9525" b="3175"/>
                <wp:wrapTopAndBottom/>
                <wp:docPr id="1" name="Text Box 1"/>
                <wp:cNvGraphicFramePr/>
                <a:graphic xmlns:a="http://schemas.openxmlformats.org/drawingml/2006/main">
                  <a:graphicData uri="http://schemas.microsoft.com/office/word/2010/wordprocessingShape">
                    <wps:wsp>
                      <wps:cNvSpPr txBox="1"/>
                      <wps:spPr>
                        <a:xfrm>
                          <a:off x="0" y="0"/>
                          <a:ext cx="5648325" cy="1197429"/>
                        </a:xfrm>
                        <a:prstGeom prst="rect">
                          <a:avLst/>
                        </a:prstGeom>
                        <a:solidFill>
                          <a:sysClr val="window" lastClr="FFFFFF"/>
                        </a:solidFill>
                        <a:ln w="6350">
                          <a:noFill/>
                        </a:ln>
                        <a:effectLst/>
                      </wps:spPr>
                      <wps:txbx>
                        <w:txbxContent>
                          <w:p w14:paraId="229C66A0" w14:textId="6E4750FE" w:rsidR="00C72A66" w:rsidRDefault="00C72A66" w:rsidP="007C5598">
                            <w:pPr>
                              <w:pStyle w:val="Callout"/>
                              <w:jc w:val="right"/>
                              <w:rPr>
                                <w:i/>
                                <w:iCs/>
                                <w:color w:val="F25E21" w:themeColor="accent2"/>
                                <w:sz w:val="20"/>
                                <w:szCs w:val="20"/>
                              </w:rPr>
                            </w:pPr>
                            <w:r>
                              <w:rPr>
                                <w:i/>
                                <w:iCs/>
                                <w:color w:val="F25E21" w:themeColor="accent2"/>
                                <w:sz w:val="20"/>
                                <w:szCs w:val="20"/>
                              </w:rPr>
                              <w:t>“</w:t>
                            </w:r>
                            <w:r w:rsidRPr="007C5598">
                              <w:rPr>
                                <w:i/>
                                <w:iCs/>
                                <w:color w:val="F25E21" w:themeColor="accent2"/>
                                <w:sz w:val="20"/>
                                <w:szCs w:val="20"/>
                              </w:rPr>
                              <w:t xml:space="preserve">School systems did not tailor </w:t>
                            </w:r>
                            <w:r>
                              <w:rPr>
                                <w:i/>
                                <w:iCs/>
                                <w:color w:val="F25E21" w:themeColor="accent2"/>
                                <w:sz w:val="20"/>
                                <w:szCs w:val="20"/>
                              </w:rPr>
                              <w:t xml:space="preserve">responses </w:t>
                            </w:r>
                            <w:r w:rsidRPr="007C5598">
                              <w:rPr>
                                <w:i/>
                                <w:iCs/>
                                <w:color w:val="F25E21" w:themeColor="accent2"/>
                                <w:sz w:val="20"/>
                                <w:szCs w:val="20"/>
                              </w:rPr>
                              <w:t>to kids with disability</w:t>
                            </w:r>
                            <w:r>
                              <w:rPr>
                                <w:i/>
                                <w:iCs/>
                                <w:color w:val="F25E21" w:themeColor="accent2"/>
                                <w:sz w:val="20"/>
                                <w:szCs w:val="20"/>
                              </w:rPr>
                              <w:t xml:space="preserve"> … they l</w:t>
                            </w:r>
                            <w:r w:rsidRPr="007C5598">
                              <w:rPr>
                                <w:i/>
                                <w:iCs/>
                                <w:color w:val="F25E21" w:themeColor="accent2"/>
                                <w:sz w:val="20"/>
                                <w:szCs w:val="20"/>
                              </w:rPr>
                              <w:t>eft a lot of kids behind</w:t>
                            </w:r>
                            <w:r>
                              <w:rPr>
                                <w:i/>
                                <w:iCs/>
                                <w:color w:val="F25E21" w:themeColor="accent2"/>
                                <w:sz w:val="20"/>
                                <w:szCs w:val="20"/>
                              </w:rPr>
                              <w:t>. [There was] l</w:t>
                            </w:r>
                            <w:r w:rsidRPr="007C5598">
                              <w:rPr>
                                <w:i/>
                                <w:iCs/>
                                <w:color w:val="F25E21" w:themeColor="accent2"/>
                                <w:sz w:val="20"/>
                                <w:szCs w:val="20"/>
                              </w:rPr>
                              <w:t xml:space="preserve">imited access to school services, </w:t>
                            </w:r>
                            <w:r>
                              <w:rPr>
                                <w:i/>
                                <w:iCs/>
                                <w:color w:val="F25E21" w:themeColor="accent2"/>
                                <w:sz w:val="20"/>
                                <w:szCs w:val="20"/>
                              </w:rPr>
                              <w:t xml:space="preserve">[some kids] </w:t>
                            </w:r>
                            <w:r w:rsidRPr="007C5598">
                              <w:rPr>
                                <w:i/>
                                <w:iCs/>
                                <w:color w:val="F25E21" w:themeColor="accent2"/>
                                <w:sz w:val="20"/>
                                <w:szCs w:val="20"/>
                              </w:rPr>
                              <w:t>could not do at</w:t>
                            </w:r>
                            <w:r>
                              <w:rPr>
                                <w:i/>
                                <w:iCs/>
                                <w:color w:val="F25E21" w:themeColor="accent2"/>
                                <w:sz w:val="20"/>
                                <w:szCs w:val="20"/>
                              </w:rPr>
                              <w:t>-</w:t>
                            </w:r>
                            <w:r w:rsidRPr="007C5598">
                              <w:rPr>
                                <w:i/>
                                <w:iCs/>
                                <w:color w:val="F25E21" w:themeColor="accent2"/>
                                <w:sz w:val="20"/>
                                <w:szCs w:val="20"/>
                              </w:rPr>
                              <w:t xml:space="preserve">home schooling because </w:t>
                            </w:r>
                            <w:r>
                              <w:rPr>
                                <w:i/>
                                <w:iCs/>
                                <w:color w:val="F25E21" w:themeColor="accent2"/>
                                <w:sz w:val="20"/>
                                <w:szCs w:val="20"/>
                              </w:rPr>
                              <w:t>they are</w:t>
                            </w:r>
                            <w:r w:rsidRPr="007C5598">
                              <w:rPr>
                                <w:i/>
                                <w:iCs/>
                                <w:color w:val="F25E21" w:themeColor="accent2"/>
                                <w:sz w:val="20"/>
                                <w:szCs w:val="20"/>
                              </w:rPr>
                              <w:t xml:space="preserve"> deaf and there was no accommodation</w:t>
                            </w:r>
                            <w:r>
                              <w:rPr>
                                <w:i/>
                                <w:iCs/>
                                <w:color w:val="F25E21" w:themeColor="accent2"/>
                                <w:sz w:val="20"/>
                                <w:szCs w:val="20"/>
                              </w:rPr>
                              <w:t xml:space="preserve"> …</w:t>
                            </w:r>
                            <w:r w:rsidRPr="007C5598">
                              <w:rPr>
                                <w:i/>
                                <w:iCs/>
                                <w:color w:val="F25E21" w:themeColor="accent2"/>
                                <w:sz w:val="20"/>
                                <w:szCs w:val="20"/>
                              </w:rPr>
                              <w:t xml:space="preserve"> Don’t want to see kids more segregated d</w:t>
                            </w:r>
                            <w:r>
                              <w:rPr>
                                <w:i/>
                                <w:iCs/>
                                <w:color w:val="F25E21" w:themeColor="accent2"/>
                                <w:sz w:val="20"/>
                                <w:szCs w:val="20"/>
                              </w:rPr>
                              <w:t>ue to</w:t>
                            </w:r>
                            <w:r w:rsidRPr="007C5598">
                              <w:rPr>
                                <w:i/>
                                <w:iCs/>
                                <w:color w:val="F25E21" w:themeColor="accent2"/>
                                <w:sz w:val="20"/>
                                <w:szCs w:val="20"/>
                              </w:rPr>
                              <w:t xml:space="preserve"> COVID in special schools. Many kids </w:t>
                            </w:r>
                            <w:r>
                              <w:rPr>
                                <w:i/>
                                <w:iCs/>
                                <w:color w:val="F25E21" w:themeColor="accent2"/>
                                <w:sz w:val="20"/>
                                <w:szCs w:val="20"/>
                              </w:rPr>
                              <w:t xml:space="preserve">with disability </w:t>
                            </w:r>
                            <w:r w:rsidRPr="007C5598">
                              <w:rPr>
                                <w:i/>
                                <w:iCs/>
                                <w:color w:val="F25E21" w:themeColor="accent2"/>
                                <w:sz w:val="20"/>
                                <w:szCs w:val="20"/>
                              </w:rPr>
                              <w:t>attend mainstream schools</w:t>
                            </w:r>
                            <w:r w:rsidRPr="00A53EAF">
                              <w:rPr>
                                <w:i/>
                                <w:iCs/>
                                <w:color w:val="F25E21" w:themeColor="accent2"/>
                                <w:sz w:val="20"/>
                                <w:szCs w:val="20"/>
                              </w:rPr>
                              <w:t>.</w:t>
                            </w:r>
                            <w:r>
                              <w:rPr>
                                <w:i/>
                                <w:iCs/>
                                <w:color w:val="F25E21" w:themeColor="accent2"/>
                                <w:sz w:val="20"/>
                                <w:szCs w:val="20"/>
                              </w:rPr>
                              <w:t>”</w:t>
                            </w:r>
                          </w:p>
                          <w:p w14:paraId="3B9EE291" w14:textId="77777777" w:rsidR="00C72A66" w:rsidRPr="00527FAA" w:rsidRDefault="00C72A66" w:rsidP="008C1E17">
                            <w:pPr>
                              <w:pStyle w:val="Callout"/>
                              <w:jc w:val="right"/>
                              <w:rPr>
                                <w:rFonts w:ascii="Segoe UI Semibold" w:hAnsi="Segoe UI Semibold" w:cs="Segoe UI Semibold"/>
                                <w:color w:val="00264D" w:themeColor="background2"/>
                                <w:sz w:val="18"/>
                                <w:szCs w:val="18"/>
                              </w:rPr>
                            </w:pPr>
                            <w:r w:rsidRPr="00D81B62">
                              <w:rPr>
                                <w:rFonts w:ascii="Segoe UI Semibold" w:hAnsi="Segoe UI Semibold" w:cs="Segoe UI Semibold"/>
                                <w:color w:val="00264D" w:themeColor="background2"/>
                                <w:sz w:val="18"/>
                                <w:szCs w:val="18"/>
                              </w:rPr>
                              <w:t xml:space="preserve">— </w:t>
                            </w:r>
                            <w:r>
                              <w:rPr>
                                <w:rFonts w:ascii="Segoe UI Semibold" w:hAnsi="Segoe UI Semibold" w:cs="Segoe UI Semibold"/>
                                <w:color w:val="00264D" w:themeColor="background2"/>
                                <w:sz w:val="18"/>
                                <w:szCs w:val="18"/>
                              </w:rPr>
                              <w:t>Committee member</w:t>
                            </w:r>
                          </w:p>
                          <w:p w14:paraId="40FB2246" w14:textId="77777777" w:rsidR="00C72A66" w:rsidRDefault="00C72A66" w:rsidP="007C5598">
                            <w:pPr>
                              <w:pStyle w:val="Callout"/>
                              <w:jc w:val="right"/>
                              <w:rPr>
                                <w:i/>
                                <w:iCs/>
                                <w:color w:val="F25E21" w:themeColor="accent2"/>
                                <w:sz w:val="20"/>
                                <w:szCs w:val="20"/>
                              </w:rPr>
                            </w:pPr>
                          </w:p>
                          <w:p w14:paraId="6519C09E" w14:textId="77777777" w:rsidR="00C72A66" w:rsidRPr="00527FAA" w:rsidRDefault="00C72A66" w:rsidP="009664B8">
                            <w:pPr>
                              <w:pStyle w:val="Callout"/>
                              <w:rPr>
                                <w:rFonts w:ascii="Segoe UI Semibold" w:hAnsi="Segoe UI Semibold" w:cs="Segoe UI Semibold"/>
                                <w:color w:val="00264D" w:themeColor="background2"/>
                                <w:sz w:val="18"/>
                                <w:szCs w:val="18"/>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2985E2" id="Text Box 1" o:spid="_x0000_s1060" type="#_x0000_t202" style="position:absolute;margin-left:0;margin-top:80.9pt;width:444.75pt;height:94.25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" fillcolor="window" stroked="f" strokeweight=".5pt">
                <v:textbox inset="0,,1mm">
                  <w:txbxContent>
                    <w:p w14:paraId="229C66A0" w14:textId="6E4750FE" w:rsidR="00C72A66" w:rsidRDefault="00C72A66" w:rsidP="007C5598">
                      <w:pPr>
                        <w:pStyle w:val="Callout"/>
                        <w:jc w:val="right"/>
                        <w:rPr>
                          <w:i/>
                          <w:iCs/>
                          <w:color w:val="F25E21" w:themeColor="accent2"/>
                          <w:sz w:val="20"/>
                          <w:szCs w:val="20"/>
                        </w:rPr>
                      </w:pPr>
                      <w:r>
                        <w:rPr>
                          <w:i/>
                          <w:iCs/>
                          <w:color w:val="F25E21" w:themeColor="accent2"/>
                          <w:sz w:val="20"/>
                          <w:szCs w:val="20"/>
                        </w:rPr>
                        <w:t>“</w:t>
                      </w:r>
                      <w:r w:rsidRPr="007C5598">
                        <w:rPr>
                          <w:i/>
                          <w:iCs/>
                          <w:color w:val="F25E21" w:themeColor="accent2"/>
                          <w:sz w:val="20"/>
                          <w:szCs w:val="20"/>
                        </w:rPr>
                        <w:t xml:space="preserve">School systems did not tailor </w:t>
                      </w:r>
                      <w:r>
                        <w:rPr>
                          <w:i/>
                          <w:iCs/>
                          <w:color w:val="F25E21" w:themeColor="accent2"/>
                          <w:sz w:val="20"/>
                          <w:szCs w:val="20"/>
                        </w:rPr>
                        <w:t xml:space="preserve">responses </w:t>
                      </w:r>
                      <w:r w:rsidRPr="007C5598">
                        <w:rPr>
                          <w:i/>
                          <w:iCs/>
                          <w:color w:val="F25E21" w:themeColor="accent2"/>
                          <w:sz w:val="20"/>
                          <w:szCs w:val="20"/>
                        </w:rPr>
                        <w:t>to kids with disability</w:t>
                      </w:r>
                      <w:r>
                        <w:rPr>
                          <w:i/>
                          <w:iCs/>
                          <w:color w:val="F25E21" w:themeColor="accent2"/>
                          <w:sz w:val="20"/>
                          <w:szCs w:val="20"/>
                        </w:rPr>
                        <w:t xml:space="preserve"> … they l</w:t>
                      </w:r>
                      <w:r w:rsidRPr="007C5598">
                        <w:rPr>
                          <w:i/>
                          <w:iCs/>
                          <w:color w:val="F25E21" w:themeColor="accent2"/>
                          <w:sz w:val="20"/>
                          <w:szCs w:val="20"/>
                        </w:rPr>
                        <w:t>eft a lot of kids behind</w:t>
                      </w:r>
                      <w:r>
                        <w:rPr>
                          <w:i/>
                          <w:iCs/>
                          <w:color w:val="F25E21" w:themeColor="accent2"/>
                          <w:sz w:val="20"/>
                          <w:szCs w:val="20"/>
                        </w:rPr>
                        <w:t>. [There was] l</w:t>
                      </w:r>
                      <w:r w:rsidRPr="007C5598">
                        <w:rPr>
                          <w:i/>
                          <w:iCs/>
                          <w:color w:val="F25E21" w:themeColor="accent2"/>
                          <w:sz w:val="20"/>
                          <w:szCs w:val="20"/>
                        </w:rPr>
                        <w:t xml:space="preserve">imited access to school services, </w:t>
                      </w:r>
                      <w:r>
                        <w:rPr>
                          <w:i/>
                          <w:iCs/>
                          <w:color w:val="F25E21" w:themeColor="accent2"/>
                          <w:sz w:val="20"/>
                          <w:szCs w:val="20"/>
                        </w:rPr>
                        <w:t xml:space="preserve">[some kids] </w:t>
                      </w:r>
                      <w:r w:rsidRPr="007C5598">
                        <w:rPr>
                          <w:i/>
                          <w:iCs/>
                          <w:color w:val="F25E21" w:themeColor="accent2"/>
                          <w:sz w:val="20"/>
                          <w:szCs w:val="20"/>
                        </w:rPr>
                        <w:t>could not do at</w:t>
                      </w:r>
                      <w:r>
                        <w:rPr>
                          <w:i/>
                          <w:iCs/>
                          <w:color w:val="F25E21" w:themeColor="accent2"/>
                          <w:sz w:val="20"/>
                          <w:szCs w:val="20"/>
                        </w:rPr>
                        <w:t>-</w:t>
                      </w:r>
                      <w:r w:rsidRPr="007C5598">
                        <w:rPr>
                          <w:i/>
                          <w:iCs/>
                          <w:color w:val="F25E21" w:themeColor="accent2"/>
                          <w:sz w:val="20"/>
                          <w:szCs w:val="20"/>
                        </w:rPr>
                        <w:t xml:space="preserve">home schooling because </w:t>
                      </w:r>
                      <w:r>
                        <w:rPr>
                          <w:i/>
                          <w:iCs/>
                          <w:color w:val="F25E21" w:themeColor="accent2"/>
                          <w:sz w:val="20"/>
                          <w:szCs w:val="20"/>
                        </w:rPr>
                        <w:t>they are</w:t>
                      </w:r>
                      <w:r w:rsidRPr="007C5598">
                        <w:rPr>
                          <w:i/>
                          <w:iCs/>
                          <w:color w:val="F25E21" w:themeColor="accent2"/>
                          <w:sz w:val="20"/>
                          <w:szCs w:val="20"/>
                        </w:rPr>
                        <w:t xml:space="preserve"> deaf and there was no accommodation</w:t>
                      </w:r>
                      <w:r>
                        <w:rPr>
                          <w:i/>
                          <w:iCs/>
                          <w:color w:val="F25E21" w:themeColor="accent2"/>
                          <w:sz w:val="20"/>
                          <w:szCs w:val="20"/>
                        </w:rPr>
                        <w:t xml:space="preserve"> …</w:t>
                      </w:r>
                      <w:r w:rsidRPr="007C5598">
                        <w:rPr>
                          <w:i/>
                          <w:iCs/>
                          <w:color w:val="F25E21" w:themeColor="accent2"/>
                          <w:sz w:val="20"/>
                          <w:szCs w:val="20"/>
                        </w:rPr>
                        <w:t xml:space="preserve"> Don’t want to see kids more segregated d</w:t>
                      </w:r>
                      <w:r>
                        <w:rPr>
                          <w:i/>
                          <w:iCs/>
                          <w:color w:val="F25E21" w:themeColor="accent2"/>
                          <w:sz w:val="20"/>
                          <w:szCs w:val="20"/>
                        </w:rPr>
                        <w:t>ue to</w:t>
                      </w:r>
                      <w:r w:rsidRPr="007C5598">
                        <w:rPr>
                          <w:i/>
                          <w:iCs/>
                          <w:color w:val="F25E21" w:themeColor="accent2"/>
                          <w:sz w:val="20"/>
                          <w:szCs w:val="20"/>
                        </w:rPr>
                        <w:t xml:space="preserve"> COVID in special schools. Many kids </w:t>
                      </w:r>
                      <w:r>
                        <w:rPr>
                          <w:i/>
                          <w:iCs/>
                          <w:color w:val="F25E21" w:themeColor="accent2"/>
                          <w:sz w:val="20"/>
                          <w:szCs w:val="20"/>
                        </w:rPr>
                        <w:t xml:space="preserve">with disability </w:t>
                      </w:r>
                      <w:r w:rsidRPr="007C5598">
                        <w:rPr>
                          <w:i/>
                          <w:iCs/>
                          <w:color w:val="F25E21" w:themeColor="accent2"/>
                          <w:sz w:val="20"/>
                          <w:szCs w:val="20"/>
                        </w:rPr>
                        <w:t>attend mainstream schools</w:t>
                      </w:r>
                      <w:r w:rsidRPr="00A53EAF">
                        <w:rPr>
                          <w:i/>
                          <w:iCs/>
                          <w:color w:val="F25E21" w:themeColor="accent2"/>
                          <w:sz w:val="20"/>
                          <w:szCs w:val="20"/>
                        </w:rPr>
                        <w:t>.</w:t>
                      </w:r>
                      <w:r>
                        <w:rPr>
                          <w:i/>
                          <w:iCs/>
                          <w:color w:val="F25E21" w:themeColor="accent2"/>
                          <w:sz w:val="20"/>
                          <w:szCs w:val="20"/>
                        </w:rPr>
                        <w:t>”</w:t>
                      </w:r>
                    </w:p>
                    <w:p w14:paraId="3B9EE291" w14:textId="77777777" w:rsidR="00C72A66" w:rsidRPr="00527FAA" w:rsidRDefault="00C72A66" w:rsidP="008C1E17">
                      <w:pPr>
                        <w:pStyle w:val="Callout"/>
                        <w:jc w:val="right"/>
                        <w:rPr>
                          <w:rFonts w:ascii="Segoe UI Semibold" w:hAnsi="Segoe UI Semibold" w:cs="Segoe UI Semibold"/>
                          <w:color w:val="00264D" w:themeColor="background2"/>
                          <w:sz w:val="18"/>
                          <w:szCs w:val="18"/>
                        </w:rPr>
                      </w:pPr>
                      <w:r w:rsidRPr="00D81B62">
                        <w:rPr>
                          <w:rFonts w:ascii="Segoe UI Semibold" w:hAnsi="Segoe UI Semibold" w:cs="Segoe UI Semibold"/>
                          <w:color w:val="00264D" w:themeColor="background2"/>
                          <w:sz w:val="18"/>
                          <w:szCs w:val="18"/>
                        </w:rPr>
                        <w:t xml:space="preserve">— </w:t>
                      </w:r>
                      <w:r>
                        <w:rPr>
                          <w:rFonts w:ascii="Segoe UI Semibold" w:hAnsi="Segoe UI Semibold" w:cs="Segoe UI Semibold"/>
                          <w:color w:val="00264D" w:themeColor="background2"/>
                          <w:sz w:val="18"/>
                          <w:szCs w:val="18"/>
                        </w:rPr>
                        <w:t>Committee member</w:t>
                      </w:r>
                    </w:p>
                    <w:p w14:paraId="40FB2246" w14:textId="77777777" w:rsidR="00C72A66" w:rsidRDefault="00C72A66" w:rsidP="007C5598">
                      <w:pPr>
                        <w:pStyle w:val="Callout"/>
                        <w:jc w:val="right"/>
                        <w:rPr>
                          <w:i/>
                          <w:iCs/>
                          <w:color w:val="F25E21" w:themeColor="accent2"/>
                          <w:sz w:val="20"/>
                          <w:szCs w:val="20"/>
                        </w:rPr>
                      </w:pPr>
                    </w:p>
                    <w:p w14:paraId="6519C09E" w14:textId="77777777" w:rsidR="00C72A66" w:rsidRPr="00527FAA" w:rsidRDefault="00C72A66" w:rsidP="009664B8">
                      <w:pPr>
                        <w:pStyle w:val="Callout"/>
                        <w:rPr>
                          <w:rFonts w:ascii="Segoe UI Semibold" w:hAnsi="Segoe UI Semibold" w:cs="Segoe UI Semibold"/>
                          <w:color w:val="00264D" w:themeColor="background2"/>
                          <w:sz w:val="18"/>
                          <w:szCs w:val="18"/>
                        </w:rPr>
                      </w:pPr>
                    </w:p>
                  </w:txbxContent>
                </v:textbox>
                <w10:wrap type="topAndBottom" anchorx="margin"/>
              </v:shape>
            </w:pict>
          </mc:Fallback>
        </mc:AlternateContent>
      </w:r>
      <w:r w:rsidR="005C6FF5">
        <w:rPr>
          <w:lang w:eastAsia="en-AU"/>
        </w:rPr>
        <w:t>Some Committee members raised that w</w:t>
      </w:r>
      <w:r w:rsidR="00E53555" w:rsidRPr="00E53555">
        <w:rPr>
          <w:lang w:eastAsia="en-AU"/>
        </w:rPr>
        <w:t xml:space="preserve">hile e-learning largely </w:t>
      </w:r>
      <w:r w:rsidR="00F31167">
        <w:rPr>
          <w:lang w:eastAsia="en-AU"/>
        </w:rPr>
        <w:t>helped limit the spread of COVID-19</w:t>
      </w:r>
      <w:r w:rsidR="00E53555" w:rsidRPr="00E53555">
        <w:rPr>
          <w:lang w:eastAsia="en-AU"/>
        </w:rPr>
        <w:t xml:space="preserve">, it presented challenges </w:t>
      </w:r>
      <w:r w:rsidR="0015459F">
        <w:rPr>
          <w:lang w:eastAsia="en-AU"/>
        </w:rPr>
        <w:t>and lacked accommodations</w:t>
      </w:r>
      <w:r w:rsidR="00E53555" w:rsidRPr="00E53555">
        <w:rPr>
          <w:lang w:eastAsia="en-AU"/>
        </w:rPr>
        <w:t xml:space="preserve"> for some children with disability who did not have adequate supports in place. </w:t>
      </w:r>
      <w:r w:rsidR="006232CA">
        <w:rPr>
          <w:lang w:eastAsia="en-AU"/>
        </w:rPr>
        <w:t>Therefore, some</w:t>
      </w:r>
      <w:r w:rsidR="00E53555" w:rsidRPr="00E53555">
        <w:rPr>
          <w:lang w:eastAsia="en-AU"/>
        </w:rPr>
        <w:t xml:space="preserve"> children were not able to access education during this time.</w:t>
      </w:r>
      <w:r w:rsidR="00F31167">
        <w:rPr>
          <w:lang w:eastAsia="en-AU"/>
        </w:rPr>
        <w:t xml:space="preserve"> </w:t>
      </w:r>
      <w:r w:rsidR="00730ABA">
        <w:rPr>
          <w:lang w:eastAsia="en-AU"/>
        </w:rPr>
        <w:t xml:space="preserve">A </w:t>
      </w:r>
      <w:r w:rsidR="00FE3B3A">
        <w:rPr>
          <w:lang w:eastAsia="en-AU"/>
        </w:rPr>
        <w:t xml:space="preserve">carer </w:t>
      </w:r>
      <w:r w:rsidR="00833176">
        <w:rPr>
          <w:lang w:eastAsia="en-AU"/>
        </w:rPr>
        <w:t>reported</w:t>
      </w:r>
      <w:r w:rsidR="00F31167">
        <w:rPr>
          <w:lang w:eastAsia="en-AU"/>
        </w:rPr>
        <w:t xml:space="preserve"> that </w:t>
      </w:r>
      <w:r w:rsidR="00557119">
        <w:rPr>
          <w:lang w:eastAsia="en-AU"/>
        </w:rPr>
        <w:t xml:space="preserve">schools did not always </w:t>
      </w:r>
      <w:r w:rsidR="00761E71">
        <w:rPr>
          <w:lang w:eastAsia="en-AU"/>
        </w:rPr>
        <w:t xml:space="preserve">ensure children with disability </w:t>
      </w:r>
      <w:r w:rsidR="000955D6">
        <w:rPr>
          <w:lang w:eastAsia="en-AU"/>
        </w:rPr>
        <w:t xml:space="preserve">and their families </w:t>
      </w:r>
      <w:r w:rsidR="00761E71">
        <w:rPr>
          <w:lang w:eastAsia="en-AU"/>
        </w:rPr>
        <w:t xml:space="preserve">were </w:t>
      </w:r>
      <w:r w:rsidR="007E0EC5">
        <w:rPr>
          <w:lang w:eastAsia="en-AU"/>
        </w:rPr>
        <w:t xml:space="preserve">supported </w:t>
      </w:r>
      <w:r w:rsidR="004257A5">
        <w:rPr>
          <w:lang w:eastAsia="en-AU"/>
        </w:rPr>
        <w:t>to transition to online learning at home</w:t>
      </w:r>
      <w:r w:rsidR="008C1E17">
        <w:rPr>
          <w:lang w:eastAsia="en-AU"/>
        </w:rPr>
        <w:t>. For example,</w:t>
      </w:r>
      <w:r w:rsidR="0045312D">
        <w:rPr>
          <w:lang w:eastAsia="en-AU"/>
        </w:rPr>
        <w:t xml:space="preserve"> </w:t>
      </w:r>
      <w:r w:rsidR="00F26A45">
        <w:rPr>
          <w:lang w:eastAsia="en-AU"/>
        </w:rPr>
        <w:t xml:space="preserve">their </w:t>
      </w:r>
      <w:r w:rsidR="006707A0" w:rsidRPr="006707A0">
        <w:rPr>
          <w:lang w:eastAsia="en-AU"/>
        </w:rPr>
        <w:t xml:space="preserve">son </w:t>
      </w:r>
      <w:r w:rsidR="0045312D">
        <w:rPr>
          <w:lang w:eastAsia="en-AU"/>
        </w:rPr>
        <w:t>was not able to</w:t>
      </w:r>
      <w:r w:rsidR="0045312D" w:rsidRPr="006707A0">
        <w:rPr>
          <w:lang w:eastAsia="en-AU"/>
        </w:rPr>
        <w:t xml:space="preserve"> </w:t>
      </w:r>
      <w:r w:rsidR="006707A0" w:rsidRPr="006707A0">
        <w:rPr>
          <w:lang w:eastAsia="en-AU"/>
        </w:rPr>
        <w:t xml:space="preserve">access </w:t>
      </w:r>
      <w:r w:rsidR="00A554F0">
        <w:rPr>
          <w:lang w:eastAsia="en-AU"/>
        </w:rPr>
        <w:t xml:space="preserve">the platforms </w:t>
      </w:r>
      <w:r w:rsidR="00B86ABF">
        <w:rPr>
          <w:lang w:eastAsia="en-AU"/>
        </w:rPr>
        <w:t xml:space="preserve">because there were no </w:t>
      </w:r>
      <w:r w:rsidR="00A554F0">
        <w:rPr>
          <w:lang w:eastAsia="en-AU"/>
        </w:rPr>
        <w:t xml:space="preserve">accessibility features to accommodate </w:t>
      </w:r>
      <w:r w:rsidR="008C1E17">
        <w:rPr>
          <w:lang w:eastAsia="en-AU"/>
        </w:rPr>
        <w:t xml:space="preserve">his </w:t>
      </w:r>
      <w:r w:rsidR="00A554F0">
        <w:rPr>
          <w:lang w:eastAsia="en-AU"/>
        </w:rPr>
        <w:t>disability</w:t>
      </w:r>
      <w:r w:rsidR="000955D6">
        <w:rPr>
          <w:lang w:eastAsia="en-AU"/>
        </w:rPr>
        <w:t>.</w:t>
      </w:r>
    </w:p>
    <w:p w14:paraId="3E0DB4BA" w14:textId="7F7CA14A" w:rsidR="005246F1" w:rsidRDefault="000302D7" w:rsidP="005246F1">
      <w:pPr>
        <w:rPr>
          <w:lang w:eastAsia="en-AU"/>
        </w:rPr>
      </w:pPr>
      <w:r>
        <w:rPr>
          <w:lang w:eastAsia="en-AU"/>
        </w:rPr>
        <w:t xml:space="preserve">People with lived experience also reported </w:t>
      </w:r>
      <w:r w:rsidR="000955D6">
        <w:rPr>
          <w:lang w:eastAsia="en-AU"/>
        </w:rPr>
        <w:t>that w</w:t>
      </w:r>
      <w:r w:rsidR="00E53555" w:rsidRPr="00E53555">
        <w:rPr>
          <w:lang w:eastAsia="en-AU"/>
        </w:rPr>
        <w:t xml:space="preserve">hen schools re-opened, there was a lack of risk management planning for children with disability who may be at higher risk of COVID-19 compared with children more </w:t>
      </w:r>
      <w:proofErr w:type="gramStart"/>
      <w:r w:rsidR="00E53555" w:rsidRPr="00E53555">
        <w:rPr>
          <w:lang w:eastAsia="en-AU"/>
        </w:rPr>
        <w:t>generally</w:t>
      </w:r>
      <w:r w:rsidR="00D95FBF">
        <w:rPr>
          <w:lang w:eastAsia="en-AU"/>
        </w:rPr>
        <w:t>, and</w:t>
      </w:r>
      <w:proofErr w:type="gramEnd"/>
      <w:r w:rsidR="00D95FBF">
        <w:rPr>
          <w:lang w:eastAsia="en-AU"/>
        </w:rPr>
        <w:t xml:space="preserve"> risks that children with disability become excluded</w:t>
      </w:r>
      <w:r w:rsidR="00E53555" w:rsidRPr="00E53555">
        <w:rPr>
          <w:lang w:eastAsia="en-AU"/>
        </w:rPr>
        <w:t>.</w:t>
      </w:r>
      <w:r w:rsidR="005E1687">
        <w:rPr>
          <w:lang w:eastAsia="en-AU"/>
        </w:rPr>
        <w:t xml:space="preserve"> </w:t>
      </w:r>
      <w:r w:rsidR="00775CB2">
        <w:rPr>
          <w:lang w:eastAsia="en-AU"/>
        </w:rPr>
        <w:t xml:space="preserve">People with lived experience who were interviewed stated that the </w:t>
      </w:r>
      <w:r w:rsidR="00A17C11">
        <w:rPr>
          <w:lang w:eastAsia="en-AU"/>
        </w:rPr>
        <w:t xml:space="preserve">public messaging that COVID-19 </w:t>
      </w:r>
      <w:r w:rsidR="00C56ABA">
        <w:rPr>
          <w:lang w:eastAsia="en-AU"/>
        </w:rPr>
        <w:t xml:space="preserve">symptoms </w:t>
      </w:r>
      <w:r w:rsidR="0096531E">
        <w:rPr>
          <w:lang w:eastAsia="en-AU"/>
        </w:rPr>
        <w:t xml:space="preserve">are mostly </w:t>
      </w:r>
      <w:r w:rsidR="00C56ABA">
        <w:rPr>
          <w:lang w:eastAsia="en-AU"/>
        </w:rPr>
        <w:t xml:space="preserve">mild </w:t>
      </w:r>
      <w:r w:rsidR="00EF6975">
        <w:rPr>
          <w:lang w:eastAsia="en-AU"/>
        </w:rPr>
        <w:t xml:space="preserve">for children </w:t>
      </w:r>
      <w:r w:rsidR="00C56ABA">
        <w:rPr>
          <w:lang w:eastAsia="en-AU"/>
        </w:rPr>
        <w:t xml:space="preserve">was not helpful </w:t>
      </w:r>
      <w:r w:rsidR="00F93494">
        <w:rPr>
          <w:lang w:eastAsia="en-AU"/>
        </w:rPr>
        <w:t xml:space="preserve">when trying to communicate the risks of COVID-19 for </w:t>
      </w:r>
      <w:r w:rsidR="00EF6975">
        <w:rPr>
          <w:lang w:eastAsia="en-AU"/>
        </w:rPr>
        <w:t xml:space="preserve">young people </w:t>
      </w:r>
      <w:r w:rsidR="009E1848">
        <w:rPr>
          <w:lang w:eastAsia="en-AU"/>
        </w:rPr>
        <w:t>with</w:t>
      </w:r>
      <w:r w:rsidR="00F93494">
        <w:rPr>
          <w:lang w:eastAsia="en-AU"/>
        </w:rPr>
        <w:t xml:space="preserve"> disability</w:t>
      </w:r>
      <w:r w:rsidR="00E413EC">
        <w:rPr>
          <w:lang w:eastAsia="en-AU"/>
        </w:rPr>
        <w:t>.</w:t>
      </w:r>
    </w:p>
    <w:p w14:paraId="2245A65D" w14:textId="77777777" w:rsidR="004D72A6" w:rsidRDefault="004D72A6" w:rsidP="005246F1">
      <w:pPr>
        <w:rPr>
          <w:lang w:eastAsia="en-AU"/>
        </w:rPr>
      </w:pPr>
    </w:p>
    <w:tbl>
      <w:tblPr>
        <w:tblStyle w:val="NousLongformcallout"/>
        <w:tblW w:w="4950" w:type="pct"/>
        <w:tblCellMar>
          <w:top w:w="170" w:type="dxa"/>
          <w:bottom w:w="170" w:type="dxa"/>
        </w:tblCellMar>
        <w:tblLook w:val="04A0" w:firstRow="1" w:lastRow="0" w:firstColumn="1" w:lastColumn="0" w:noHBand="0" w:noVBand="1"/>
      </w:tblPr>
      <w:tblGrid>
        <w:gridCol w:w="8818"/>
      </w:tblGrid>
      <w:tr w:rsidR="00910CC8" w14:paraId="0B98C51E" w14:textId="77777777" w:rsidTr="004D4614">
        <w:tc>
          <w:tcPr>
            <w:tcW w:w="8818" w:type="dxa"/>
            <w:shd w:val="clear" w:color="auto" w:fill="00264D" w:themeFill="background2"/>
          </w:tcPr>
          <w:p w14:paraId="328FA753" w14:textId="3370EC8B" w:rsidR="00910CC8" w:rsidRPr="009228D1" w:rsidRDefault="00910CC8" w:rsidP="004D4614">
            <w:pPr>
              <w:pStyle w:val="longformcalloutnumber"/>
              <w:numPr>
                <w:ilvl w:val="0"/>
                <w:numId w:val="0"/>
              </w:numPr>
              <w:ind w:left="9" w:hanging="9"/>
              <w:rPr>
                <w:rFonts w:asciiTheme="majorHAnsi" w:hAnsiTheme="majorHAnsi" w:cstheme="majorHAnsi"/>
                <w:bCs/>
                <w:color w:val="F8981D" w:themeColor="accent3"/>
                <w:sz w:val="22"/>
                <w:szCs w:val="22"/>
              </w:rPr>
            </w:pPr>
            <w:r w:rsidRPr="009228D1">
              <w:rPr>
                <w:rFonts w:asciiTheme="majorHAnsi" w:hAnsiTheme="majorHAnsi" w:cstheme="majorHAnsi"/>
                <w:color w:val="F8981D" w:themeColor="accent3"/>
                <w:sz w:val="22"/>
                <w:szCs w:val="22"/>
              </w:rPr>
              <w:lastRenderedPageBreak/>
              <w:t xml:space="preserve">RECOMMENDATION </w:t>
            </w:r>
            <w:r w:rsidR="00373A69">
              <w:rPr>
                <w:rFonts w:asciiTheme="majorHAnsi" w:hAnsiTheme="majorHAnsi" w:cstheme="majorHAnsi"/>
                <w:color w:val="F8981D" w:themeColor="accent3"/>
                <w:sz w:val="22"/>
                <w:szCs w:val="22"/>
              </w:rPr>
              <w:t xml:space="preserve">13: </w:t>
            </w:r>
          </w:p>
          <w:p w14:paraId="4C12E2EF" w14:textId="5006A8B8" w:rsidR="00910CC8" w:rsidRPr="00F32D55" w:rsidRDefault="00DF0E1A" w:rsidP="004D4614">
            <w:pPr>
              <w:pStyle w:val="longformcalloutnumber"/>
              <w:numPr>
                <w:ilvl w:val="0"/>
                <w:numId w:val="0"/>
              </w:numPr>
              <w:rPr>
                <w:rFonts w:asciiTheme="majorHAnsi" w:hAnsiTheme="majorHAnsi" w:cstheme="majorHAnsi"/>
                <w:sz w:val="22"/>
                <w:szCs w:val="22"/>
              </w:rPr>
            </w:pPr>
            <w:r w:rsidRPr="00DF0E1A">
              <w:rPr>
                <w:rFonts w:asciiTheme="majorHAnsi" w:hAnsiTheme="majorHAnsi" w:cstheme="majorHAnsi"/>
                <w:color w:val="FFFFFF" w:themeColor="background1"/>
                <w:sz w:val="22"/>
                <w:szCs w:val="22"/>
              </w:rPr>
              <w:t xml:space="preserve">State and territory education departments should ensure that the diverse needs of children with disability are recognised, understood, and planned for in the current COVID-19 health response, as well as future responses introduced by education departments for other health emergencies. This involves ensuring e-learning methods </w:t>
            </w:r>
            <w:r w:rsidR="009B2D15">
              <w:rPr>
                <w:rFonts w:asciiTheme="majorHAnsi" w:hAnsiTheme="majorHAnsi" w:cstheme="majorHAnsi"/>
                <w:color w:val="FFFFFF" w:themeColor="background1"/>
                <w:sz w:val="22"/>
                <w:szCs w:val="22"/>
              </w:rPr>
              <w:t>are</w:t>
            </w:r>
            <w:r w:rsidRPr="00DF0E1A">
              <w:rPr>
                <w:rFonts w:asciiTheme="majorHAnsi" w:hAnsiTheme="majorHAnsi" w:cstheme="majorHAnsi"/>
                <w:color w:val="FFFFFF" w:themeColor="background1"/>
                <w:sz w:val="22"/>
                <w:szCs w:val="22"/>
              </w:rPr>
              <w:t xml:space="preserve"> appropriate for children with disability, and to provide additional support and/or alternative methods where required; and it involves ensuring schools have in place risk management plans for infection control</w:t>
            </w:r>
            <w:r w:rsidR="00910CC8" w:rsidRPr="009228D1">
              <w:rPr>
                <w:rFonts w:asciiTheme="majorHAnsi" w:hAnsiTheme="majorHAnsi" w:cstheme="majorHAnsi"/>
                <w:color w:val="FFFFFF" w:themeColor="background1"/>
                <w:sz w:val="22"/>
                <w:szCs w:val="22"/>
              </w:rPr>
              <w:t>.</w:t>
            </w:r>
          </w:p>
        </w:tc>
      </w:tr>
    </w:tbl>
    <w:p w14:paraId="53998BD8" w14:textId="0ABCAF96" w:rsidR="00C236D5" w:rsidRDefault="002F0FD8" w:rsidP="00C236D5">
      <w:pPr>
        <w:pStyle w:val="Heading2"/>
      </w:pPr>
      <w:r w:rsidRPr="002F0FD8">
        <w:t>Training police in disability inclusion practices will enable more informed enforcement of public health measures</w:t>
      </w:r>
    </w:p>
    <w:p w14:paraId="3D5509C1" w14:textId="6D26B2C4" w:rsidR="00360299" w:rsidRDefault="00712C4A" w:rsidP="005246F1">
      <w:pPr>
        <w:rPr>
          <w:lang w:eastAsia="en-AU"/>
        </w:rPr>
      </w:pPr>
      <w:r w:rsidRPr="000F1F2D">
        <w:rPr>
          <w:noProof/>
          <w:lang w:eastAsia="en-AU"/>
        </w:rPr>
        <mc:AlternateContent>
          <mc:Choice Requires="wps">
            <w:drawing>
              <wp:anchor distT="0" distB="0" distL="114300" distR="114300" simplePos="0" relativeHeight="251658245" behindDoc="0" locked="0" layoutInCell="1" allowOverlap="1" wp14:anchorId="22579A94" wp14:editId="1E5926C4">
                <wp:simplePos x="0" y="0"/>
                <wp:positionH relativeFrom="margin">
                  <wp:align>left</wp:align>
                </wp:positionH>
                <wp:positionV relativeFrom="paragraph">
                  <wp:posOffset>876935</wp:posOffset>
                </wp:positionV>
                <wp:extent cx="5648325" cy="1150620"/>
                <wp:effectExtent l="0" t="0" r="9525" b="0"/>
                <wp:wrapTopAndBottom/>
                <wp:docPr id="12" name="Text Box 12"/>
                <wp:cNvGraphicFramePr/>
                <a:graphic xmlns:a="http://schemas.openxmlformats.org/drawingml/2006/main">
                  <a:graphicData uri="http://schemas.microsoft.com/office/word/2010/wordprocessingShape">
                    <wps:wsp>
                      <wps:cNvSpPr txBox="1"/>
                      <wps:spPr>
                        <a:xfrm>
                          <a:off x="0" y="0"/>
                          <a:ext cx="5648325" cy="1150620"/>
                        </a:xfrm>
                        <a:prstGeom prst="rect">
                          <a:avLst/>
                        </a:prstGeom>
                        <a:solidFill>
                          <a:sysClr val="window" lastClr="FFFFFF"/>
                        </a:solidFill>
                        <a:ln w="6350">
                          <a:noFill/>
                        </a:ln>
                        <a:effectLst/>
                      </wps:spPr>
                      <wps:txbx>
                        <w:txbxContent>
                          <w:p w14:paraId="4E762F5A" w14:textId="3D96E481" w:rsidR="00C72A66" w:rsidRDefault="00C72A66" w:rsidP="003A044F">
                            <w:pPr>
                              <w:pStyle w:val="Callout"/>
                              <w:jc w:val="right"/>
                              <w:rPr>
                                <w:i/>
                                <w:iCs/>
                                <w:color w:val="F25E21" w:themeColor="accent2"/>
                                <w:sz w:val="20"/>
                                <w:szCs w:val="20"/>
                              </w:rPr>
                            </w:pPr>
                            <w:r>
                              <w:rPr>
                                <w:i/>
                                <w:iCs/>
                                <w:color w:val="F25E21" w:themeColor="accent2"/>
                                <w:sz w:val="20"/>
                                <w:szCs w:val="20"/>
                              </w:rPr>
                              <w:t>“…</w:t>
                            </w:r>
                            <w:r w:rsidRPr="003A044F">
                              <w:rPr>
                                <w:i/>
                                <w:iCs/>
                                <w:color w:val="F25E21" w:themeColor="accent2"/>
                                <w:sz w:val="20"/>
                                <w:szCs w:val="20"/>
                              </w:rPr>
                              <w:t xml:space="preserve"> </w:t>
                            </w:r>
                            <w:r>
                              <w:rPr>
                                <w:i/>
                                <w:iCs/>
                                <w:color w:val="F25E21" w:themeColor="accent2"/>
                                <w:sz w:val="20"/>
                                <w:szCs w:val="20"/>
                              </w:rPr>
                              <w:t>[in one jurisdiction], the State</w:t>
                            </w:r>
                            <w:r w:rsidRPr="003A044F">
                              <w:rPr>
                                <w:i/>
                                <w:iCs/>
                                <w:color w:val="F25E21" w:themeColor="accent2"/>
                                <w:sz w:val="20"/>
                                <w:szCs w:val="20"/>
                              </w:rPr>
                              <w:t xml:space="preserve"> </w:t>
                            </w:r>
                            <w:r>
                              <w:rPr>
                                <w:i/>
                                <w:iCs/>
                                <w:color w:val="F25E21" w:themeColor="accent2"/>
                                <w:sz w:val="20"/>
                                <w:szCs w:val="20"/>
                              </w:rPr>
                              <w:t>Department of Health</w:t>
                            </w:r>
                            <w:r w:rsidRPr="003A044F">
                              <w:rPr>
                                <w:i/>
                                <w:iCs/>
                                <w:color w:val="F25E21" w:themeColor="accent2"/>
                                <w:sz w:val="20"/>
                                <w:szCs w:val="20"/>
                              </w:rPr>
                              <w:t xml:space="preserve"> was getting </w:t>
                            </w:r>
                            <w:r>
                              <w:rPr>
                                <w:i/>
                                <w:iCs/>
                                <w:color w:val="F25E21" w:themeColor="accent2"/>
                                <w:sz w:val="20"/>
                                <w:szCs w:val="20"/>
                              </w:rPr>
                              <w:t>people</w:t>
                            </w:r>
                            <w:r w:rsidRPr="003A044F">
                              <w:rPr>
                                <w:i/>
                                <w:iCs/>
                                <w:color w:val="F25E21" w:themeColor="accent2"/>
                                <w:sz w:val="20"/>
                                <w:szCs w:val="20"/>
                              </w:rPr>
                              <w:t xml:space="preserve"> with disability involved </w:t>
                            </w:r>
                            <w:r>
                              <w:rPr>
                                <w:i/>
                                <w:iCs/>
                                <w:color w:val="F25E21" w:themeColor="accent2"/>
                                <w:sz w:val="20"/>
                                <w:szCs w:val="20"/>
                              </w:rPr>
                              <w:t>with</w:t>
                            </w:r>
                            <w:r w:rsidRPr="003A044F">
                              <w:rPr>
                                <w:i/>
                                <w:iCs/>
                                <w:color w:val="F25E21" w:themeColor="accent2"/>
                                <w:sz w:val="20"/>
                                <w:szCs w:val="20"/>
                              </w:rPr>
                              <w:t xml:space="preserve"> good consultation with the police</w:t>
                            </w:r>
                            <w:r>
                              <w:rPr>
                                <w:i/>
                                <w:iCs/>
                                <w:color w:val="F25E21" w:themeColor="accent2"/>
                                <w:sz w:val="20"/>
                                <w:szCs w:val="20"/>
                              </w:rPr>
                              <w:t>.</w:t>
                            </w:r>
                            <w:r w:rsidRPr="003A044F">
                              <w:rPr>
                                <w:i/>
                                <w:iCs/>
                                <w:color w:val="F25E21" w:themeColor="accent2"/>
                                <w:sz w:val="20"/>
                                <w:szCs w:val="20"/>
                              </w:rPr>
                              <w:t xml:space="preserve"> </w:t>
                            </w:r>
                            <w:r>
                              <w:rPr>
                                <w:i/>
                                <w:iCs/>
                                <w:color w:val="F25E21" w:themeColor="accent2"/>
                                <w:sz w:val="20"/>
                                <w:szCs w:val="20"/>
                              </w:rPr>
                              <w:t>P</w:t>
                            </w:r>
                            <w:r w:rsidRPr="003A044F">
                              <w:rPr>
                                <w:i/>
                                <w:iCs/>
                                <w:color w:val="F25E21" w:themeColor="accent2"/>
                                <w:sz w:val="20"/>
                                <w:szCs w:val="20"/>
                              </w:rPr>
                              <w:t>eople with disabilities sometimes got pulled over on the way to programs and had trouble communicating so they would have letters and police were made aware of that</w:t>
                            </w:r>
                            <w:r w:rsidRPr="00A53EAF">
                              <w:rPr>
                                <w:i/>
                                <w:iCs/>
                                <w:color w:val="F25E21" w:themeColor="accent2"/>
                                <w:sz w:val="20"/>
                                <w:szCs w:val="20"/>
                              </w:rPr>
                              <w:t>.</w:t>
                            </w:r>
                            <w:r>
                              <w:rPr>
                                <w:i/>
                                <w:iCs/>
                                <w:color w:val="F25E21" w:themeColor="accent2"/>
                                <w:sz w:val="20"/>
                                <w:szCs w:val="20"/>
                              </w:rPr>
                              <w:t>”</w:t>
                            </w:r>
                          </w:p>
                          <w:p w14:paraId="27036C3C" w14:textId="7BBFBC5F" w:rsidR="00C72A66" w:rsidRPr="00527FAA" w:rsidRDefault="00C72A66" w:rsidP="00607C24">
                            <w:pPr>
                              <w:pStyle w:val="Callout"/>
                              <w:jc w:val="right"/>
                              <w:rPr>
                                <w:rFonts w:ascii="Segoe UI Semibold" w:hAnsi="Segoe UI Semibold" w:cs="Segoe UI Semibold"/>
                                <w:color w:val="00264D" w:themeColor="background2"/>
                                <w:sz w:val="18"/>
                                <w:szCs w:val="18"/>
                              </w:rPr>
                            </w:pPr>
                            <w:r w:rsidRPr="00607C24">
                              <w:rPr>
                                <w:rFonts w:ascii="Segoe UI Semibold" w:hAnsi="Segoe UI Semibold" w:cs="Segoe UI Semibold"/>
                                <w:color w:val="00264D" w:themeColor="background2"/>
                                <w:sz w:val="18"/>
                                <w:szCs w:val="18"/>
                              </w:rPr>
                              <w:t>—</w:t>
                            </w:r>
                            <w:r>
                              <w:rPr>
                                <w:rFonts w:ascii="Segoe UI Semibold" w:hAnsi="Segoe UI Semibold" w:cs="Segoe UI Semibold"/>
                                <w:color w:val="00264D" w:themeColor="background2"/>
                                <w:sz w:val="18"/>
                                <w:szCs w:val="18"/>
                              </w:rPr>
                              <w:t xml:space="preserve"> Committee member</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2579A94" id="Text Box 12" o:spid="_x0000_s1061" type="#_x0000_t202" style="position:absolute;margin-left:0;margin-top:69.05pt;width:444.75pt;height:90.6pt;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" fillcolor="window" stroked="f" strokeweight=".5pt">
                <v:textbox inset="0,,1mm">
                  <w:txbxContent>
                    <w:p w14:paraId="4E762F5A" w14:textId="3D96E481" w:rsidR="00C72A66" w:rsidRDefault="00C72A66" w:rsidP="003A044F">
                      <w:pPr>
                        <w:pStyle w:val="Callout"/>
                        <w:jc w:val="right"/>
                        <w:rPr>
                          <w:i/>
                          <w:iCs/>
                          <w:color w:val="F25E21" w:themeColor="accent2"/>
                          <w:sz w:val="20"/>
                          <w:szCs w:val="20"/>
                        </w:rPr>
                      </w:pPr>
                      <w:r>
                        <w:rPr>
                          <w:i/>
                          <w:iCs/>
                          <w:color w:val="F25E21" w:themeColor="accent2"/>
                          <w:sz w:val="20"/>
                          <w:szCs w:val="20"/>
                        </w:rPr>
                        <w:t>“…</w:t>
                      </w:r>
                      <w:r w:rsidRPr="003A044F">
                        <w:rPr>
                          <w:i/>
                          <w:iCs/>
                          <w:color w:val="F25E21" w:themeColor="accent2"/>
                          <w:sz w:val="20"/>
                          <w:szCs w:val="20"/>
                        </w:rPr>
                        <w:t xml:space="preserve"> </w:t>
                      </w:r>
                      <w:r>
                        <w:rPr>
                          <w:i/>
                          <w:iCs/>
                          <w:color w:val="F25E21" w:themeColor="accent2"/>
                          <w:sz w:val="20"/>
                          <w:szCs w:val="20"/>
                        </w:rPr>
                        <w:t>[in one jurisdiction], the State</w:t>
                      </w:r>
                      <w:r w:rsidRPr="003A044F">
                        <w:rPr>
                          <w:i/>
                          <w:iCs/>
                          <w:color w:val="F25E21" w:themeColor="accent2"/>
                          <w:sz w:val="20"/>
                          <w:szCs w:val="20"/>
                        </w:rPr>
                        <w:t xml:space="preserve"> </w:t>
                      </w:r>
                      <w:r>
                        <w:rPr>
                          <w:i/>
                          <w:iCs/>
                          <w:color w:val="F25E21" w:themeColor="accent2"/>
                          <w:sz w:val="20"/>
                          <w:szCs w:val="20"/>
                        </w:rPr>
                        <w:t>Department of Health</w:t>
                      </w:r>
                      <w:r w:rsidRPr="003A044F">
                        <w:rPr>
                          <w:i/>
                          <w:iCs/>
                          <w:color w:val="F25E21" w:themeColor="accent2"/>
                          <w:sz w:val="20"/>
                          <w:szCs w:val="20"/>
                        </w:rPr>
                        <w:t xml:space="preserve"> was getting </w:t>
                      </w:r>
                      <w:r>
                        <w:rPr>
                          <w:i/>
                          <w:iCs/>
                          <w:color w:val="F25E21" w:themeColor="accent2"/>
                          <w:sz w:val="20"/>
                          <w:szCs w:val="20"/>
                        </w:rPr>
                        <w:t>people</w:t>
                      </w:r>
                      <w:r w:rsidRPr="003A044F">
                        <w:rPr>
                          <w:i/>
                          <w:iCs/>
                          <w:color w:val="F25E21" w:themeColor="accent2"/>
                          <w:sz w:val="20"/>
                          <w:szCs w:val="20"/>
                        </w:rPr>
                        <w:t xml:space="preserve"> with disability involved </w:t>
                      </w:r>
                      <w:r>
                        <w:rPr>
                          <w:i/>
                          <w:iCs/>
                          <w:color w:val="F25E21" w:themeColor="accent2"/>
                          <w:sz w:val="20"/>
                          <w:szCs w:val="20"/>
                        </w:rPr>
                        <w:t>with</w:t>
                      </w:r>
                      <w:r w:rsidRPr="003A044F">
                        <w:rPr>
                          <w:i/>
                          <w:iCs/>
                          <w:color w:val="F25E21" w:themeColor="accent2"/>
                          <w:sz w:val="20"/>
                          <w:szCs w:val="20"/>
                        </w:rPr>
                        <w:t xml:space="preserve"> good consultation with the police</w:t>
                      </w:r>
                      <w:r>
                        <w:rPr>
                          <w:i/>
                          <w:iCs/>
                          <w:color w:val="F25E21" w:themeColor="accent2"/>
                          <w:sz w:val="20"/>
                          <w:szCs w:val="20"/>
                        </w:rPr>
                        <w:t>.</w:t>
                      </w:r>
                      <w:r w:rsidRPr="003A044F">
                        <w:rPr>
                          <w:i/>
                          <w:iCs/>
                          <w:color w:val="F25E21" w:themeColor="accent2"/>
                          <w:sz w:val="20"/>
                          <w:szCs w:val="20"/>
                        </w:rPr>
                        <w:t xml:space="preserve"> </w:t>
                      </w:r>
                      <w:r>
                        <w:rPr>
                          <w:i/>
                          <w:iCs/>
                          <w:color w:val="F25E21" w:themeColor="accent2"/>
                          <w:sz w:val="20"/>
                          <w:szCs w:val="20"/>
                        </w:rPr>
                        <w:t>P</w:t>
                      </w:r>
                      <w:r w:rsidRPr="003A044F">
                        <w:rPr>
                          <w:i/>
                          <w:iCs/>
                          <w:color w:val="F25E21" w:themeColor="accent2"/>
                          <w:sz w:val="20"/>
                          <w:szCs w:val="20"/>
                        </w:rPr>
                        <w:t>eople with disabilities sometimes got pulled over on the way to programs and had trouble communicating so they would have letters and police were made aware of that</w:t>
                      </w:r>
                      <w:r w:rsidRPr="00A53EAF">
                        <w:rPr>
                          <w:i/>
                          <w:iCs/>
                          <w:color w:val="F25E21" w:themeColor="accent2"/>
                          <w:sz w:val="20"/>
                          <w:szCs w:val="20"/>
                        </w:rPr>
                        <w:t>.</w:t>
                      </w:r>
                      <w:r>
                        <w:rPr>
                          <w:i/>
                          <w:iCs/>
                          <w:color w:val="F25E21" w:themeColor="accent2"/>
                          <w:sz w:val="20"/>
                          <w:szCs w:val="20"/>
                        </w:rPr>
                        <w:t>”</w:t>
                      </w:r>
                    </w:p>
                    <w:p w14:paraId="27036C3C" w14:textId="7BBFBC5F" w:rsidR="00C72A66" w:rsidRPr="00527FAA" w:rsidRDefault="00C72A66" w:rsidP="00607C24">
                      <w:pPr>
                        <w:pStyle w:val="Callout"/>
                        <w:jc w:val="right"/>
                        <w:rPr>
                          <w:rFonts w:ascii="Segoe UI Semibold" w:hAnsi="Segoe UI Semibold" w:cs="Segoe UI Semibold"/>
                          <w:color w:val="00264D" w:themeColor="background2"/>
                          <w:sz w:val="18"/>
                          <w:szCs w:val="18"/>
                        </w:rPr>
                      </w:pPr>
                      <w:r w:rsidRPr="00607C24">
                        <w:rPr>
                          <w:rFonts w:ascii="Segoe UI Semibold" w:hAnsi="Segoe UI Semibold" w:cs="Segoe UI Semibold"/>
                          <w:color w:val="00264D" w:themeColor="background2"/>
                          <w:sz w:val="18"/>
                          <w:szCs w:val="18"/>
                        </w:rPr>
                        <w:t>—</w:t>
                      </w:r>
                      <w:r>
                        <w:rPr>
                          <w:rFonts w:ascii="Segoe UI Semibold" w:hAnsi="Segoe UI Semibold" w:cs="Segoe UI Semibold"/>
                          <w:color w:val="00264D" w:themeColor="background2"/>
                          <w:sz w:val="18"/>
                          <w:szCs w:val="18"/>
                        </w:rPr>
                        <w:t xml:space="preserve"> Committee member</w:t>
                      </w:r>
                    </w:p>
                  </w:txbxContent>
                </v:textbox>
                <w10:wrap type="topAndBottom" anchorx="margin"/>
              </v:shape>
            </w:pict>
          </mc:Fallback>
        </mc:AlternateContent>
      </w:r>
      <w:r w:rsidR="00D31EAB">
        <w:rPr>
          <w:lang w:eastAsia="en-AU"/>
        </w:rPr>
        <w:t>Federal, s</w:t>
      </w:r>
      <w:r w:rsidR="00360299" w:rsidRPr="00360299">
        <w:rPr>
          <w:lang w:eastAsia="en-AU"/>
        </w:rPr>
        <w:t xml:space="preserve">tate and territory police were responsible for enforcing public health measures introduced by governments. </w:t>
      </w:r>
      <w:r w:rsidR="00162639">
        <w:rPr>
          <w:lang w:eastAsia="en-AU"/>
        </w:rPr>
        <w:t xml:space="preserve">A few Committee members </w:t>
      </w:r>
      <w:r w:rsidR="00471A7A">
        <w:rPr>
          <w:lang w:eastAsia="en-AU"/>
        </w:rPr>
        <w:t>reported</w:t>
      </w:r>
      <w:r w:rsidR="00360299" w:rsidRPr="00360299">
        <w:rPr>
          <w:lang w:eastAsia="en-AU"/>
        </w:rPr>
        <w:t xml:space="preserve"> instances where </w:t>
      </w:r>
      <w:r>
        <w:rPr>
          <w:lang w:eastAsia="en-AU"/>
        </w:rPr>
        <w:t>state</w:t>
      </w:r>
      <w:r w:rsidR="000D6313">
        <w:rPr>
          <w:lang w:eastAsia="en-AU"/>
        </w:rPr>
        <w:t xml:space="preserve"> and territory governments</w:t>
      </w:r>
      <w:r>
        <w:rPr>
          <w:lang w:eastAsia="en-AU"/>
        </w:rPr>
        <w:t xml:space="preserve"> </w:t>
      </w:r>
      <w:r w:rsidR="000D6313">
        <w:rPr>
          <w:lang w:eastAsia="en-AU"/>
        </w:rPr>
        <w:t xml:space="preserve">ensured </w:t>
      </w:r>
      <w:r w:rsidR="00360299" w:rsidRPr="00360299">
        <w:rPr>
          <w:lang w:eastAsia="en-AU"/>
        </w:rPr>
        <w:t>police understood disability inclusion well</w:t>
      </w:r>
      <w:r w:rsidR="00D4580D">
        <w:rPr>
          <w:lang w:eastAsia="en-AU"/>
        </w:rPr>
        <w:t>.</w:t>
      </w:r>
      <w:r w:rsidR="00360299" w:rsidRPr="00360299">
        <w:rPr>
          <w:lang w:eastAsia="en-AU"/>
        </w:rPr>
        <w:t xml:space="preserve"> </w:t>
      </w:r>
      <w:r w:rsidR="00D4580D">
        <w:rPr>
          <w:lang w:eastAsia="en-AU"/>
        </w:rPr>
        <w:t>Fo</w:t>
      </w:r>
      <w:r w:rsidR="00D4580D" w:rsidRPr="00360299">
        <w:rPr>
          <w:lang w:eastAsia="en-AU"/>
        </w:rPr>
        <w:t>r</w:t>
      </w:r>
      <w:r w:rsidR="00360299" w:rsidRPr="00360299">
        <w:rPr>
          <w:lang w:eastAsia="en-AU"/>
        </w:rPr>
        <w:t xml:space="preserve"> example, </w:t>
      </w:r>
      <w:r w:rsidR="00162639">
        <w:rPr>
          <w:lang w:eastAsia="en-AU"/>
        </w:rPr>
        <w:t xml:space="preserve">one Committee member </w:t>
      </w:r>
      <w:r w:rsidR="009013BE">
        <w:rPr>
          <w:lang w:eastAsia="en-AU"/>
        </w:rPr>
        <w:t xml:space="preserve">noted </w:t>
      </w:r>
      <w:r w:rsidR="00DA6BDD">
        <w:rPr>
          <w:lang w:eastAsia="en-AU"/>
        </w:rPr>
        <w:t xml:space="preserve">that </w:t>
      </w:r>
      <w:r w:rsidR="00360299" w:rsidRPr="00360299">
        <w:rPr>
          <w:lang w:eastAsia="en-AU"/>
        </w:rPr>
        <w:t xml:space="preserve">police </w:t>
      </w:r>
      <w:r w:rsidR="00DA6BDD">
        <w:rPr>
          <w:lang w:eastAsia="en-AU"/>
        </w:rPr>
        <w:t xml:space="preserve">in </w:t>
      </w:r>
      <w:r w:rsidR="00DE11F7">
        <w:rPr>
          <w:lang w:eastAsia="en-AU"/>
        </w:rPr>
        <w:t xml:space="preserve">one jurisdiction </w:t>
      </w:r>
      <w:r w:rsidR="00360299" w:rsidRPr="00360299">
        <w:rPr>
          <w:lang w:eastAsia="en-AU"/>
        </w:rPr>
        <w:t xml:space="preserve">were </w:t>
      </w:r>
      <w:r w:rsidR="00CD6404">
        <w:rPr>
          <w:lang w:eastAsia="en-AU"/>
        </w:rPr>
        <w:t xml:space="preserve">provided training </w:t>
      </w:r>
      <w:r w:rsidR="001614E6">
        <w:rPr>
          <w:lang w:eastAsia="en-AU"/>
        </w:rPr>
        <w:t>to ask for and</w:t>
      </w:r>
      <w:r w:rsidR="00360299" w:rsidRPr="00360299">
        <w:rPr>
          <w:lang w:eastAsia="en-AU"/>
        </w:rPr>
        <w:t xml:space="preserve"> accept letters</w:t>
      </w:r>
      <w:r w:rsidR="00471A7A">
        <w:rPr>
          <w:lang w:eastAsia="en-AU"/>
        </w:rPr>
        <w:t xml:space="preserve"> </w:t>
      </w:r>
      <w:r w:rsidR="001A4B18">
        <w:rPr>
          <w:lang w:eastAsia="en-AU"/>
        </w:rPr>
        <w:t xml:space="preserve">from people with disability </w:t>
      </w:r>
      <w:r w:rsidR="001614E6">
        <w:rPr>
          <w:lang w:eastAsia="en-AU"/>
        </w:rPr>
        <w:t xml:space="preserve">that </w:t>
      </w:r>
      <w:r w:rsidR="00360299" w:rsidRPr="00360299">
        <w:rPr>
          <w:lang w:eastAsia="en-AU"/>
        </w:rPr>
        <w:t>out</w:t>
      </w:r>
      <w:r w:rsidR="001614E6">
        <w:rPr>
          <w:lang w:eastAsia="en-AU"/>
        </w:rPr>
        <w:t>lined</w:t>
      </w:r>
      <w:r w:rsidR="00360299" w:rsidRPr="00360299">
        <w:rPr>
          <w:lang w:eastAsia="en-AU"/>
        </w:rPr>
        <w:t xml:space="preserve"> allow</w:t>
      </w:r>
      <w:r w:rsidR="001614E6">
        <w:rPr>
          <w:lang w:eastAsia="en-AU"/>
        </w:rPr>
        <w:t>ances</w:t>
      </w:r>
      <w:r w:rsidR="00360299" w:rsidRPr="00360299">
        <w:rPr>
          <w:lang w:eastAsia="en-AU"/>
        </w:rPr>
        <w:t xml:space="preserve"> to travel to </w:t>
      </w:r>
      <w:r w:rsidR="001A4B18">
        <w:rPr>
          <w:lang w:eastAsia="en-AU"/>
        </w:rPr>
        <w:t xml:space="preserve">their </w:t>
      </w:r>
      <w:r w:rsidR="00360299" w:rsidRPr="00360299">
        <w:rPr>
          <w:lang w:eastAsia="en-AU"/>
        </w:rPr>
        <w:t>support programs</w:t>
      </w:r>
      <w:r w:rsidR="00360299">
        <w:rPr>
          <w:lang w:eastAsia="en-AU"/>
        </w:rPr>
        <w:t>.</w:t>
      </w:r>
    </w:p>
    <w:p w14:paraId="27D8CD40" w14:textId="2FD21D4E" w:rsidR="005246F1" w:rsidRPr="005246F1" w:rsidRDefault="004B7E22" w:rsidP="005246F1">
      <w:pPr>
        <w:rPr>
          <w:lang w:eastAsia="en-AU"/>
        </w:rPr>
      </w:pPr>
      <w:r>
        <w:rPr>
          <w:lang w:eastAsia="en-AU"/>
        </w:rPr>
        <w:t>However,</w:t>
      </w:r>
      <w:r w:rsidR="00A238AD">
        <w:rPr>
          <w:lang w:eastAsia="en-AU"/>
        </w:rPr>
        <w:t xml:space="preserve"> other Committee members stated there were</w:t>
      </w:r>
      <w:r>
        <w:rPr>
          <w:lang w:eastAsia="en-AU"/>
        </w:rPr>
        <w:t xml:space="preserve"> </w:t>
      </w:r>
      <w:r w:rsidR="00360299" w:rsidRPr="00360299">
        <w:rPr>
          <w:lang w:eastAsia="en-AU"/>
        </w:rPr>
        <w:t>instances where police could have been better briefed and/or informed</w:t>
      </w:r>
      <w:r>
        <w:rPr>
          <w:lang w:eastAsia="en-AU"/>
        </w:rPr>
        <w:t xml:space="preserve"> about </w:t>
      </w:r>
      <w:r w:rsidR="00FC770D">
        <w:rPr>
          <w:lang w:eastAsia="en-AU"/>
        </w:rPr>
        <w:t xml:space="preserve">exemptions for people with disability. </w:t>
      </w:r>
      <w:r w:rsidR="00156DC9">
        <w:rPr>
          <w:lang w:eastAsia="en-AU"/>
        </w:rPr>
        <w:t xml:space="preserve">For example, </w:t>
      </w:r>
      <w:r w:rsidR="00A238AD">
        <w:rPr>
          <w:lang w:eastAsia="en-AU"/>
        </w:rPr>
        <w:t xml:space="preserve">one Committee member </w:t>
      </w:r>
      <w:r w:rsidR="00CD66B7">
        <w:rPr>
          <w:lang w:eastAsia="en-AU"/>
        </w:rPr>
        <w:t xml:space="preserve">recalled </w:t>
      </w:r>
      <w:r w:rsidR="00CE4915">
        <w:rPr>
          <w:lang w:eastAsia="en-AU"/>
        </w:rPr>
        <w:t xml:space="preserve">situations where people with disability </w:t>
      </w:r>
      <w:r w:rsidR="000D20DC">
        <w:rPr>
          <w:lang w:eastAsia="en-AU"/>
        </w:rPr>
        <w:t xml:space="preserve">and people that work closely with people with disability </w:t>
      </w:r>
      <w:r w:rsidR="00CE4915">
        <w:rPr>
          <w:lang w:eastAsia="en-AU"/>
        </w:rPr>
        <w:t xml:space="preserve">were </w:t>
      </w:r>
      <w:r w:rsidR="00A92646">
        <w:rPr>
          <w:lang w:eastAsia="en-AU"/>
        </w:rPr>
        <w:t>accosted</w:t>
      </w:r>
      <w:r w:rsidR="006E5253">
        <w:rPr>
          <w:lang w:eastAsia="en-AU"/>
        </w:rPr>
        <w:t xml:space="preserve"> by police </w:t>
      </w:r>
      <w:r w:rsidR="00A322B1">
        <w:rPr>
          <w:lang w:eastAsia="en-AU"/>
        </w:rPr>
        <w:t>enforcing stay-at-home orders</w:t>
      </w:r>
      <w:r w:rsidR="002E2972">
        <w:rPr>
          <w:lang w:eastAsia="en-AU"/>
        </w:rPr>
        <w:t xml:space="preserve"> and told to go home</w:t>
      </w:r>
      <w:r w:rsidR="00821DB1">
        <w:rPr>
          <w:lang w:eastAsia="en-AU"/>
        </w:rPr>
        <w:t xml:space="preserve"> when they </w:t>
      </w:r>
      <w:r w:rsidR="003A7168">
        <w:rPr>
          <w:lang w:eastAsia="en-AU"/>
        </w:rPr>
        <w:t>were allowed to travel</w:t>
      </w:r>
      <w:r w:rsidR="000D20DC">
        <w:rPr>
          <w:lang w:eastAsia="en-AU"/>
        </w:rPr>
        <w:t xml:space="preserve">. </w:t>
      </w:r>
      <w:r w:rsidR="00752C73">
        <w:rPr>
          <w:lang w:eastAsia="en-AU"/>
        </w:rPr>
        <w:t>It was reported that this left</w:t>
      </w:r>
      <w:r w:rsidR="004F0FBC">
        <w:rPr>
          <w:lang w:eastAsia="en-AU"/>
        </w:rPr>
        <w:t xml:space="preserve"> </w:t>
      </w:r>
      <w:r w:rsidR="00103AE2">
        <w:rPr>
          <w:lang w:eastAsia="en-AU"/>
        </w:rPr>
        <w:t xml:space="preserve">people with disability </w:t>
      </w:r>
      <w:r w:rsidR="00A36D89">
        <w:rPr>
          <w:lang w:eastAsia="en-AU"/>
        </w:rPr>
        <w:t>frightened and confused.</w:t>
      </w:r>
    </w:p>
    <w:tbl>
      <w:tblPr>
        <w:tblStyle w:val="NousLongformcallout"/>
        <w:tblW w:w="4950" w:type="pct"/>
        <w:tblCellMar>
          <w:top w:w="170" w:type="dxa"/>
          <w:bottom w:w="170" w:type="dxa"/>
        </w:tblCellMar>
        <w:tblLook w:val="04A0" w:firstRow="1" w:lastRow="0" w:firstColumn="1" w:lastColumn="0" w:noHBand="0" w:noVBand="1"/>
      </w:tblPr>
      <w:tblGrid>
        <w:gridCol w:w="8818"/>
      </w:tblGrid>
      <w:tr w:rsidR="00AA4E14" w14:paraId="02847FA6" w14:textId="77777777" w:rsidTr="004F70E7">
        <w:tc>
          <w:tcPr>
            <w:tcW w:w="8818" w:type="dxa"/>
            <w:shd w:val="clear" w:color="auto" w:fill="00264D" w:themeFill="background2"/>
          </w:tcPr>
          <w:p w14:paraId="424EC742" w14:textId="69CEBBB1" w:rsidR="00AA4E14" w:rsidRPr="009228D1" w:rsidRDefault="00AA4E14" w:rsidP="00E74EE4">
            <w:pPr>
              <w:pStyle w:val="longformcalloutnumber"/>
              <w:numPr>
                <w:ilvl w:val="0"/>
                <w:numId w:val="0"/>
              </w:numPr>
              <w:ind w:left="9" w:hanging="9"/>
              <w:rPr>
                <w:rFonts w:asciiTheme="majorHAnsi" w:hAnsiTheme="majorHAnsi" w:cstheme="majorHAnsi"/>
                <w:bCs/>
                <w:color w:val="F8981D" w:themeColor="accent3"/>
                <w:sz w:val="22"/>
                <w:szCs w:val="22"/>
              </w:rPr>
            </w:pPr>
            <w:r w:rsidRPr="009228D1">
              <w:rPr>
                <w:rFonts w:asciiTheme="majorHAnsi" w:hAnsiTheme="majorHAnsi" w:cstheme="majorHAnsi"/>
                <w:color w:val="F8981D" w:themeColor="accent3"/>
                <w:sz w:val="22"/>
                <w:szCs w:val="22"/>
              </w:rPr>
              <w:t xml:space="preserve">RECOMMENDATION </w:t>
            </w:r>
            <w:r w:rsidR="00373A69">
              <w:rPr>
                <w:rFonts w:asciiTheme="majorHAnsi" w:hAnsiTheme="majorHAnsi" w:cstheme="majorHAnsi"/>
                <w:color w:val="F8981D" w:themeColor="accent3"/>
                <w:sz w:val="22"/>
                <w:szCs w:val="22"/>
              </w:rPr>
              <w:t>14</w:t>
            </w:r>
            <w:r w:rsidRPr="009228D1">
              <w:rPr>
                <w:rFonts w:asciiTheme="majorHAnsi" w:hAnsiTheme="majorHAnsi" w:cstheme="majorHAnsi"/>
                <w:color w:val="F8981D" w:themeColor="accent3"/>
                <w:sz w:val="22"/>
                <w:szCs w:val="22"/>
              </w:rPr>
              <w:t xml:space="preserve">: </w:t>
            </w:r>
          </w:p>
          <w:p w14:paraId="633EFD33" w14:textId="25E46007" w:rsidR="00AA4E14" w:rsidRPr="00F32D55" w:rsidRDefault="00A36067" w:rsidP="00E74EE4">
            <w:pPr>
              <w:pStyle w:val="longformcalloutnumber"/>
              <w:numPr>
                <w:ilvl w:val="0"/>
                <w:numId w:val="0"/>
              </w:numPr>
              <w:rPr>
                <w:rFonts w:asciiTheme="majorHAnsi" w:hAnsiTheme="majorHAnsi" w:cstheme="majorHAnsi"/>
                <w:sz w:val="22"/>
                <w:szCs w:val="22"/>
              </w:rPr>
            </w:pPr>
            <w:r w:rsidRPr="009228D1">
              <w:rPr>
                <w:rFonts w:asciiTheme="majorHAnsi" w:hAnsiTheme="majorHAnsi" w:cstheme="majorHAnsi"/>
                <w:color w:val="FFFFFF" w:themeColor="background1"/>
                <w:sz w:val="22"/>
                <w:szCs w:val="22"/>
              </w:rPr>
              <w:t>State and territory health departments should ensure that other government agencies involved in health emergency responses, such as police, are adequately briefed and trained in disability inclusion practices.</w:t>
            </w:r>
          </w:p>
        </w:tc>
      </w:tr>
    </w:tbl>
    <w:p w14:paraId="77049923" w14:textId="77777777" w:rsidR="00AA4E14" w:rsidRPr="00AA4E14" w:rsidRDefault="00AA4E14" w:rsidP="00AA4E14">
      <w:pPr>
        <w:rPr>
          <w:lang w:eastAsia="en-AU"/>
        </w:rPr>
      </w:pPr>
    </w:p>
    <w:p w14:paraId="732305B9" w14:textId="0F7D5E2E" w:rsidR="00DE5C6E" w:rsidRPr="00DE5C6E" w:rsidRDefault="009F428B">
      <w:pPr>
        <w:spacing w:after="160" w:line="259" w:lineRule="auto"/>
        <w:rPr>
          <w:lang w:eastAsia="en-AU"/>
        </w:rPr>
      </w:pPr>
      <w:r>
        <w:rPr>
          <w:lang w:eastAsia="en-AU"/>
        </w:rPr>
        <w:br w:type="page"/>
      </w:r>
    </w:p>
    <w:p w14:paraId="668DBC96" w14:textId="00A509B6" w:rsidR="00D115E9" w:rsidRPr="00C428D8" w:rsidRDefault="00CB1316" w:rsidP="00D115E9">
      <w:pPr>
        <w:pStyle w:val="Heading1"/>
      </w:pPr>
      <w:bookmarkStart w:id="21" w:name="_Toc121842269"/>
      <w:r>
        <w:lastRenderedPageBreak/>
        <w:t>Stakeholder views of t</w:t>
      </w:r>
      <w:r w:rsidR="00D115E9">
        <w:t>he preparedness and response of workforces</w:t>
      </w:r>
      <w:bookmarkEnd w:id="21"/>
    </w:p>
    <w:tbl>
      <w:tblPr>
        <w:tblStyle w:val="TableGrid"/>
        <w:tblW w:w="0" w:type="auto"/>
        <w:tblLook w:val="04A0" w:firstRow="1" w:lastRow="0" w:firstColumn="1" w:lastColumn="0" w:noHBand="0" w:noVBand="1"/>
      </w:tblPr>
      <w:tblGrid>
        <w:gridCol w:w="8930"/>
      </w:tblGrid>
      <w:tr w:rsidR="00822CC7" w:rsidRPr="00E94471" w14:paraId="3A8A4984" w14:textId="77777777" w:rsidTr="006E32D5">
        <w:trPr>
          <w:cnfStyle w:val="100000000000" w:firstRow="1" w:lastRow="0" w:firstColumn="0" w:lastColumn="0" w:oddVBand="0" w:evenVBand="0" w:oddHBand="0" w:evenHBand="0" w:firstRowFirstColumn="0" w:firstRowLastColumn="0" w:lastRowFirstColumn="0" w:lastRowLastColumn="0"/>
        </w:trPr>
        <w:tc>
          <w:tcPr>
            <w:tcW w:w="8930" w:type="dxa"/>
            <w:tcBorders>
              <w:top w:val="single" w:sz="4" w:space="0" w:color="00264D" w:themeColor="background2"/>
              <w:bottom w:val="single" w:sz="4" w:space="0" w:color="00264D" w:themeColor="background2"/>
            </w:tcBorders>
          </w:tcPr>
          <w:p w14:paraId="04EFBA5D" w14:textId="4429C28A" w:rsidR="00DA5578" w:rsidRPr="00D97DF8" w:rsidRDefault="00DA5578" w:rsidP="006E32D5">
            <w:pPr>
              <w:spacing w:before="240" w:after="240" w:line="259" w:lineRule="auto"/>
              <w:rPr>
                <w:rFonts w:asciiTheme="minorHAnsi" w:eastAsia="Times New Roman" w:hAnsiTheme="minorHAnsi" w:cstheme="minorHAnsi"/>
                <w:szCs w:val="19"/>
                <w:lang w:eastAsia="en-AU"/>
              </w:rPr>
            </w:pPr>
            <w:r w:rsidRPr="00D97DF8">
              <w:rPr>
                <w:rFonts w:asciiTheme="minorHAnsi" w:eastAsia="Times New Roman" w:hAnsiTheme="minorHAnsi" w:cstheme="minorHAnsi"/>
                <w:szCs w:val="19"/>
                <w:lang w:eastAsia="en-AU"/>
              </w:rPr>
              <w:t xml:space="preserve">The following section provides </w:t>
            </w:r>
            <w:r w:rsidR="006A3CD5" w:rsidRPr="00D97DF8">
              <w:rPr>
                <w:rFonts w:asciiTheme="minorHAnsi" w:eastAsia="Times New Roman" w:hAnsiTheme="minorHAnsi" w:cstheme="minorHAnsi"/>
                <w:szCs w:val="19"/>
                <w:lang w:eastAsia="en-AU"/>
              </w:rPr>
              <w:t>insights</w:t>
            </w:r>
            <w:r w:rsidR="00B27040" w:rsidRPr="00D97DF8">
              <w:rPr>
                <w:rFonts w:asciiTheme="minorHAnsi" w:eastAsia="Times New Roman" w:hAnsiTheme="minorHAnsi" w:cstheme="minorHAnsi"/>
                <w:szCs w:val="19"/>
                <w:lang w:eastAsia="en-AU"/>
              </w:rPr>
              <w:t xml:space="preserve"> from </w:t>
            </w:r>
            <w:r w:rsidR="009B2974" w:rsidRPr="00D97DF8">
              <w:rPr>
                <w:rFonts w:asciiTheme="minorHAnsi" w:eastAsia="Times New Roman" w:hAnsiTheme="minorHAnsi" w:cstheme="minorHAnsi"/>
                <w:szCs w:val="19"/>
                <w:lang w:eastAsia="en-AU"/>
              </w:rPr>
              <w:t xml:space="preserve">Committee members, state and territory government representatives and </w:t>
            </w:r>
            <w:r w:rsidR="00B27040" w:rsidRPr="00D97DF8">
              <w:rPr>
                <w:rFonts w:asciiTheme="minorHAnsi" w:eastAsia="Times New Roman" w:hAnsiTheme="minorHAnsi" w:cstheme="minorHAnsi"/>
                <w:szCs w:val="19"/>
                <w:lang w:eastAsia="en-AU"/>
              </w:rPr>
              <w:t xml:space="preserve">people with lived experience </w:t>
            </w:r>
            <w:r w:rsidR="00282FC9" w:rsidRPr="00D97DF8">
              <w:rPr>
                <w:rFonts w:asciiTheme="minorHAnsi" w:eastAsia="Times New Roman" w:hAnsiTheme="minorHAnsi" w:cstheme="minorHAnsi"/>
                <w:szCs w:val="19"/>
                <w:lang w:eastAsia="en-AU"/>
              </w:rPr>
              <w:t>about</w:t>
            </w:r>
            <w:r w:rsidR="00B27040" w:rsidRPr="00D97DF8">
              <w:rPr>
                <w:rFonts w:asciiTheme="minorHAnsi" w:eastAsia="Times New Roman" w:hAnsiTheme="minorHAnsi" w:cstheme="minorHAnsi"/>
                <w:szCs w:val="19"/>
                <w:lang w:eastAsia="en-AU"/>
              </w:rPr>
              <w:t xml:space="preserve"> the preparedness of the disability sector workforce,</w:t>
            </w:r>
            <w:r w:rsidR="001A1BA4" w:rsidRPr="00D97DF8">
              <w:rPr>
                <w:rFonts w:asciiTheme="minorHAnsi" w:eastAsia="Times New Roman" w:hAnsiTheme="minorHAnsi" w:cstheme="minorHAnsi"/>
                <w:szCs w:val="19"/>
                <w:lang w:eastAsia="en-AU"/>
              </w:rPr>
              <w:t xml:space="preserve"> government responses to support the workforce, and</w:t>
            </w:r>
            <w:r w:rsidR="00B27040" w:rsidRPr="00D97DF8">
              <w:rPr>
                <w:rFonts w:asciiTheme="minorHAnsi" w:eastAsia="Times New Roman" w:hAnsiTheme="minorHAnsi" w:cstheme="minorHAnsi"/>
                <w:szCs w:val="19"/>
                <w:lang w:eastAsia="en-AU"/>
              </w:rPr>
              <w:t xml:space="preserve"> </w:t>
            </w:r>
            <w:r w:rsidR="00E60448" w:rsidRPr="00D97DF8">
              <w:rPr>
                <w:rFonts w:asciiTheme="minorHAnsi" w:eastAsia="Times New Roman" w:hAnsiTheme="minorHAnsi" w:cstheme="minorHAnsi"/>
                <w:szCs w:val="19"/>
                <w:lang w:eastAsia="en-AU"/>
              </w:rPr>
              <w:t>the impacts of COVID-19 on the workforce</w:t>
            </w:r>
            <w:r w:rsidR="001A1BA4" w:rsidRPr="00D97DF8">
              <w:rPr>
                <w:rFonts w:asciiTheme="minorHAnsi" w:eastAsia="Times New Roman" w:hAnsiTheme="minorHAnsi" w:cstheme="minorHAnsi"/>
                <w:szCs w:val="19"/>
                <w:lang w:eastAsia="en-AU"/>
              </w:rPr>
              <w:t>.</w:t>
            </w:r>
            <w:r w:rsidR="00E908B5" w:rsidRPr="00D97DF8">
              <w:rPr>
                <w:rFonts w:asciiTheme="minorHAnsi" w:eastAsia="Times New Roman" w:hAnsiTheme="minorHAnsi" w:cstheme="minorHAnsi"/>
                <w:szCs w:val="19"/>
                <w:lang w:eastAsia="en-AU"/>
              </w:rPr>
              <w:t xml:space="preserve"> </w:t>
            </w:r>
            <w:r w:rsidR="007D153B" w:rsidRPr="00D97DF8">
              <w:rPr>
                <w:rFonts w:asciiTheme="minorHAnsi" w:eastAsia="Times New Roman" w:hAnsiTheme="minorHAnsi" w:cstheme="minorHAnsi"/>
                <w:szCs w:val="19"/>
                <w:lang w:eastAsia="en-AU"/>
              </w:rPr>
              <w:t xml:space="preserve">Those consulted </w:t>
            </w:r>
            <w:r w:rsidR="0034467C" w:rsidRPr="00D97DF8">
              <w:rPr>
                <w:rFonts w:asciiTheme="minorHAnsi" w:eastAsia="Times New Roman" w:hAnsiTheme="minorHAnsi" w:cstheme="minorHAnsi"/>
                <w:szCs w:val="19"/>
                <w:lang w:eastAsia="en-AU"/>
              </w:rPr>
              <w:t>reported</w:t>
            </w:r>
            <w:r w:rsidR="00E908B5" w:rsidRPr="00D97DF8">
              <w:rPr>
                <w:rFonts w:asciiTheme="minorHAnsi" w:eastAsia="Times New Roman" w:hAnsiTheme="minorHAnsi" w:cstheme="minorHAnsi"/>
                <w:szCs w:val="19"/>
                <w:lang w:eastAsia="en-AU"/>
              </w:rPr>
              <w:t xml:space="preserve"> that </w:t>
            </w:r>
            <w:r w:rsidR="00875CBF" w:rsidRPr="00D97DF8">
              <w:rPr>
                <w:rFonts w:asciiTheme="minorHAnsi" w:eastAsia="Times New Roman" w:hAnsiTheme="minorHAnsi" w:cstheme="minorHAnsi"/>
                <w:szCs w:val="19"/>
                <w:lang w:eastAsia="en-AU"/>
              </w:rPr>
              <w:t>people working closely with people with disability were not prioritised in the provision of PPE and testing, casual workers were left unsupported, workers did not have appropriate training to operate safely in a health emergency and the sector faces workforce constraints.</w:t>
            </w:r>
          </w:p>
          <w:p w14:paraId="79C48E1D" w14:textId="0510773B" w:rsidR="003B631B" w:rsidRPr="003B631B" w:rsidRDefault="003B631B" w:rsidP="003B631B">
            <w:pPr>
              <w:spacing w:before="240" w:line="259" w:lineRule="auto"/>
              <w:rPr>
                <w:rFonts w:asciiTheme="majorHAnsi" w:hAnsiTheme="majorHAnsi" w:cstheme="majorHAnsi"/>
                <w:lang w:eastAsia="en-AU"/>
              </w:rPr>
            </w:pPr>
            <w:r w:rsidRPr="003B631B">
              <w:rPr>
                <w:rFonts w:asciiTheme="majorHAnsi" w:hAnsiTheme="majorHAnsi" w:cstheme="majorHAnsi"/>
                <w:lang w:eastAsia="en-AU"/>
              </w:rPr>
              <w:t xml:space="preserve">Summary of key </w:t>
            </w:r>
            <w:r w:rsidR="00277B6B">
              <w:rPr>
                <w:rFonts w:asciiTheme="majorHAnsi" w:hAnsiTheme="majorHAnsi" w:cstheme="majorHAnsi"/>
                <w:lang w:eastAsia="en-AU"/>
              </w:rPr>
              <w:t>learnings</w:t>
            </w:r>
            <w:r w:rsidRPr="003B631B">
              <w:rPr>
                <w:rFonts w:asciiTheme="majorHAnsi" w:hAnsiTheme="majorHAnsi" w:cstheme="majorHAnsi"/>
                <w:lang w:eastAsia="en-AU"/>
              </w:rPr>
              <w:t>:</w:t>
            </w:r>
          </w:p>
          <w:p w14:paraId="41CF427C" w14:textId="0D4A8436" w:rsidR="00030007" w:rsidRPr="00731082" w:rsidRDefault="003B631B" w:rsidP="00731082">
            <w:pPr>
              <w:pStyle w:val="Bullet"/>
              <w:rPr>
                <w:rFonts w:asciiTheme="minorHAnsi" w:hAnsiTheme="minorHAnsi" w:cstheme="minorHAnsi"/>
              </w:rPr>
            </w:pPr>
            <w:r w:rsidRPr="00731082">
              <w:rPr>
                <w:rFonts w:asciiTheme="minorHAnsi" w:hAnsiTheme="minorHAnsi" w:cstheme="minorHAnsi"/>
              </w:rPr>
              <w:t xml:space="preserve">Committee members, </w:t>
            </w:r>
            <w:proofErr w:type="gramStart"/>
            <w:r w:rsidRPr="00731082">
              <w:rPr>
                <w:rFonts w:asciiTheme="minorHAnsi" w:hAnsiTheme="minorHAnsi" w:cstheme="minorHAnsi"/>
              </w:rPr>
              <w:t>state</w:t>
            </w:r>
            <w:proofErr w:type="gramEnd"/>
            <w:r w:rsidRPr="00731082">
              <w:rPr>
                <w:rFonts w:asciiTheme="minorHAnsi" w:hAnsiTheme="minorHAnsi" w:cstheme="minorHAnsi"/>
              </w:rPr>
              <w:t xml:space="preserve"> and territory representatives and those with lived experience engaged through the process </w:t>
            </w:r>
            <w:r w:rsidR="00460B10">
              <w:rPr>
                <w:rFonts w:asciiTheme="minorHAnsi" w:hAnsiTheme="minorHAnsi" w:cstheme="minorHAnsi"/>
              </w:rPr>
              <w:t xml:space="preserve">shared </w:t>
            </w:r>
            <w:r w:rsidRPr="00731082">
              <w:rPr>
                <w:rFonts w:asciiTheme="minorHAnsi" w:hAnsiTheme="minorHAnsi" w:cstheme="minorHAnsi"/>
              </w:rPr>
              <w:t xml:space="preserve">the following </w:t>
            </w:r>
            <w:r w:rsidR="00460B10">
              <w:rPr>
                <w:rFonts w:asciiTheme="minorHAnsi" w:hAnsiTheme="minorHAnsi" w:cstheme="minorHAnsi"/>
              </w:rPr>
              <w:t xml:space="preserve">lessons learned </w:t>
            </w:r>
            <w:r w:rsidRPr="00731082">
              <w:rPr>
                <w:rFonts w:asciiTheme="minorHAnsi" w:hAnsiTheme="minorHAnsi" w:cstheme="minorHAnsi"/>
              </w:rPr>
              <w:t xml:space="preserve">about the impacts of COVID-19 </w:t>
            </w:r>
            <w:r w:rsidR="004519B5" w:rsidRPr="00731082">
              <w:rPr>
                <w:rFonts w:asciiTheme="minorHAnsi" w:hAnsiTheme="minorHAnsi" w:cstheme="minorHAnsi"/>
              </w:rPr>
              <w:t xml:space="preserve">for the disability </w:t>
            </w:r>
            <w:r w:rsidR="00BE66BA" w:rsidRPr="00731082">
              <w:rPr>
                <w:rFonts w:asciiTheme="minorHAnsi" w:hAnsiTheme="minorHAnsi" w:cstheme="minorHAnsi"/>
              </w:rPr>
              <w:t>workforce:</w:t>
            </w:r>
          </w:p>
          <w:p w14:paraId="1D40100A" w14:textId="418A3ACF" w:rsidR="00731082" w:rsidRPr="0054686A" w:rsidRDefault="002D1608" w:rsidP="00B62951">
            <w:pPr>
              <w:pStyle w:val="TableNBullet"/>
              <w:rPr>
                <w:sz w:val="19"/>
              </w:rPr>
            </w:pPr>
            <w:r w:rsidRPr="00902C4D">
              <w:rPr>
                <w:sz w:val="19"/>
              </w:rPr>
              <w:t xml:space="preserve">Prioritising </w:t>
            </w:r>
            <w:r w:rsidR="00064A16">
              <w:rPr>
                <w:sz w:val="19"/>
              </w:rPr>
              <w:t xml:space="preserve">workers </w:t>
            </w:r>
            <w:r w:rsidR="00D97F37" w:rsidRPr="00D97F37">
              <w:rPr>
                <w:sz w:val="19"/>
              </w:rPr>
              <w:t>in close contact</w:t>
            </w:r>
            <w:r w:rsidR="00731082" w:rsidRPr="0054686A">
              <w:rPr>
                <w:sz w:val="19"/>
              </w:rPr>
              <w:t xml:space="preserve"> with </w:t>
            </w:r>
            <w:r w:rsidR="00D97F37" w:rsidRPr="00D97F37">
              <w:rPr>
                <w:sz w:val="19"/>
              </w:rPr>
              <w:t>people</w:t>
            </w:r>
            <w:r w:rsidR="00731082" w:rsidRPr="0054686A">
              <w:rPr>
                <w:sz w:val="19"/>
              </w:rPr>
              <w:t xml:space="preserve"> with disability in the provision of PPE and testing</w:t>
            </w:r>
            <w:r w:rsidR="00AB724B" w:rsidRPr="00902C4D">
              <w:rPr>
                <w:sz w:val="19"/>
              </w:rPr>
              <w:t xml:space="preserve"> </w:t>
            </w:r>
            <w:r w:rsidRPr="00902C4D">
              <w:rPr>
                <w:sz w:val="19"/>
              </w:rPr>
              <w:t xml:space="preserve">will </w:t>
            </w:r>
            <w:r w:rsidR="00AB724B" w:rsidRPr="00902C4D">
              <w:rPr>
                <w:sz w:val="19"/>
              </w:rPr>
              <w:t>enable better health emergency responses</w:t>
            </w:r>
          </w:p>
          <w:p w14:paraId="6AAFB6AB" w14:textId="0501014B" w:rsidR="00731082" w:rsidRPr="0054686A" w:rsidRDefault="005E18B6" w:rsidP="00A55D97">
            <w:pPr>
              <w:pStyle w:val="TableNBullet"/>
              <w:rPr>
                <w:sz w:val="19"/>
              </w:rPr>
            </w:pPr>
            <w:r>
              <w:rPr>
                <w:sz w:val="19"/>
              </w:rPr>
              <w:t>A</w:t>
            </w:r>
            <w:r w:rsidR="00756AB2">
              <w:rPr>
                <w:sz w:val="19"/>
              </w:rPr>
              <w:t>dditional support for s</w:t>
            </w:r>
            <w:r w:rsidR="00731082" w:rsidRPr="0054686A">
              <w:rPr>
                <w:sz w:val="19"/>
              </w:rPr>
              <w:t xml:space="preserve">ervice providers </w:t>
            </w:r>
            <w:r w:rsidR="00756AB2">
              <w:rPr>
                <w:sz w:val="19"/>
              </w:rPr>
              <w:t xml:space="preserve">may be required </w:t>
            </w:r>
            <w:r w:rsidR="000F1E32">
              <w:rPr>
                <w:sz w:val="19"/>
              </w:rPr>
              <w:t xml:space="preserve">where </w:t>
            </w:r>
            <w:r w:rsidR="00756AB2">
              <w:rPr>
                <w:sz w:val="19"/>
              </w:rPr>
              <w:t xml:space="preserve">they </w:t>
            </w:r>
            <w:r w:rsidR="00731082" w:rsidRPr="0054686A">
              <w:rPr>
                <w:sz w:val="19"/>
              </w:rPr>
              <w:t>absorb higher costs associated with responding to pandemic</w:t>
            </w:r>
            <w:r w:rsidR="000F1E32">
              <w:rPr>
                <w:sz w:val="19"/>
              </w:rPr>
              <w:t>s</w:t>
            </w:r>
          </w:p>
          <w:p w14:paraId="3D558FC6" w14:textId="6BA27CA2" w:rsidR="00731082" w:rsidRPr="0054686A" w:rsidRDefault="005E18B6" w:rsidP="00731082">
            <w:pPr>
              <w:pStyle w:val="TableNBullet"/>
              <w:rPr>
                <w:sz w:val="19"/>
              </w:rPr>
            </w:pPr>
            <w:r>
              <w:rPr>
                <w:sz w:val="19"/>
              </w:rPr>
              <w:t>Better s</w:t>
            </w:r>
            <w:r w:rsidR="000F1E32">
              <w:rPr>
                <w:sz w:val="19"/>
              </w:rPr>
              <w:t>upport for c</w:t>
            </w:r>
            <w:r w:rsidR="00731082" w:rsidRPr="0054686A">
              <w:rPr>
                <w:sz w:val="19"/>
              </w:rPr>
              <w:t xml:space="preserve">asual workers </w:t>
            </w:r>
            <w:r w:rsidR="00753E81">
              <w:rPr>
                <w:sz w:val="19"/>
              </w:rPr>
              <w:t xml:space="preserve">during health emergencies </w:t>
            </w:r>
            <w:r>
              <w:rPr>
                <w:sz w:val="19"/>
              </w:rPr>
              <w:t xml:space="preserve">may </w:t>
            </w:r>
            <w:r w:rsidR="00AC2EF5">
              <w:rPr>
                <w:sz w:val="19"/>
              </w:rPr>
              <w:t>help limit the spread of the virus</w:t>
            </w:r>
          </w:p>
          <w:p w14:paraId="130162DD" w14:textId="2C362E45" w:rsidR="00731082" w:rsidRPr="0054686A" w:rsidRDefault="004B5F12" w:rsidP="00731082">
            <w:pPr>
              <w:pStyle w:val="TableNBullet"/>
              <w:rPr>
                <w:sz w:val="19"/>
              </w:rPr>
            </w:pPr>
            <w:r>
              <w:rPr>
                <w:sz w:val="19"/>
              </w:rPr>
              <w:t>Appropriate training for w</w:t>
            </w:r>
            <w:r w:rsidR="00731082" w:rsidRPr="0054686A">
              <w:rPr>
                <w:sz w:val="19"/>
              </w:rPr>
              <w:t>orkers to operate safely in a health emergency environment</w:t>
            </w:r>
            <w:r>
              <w:rPr>
                <w:sz w:val="19"/>
              </w:rPr>
              <w:t xml:space="preserve"> will </w:t>
            </w:r>
            <w:r w:rsidR="009152B7">
              <w:rPr>
                <w:sz w:val="19"/>
              </w:rPr>
              <w:t>enable better responses</w:t>
            </w:r>
          </w:p>
          <w:p w14:paraId="796356D8" w14:textId="6917482A" w:rsidR="00731082" w:rsidRPr="0054686A" w:rsidRDefault="001F2F98" w:rsidP="00731082">
            <w:pPr>
              <w:pStyle w:val="TableNBullet"/>
              <w:rPr>
                <w:sz w:val="19"/>
              </w:rPr>
            </w:pPr>
            <w:r w:rsidRPr="001F2F98">
              <w:rPr>
                <w:sz w:val="19"/>
              </w:rPr>
              <w:t>Addressing workforce constraints in the sector will enable better health emergency responses, including ensuring there is sufficient surge capacity</w:t>
            </w:r>
            <w:r w:rsidR="000F4024" w:rsidRPr="0054686A">
              <w:rPr>
                <w:sz w:val="19"/>
              </w:rPr>
              <w:t>.</w:t>
            </w:r>
          </w:p>
          <w:p w14:paraId="410366C4" w14:textId="310367BE" w:rsidR="00731082" w:rsidRPr="00326407" w:rsidRDefault="00731082" w:rsidP="00731082">
            <w:pPr>
              <w:pStyle w:val="TableNBullet"/>
              <w:numPr>
                <w:ilvl w:val="0"/>
                <w:numId w:val="0"/>
              </w:numPr>
            </w:pPr>
          </w:p>
        </w:tc>
      </w:tr>
    </w:tbl>
    <w:p w14:paraId="55526B67" w14:textId="4726CAA6" w:rsidR="00E9663D" w:rsidRPr="00E9663D" w:rsidRDefault="00E9663D" w:rsidP="00E9663D">
      <w:pPr>
        <w:pStyle w:val="Heading2"/>
      </w:pPr>
      <w:r w:rsidRPr="00E9663D">
        <w:t xml:space="preserve">Prioritising </w:t>
      </w:r>
      <w:r w:rsidR="00064A16">
        <w:t xml:space="preserve">workers </w:t>
      </w:r>
      <w:r w:rsidR="00D97F37" w:rsidRPr="00D97F37">
        <w:t>in close contact</w:t>
      </w:r>
      <w:r w:rsidRPr="00E9663D">
        <w:t xml:space="preserve"> with </w:t>
      </w:r>
      <w:r w:rsidR="00D97F37" w:rsidRPr="00D97F37">
        <w:t>people</w:t>
      </w:r>
      <w:r w:rsidRPr="00E9663D">
        <w:t xml:space="preserve"> with disability in the provision of PPE and testing will enable better health emergency responses</w:t>
      </w:r>
    </w:p>
    <w:p w14:paraId="5742B617" w14:textId="5CA66A44" w:rsidR="00D115E9" w:rsidRDefault="005C3649" w:rsidP="00D115E9">
      <w:r w:rsidRPr="000F1F2D">
        <w:rPr>
          <w:noProof/>
          <w:lang w:eastAsia="en-AU"/>
        </w:rPr>
        <mc:AlternateContent>
          <mc:Choice Requires="wps">
            <w:drawing>
              <wp:anchor distT="0" distB="0" distL="114300" distR="114300" simplePos="0" relativeHeight="251658246" behindDoc="0" locked="0" layoutInCell="1" allowOverlap="1" wp14:anchorId="4BC2E4FC" wp14:editId="1B50ABF0">
                <wp:simplePos x="0" y="0"/>
                <wp:positionH relativeFrom="margin">
                  <wp:align>left</wp:align>
                </wp:positionH>
                <wp:positionV relativeFrom="paragraph">
                  <wp:posOffset>1822276</wp:posOffset>
                </wp:positionV>
                <wp:extent cx="5670550" cy="817245"/>
                <wp:effectExtent l="0" t="0" r="6350" b="1905"/>
                <wp:wrapTopAndBottom/>
                <wp:docPr id="3" name="Text Box 3"/>
                <wp:cNvGraphicFramePr/>
                <a:graphic xmlns:a="http://schemas.openxmlformats.org/drawingml/2006/main">
                  <a:graphicData uri="http://schemas.microsoft.com/office/word/2010/wordprocessingShape">
                    <wps:wsp>
                      <wps:cNvSpPr txBox="1"/>
                      <wps:spPr>
                        <a:xfrm>
                          <a:off x="0" y="0"/>
                          <a:ext cx="5670550" cy="817245"/>
                        </a:xfrm>
                        <a:prstGeom prst="rect">
                          <a:avLst/>
                        </a:prstGeom>
                        <a:solidFill>
                          <a:sysClr val="window" lastClr="FFFFFF"/>
                        </a:solidFill>
                        <a:ln w="6350">
                          <a:noFill/>
                        </a:ln>
                        <a:effectLst/>
                      </wps:spPr>
                      <wps:txbx>
                        <w:txbxContent>
                          <w:p w14:paraId="5F7C8FF6" w14:textId="439BA306" w:rsidR="00C72A66" w:rsidRDefault="00C72A66" w:rsidP="00D115E9">
                            <w:pPr>
                              <w:pStyle w:val="Callout"/>
                              <w:jc w:val="right"/>
                              <w:rPr>
                                <w:i/>
                                <w:iCs/>
                                <w:color w:val="F25E21" w:themeColor="accent2"/>
                                <w:sz w:val="20"/>
                                <w:szCs w:val="20"/>
                              </w:rPr>
                            </w:pPr>
                            <w:r>
                              <w:rPr>
                                <w:i/>
                                <w:iCs/>
                                <w:color w:val="F25E21" w:themeColor="accent2"/>
                                <w:sz w:val="20"/>
                                <w:szCs w:val="20"/>
                              </w:rPr>
                              <w:t>“</w:t>
                            </w:r>
                            <w:r w:rsidRPr="009B5B23">
                              <w:rPr>
                                <w:i/>
                                <w:iCs/>
                                <w:color w:val="F25E21" w:themeColor="accent2"/>
                                <w:sz w:val="20"/>
                                <w:szCs w:val="20"/>
                              </w:rPr>
                              <w:t xml:space="preserve">PPE needs to be available. Disability workers need to be classified as </w:t>
                            </w:r>
                            <w:r>
                              <w:rPr>
                                <w:i/>
                                <w:iCs/>
                                <w:color w:val="F25E21" w:themeColor="accent2"/>
                                <w:sz w:val="20"/>
                                <w:szCs w:val="20"/>
                              </w:rPr>
                              <w:t xml:space="preserve">an </w:t>
                            </w:r>
                            <w:r w:rsidRPr="009B5B23">
                              <w:rPr>
                                <w:i/>
                                <w:iCs/>
                                <w:color w:val="F25E21" w:themeColor="accent2"/>
                                <w:sz w:val="20"/>
                                <w:szCs w:val="20"/>
                              </w:rPr>
                              <w:t>essential service provider</w:t>
                            </w:r>
                            <w:r>
                              <w:rPr>
                                <w:i/>
                                <w:iCs/>
                                <w:color w:val="F25E21" w:themeColor="accent2"/>
                                <w:sz w:val="20"/>
                                <w:szCs w:val="20"/>
                              </w:rPr>
                              <w:t>… [they] c</w:t>
                            </w:r>
                            <w:r w:rsidRPr="00B1058F">
                              <w:rPr>
                                <w:i/>
                                <w:iCs/>
                                <w:color w:val="F25E21" w:themeColor="accent2"/>
                                <w:sz w:val="20"/>
                                <w:szCs w:val="20"/>
                              </w:rPr>
                              <w:t xml:space="preserve">ould not get </w:t>
                            </w:r>
                            <w:r>
                              <w:rPr>
                                <w:i/>
                                <w:iCs/>
                                <w:color w:val="F25E21" w:themeColor="accent2"/>
                                <w:sz w:val="20"/>
                                <w:szCs w:val="20"/>
                              </w:rPr>
                              <w:t xml:space="preserve">[access to] </w:t>
                            </w:r>
                            <w:r w:rsidRPr="00B1058F">
                              <w:rPr>
                                <w:i/>
                                <w:iCs/>
                                <w:color w:val="F25E21" w:themeColor="accent2"/>
                                <w:sz w:val="20"/>
                                <w:szCs w:val="20"/>
                              </w:rPr>
                              <w:t>PPE</w:t>
                            </w:r>
                            <w:r>
                              <w:rPr>
                                <w:i/>
                                <w:iCs/>
                                <w:color w:val="F25E21" w:themeColor="accent2"/>
                                <w:sz w:val="20"/>
                                <w:szCs w:val="20"/>
                              </w:rPr>
                              <w:t xml:space="preserve"> </w:t>
                            </w:r>
                            <w:r w:rsidRPr="00B1058F">
                              <w:rPr>
                                <w:i/>
                                <w:iCs/>
                                <w:color w:val="F25E21" w:themeColor="accent2"/>
                                <w:sz w:val="20"/>
                                <w:szCs w:val="20"/>
                              </w:rPr>
                              <w:t>stockpiles d</w:t>
                            </w:r>
                            <w:r>
                              <w:rPr>
                                <w:i/>
                                <w:iCs/>
                                <w:color w:val="F25E21" w:themeColor="accent2"/>
                                <w:sz w:val="20"/>
                                <w:szCs w:val="20"/>
                              </w:rPr>
                              <w:t>ue to a</w:t>
                            </w:r>
                            <w:r w:rsidRPr="00B1058F">
                              <w:rPr>
                                <w:i/>
                                <w:iCs/>
                                <w:color w:val="F25E21" w:themeColor="accent2"/>
                                <w:sz w:val="20"/>
                                <w:szCs w:val="20"/>
                              </w:rPr>
                              <w:t xml:space="preserve"> lack of access </w:t>
                            </w:r>
                            <w:r>
                              <w:rPr>
                                <w:i/>
                                <w:iCs/>
                                <w:color w:val="F25E21" w:themeColor="accent2"/>
                                <w:sz w:val="20"/>
                                <w:szCs w:val="20"/>
                              </w:rPr>
                              <w:t xml:space="preserve">[for ‘non-essential’] </w:t>
                            </w:r>
                            <w:r w:rsidRPr="00B1058F">
                              <w:rPr>
                                <w:i/>
                                <w:iCs/>
                                <w:color w:val="F25E21" w:themeColor="accent2"/>
                                <w:sz w:val="20"/>
                                <w:szCs w:val="20"/>
                              </w:rPr>
                              <w:t>service provider</w:t>
                            </w:r>
                            <w:r>
                              <w:rPr>
                                <w:i/>
                                <w:iCs/>
                                <w:color w:val="F25E21" w:themeColor="accent2"/>
                                <w:sz w:val="20"/>
                                <w:szCs w:val="20"/>
                              </w:rPr>
                              <w:t>s.”</w:t>
                            </w:r>
                          </w:p>
                          <w:p w14:paraId="48ABBF69" w14:textId="446BC058" w:rsidR="00C72A66" w:rsidRPr="00527FAA" w:rsidRDefault="00C72A66" w:rsidP="00D115E9">
                            <w:pPr>
                              <w:pStyle w:val="Callout"/>
                              <w:jc w:val="right"/>
                              <w:rPr>
                                <w:rFonts w:ascii="Segoe UI Semibold" w:hAnsi="Segoe UI Semibold" w:cs="Segoe UI Semibold"/>
                                <w:color w:val="00264D" w:themeColor="background2"/>
                                <w:sz w:val="18"/>
                                <w:szCs w:val="18"/>
                              </w:rPr>
                            </w:pPr>
                            <w:r>
                              <w:rPr>
                                <w:rFonts w:ascii="Segoe UI Semibold" w:hAnsi="Segoe UI Semibold" w:cs="Segoe UI Semibold"/>
                                <w:color w:val="00264D" w:themeColor="background2"/>
                                <w:sz w:val="18"/>
                                <w:szCs w:val="18"/>
                              </w:rPr>
                              <w:t>— Committee member</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BC2E4FC" id="Text Box 3" o:spid="_x0000_s1062" type="#_x0000_t202" style="position:absolute;margin-left:0;margin-top:143.5pt;width:446.5pt;height:64.35pt;z-index:2516582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" fillcolor="window" stroked="f" strokeweight=".5pt">
                <v:textbox inset="0,,1mm">
                  <w:txbxContent>
                    <w:p w14:paraId="5F7C8FF6" w14:textId="439BA306" w:rsidR="00C72A66" w:rsidRDefault="00C72A66" w:rsidP="00D115E9">
                      <w:pPr>
                        <w:pStyle w:val="Callout"/>
                        <w:jc w:val="right"/>
                        <w:rPr>
                          <w:i/>
                          <w:iCs/>
                          <w:color w:val="F25E21" w:themeColor="accent2"/>
                          <w:sz w:val="20"/>
                          <w:szCs w:val="20"/>
                        </w:rPr>
                      </w:pPr>
                      <w:r>
                        <w:rPr>
                          <w:i/>
                          <w:iCs/>
                          <w:color w:val="F25E21" w:themeColor="accent2"/>
                          <w:sz w:val="20"/>
                          <w:szCs w:val="20"/>
                        </w:rPr>
                        <w:t>“</w:t>
                      </w:r>
                      <w:r w:rsidRPr="009B5B23">
                        <w:rPr>
                          <w:i/>
                          <w:iCs/>
                          <w:color w:val="F25E21" w:themeColor="accent2"/>
                          <w:sz w:val="20"/>
                          <w:szCs w:val="20"/>
                        </w:rPr>
                        <w:t xml:space="preserve">PPE needs to be available. Disability workers need to be classified as </w:t>
                      </w:r>
                      <w:r>
                        <w:rPr>
                          <w:i/>
                          <w:iCs/>
                          <w:color w:val="F25E21" w:themeColor="accent2"/>
                          <w:sz w:val="20"/>
                          <w:szCs w:val="20"/>
                        </w:rPr>
                        <w:t xml:space="preserve">an </w:t>
                      </w:r>
                      <w:r w:rsidRPr="009B5B23">
                        <w:rPr>
                          <w:i/>
                          <w:iCs/>
                          <w:color w:val="F25E21" w:themeColor="accent2"/>
                          <w:sz w:val="20"/>
                          <w:szCs w:val="20"/>
                        </w:rPr>
                        <w:t>essential service provider</w:t>
                      </w:r>
                      <w:r>
                        <w:rPr>
                          <w:i/>
                          <w:iCs/>
                          <w:color w:val="F25E21" w:themeColor="accent2"/>
                          <w:sz w:val="20"/>
                          <w:szCs w:val="20"/>
                        </w:rPr>
                        <w:t>… [they] c</w:t>
                      </w:r>
                      <w:r w:rsidRPr="00B1058F">
                        <w:rPr>
                          <w:i/>
                          <w:iCs/>
                          <w:color w:val="F25E21" w:themeColor="accent2"/>
                          <w:sz w:val="20"/>
                          <w:szCs w:val="20"/>
                        </w:rPr>
                        <w:t xml:space="preserve">ould not get </w:t>
                      </w:r>
                      <w:r>
                        <w:rPr>
                          <w:i/>
                          <w:iCs/>
                          <w:color w:val="F25E21" w:themeColor="accent2"/>
                          <w:sz w:val="20"/>
                          <w:szCs w:val="20"/>
                        </w:rPr>
                        <w:t xml:space="preserve">[access to] </w:t>
                      </w:r>
                      <w:r w:rsidRPr="00B1058F">
                        <w:rPr>
                          <w:i/>
                          <w:iCs/>
                          <w:color w:val="F25E21" w:themeColor="accent2"/>
                          <w:sz w:val="20"/>
                          <w:szCs w:val="20"/>
                        </w:rPr>
                        <w:t>PPE</w:t>
                      </w:r>
                      <w:r>
                        <w:rPr>
                          <w:i/>
                          <w:iCs/>
                          <w:color w:val="F25E21" w:themeColor="accent2"/>
                          <w:sz w:val="20"/>
                          <w:szCs w:val="20"/>
                        </w:rPr>
                        <w:t xml:space="preserve"> </w:t>
                      </w:r>
                      <w:r w:rsidRPr="00B1058F">
                        <w:rPr>
                          <w:i/>
                          <w:iCs/>
                          <w:color w:val="F25E21" w:themeColor="accent2"/>
                          <w:sz w:val="20"/>
                          <w:szCs w:val="20"/>
                        </w:rPr>
                        <w:t>stockpiles d</w:t>
                      </w:r>
                      <w:r>
                        <w:rPr>
                          <w:i/>
                          <w:iCs/>
                          <w:color w:val="F25E21" w:themeColor="accent2"/>
                          <w:sz w:val="20"/>
                          <w:szCs w:val="20"/>
                        </w:rPr>
                        <w:t>ue to a</w:t>
                      </w:r>
                      <w:r w:rsidRPr="00B1058F">
                        <w:rPr>
                          <w:i/>
                          <w:iCs/>
                          <w:color w:val="F25E21" w:themeColor="accent2"/>
                          <w:sz w:val="20"/>
                          <w:szCs w:val="20"/>
                        </w:rPr>
                        <w:t xml:space="preserve"> lack of access </w:t>
                      </w:r>
                      <w:r>
                        <w:rPr>
                          <w:i/>
                          <w:iCs/>
                          <w:color w:val="F25E21" w:themeColor="accent2"/>
                          <w:sz w:val="20"/>
                          <w:szCs w:val="20"/>
                        </w:rPr>
                        <w:t xml:space="preserve">[for ‘non-essential’] </w:t>
                      </w:r>
                      <w:r w:rsidRPr="00B1058F">
                        <w:rPr>
                          <w:i/>
                          <w:iCs/>
                          <w:color w:val="F25E21" w:themeColor="accent2"/>
                          <w:sz w:val="20"/>
                          <w:szCs w:val="20"/>
                        </w:rPr>
                        <w:t>service provider</w:t>
                      </w:r>
                      <w:r>
                        <w:rPr>
                          <w:i/>
                          <w:iCs/>
                          <w:color w:val="F25E21" w:themeColor="accent2"/>
                          <w:sz w:val="20"/>
                          <w:szCs w:val="20"/>
                        </w:rPr>
                        <w:t>s.”</w:t>
                      </w:r>
                    </w:p>
                    <w:p w14:paraId="48ABBF69" w14:textId="446BC058" w:rsidR="00C72A66" w:rsidRPr="00527FAA" w:rsidRDefault="00C72A66" w:rsidP="00D115E9">
                      <w:pPr>
                        <w:pStyle w:val="Callout"/>
                        <w:jc w:val="right"/>
                        <w:rPr>
                          <w:rFonts w:ascii="Segoe UI Semibold" w:hAnsi="Segoe UI Semibold" w:cs="Segoe UI Semibold"/>
                          <w:color w:val="00264D" w:themeColor="background2"/>
                          <w:sz w:val="18"/>
                          <w:szCs w:val="18"/>
                        </w:rPr>
                      </w:pPr>
                      <w:r>
                        <w:rPr>
                          <w:rFonts w:ascii="Segoe UI Semibold" w:hAnsi="Segoe UI Semibold" w:cs="Segoe UI Semibold"/>
                          <w:color w:val="00264D" w:themeColor="background2"/>
                          <w:sz w:val="18"/>
                          <w:szCs w:val="18"/>
                        </w:rPr>
                        <w:t>— Committee member</w:t>
                      </w:r>
                    </w:p>
                  </w:txbxContent>
                </v:textbox>
                <w10:wrap type="topAndBottom" anchorx="margin"/>
              </v:shape>
            </w:pict>
          </mc:Fallback>
        </mc:AlternateContent>
      </w:r>
      <w:r w:rsidR="00D115E9">
        <w:t xml:space="preserve">During the first phase of the pandemic, </w:t>
      </w:r>
      <w:r w:rsidR="006D19D6">
        <w:t xml:space="preserve">Committee members and service providers </w:t>
      </w:r>
      <w:r w:rsidR="008B4728">
        <w:t>reported</w:t>
      </w:r>
      <w:r w:rsidR="00D115E9">
        <w:t xml:space="preserve"> that some parts of the disability sector workforce </w:t>
      </w:r>
      <w:r w:rsidR="006E4B05" w:rsidRPr="006E4B05">
        <w:t>(which is comprised of a diverse range of occupation groups, such as allied health professionals and disability support workers)</w:t>
      </w:r>
      <w:r w:rsidR="006E4B05">
        <w:t xml:space="preserve"> </w:t>
      </w:r>
      <w:r w:rsidR="00D115E9">
        <w:t>were left unsupported by the Australian Government</w:t>
      </w:r>
      <w:r w:rsidR="00D36F1F">
        <w:t>. This was</w:t>
      </w:r>
      <w:r w:rsidR="00D115E9">
        <w:t xml:space="preserve"> particularly </w:t>
      </w:r>
      <w:r w:rsidR="00D36F1F">
        <w:t xml:space="preserve">the case for </w:t>
      </w:r>
      <w:r w:rsidR="00D115E9">
        <w:t xml:space="preserve">occupational groups that were not classified as ‘essential services providers’ or ‘essential workers’ by state and territory health departments. For example, </w:t>
      </w:r>
      <w:r w:rsidR="003F0997">
        <w:t xml:space="preserve">a Committee member recalled </w:t>
      </w:r>
      <w:r w:rsidR="00D115E9">
        <w:t xml:space="preserve">one service provider </w:t>
      </w:r>
      <w:r w:rsidR="003F0997">
        <w:t xml:space="preserve">of </w:t>
      </w:r>
      <w:r w:rsidR="002C023E">
        <w:t>supported accommodation services</w:t>
      </w:r>
      <w:r w:rsidR="00D115E9">
        <w:t xml:space="preserve"> </w:t>
      </w:r>
      <w:r w:rsidR="003F0997">
        <w:t xml:space="preserve">having </w:t>
      </w:r>
      <w:r w:rsidR="00D115E9">
        <w:t xml:space="preserve">to </w:t>
      </w:r>
      <w:r w:rsidR="00D115E9" w:rsidRPr="00E341F2">
        <w:t xml:space="preserve">spend </w:t>
      </w:r>
      <w:r w:rsidR="00D115E9">
        <w:t>about $</w:t>
      </w:r>
      <w:r w:rsidR="00D115E9" w:rsidRPr="00E341F2">
        <w:t xml:space="preserve">100,000 </w:t>
      </w:r>
      <w:r w:rsidR="00D115E9">
        <w:t xml:space="preserve">for the </w:t>
      </w:r>
      <w:r w:rsidR="00D115E9" w:rsidRPr="00E341F2">
        <w:t xml:space="preserve">right PPE </w:t>
      </w:r>
      <w:r w:rsidR="00D115E9">
        <w:t xml:space="preserve">for their staff to use when providing care. </w:t>
      </w:r>
      <w:r w:rsidR="00CD1E59">
        <w:t>Another Committee member stated that i</w:t>
      </w:r>
      <w:r w:rsidR="00D115E9">
        <w:t>n cases where service providers were able to access PPE and COVID-19 testing equipment</w:t>
      </w:r>
      <w:r w:rsidR="00262A75">
        <w:t xml:space="preserve">, </w:t>
      </w:r>
      <w:r w:rsidR="00D115E9">
        <w:t>such as RATs from government agencies, the rollout was slow.</w:t>
      </w:r>
      <w:r w:rsidR="005B7D89">
        <w:t xml:space="preserve"> In addition to costs associated with buying PPE, </w:t>
      </w:r>
      <w:r w:rsidR="00EA4158">
        <w:t>it was</w:t>
      </w:r>
      <w:r w:rsidR="005B7D89">
        <w:t xml:space="preserve"> also </w:t>
      </w:r>
      <w:r w:rsidR="00EA4158">
        <w:t>reported</w:t>
      </w:r>
      <w:r w:rsidR="005B7D89">
        <w:t xml:space="preserve"> </w:t>
      </w:r>
      <w:r w:rsidR="00FE5464">
        <w:t xml:space="preserve">by a service provider </w:t>
      </w:r>
      <w:r w:rsidR="005B7D89">
        <w:t xml:space="preserve">that costs </w:t>
      </w:r>
      <w:r w:rsidR="005B7D89" w:rsidRPr="005B7D89">
        <w:t xml:space="preserve">to transport </w:t>
      </w:r>
      <w:r w:rsidR="005B7D89">
        <w:t xml:space="preserve">PPE </w:t>
      </w:r>
      <w:r w:rsidR="00744F03">
        <w:t>are</w:t>
      </w:r>
      <w:r w:rsidR="005B7D89">
        <w:t xml:space="preserve"> </w:t>
      </w:r>
      <w:r w:rsidR="005B7D89" w:rsidRPr="005B7D89">
        <w:t>large</w:t>
      </w:r>
      <w:r w:rsidR="00EA4158">
        <w:t>. O</w:t>
      </w:r>
      <w:r w:rsidR="005B7D89">
        <w:t>ne provider noted that it ‘c</w:t>
      </w:r>
      <w:r w:rsidR="005B7D89" w:rsidRPr="005B7D89">
        <w:t xml:space="preserve">ost a few thousand dollars just to get </w:t>
      </w:r>
      <w:r w:rsidR="005B7D89">
        <w:t xml:space="preserve">PPE </w:t>
      </w:r>
      <w:r w:rsidR="005B7D89" w:rsidRPr="005B7D89">
        <w:t>delivered the next day</w:t>
      </w:r>
      <w:r w:rsidR="005B7D89">
        <w:t>’.</w:t>
      </w:r>
    </w:p>
    <w:p w14:paraId="355082D9" w14:textId="5F1071A7" w:rsidR="00D115E9" w:rsidRDefault="000E2591" w:rsidP="00D115E9">
      <w:r w:rsidRPr="000F1F2D">
        <w:rPr>
          <w:noProof/>
          <w:lang w:eastAsia="en-AU"/>
        </w:rPr>
        <w:lastRenderedPageBreak/>
        <mc:AlternateContent>
          <mc:Choice Requires="wps">
            <w:drawing>
              <wp:anchor distT="0" distB="0" distL="114300" distR="114300" simplePos="0" relativeHeight="251658278" behindDoc="0" locked="0" layoutInCell="1" allowOverlap="1" wp14:anchorId="70924028" wp14:editId="6E5876CD">
                <wp:simplePos x="0" y="0"/>
                <wp:positionH relativeFrom="margin">
                  <wp:align>left</wp:align>
                </wp:positionH>
                <wp:positionV relativeFrom="paragraph">
                  <wp:posOffset>83820</wp:posOffset>
                </wp:positionV>
                <wp:extent cx="5670550" cy="1059180"/>
                <wp:effectExtent l="0" t="0" r="6350" b="7620"/>
                <wp:wrapTopAndBottom/>
                <wp:docPr id="32" name="Text Box 32"/>
                <wp:cNvGraphicFramePr/>
                <a:graphic xmlns:a="http://schemas.openxmlformats.org/drawingml/2006/main">
                  <a:graphicData uri="http://schemas.microsoft.com/office/word/2010/wordprocessingShape">
                    <wps:wsp>
                      <wps:cNvSpPr txBox="1"/>
                      <wps:spPr>
                        <a:xfrm>
                          <a:off x="0" y="0"/>
                          <a:ext cx="5670550" cy="1059180"/>
                        </a:xfrm>
                        <a:prstGeom prst="rect">
                          <a:avLst/>
                        </a:prstGeom>
                        <a:solidFill>
                          <a:sysClr val="window" lastClr="FFFFFF"/>
                        </a:solidFill>
                        <a:ln w="6350">
                          <a:noFill/>
                        </a:ln>
                        <a:effectLst/>
                      </wps:spPr>
                      <wps:txbx>
                        <w:txbxContent>
                          <w:p w14:paraId="7D339069" w14:textId="77777777" w:rsidR="00C72A66" w:rsidRDefault="00C72A66" w:rsidP="005C3649">
                            <w:pPr>
                              <w:pStyle w:val="Callout"/>
                              <w:jc w:val="right"/>
                              <w:rPr>
                                <w:i/>
                                <w:iCs/>
                                <w:color w:val="F25E21" w:themeColor="accent2"/>
                                <w:sz w:val="20"/>
                                <w:szCs w:val="20"/>
                              </w:rPr>
                            </w:pPr>
                            <w:r>
                              <w:rPr>
                                <w:i/>
                                <w:iCs/>
                                <w:color w:val="F25E21" w:themeColor="accent2"/>
                                <w:sz w:val="20"/>
                                <w:szCs w:val="20"/>
                              </w:rPr>
                              <w:t>“[It] t</w:t>
                            </w:r>
                            <w:r w:rsidRPr="00B91A09">
                              <w:rPr>
                                <w:i/>
                                <w:iCs/>
                                <w:color w:val="F25E21" w:themeColor="accent2"/>
                                <w:sz w:val="20"/>
                                <w:szCs w:val="20"/>
                              </w:rPr>
                              <w:t>ook a long time to get access to services/equipment</w:t>
                            </w:r>
                            <w:r>
                              <w:rPr>
                                <w:i/>
                                <w:iCs/>
                                <w:color w:val="F25E21" w:themeColor="accent2"/>
                                <w:sz w:val="20"/>
                                <w:szCs w:val="20"/>
                              </w:rPr>
                              <w:t>… [access to PPE] s</w:t>
                            </w:r>
                            <w:r w:rsidRPr="00B91A09">
                              <w:rPr>
                                <w:i/>
                                <w:iCs/>
                                <w:color w:val="F25E21" w:themeColor="accent2"/>
                                <w:sz w:val="20"/>
                                <w:szCs w:val="20"/>
                              </w:rPr>
                              <w:t xml:space="preserve">hould be free. </w:t>
                            </w:r>
                            <w:r>
                              <w:rPr>
                                <w:i/>
                                <w:iCs/>
                                <w:color w:val="F25E21" w:themeColor="accent2"/>
                                <w:sz w:val="20"/>
                                <w:szCs w:val="20"/>
                              </w:rPr>
                              <w:t>[Providers] s</w:t>
                            </w:r>
                            <w:r w:rsidRPr="00B91A09">
                              <w:rPr>
                                <w:i/>
                                <w:iCs/>
                                <w:color w:val="F25E21" w:themeColor="accent2"/>
                                <w:sz w:val="20"/>
                                <w:szCs w:val="20"/>
                              </w:rPr>
                              <w:t>hould not have to be in the NDIS to get them. There are people outside the NDIS. And then there’s the issue that at some point they stop helping</w:t>
                            </w:r>
                            <w:r>
                              <w:rPr>
                                <w:i/>
                                <w:iCs/>
                                <w:color w:val="F25E21" w:themeColor="accent2"/>
                                <w:sz w:val="20"/>
                                <w:szCs w:val="20"/>
                              </w:rPr>
                              <w:t>.”</w:t>
                            </w:r>
                          </w:p>
                          <w:p w14:paraId="3E37F99D" w14:textId="77777777" w:rsidR="00C72A66" w:rsidRPr="00527FAA" w:rsidRDefault="00C72A66" w:rsidP="005C3649">
                            <w:pPr>
                              <w:pStyle w:val="Callout"/>
                              <w:jc w:val="right"/>
                              <w:rPr>
                                <w:rFonts w:ascii="Segoe UI Semibold" w:hAnsi="Segoe UI Semibold" w:cs="Segoe UI Semibold"/>
                                <w:color w:val="00264D" w:themeColor="background2"/>
                                <w:sz w:val="18"/>
                                <w:szCs w:val="18"/>
                              </w:rPr>
                            </w:pPr>
                            <w:r>
                              <w:rPr>
                                <w:rFonts w:ascii="Segoe UI Semibold" w:hAnsi="Segoe UI Semibold" w:cs="Segoe UI Semibold"/>
                                <w:color w:val="00264D" w:themeColor="background2"/>
                                <w:sz w:val="18"/>
                                <w:szCs w:val="18"/>
                              </w:rPr>
                              <w:t>— Committee member</w:t>
                            </w:r>
                          </w:p>
                          <w:p w14:paraId="046FE46A" w14:textId="77777777" w:rsidR="00C72A66" w:rsidRDefault="00C72A66" w:rsidP="005C3649">
                            <w:pPr>
                              <w:pStyle w:val="Callout"/>
                              <w:jc w:val="right"/>
                              <w:rPr>
                                <w:i/>
                                <w:iCs/>
                                <w:color w:val="F25E21" w:themeColor="accent2"/>
                                <w:sz w:val="20"/>
                                <w:szCs w:val="20"/>
                              </w:rPr>
                            </w:pPr>
                          </w:p>
                          <w:p w14:paraId="539A6AF5" w14:textId="77777777" w:rsidR="00C72A66" w:rsidRPr="00527FAA" w:rsidRDefault="00C72A66" w:rsidP="005C3649">
                            <w:pPr>
                              <w:pStyle w:val="Callout"/>
                              <w:jc w:val="right"/>
                              <w:rPr>
                                <w:rFonts w:ascii="Segoe UI Semibold" w:hAnsi="Segoe UI Semibold" w:cs="Segoe UI Semibold"/>
                                <w:color w:val="00264D" w:themeColor="background2"/>
                                <w:sz w:val="18"/>
                                <w:szCs w:val="18"/>
                              </w:rPr>
                            </w:pPr>
                            <w:r>
                              <w:rPr>
                                <w:i/>
                                <w:iCs/>
                                <w:color w:val="F25E21" w:themeColor="accent2"/>
                                <w:sz w:val="20"/>
                                <w:szCs w:val="20"/>
                              </w:rPr>
                              <w:t xml:space="preserve"> </w:t>
                            </w:r>
                            <w:r>
                              <w:rPr>
                                <w:rFonts w:ascii="Segoe UI Semibold" w:hAnsi="Segoe UI Semibold" w:cs="Segoe UI Semibold"/>
                                <w:color w:val="00264D" w:themeColor="background2"/>
                                <w:sz w:val="18"/>
                                <w:szCs w:val="18"/>
                              </w:rPr>
                              <w:t>—</w:t>
                            </w:r>
                            <w:r w:rsidRPr="006E44B5">
                              <w:rPr>
                                <w:rFonts w:ascii="Segoe UI Semibold" w:hAnsi="Segoe UI Semibold" w:cs="Segoe UI Semibold"/>
                                <w:color w:val="00264D" w:themeColor="background2"/>
                                <w:sz w:val="18"/>
                                <w:szCs w:val="18"/>
                              </w:rPr>
                              <w:t xml:space="preserve"> </w:t>
                            </w:r>
                            <w:r>
                              <w:rPr>
                                <w:rFonts w:ascii="Segoe UI Semibold" w:hAnsi="Segoe UI Semibold" w:cs="Segoe UI Semibold"/>
                                <w:color w:val="00264D" w:themeColor="background2"/>
                                <w:sz w:val="18"/>
                                <w:szCs w:val="18"/>
                              </w:rPr>
                              <w:t xml:space="preserve">Committee member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924028" id="Text Box 32" o:spid="_x0000_s1063" type="#_x0000_t202" style="position:absolute;margin-left:0;margin-top:6.6pt;width:446.5pt;height:83.4pt;z-index:25165827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" fillcolor="window" stroked="f" strokeweight=".5pt">
                <v:textbox inset="0,,1mm">
                  <w:txbxContent>
                    <w:p w14:paraId="7D339069" w14:textId="77777777" w:rsidR="00C72A66" w:rsidRDefault="00C72A66" w:rsidP="005C3649">
                      <w:pPr>
                        <w:pStyle w:val="Callout"/>
                        <w:jc w:val="right"/>
                        <w:rPr>
                          <w:i/>
                          <w:iCs/>
                          <w:color w:val="F25E21" w:themeColor="accent2"/>
                          <w:sz w:val="20"/>
                          <w:szCs w:val="20"/>
                        </w:rPr>
                      </w:pPr>
                      <w:r>
                        <w:rPr>
                          <w:i/>
                          <w:iCs/>
                          <w:color w:val="F25E21" w:themeColor="accent2"/>
                          <w:sz w:val="20"/>
                          <w:szCs w:val="20"/>
                        </w:rPr>
                        <w:t>“[It] t</w:t>
                      </w:r>
                      <w:r w:rsidRPr="00B91A09">
                        <w:rPr>
                          <w:i/>
                          <w:iCs/>
                          <w:color w:val="F25E21" w:themeColor="accent2"/>
                          <w:sz w:val="20"/>
                          <w:szCs w:val="20"/>
                        </w:rPr>
                        <w:t>ook a long time to get access to services/equipment</w:t>
                      </w:r>
                      <w:r>
                        <w:rPr>
                          <w:i/>
                          <w:iCs/>
                          <w:color w:val="F25E21" w:themeColor="accent2"/>
                          <w:sz w:val="20"/>
                          <w:szCs w:val="20"/>
                        </w:rPr>
                        <w:t>… [access to PPE] s</w:t>
                      </w:r>
                      <w:r w:rsidRPr="00B91A09">
                        <w:rPr>
                          <w:i/>
                          <w:iCs/>
                          <w:color w:val="F25E21" w:themeColor="accent2"/>
                          <w:sz w:val="20"/>
                          <w:szCs w:val="20"/>
                        </w:rPr>
                        <w:t xml:space="preserve">hould be free. </w:t>
                      </w:r>
                      <w:r>
                        <w:rPr>
                          <w:i/>
                          <w:iCs/>
                          <w:color w:val="F25E21" w:themeColor="accent2"/>
                          <w:sz w:val="20"/>
                          <w:szCs w:val="20"/>
                        </w:rPr>
                        <w:t>[Providers] s</w:t>
                      </w:r>
                      <w:r w:rsidRPr="00B91A09">
                        <w:rPr>
                          <w:i/>
                          <w:iCs/>
                          <w:color w:val="F25E21" w:themeColor="accent2"/>
                          <w:sz w:val="20"/>
                          <w:szCs w:val="20"/>
                        </w:rPr>
                        <w:t>hould not have to be in the NDIS to get them. There are people outside the NDIS. And then there’s the issue that at some point they stop helping</w:t>
                      </w:r>
                      <w:r>
                        <w:rPr>
                          <w:i/>
                          <w:iCs/>
                          <w:color w:val="F25E21" w:themeColor="accent2"/>
                          <w:sz w:val="20"/>
                          <w:szCs w:val="20"/>
                        </w:rPr>
                        <w:t>.”</w:t>
                      </w:r>
                    </w:p>
                    <w:p w14:paraId="3E37F99D" w14:textId="77777777" w:rsidR="00C72A66" w:rsidRPr="00527FAA" w:rsidRDefault="00C72A66" w:rsidP="005C3649">
                      <w:pPr>
                        <w:pStyle w:val="Callout"/>
                        <w:jc w:val="right"/>
                        <w:rPr>
                          <w:rFonts w:ascii="Segoe UI Semibold" w:hAnsi="Segoe UI Semibold" w:cs="Segoe UI Semibold"/>
                          <w:color w:val="00264D" w:themeColor="background2"/>
                          <w:sz w:val="18"/>
                          <w:szCs w:val="18"/>
                        </w:rPr>
                      </w:pPr>
                      <w:r>
                        <w:rPr>
                          <w:rFonts w:ascii="Segoe UI Semibold" w:hAnsi="Segoe UI Semibold" w:cs="Segoe UI Semibold"/>
                          <w:color w:val="00264D" w:themeColor="background2"/>
                          <w:sz w:val="18"/>
                          <w:szCs w:val="18"/>
                        </w:rPr>
                        <w:t>— Committee member</w:t>
                      </w:r>
                    </w:p>
                    <w:p w14:paraId="046FE46A" w14:textId="77777777" w:rsidR="00C72A66" w:rsidRDefault="00C72A66" w:rsidP="005C3649">
                      <w:pPr>
                        <w:pStyle w:val="Callout"/>
                        <w:jc w:val="right"/>
                        <w:rPr>
                          <w:i/>
                          <w:iCs/>
                          <w:color w:val="F25E21" w:themeColor="accent2"/>
                          <w:sz w:val="20"/>
                          <w:szCs w:val="20"/>
                        </w:rPr>
                      </w:pPr>
                    </w:p>
                    <w:p w14:paraId="539A6AF5" w14:textId="77777777" w:rsidR="00C72A66" w:rsidRPr="00527FAA" w:rsidRDefault="00C72A66" w:rsidP="005C3649">
                      <w:pPr>
                        <w:pStyle w:val="Callout"/>
                        <w:jc w:val="right"/>
                        <w:rPr>
                          <w:rFonts w:ascii="Segoe UI Semibold" w:hAnsi="Segoe UI Semibold" w:cs="Segoe UI Semibold"/>
                          <w:color w:val="00264D" w:themeColor="background2"/>
                          <w:sz w:val="18"/>
                          <w:szCs w:val="18"/>
                        </w:rPr>
                      </w:pPr>
                      <w:r>
                        <w:rPr>
                          <w:i/>
                          <w:iCs/>
                          <w:color w:val="F25E21" w:themeColor="accent2"/>
                          <w:sz w:val="20"/>
                          <w:szCs w:val="20"/>
                        </w:rPr>
                        <w:t xml:space="preserve"> </w:t>
                      </w:r>
                      <w:r>
                        <w:rPr>
                          <w:rFonts w:ascii="Segoe UI Semibold" w:hAnsi="Segoe UI Semibold" w:cs="Segoe UI Semibold"/>
                          <w:color w:val="00264D" w:themeColor="background2"/>
                          <w:sz w:val="18"/>
                          <w:szCs w:val="18"/>
                        </w:rPr>
                        <w:t>—</w:t>
                      </w:r>
                      <w:r w:rsidRPr="006E44B5">
                        <w:rPr>
                          <w:rFonts w:ascii="Segoe UI Semibold" w:hAnsi="Segoe UI Semibold" w:cs="Segoe UI Semibold"/>
                          <w:color w:val="00264D" w:themeColor="background2"/>
                          <w:sz w:val="18"/>
                          <w:szCs w:val="18"/>
                        </w:rPr>
                        <w:t xml:space="preserve"> </w:t>
                      </w:r>
                      <w:r>
                        <w:rPr>
                          <w:rFonts w:ascii="Segoe UI Semibold" w:hAnsi="Segoe UI Semibold" w:cs="Segoe UI Semibold"/>
                          <w:color w:val="00264D" w:themeColor="background2"/>
                          <w:sz w:val="18"/>
                          <w:szCs w:val="18"/>
                        </w:rPr>
                        <w:t xml:space="preserve">Committee member </w:t>
                      </w:r>
                    </w:p>
                  </w:txbxContent>
                </v:textbox>
                <w10:wrap type="topAndBottom" anchorx="margin"/>
              </v:shape>
            </w:pict>
          </mc:Fallback>
        </mc:AlternateContent>
      </w:r>
      <w:r w:rsidR="00106583">
        <w:t xml:space="preserve">A Committee member </w:t>
      </w:r>
      <w:r w:rsidR="0086566C">
        <w:t>also reported</w:t>
      </w:r>
      <w:r w:rsidR="00D115E9">
        <w:t xml:space="preserve"> that access to PPE and COVID-19 tests were provided for free to </w:t>
      </w:r>
      <w:r w:rsidR="009C3059">
        <w:t>registered NDIS providers</w:t>
      </w:r>
      <w:r w:rsidR="00D115E9">
        <w:t>, but there are many service providers that operate beyond the NDIS.</w:t>
      </w:r>
      <w:r w:rsidR="00D115E9" w:rsidRPr="008F1F81">
        <w:t xml:space="preserve"> </w:t>
      </w:r>
      <w:r w:rsidR="00A4609A">
        <w:t xml:space="preserve">It was </w:t>
      </w:r>
      <w:r w:rsidR="006120CC">
        <w:t xml:space="preserve">also </w:t>
      </w:r>
      <w:r w:rsidR="00A4609A">
        <w:t>reported that</w:t>
      </w:r>
      <w:r w:rsidR="00D115E9">
        <w:t xml:space="preserve"> this support is temporary, and there are no </w:t>
      </w:r>
      <w:r w:rsidR="00D115E9" w:rsidRPr="008F1F81">
        <w:t xml:space="preserve">formal </w:t>
      </w:r>
      <w:r w:rsidR="00D115E9">
        <w:t xml:space="preserve">policies </w:t>
      </w:r>
      <w:r w:rsidR="00D115E9" w:rsidRPr="008F1F81">
        <w:t xml:space="preserve">in place </w:t>
      </w:r>
      <w:r w:rsidR="00BF2CD0">
        <w:t xml:space="preserve">regarding the use of </w:t>
      </w:r>
      <w:r w:rsidR="00D115E9" w:rsidRPr="008F1F81">
        <w:t xml:space="preserve">PPE </w:t>
      </w:r>
      <w:r w:rsidR="00744F03">
        <w:t xml:space="preserve">and </w:t>
      </w:r>
      <w:r w:rsidR="00D115E9" w:rsidRPr="008F1F81">
        <w:t>RAT</w:t>
      </w:r>
      <w:r w:rsidR="00D115E9">
        <w:t xml:space="preserve">s </w:t>
      </w:r>
      <w:r w:rsidR="00D115E9" w:rsidRPr="008F1F81">
        <w:t xml:space="preserve">for </w:t>
      </w:r>
      <w:r w:rsidR="00D115E9">
        <w:t xml:space="preserve">registered </w:t>
      </w:r>
      <w:r w:rsidR="009C3059">
        <w:t>NDIS providers</w:t>
      </w:r>
      <w:r w:rsidR="009C3059" w:rsidDel="009C3059">
        <w:t xml:space="preserve"> </w:t>
      </w:r>
      <w:r w:rsidR="00D115E9">
        <w:t xml:space="preserve">including </w:t>
      </w:r>
      <w:r w:rsidR="0023560D">
        <w:t>supported accommodation services</w:t>
      </w:r>
      <w:r w:rsidR="00D115E9" w:rsidRPr="008F1F81">
        <w:t xml:space="preserve">. </w:t>
      </w:r>
      <w:r w:rsidR="002534AD">
        <w:rPr>
          <w:lang w:eastAsia="en-AU"/>
        </w:rPr>
        <w:t>The NDIA has incorporated PPE costs incurred by providers into the Disability Support Workers Cost Model from 1 July 2022.</w:t>
      </w:r>
      <w:r w:rsidR="002534AD">
        <w:rPr>
          <w:rStyle w:val="FootnoteReference"/>
          <w:lang w:eastAsia="en-AU"/>
        </w:rPr>
        <w:footnoteReference w:id="49"/>
      </w:r>
      <w:r w:rsidR="002534AD">
        <w:rPr>
          <w:lang w:eastAsia="en-AU"/>
        </w:rPr>
        <w:t xml:space="preserve"> </w:t>
      </w:r>
      <w:r w:rsidR="00D115E9">
        <w:t>S</w:t>
      </w:r>
      <w:r w:rsidR="00A4609A">
        <w:t>everal</w:t>
      </w:r>
      <w:r w:rsidR="00D115E9">
        <w:t xml:space="preserve"> service providers </w:t>
      </w:r>
      <w:r w:rsidR="00A4609A">
        <w:t xml:space="preserve">reported that they </w:t>
      </w:r>
      <w:r w:rsidR="00D115E9" w:rsidRPr="008F1F81">
        <w:t xml:space="preserve">are struggling </w:t>
      </w:r>
      <w:r w:rsidR="00A4609A">
        <w:t>financially</w:t>
      </w:r>
      <w:r w:rsidR="00D115E9">
        <w:t>.</w:t>
      </w:r>
    </w:p>
    <w:p w14:paraId="4481B6CC" w14:textId="3FAB3D12" w:rsidR="00C96BC0" w:rsidRDefault="00C96BC0" w:rsidP="00D115E9">
      <w:r>
        <w:t>Committee members noted that p</w:t>
      </w:r>
      <w:r w:rsidRPr="00C96BC0">
        <w:t xml:space="preserve">eople working closely with those with disability need to be prioritised in the provision of PPE and testing to </w:t>
      </w:r>
      <w:r w:rsidR="00AC5371">
        <w:t>ensure supports and services can continue to be provided to people safely and to limit the spread of the virus.</w:t>
      </w:r>
    </w:p>
    <w:tbl>
      <w:tblPr>
        <w:tblStyle w:val="NousLongformcallout"/>
        <w:tblW w:w="4950" w:type="pct"/>
        <w:tblCellMar>
          <w:top w:w="170" w:type="dxa"/>
          <w:bottom w:w="170" w:type="dxa"/>
        </w:tblCellMar>
        <w:tblLook w:val="04A0" w:firstRow="1" w:lastRow="0" w:firstColumn="1" w:lastColumn="0" w:noHBand="0" w:noVBand="1"/>
      </w:tblPr>
      <w:tblGrid>
        <w:gridCol w:w="8818"/>
      </w:tblGrid>
      <w:tr w:rsidR="00910CC8" w14:paraId="536CD740" w14:textId="77777777" w:rsidTr="00910CC8">
        <w:tc>
          <w:tcPr>
            <w:tcW w:w="8818" w:type="dxa"/>
            <w:shd w:val="clear" w:color="auto" w:fill="00264D" w:themeFill="background2"/>
          </w:tcPr>
          <w:p w14:paraId="0AAE156C" w14:textId="1DD4B765" w:rsidR="00910CC8" w:rsidRPr="009228D1" w:rsidRDefault="00910CC8" w:rsidP="004D4614">
            <w:pPr>
              <w:pStyle w:val="longformcalloutnumber"/>
              <w:numPr>
                <w:ilvl w:val="0"/>
                <w:numId w:val="0"/>
              </w:numPr>
              <w:ind w:left="9" w:hanging="9"/>
              <w:rPr>
                <w:rFonts w:asciiTheme="majorHAnsi" w:hAnsiTheme="majorHAnsi" w:cstheme="majorHAnsi"/>
                <w:bCs/>
                <w:color w:val="F8981D" w:themeColor="accent3"/>
                <w:sz w:val="22"/>
                <w:szCs w:val="22"/>
              </w:rPr>
            </w:pPr>
            <w:r w:rsidRPr="009228D1">
              <w:rPr>
                <w:rFonts w:asciiTheme="majorHAnsi" w:hAnsiTheme="majorHAnsi" w:cstheme="majorHAnsi"/>
                <w:color w:val="F8981D" w:themeColor="accent3"/>
                <w:sz w:val="22"/>
                <w:szCs w:val="22"/>
              </w:rPr>
              <w:t xml:space="preserve">RECOMMENDATION </w:t>
            </w:r>
            <w:r w:rsidR="00373A69">
              <w:rPr>
                <w:rFonts w:asciiTheme="majorHAnsi" w:hAnsiTheme="majorHAnsi" w:cstheme="majorHAnsi"/>
                <w:color w:val="F8981D" w:themeColor="accent3"/>
                <w:sz w:val="22"/>
                <w:szCs w:val="22"/>
              </w:rPr>
              <w:t>15</w:t>
            </w:r>
            <w:r w:rsidRPr="009228D1">
              <w:rPr>
                <w:rFonts w:asciiTheme="majorHAnsi" w:hAnsiTheme="majorHAnsi" w:cstheme="majorHAnsi"/>
                <w:color w:val="F8981D" w:themeColor="accent3"/>
                <w:sz w:val="22"/>
                <w:szCs w:val="22"/>
              </w:rPr>
              <w:t xml:space="preserve">: </w:t>
            </w:r>
          </w:p>
          <w:p w14:paraId="53789159" w14:textId="03046716" w:rsidR="00910CC8" w:rsidRPr="00F32D55" w:rsidRDefault="00312475" w:rsidP="004D4614">
            <w:pPr>
              <w:pStyle w:val="longformcalloutnumber"/>
              <w:numPr>
                <w:ilvl w:val="0"/>
                <w:numId w:val="0"/>
              </w:numPr>
              <w:ind w:left="9" w:hanging="9"/>
              <w:rPr>
                <w:rFonts w:asciiTheme="majorHAnsi" w:hAnsiTheme="majorHAnsi" w:cstheme="majorHAnsi"/>
                <w:sz w:val="22"/>
                <w:szCs w:val="22"/>
              </w:rPr>
            </w:pPr>
            <w:r w:rsidRPr="00312475">
              <w:rPr>
                <w:rFonts w:asciiTheme="majorHAnsi" w:hAnsiTheme="majorHAnsi" w:cstheme="majorHAnsi"/>
                <w:color w:val="FFFFFF" w:themeColor="background1"/>
                <w:sz w:val="22"/>
                <w:szCs w:val="22"/>
              </w:rPr>
              <w:t>The Australian Government and state and territory governments should ensure that the disability sector workforce (which is comprised of a diverse range of occupation groups, such as allied health professionals and disability support workers) has access to PPE, COVID testing, and infection control/prevention knowledge and training to enhance the safety of their practice</w:t>
            </w:r>
            <w:r w:rsidR="00910CC8" w:rsidRPr="009228D1">
              <w:rPr>
                <w:rFonts w:asciiTheme="majorHAnsi" w:hAnsiTheme="majorHAnsi" w:cstheme="majorHAnsi"/>
                <w:color w:val="FFFFFF" w:themeColor="background1"/>
                <w:sz w:val="22"/>
                <w:szCs w:val="22"/>
              </w:rPr>
              <w:t>.</w:t>
            </w:r>
          </w:p>
        </w:tc>
      </w:tr>
    </w:tbl>
    <w:p w14:paraId="4B01A64E" w14:textId="77777777" w:rsidR="003C35A9" w:rsidRPr="003C35A9" w:rsidRDefault="003C35A9" w:rsidP="003C35A9">
      <w:pPr>
        <w:pStyle w:val="Heading2"/>
      </w:pPr>
      <w:r w:rsidRPr="003C35A9">
        <w:t>Additional support for service providers may be required where they absorb higher costs associated with responding to pandemics</w:t>
      </w:r>
    </w:p>
    <w:p w14:paraId="47897260" w14:textId="6823B8C7" w:rsidR="00DC5671" w:rsidRDefault="003725CF" w:rsidP="003F3116">
      <w:pPr>
        <w:rPr>
          <w:lang w:eastAsia="en-AU"/>
        </w:rPr>
      </w:pPr>
      <w:r>
        <w:rPr>
          <w:lang w:eastAsia="en-AU"/>
        </w:rPr>
        <w:t>S</w:t>
      </w:r>
      <w:r w:rsidR="00D45353">
        <w:rPr>
          <w:lang w:eastAsia="en-AU"/>
        </w:rPr>
        <w:t xml:space="preserve">ervice providers </w:t>
      </w:r>
      <w:r>
        <w:rPr>
          <w:lang w:eastAsia="en-AU"/>
        </w:rPr>
        <w:t xml:space="preserve">reported </w:t>
      </w:r>
      <w:r w:rsidR="00D45353">
        <w:rPr>
          <w:lang w:eastAsia="en-AU"/>
        </w:rPr>
        <w:t xml:space="preserve">that </w:t>
      </w:r>
      <w:r w:rsidR="000036C1">
        <w:rPr>
          <w:lang w:eastAsia="en-AU"/>
        </w:rPr>
        <w:t xml:space="preserve">additional costs were incurred as they responded to different and dynamic care environments </w:t>
      </w:r>
      <w:r>
        <w:rPr>
          <w:lang w:eastAsia="en-AU"/>
        </w:rPr>
        <w:t>during</w:t>
      </w:r>
      <w:r w:rsidR="000036C1">
        <w:rPr>
          <w:lang w:eastAsia="en-AU"/>
        </w:rPr>
        <w:t xml:space="preserve"> COVID-19. For example, </w:t>
      </w:r>
      <w:r>
        <w:rPr>
          <w:lang w:eastAsia="en-AU"/>
        </w:rPr>
        <w:t xml:space="preserve">it was </w:t>
      </w:r>
      <w:r w:rsidR="00001038">
        <w:rPr>
          <w:lang w:eastAsia="en-AU"/>
        </w:rPr>
        <w:t>reported</w:t>
      </w:r>
      <w:r w:rsidR="000036C1">
        <w:rPr>
          <w:lang w:eastAsia="en-AU"/>
        </w:rPr>
        <w:t xml:space="preserve"> that </w:t>
      </w:r>
      <w:proofErr w:type="gramStart"/>
      <w:r w:rsidR="000036C1">
        <w:rPr>
          <w:lang w:eastAsia="en-AU"/>
        </w:rPr>
        <w:t>early on in the</w:t>
      </w:r>
      <w:proofErr w:type="gramEnd"/>
      <w:r w:rsidR="000036C1">
        <w:rPr>
          <w:lang w:eastAsia="en-AU"/>
        </w:rPr>
        <w:t xml:space="preserve"> pandemic, organisations had to dedicate significant</w:t>
      </w:r>
      <w:r w:rsidR="00DC5671">
        <w:rPr>
          <w:lang w:eastAsia="en-AU"/>
        </w:rPr>
        <w:t xml:space="preserve"> staff</w:t>
      </w:r>
      <w:r w:rsidR="000036C1">
        <w:rPr>
          <w:lang w:eastAsia="en-AU"/>
        </w:rPr>
        <w:t xml:space="preserve"> time and resources to locate and understand the </w:t>
      </w:r>
      <w:r w:rsidR="00663481">
        <w:rPr>
          <w:lang w:eastAsia="en-AU"/>
        </w:rPr>
        <w:t xml:space="preserve">health advice and </w:t>
      </w:r>
      <w:r w:rsidR="000036C1">
        <w:rPr>
          <w:lang w:eastAsia="en-AU"/>
        </w:rPr>
        <w:t xml:space="preserve">information </w:t>
      </w:r>
      <w:r w:rsidR="00663481">
        <w:rPr>
          <w:lang w:eastAsia="en-AU"/>
        </w:rPr>
        <w:t xml:space="preserve">that may affect their operations. This was </w:t>
      </w:r>
      <w:r w:rsidR="00BF6853">
        <w:rPr>
          <w:lang w:eastAsia="en-AU"/>
        </w:rPr>
        <w:t xml:space="preserve">reported to be </w:t>
      </w:r>
      <w:r w:rsidR="00D402FD">
        <w:rPr>
          <w:lang w:eastAsia="en-AU"/>
        </w:rPr>
        <w:t>due to the</w:t>
      </w:r>
      <w:r w:rsidR="000036C1">
        <w:rPr>
          <w:lang w:eastAsia="en-AU"/>
        </w:rPr>
        <w:t xml:space="preserve"> information </w:t>
      </w:r>
      <w:r w:rsidR="00663481">
        <w:rPr>
          <w:lang w:eastAsia="en-AU"/>
        </w:rPr>
        <w:t xml:space="preserve">related to the disability sector </w:t>
      </w:r>
      <w:r w:rsidR="00D402FD">
        <w:rPr>
          <w:lang w:eastAsia="en-AU"/>
        </w:rPr>
        <w:t>being</w:t>
      </w:r>
      <w:r w:rsidR="00663481">
        <w:rPr>
          <w:lang w:eastAsia="en-AU"/>
        </w:rPr>
        <w:t xml:space="preserve"> insufficient in the initial phase.</w:t>
      </w:r>
    </w:p>
    <w:p w14:paraId="2FDD2B5B" w14:textId="64020587" w:rsidR="003F3116" w:rsidRDefault="00DC5671" w:rsidP="003F3116">
      <w:pPr>
        <w:rPr>
          <w:shd w:val="clear" w:color="auto" w:fill="FFFFFF"/>
        </w:rPr>
      </w:pPr>
      <w:r w:rsidRPr="000F1F2D">
        <w:rPr>
          <w:noProof/>
          <w:lang w:eastAsia="en-AU"/>
        </w:rPr>
        <mc:AlternateContent>
          <mc:Choice Requires="wps">
            <w:drawing>
              <wp:anchor distT="0" distB="0" distL="114300" distR="114300" simplePos="0" relativeHeight="251658250" behindDoc="0" locked="0" layoutInCell="1" allowOverlap="1" wp14:anchorId="7A73968D" wp14:editId="5B591B18">
                <wp:simplePos x="0" y="0"/>
                <wp:positionH relativeFrom="margin">
                  <wp:align>left</wp:align>
                </wp:positionH>
                <wp:positionV relativeFrom="paragraph">
                  <wp:posOffset>525871</wp:posOffset>
                </wp:positionV>
                <wp:extent cx="5670550" cy="1318260"/>
                <wp:effectExtent l="0" t="0" r="6350" b="0"/>
                <wp:wrapTopAndBottom/>
                <wp:docPr id="21" name="Text Box 21"/>
                <wp:cNvGraphicFramePr/>
                <a:graphic xmlns:a="http://schemas.openxmlformats.org/drawingml/2006/main">
                  <a:graphicData uri="http://schemas.microsoft.com/office/word/2010/wordprocessingShape">
                    <wps:wsp>
                      <wps:cNvSpPr txBox="1"/>
                      <wps:spPr>
                        <a:xfrm>
                          <a:off x="0" y="0"/>
                          <a:ext cx="5670550" cy="1318260"/>
                        </a:xfrm>
                        <a:prstGeom prst="rect">
                          <a:avLst/>
                        </a:prstGeom>
                        <a:solidFill>
                          <a:sysClr val="window" lastClr="FFFFFF"/>
                        </a:solidFill>
                        <a:ln w="6350">
                          <a:noFill/>
                        </a:ln>
                        <a:effectLst/>
                      </wps:spPr>
                      <wps:txbx>
                        <w:txbxContent>
                          <w:p w14:paraId="4E335E9C" w14:textId="749A6D86" w:rsidR="00C72A66" w:rsidRDefault="00C72A66" w:rsidP="00D45353">
                            <w:pPr>
                              <w:pStyle w:val="Callout"/>
                              <w:jc w:val="right"/>
                              <w:rPr>
                                <w:i/>
                                <w:iCs/>
                                <w:color w:val="F25E21" w:themeColor="accent2"/>
                                <w:sz w:val="20"/>
                                <w:szCs w:val="20"/>
                              </w:rPr>
                            </w:pPr>
                            <w:r>
                              <w:rPr>
                                <w:i/>
                                <w:iCs/>
                                <w:color w:val="F25E21" w:themeColor="accent2"/>
                                <w:sz w:val="20"/>
                                <w:szCs w:val="20"/>
                              </w:rPr>
                              <w:t>“</w:t>
                            </w:r>
                            <w:r w:rsidRPr="00D45353">
                              <w:rPr>
                                <w:i/>
                                <w:iCs/>
                                <w:color w:val="F25E21" w:themeColor="accent2"/>
                                <w:sz w:val="20"/>
                                <w:szCs w:val="20"/>
                              </w:rPr>
                              <w:t xml:space="preserve">The access to information was a problem. There wasn’t enough access to the information. Sometimes you would hear information from the TV before from the government. At first all the information was </w:t>
                            </w:r>
                            <w:r>
                              <w:rPr>
                                <w:i/>
                                <w:iCs/>
                                <w:color w:val="F25E21" w:themeColor="accent2"/>
                                <w:sz w:val="20"/>
                                <w:szCs w:val="20"/>
                              </w:rPr>
                              <w:t>[for]</w:t>
                            </w:r>
                            <w:r w:rsidRPr="00D45353">
                              <w:rPr>
                                <w:i/>
                                <w:iCs/>
                                <w:color w:val="F25E21" w:themeColor="accent2"/>
                                <w:sz w:val="20"/>
                                <w:szCs w:val="20"/>
                              </w:rPr>
                              <w:t xml:space="preserve"> the aged care sector and not disability. We had meetings with the </w:t>
                            </w:r>
                            <w:r>
                              <w:rPr>
                                <w:i/>
                                <w:iCs/>
                                <w:color w:val="F25E21" w:themeColor="accent2"/>
                                <w:sz w:val="20"/>
                                <w:szCs w:val="20"/>
                              </w:rPr>
                              <w:t>E</w:t>
                            </w:r>
                            <w:r w:rsidRPr="00D45353">
                              <w:rPr>
                                <w:i/>
                                <w:iCs/>
                                <w:color w:val="F25E21" w:themeColor="accent2"/>
                                <w:sz w:val="20"/>
                                <w:szCs w:val="20"/>
                              </w:rPr>
                              <w:t>xec in all different areas and tried to make sure we were covering all areas and had the right resources. That does not get covered financially, which can be very difficult</w:t>
                            </w:r>
                            <w:r>
                              <w:rPr>
                                <w:i/>
                                <w:iCs/>
                                <w:color w:val="F25E21" w:themeColor="accent2"/>
                                <w:sz w:val="20"/>
                                <w:szCs w:val="20"/>
                              </w:rPr>
                              <w:t>.”</w:t>
                            </w:r>
                          </w:p>
                          <w:p w14:paraId="1F215D04" w14:textId="726C95C7" w:rsidR="00C72A66" w:rsidRPr="00527FAA" w:rsidRDefault="00C72A66" w:rsidP="005D1833">
                            <w:pPr>
                              <w:pStyle w:val="Callout"/>
                              <w:jc w:val="right"/>
                              <w:rPr>
                                <w:rFonts w:ascii="Segoe UI Semibold" w:hAnsi="Segoe UI Semibold" w:cs="Segoe UI Semibold"/>
                                <w:color w:val="00264D" w:themeColor="background2"/>
                                <w:sz w:val="18"/>
                                <w:szCs w:val="18"/>
                              </w:rPr>
                            </w:pPr>
                            <w:r>
                              <w:rPr>
                                <w:rFonts w:ascii="Segoe UI Semibold" w:hAnsi="Segoe UI Semibold" w:cs="Segoe UI Semibold"/>
                                <w:color w:val="00264D" w:themeColor="background2"/>
                                <w:sz w:val="18"/>
                                <w:szCs w:val="18"/>
                              </w:rPr>
                              <w:t>— Service provider</w:t>
                            </w:r>
                          </w:p>
                          <w:p w14:paraId="4EE7D902" w14:textId="77777777" w:rsidR="00C72A66" w:rsidRDefault="00C72A66" w:rsidP="00D45353">
                            <w:pPr>
                              <w:pStyle w:val="Callout"/>
                              <w:jc w:val="right"/>
                              <w:rPr>
                                <w:i/>
                                <w:iCs/>
                                <w:color w:val="F25E21" w:themeColor="accent2"/>
                                <w:sz w:val="20"/>
                                <w:szCs w:val="20"/>
                              </w:rPr>
                            </w:pPr>
                          </w:p>
                          <w:p w14:paraId="2F7D0289" w14:textId="77777777" w:rsidR="00C72A66" w:rsidRPr="00527FAA" w:rsidRDefault="00C72A66" w:rsidP="00D45353">
                            <w:pPr>
                              <w:pStyle w:val="Callout"/>
                              <w:jc w:val="right"/>
                              <w:rPr>
                                <w:rFonts w:ascii="Segoe UI Semibold" w:hAnsi="Segoe UI Semibold" w:cs="Segoe UI Semibold"/>
                                <w:color w:val="00264D" w:themeColor="background2"/>
                                <w:sz w:val="18"/>
                                <w:szCs w:val="18"/>
                              </w:rPr>
                            </w:pPr>
                            <w:r>
                              <w:rPr>
                                <w:i/>
                                <w:iCs/>
                                <w:color w:val="F25E21" w:themeColor="accent2"/>
                                <w:sz w:val="20"/>
                                <w:szCs w:val="20"/>
                              </w:rPr>
                              <w:t xml:space="preserve"> </w:t>
                            </w:r>
                            <w:r>
                              <w:rPr>
                                <w:rFonts w:ascii="Segoe UI Semibold" w:hAnsi="Segoe UI Semibold" w:cs="Segoe UI Semibold"/>
                                <w:color w:val="00264D" w:themeColor="background2"/>
                                <w:sz w:val="18"/>
                                <w:szCs w:val="18"/>
                              </w:rPr>
                              <w:t>—</w:t>
                            </w:r>
                            <w:r w:rsidRPr="006E44B5">
                              <w:rPr>
                                <w:rFonts w:ascii="Segoe UI Semibold" w:hAnsi="Segoe UI Semibold" w:cs="Segoe UI Semibold"/>
                                <w:color w:val="00264D" w:themeColor="background2"/>
                                <w:sz w:val="18"/>
                                <w:szCs w:val="18"/>
                              </w:rPr>
                              <w:t xml:space="preserve"> </w:t>
                            </w:r>
                            <w:r>
                              <w:rPr>
                                <w:rFonts w:ascii="Segoe UI Semibold" w:hAnsi="Segoe UI Semibold" w:cs="Segoe UI Semibold"/>
                                <w:color w:val="00264D" w:themeColor="background2"/>
                                <w:sz w:val="18"/>
                                <w:szCs w:val="18"/>
                              </w:rPr>
                              <w:t xml:space="preserve">Committee member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73968D" id="Text Box 21" o:spid="_x0000_s1064" type="#_x0000_t202" style="position:absolute;margin-left:0;margin-top:41.4pt;width:446.5pt;height:103.8pt;z-index:25165825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" fillcolor="window" stroked="f" strokeweight=".5pt">
                <v:textbox inset="0,,1mm">
                  <w:txbxContent>
                    <w:p w14:paraId="4E335E9C" w14:textId="749A6D86" w:rsidR="00C72A66" w:rsidRDefault="00C72A66" w:rsidP="00D45353">
                      <w:pPr>
                        <w:pStyle w:val="Callout"/>
                        <w:jc w:val="right"/>
                        <w:rPr>
                          <w:i/>
                          <w:iCs/>
                          <w:color w:val="F25E21" w:themeColor="accent2"/>
                          <w:sz w:val="20"/>
                          <w:szCs w:val="20"/>
                        </w:rPr>
                      </w:pPr>
                      <w:r>
                        <w:rPr>
                          <w:i/>
                          <w:iCs/>
                          <w:color w:val="F25E21" w:themeColor="accent2"/>
                          <w:sz w:val="20"/>
                          <w:szCs w:val="20"/>
                        </w:rPr>
                        <w:t>“</w:t>
                      </w:r>
                      <w:r w:rsidRPr="00D45353">
                        <w:rPr>
                          <w:i/>
                          <w:iCs/>
                          <w:color w:val="F25E21" w:themeColor="accent2"/>
                          <w:sz w:val="20"/>
                          <w:szCs w:val="20"/>
                        </w:rPr>
                        <w:t xml:space="preserve">The access to information was a problem. There wasn’t enough access to the information. Sometimes you would hear information from the TV before from the government. At first all the information was </w:t>
                      </w:r>
                      <w:r>
                        <w:rPr>
                          <w:i/>
                          <w:iCs/>
                          <w:color w:val="F25E21" w:themeColor="accent2"/>
                          <w:sz w:val="20"/>
                          <w:szCs w:val="20"/>
                        </w:rPr>
                        <w:t>[for]</w:t>
                      </w:r>
                      <w:r w:rsidRPr="00D45353">
                        <w:rPr>
                          <w:i/>
                          <w:iCs/>
                          <w:color w:val="F25E21" w:themeColor="accent2"/>
                          <w:sz w:val="20"/>
                          <w:szCs w:val="20"/>
                        </w:rPr>
                        <w:t xml:space="preserve"> the aged care sector and not disability. We had meetings with the </w:t>
                      </w:r>
                      <w:r>
                        <w:rPr>
                          <w:i/>
                          <w:iCs/>
                          <w:color w:val="F25E21" w:themeColor="accent2"/>
                          <w:sz w:val="20"/>
                          <w:szCs w:val="20"/>
                        </w:rPr>
                        <w:t>E</w:t>
                      </w:r>
                      <w:r w:rsidRPr="00D45353">
                        <w:rPr>
                          <w:i/>
                          <w:iCs/>
                          <w:color w:val="F25E21" w:themeColor="accent2"/>
                          <w:sz w:val="20"/>
                          <w:szCs w:val="20"/>
                        </w:rPr>
                        <w:t>xec in all different areas and tried to make sure we were covering all areas and had the right resources. That does not get covered financially, which can be very difficult</w:t>
                      </w:r>
                      <w:r>
                        <w:rPr>
                          <w:i/>
                          <w:iCs/>
                          <w:color w:val="F25E21" w:themeColor="accent2"/>
                          <w:sz w:val="20"/>
                          <w:szCs w:val="20"/>
                        </w:rPr>
                        <w:t>.”</w:t>
                      </w:r>
                    </w:p>
                    <w:p w14:paraId="1F215D04" w14:textId="726C95C7" w:rsidR="00C72A66" w:rsidRPr="00527FAA" w:rsidRDefault="00C72A66" w:rsidP="005D1833">
                      <w:pPr>
                        <w:pStyle w:val="Callout"/>
                        <w:jc w:val="right"/>
                        <w:rPr>
                          <w:rFonts w:ascii="Segoe UI Semibold" w:hAnsi="Segoe UI Semibold" w:cs="Segoe UI Semibold"/>
                          <w:color w:val="00264D" w:themeColor="background2"/>
                          <w:sz w:val="18"/>
                          <w:szCs w:val="18"/>
                        </w:rPr>
                      </w:pPr>
                      <w:r>
                        <w:rPr>
                          <w:rFonts w:ascii="Segoe UI Semibold" w:hAnsi="Segoe UI Semibold" w:cs="Segoe UI Semibold"/>
                          <w:color w:val="00264D" w:themeColor="background2"/>
                          <w:sz w:val="18"/>
                          <w:szCs w:val="18"/>
                        </w:rPr>
                        <w:t>— Service provider</w:t>
                      </w:r>
                    </w:p>
                    <w:p w14:paraId="4EE7D902" w14:textId="77777777" w:rsidR="00C72A66" w:rsidRDefault="00C72A66" w:rsidP="00D45353">
                      <w:pPr>
                        <w:pStyle w:val="Callout"/>
                        <w:jc w:val="right"/>
                        <w:rPr>
                          <w:i/>
                          <w:iCs/>
                          <w:color w:val="F25E21" w:themeColor="accent2"/>
                          <w:sz w:val="20"/>
                          <w:szCs w:val="20"/>
                        </w:rPr>
                      </w:pPr>
                    </w:p>
                    <w:p w14:paraId="2F7D0289" w14:textId="77777777" w:rsidR="00C72A66" w:rsidRPr="00527FAA" w:rsidRDefault="00C72A66" w:rsidP="00D45353">
                      <w:pPr>
                        <w:pStyle w:val="Callout"/>
                        <w:jc w:val="right"/>
                        <w:rPr>
                          <w:rFonts w:ascii="Segoe UI Semibold" w:hAnsi="Segoe UI Semibold" w:cs="Segoe UI Semibold"/>
                          <w:color w:val="00264D" w:themeColor="background2"/>
                          <w:sz w:val="18"/>
                          <w:szCs w:val="18"/>
                        </w:rPr>
                      </w:pPr>
                      <w:r>
                        <w:rPr>
                          <w:i/>
                          <w:iCs/>
                          <w:color w:val="F25E21" w:themeColor="accent2"/>
                          <w:sz w:val="20"/>
                          <w:szCs w:val="20"/>
                        </w:rPr>
                        <w:t xml:space="preserve"> </w:t>
                      </w:r>
                      <w:r>
                        <w:rPr>
                          <w:rFonts w:ascii="Segoe UI Semibold" w:hAnsi="Segoe UI Semibold" w:cs="Segoe UI Semibold"/>
                          <w:color w:val="00264D" w:themeColor="background2"/>
                          <w:sz w:val="18"/>
                          <w:szCs w:val="18"/>
                        </w:rPr>
                        <w:t>—</w:t>
                      </w:r>
                      <w:r w:rsidRPr="006E44B5">
                        <w:rPr>
                          <w:rFonts w:ascii="Segoe UI Semibold" w:hAnsi="Segoe UI Semibold" w:cs="Segoe UI Semibold"/>
                          <w:color w:val="00264D" w:themeColor="background2"/>
                          <w:sz w:val="18"/>
                          <w:szCs w:val="18"/>
                        </w:rPr>
                        <w:t xml:space="preserve"> </w:t>
                      </w:r>
                      <w:r>
                        <w:rPr>
                          <w:rFonts w:ascii="Segoe UI Semibold" w:hAnsi="Segoe UI Semibold" w:cs="Segoe UI Semibold"/>
                          <w:color w:val="00264D" w:themeColor="background2"/>
                          <w:sz w:val="18"/>
                          <w:szCs w:val="18"/>
                        </w:rPr>
                        <w:t xml:space="preserve">Committee member </w:t>
                      </w:r>
                    </w:p>
                  </w:txbxContent>
                </v:textbox>
                <w10:wrap type="topAndBottom" anchorx="margin"/>
              </v:shape>
            </w:pict>
          </mc:Fallback>
        </mc:AlternateContent>
      </w:r>
      <w:r>
        <w:rPr>
          <w:lang w:eastAsia="en-AU"/>
        </w:rPr>
        <w:t xml:space="preserve">This was made even more difficult, </w:t>
      </w:r>
      <w:r w:rsidR="00FB309F">
        <w:rPr>
          <w:lang w:eastAsia="en-AU"/>
        </w:rPr>
        <w:t>time-consuming,</w:t>
      </w:r>
      <w:r>
        <w:rPr>
          <w:lang w:eastAsia="en-AU"/>
        </w:rPr>
        <w:t xml:space="preserve"> and costly when </w:t>
      </w:r>
      <w:r>
        <w:rPr>
          <w:shd w:val="clear" w:color="auto" w:fill="FFFFFF"/>
        </w:rPr>
        <w:t xml:space="preserve">service providers operated in multiple states and/or territories, with different health advice and public health orders. These costs were </w:t>
      </w:r>
      <w:r w:rsidR="0040301C">
        <w:rPr>
          <w:shd w:val="clear" w:color="auto" w:fill="FFFFFF"/>
        </w:rPr>
        <w:t>reported to be</w:t>
      </w:r>
      <w:r>
        <w:rPr>
          <w:shd w:val="clear" w:color="auto" w:fill="FFFFFF"/>
        </w:rPr>
        <w:t xml:space="preserve"> substantial for smaller </w:t>
      </w:r>
      <w:r w:rsidR="0040301C">
        <w:rPr>
          <w:shd w:val="clear" w:color="auto" w:fill="FFFFFF"/>
        </w:rPr>
        <w:t xml:space="preserve">groups </w:t>
      </w:r>
      <w:r w:rsidR="00147129">
        <w:rPr>
          <w:shd w:val="clear" w:color="auto" w:fill="FFFFFF"/>
        </w:rPr>
        <w:t xml:space="preserve">and </w:t>
      </w:r>
      <w:r w:rsidR="0040301C">
        <w:rPr>
          <w:shd w:val="clear" w:color="auto" w:fill="FFFFFF"/>
        </w:rPr>
        <w:t>individual independent</w:t>
      </w:r>
      <w:r>
        <w:rPr>
          <w:shd w:val="clear" w:color="auto" w:fill="FFFFFF"/>
        </w:rPr>
        <w:t xml:space="preserve"> providers</w:t>
      </w:r>
      <w:r w:rsidR="00CC66F4">
        <w:rPr>
          <w:shd w:val="clear" w:color="auto" w:fill="FFFFFF"/>
        </w:rPr>
        <w:t xml:space="preserve"> with limited resources.</w:t>
      </w:r>
    </w:p>
    <w:p w14:paraId="3C9AE73B" w14:textId="214F0AC0" w:rsidR="00F460D7" w:rsidRDefault="00F460D7" w:rsidP="003F3116">
      <w:r>
        <w:rPr>
          <w:shd w:val="clear" w:color="auto" w:fill="FFFFFF"/>
        </w:rPr>
        <w:t>In these situations, additional support for service providers may be required to ensure they are able to continue to provide support and services to people with disability.</w:t>
      </w:r>
      <w:r w:rsidR="007C301D">
        <w:rPr>
          <w:shd w:val="clear" w:color="auto" w:fill="FFFFFF"/>
        </w:rPr>
        <w:t xml:space="preserve"> </w:t>
      </w:r>
      <w:r w:rsidR="007C301D">
        <w:t xml:space="preserve">While the NDIA had provided one-off payments to registered </w:t>
      </w:r>
      <w:r w:rsidR="009C3059">
        <w:t>NDIS providers</w:t>
      </w:r>
      <w:r w:rsidR="009C3059" w:rsidDel="009C3059">
        <w:t xml:space="preserve"> </w:t>
      </w:r>
      <w:r w:rsidR="007C301D">
        <w:t xml:space="preserve">in 2020, Committee members noted this needed to be repaid in the future. </w:t>
      </w:r>
      <w:r w:rsidR="00246AC5">
        <w:rPr>
          <w:lang w:eastAsia="en-AU"/>
        </w:rPr>
        <w:t xml:space="preserve">The NDIA </w:t>
      </w:r>
      <w:r w:rsidR="007C301D">
        <w:rPr>
          <w:lang w:eastAsia="en-AU"/>
        </w:rPr>
        <w:t xml:space="preserve">has </w:t>
      </w:r>
      <w:r w:rsidR="00246AC5">
        <w:rPr>
          <w:lang w:eastAsia="en-AU"/>
        </w:rPr>
        <w:t xml:space="preserve">also </w:t>
      </w:r>
      <w:r w:rsidR="007C301D">
        <w:t xml:space="preserve">committed to making a one-off payment to eligible registered </w:t>
      </w:r>
      <w:r w:rsidR="009C3059">
        <w:t xml:space="preserve">NDIS </w:t>
      </w:r>
      <w:r w:rsidR="009C3059">
        <w:lastRenderedPageBreak/>
        <w:t>providers</w:t>
      </w:r>
      <w:r w:rsidR="009C3059" w:rsidDel="009C3059">
        <w:t xml:space="preserve"> </w:t>
      </w:r>
      <w:r w:rsidR="007C301D">
        <w:t>this financial year to recognise the costs of keep NDIS participants safe during COVID-19 as part of the 2021</w:t>
      </w:r>
      <w:r w:rsidR="006B78E4">
        <w:noBreakHyphen/>
      </w:r>
      <w:r w:rsidR="007C301D">
        <w:t>22 Annual Pricing Review.</w:t>
      </w:r>
      <w:r w:rsidR="007C301D">
        <w:rPr>
          <w:rStyle w:val="FootnoteReference"/>
        </w:rPr>
        <w:footnoteReference w:id="50"/>
      </w:r>
    </w:p>
    <w:p w14:paraId="0EE6F861" w14:textId="77777777" w:rsidR="00AC3092" w:rsidRPr="00AC3092" w:rsidRDefault="00AC3092" w:rsidP="00AC3092">
      <w:pPr>
        <w:pStyle w:val="Heading2"/>
      </w:pPr>
      <w:r w:rsidRPr="00AC3092">
        <w:t>Better support for casual workers during health emergencies may help limit the spread of the virus</w:t>
      </w:r>
    </w:p>
    <w:p w14:paraId="7E2AEE28" w14:textId="52042BFE" w:rsidR="00D115E9" w:rsidRDefault="00D115E9" w:rsidP="00D115E9">
      <w:r>
        <w:t>A significant component of the disability sector workforce is made up of casual employees. The most recent N</w:t>
      </w:r>
      <w:r w:rsidR="00F41923">
        <w:t xml:space="preserve">ational </w:t>
      </w:r>
      <w:r>
        <w:t>D</w:t>
      </w:r>
      <w:r w:rsidR="00F41923">
        <w:t xml:space="preserve">isability </w:t>
      </w:r>
      <w:r>
        <w:t>S</w:t>
      </w:r>
      <w:r w:rsidR="00F41923">
        <w:t>ervice</w:t>
      </w:r>
      <w:r>
        <w:t xml:space="preserve"> Annual Market Survey of disability service providers found that in June 2021, 33 per cent of the workforce had casual employment across Australia (see </w:t>
      </w:r>
      <w:r>
        <w:fldChar w:fldCharType="begin"/>
      </w:r>
      <w:r>
        <w:instrText xml:space="preserve"> REF _Ref107909090 \h </w:instrText>
      </w:r>
      <w:r>
        <w:fldChar w:fldCharType="separate"/>
      </w:r>
      <w:r w:rsidR="007B32E2">
        <w:t xml:space="preserve">Figure </w:t>
      </w:r>
      <w:r w:rsidR="007B32E2">
        <w:rPr>
          <w:noProof/>
        </w:rPr>
        <w:t>3</w:t>
      </w:r>
      <w:r>
        <w:fldChar w:fldCharType="end"/>
      </w:r>
      <w:r>
        <w:t>).</w:t>
      </w:r>
    </w:p>
    <w:p w14:paraId="4FFF7170" w14:textId="6D479400" w:rsidR="00D115E9" w:rsidRDefault="00D115E9" w:rsidP="00D115E9">
      <w:pPr>
        <w:pStyle w:val="Caption"/>
      </w:pPr>
      <w:bookmarkStart w:id="22" w:name="_Ref107909090"/>
      <w:r>
        <w:t xml:space="preserve">Figure </w:t>
      </w:r>
      <w:r>
        <w:fldChar w:fldCharType="begin"/>
      </w:r>
      <w:r>
        <w:instrText xml:space="preserve"> SEQ Figure \* ARABIC </w:instrText>
      </w:r>
      <w:r>
        <w:fldChar w:fldCharType="separate"/>
      </w:r>
      <w:r w:rsidR="007B32E2">
        <w:rPr>
          <w:noProof/>
        </w:rPr>
        <w:t>3</w:t>
      </w:r>
      <w:r>
        <w:fldChar w:fldCharType="end"/>
      </w:r>
      <w:bookmarkEnd w:id="22"/>
      <w:r>
        <w:t xml:space="preserve"> | Disability sector workforce, by type of employment</w:t>
      </w:r>
      <w:r>
        <w:rPr>
          <w:rStyle w:val="FootnoteReference"/>
        </w:rPr>
        <w:footnoteReference w:id="51"/>
      </w:r>
    </w:p>
    <w:p w14:paraId="15AFA7BD" w14:textId="0FE13984" w:rsidR="00D115E9" w:rsidRDefault="0001221D" w:rsidP="00D115E9">
      <w:r>
        <w:rPr>
          <w:noProof/>
          <w:lang w:eastAsia="en-AU"/>
        </w:rPr>
        <w:drawing>
          <wp:inline distT="0" distB="0" distL="0" distR="0" wp14:anchorId="4E682830" wp14:editId="699771DE">
            <wp:extent cx="5670550" cy="2748915"/>
            <wp:effectExtent l="0" t="0" r="635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70550" cy="2748915"/>
                    </a:xfrm>
                    <a:prstGeom prst="rect">
                      <a:avLst/>
                    </a:prstGeom>
                  </pic:spPr>
                </pic:pic>
              </a:graphicData>
            </a:graphic>
          </wp:inline>
        </w:drawing>
      </w:r>
    </w:p>
    <w:p w14:paraId="26B27FEC" w14:textId="77777777" w:rsidR="000F7215" w:rsidRDefault="000F7215" w:rsidP="000F7215">
      <w:r>
        <w:t>Several Committee members reported that casual employees were inadequately supported during COVID</w:t>
      </w:r>
      <w:r>
        <w:noBreakHyphen/>
        <w:t>19, despite them accounting for a significant proportion of the workforce. This included a lack of temporary financial support provided resulting in the workforce continuing to work, even if they were sick, to maintain their income.</w:t>
      </w:r>
    </w:p>
    <w:p w14:paraId="28E24D63" w14:textId="705C3AC5" w:rsidR="000F7215" w:rsidRDefault="000F7215" w:rsidP="000F7215">
      <w:r w:rsidRPr="000F1F2D">
        <w:rPr>
          <w:noProof/>
          <w:lang w:eastAsia="en-AU"/>
        </w:rPr>
        <mc:AlternateContent>
          <mc:Choice Requires="wps">
            <w:drawing>
              <wp:anchor distT="0" distB="0" distL="114300" distR="114300" simplePos="0" relativeHeight="251658280" behindDoc="0" locked="0" layoutInCell="1" allowOverlap="1" wp14:anchorId="0CBFA1D7" wp14:editId="2EB06489">
                <wp:simplePos x="0" y="0"/>
                <wp:positionH relativeFrom="margin">
                  <wp:align>left</wp:align>
                </wp:positionH>
                <wp:positionV relativeFrom="paragraph">
                  <wp:posOffset>361257</wp:posOffset>
                </wp:positionV>
                <wp:extent cx="5670550" cy="937260"/>
                <wp:effectExtent l="0" t="0" r="6350" b="0"/>
                <wp:wrapTopAndBottom/>
                <wp:docPr id="33" name="Text Box 33"/>
                <wp:cNvGraphicFramePr/>
                <a:graphic xmlns:a="http://schemas.openxmlformats.org/drawingml/2006/main">
                  <a:graphicData uri="http://schemas.microsoft.com/office/word/2010/wordprocessingShape">
                    <wps:wsp>
                      <wps:cNvSpPr txBox="1"/>
                      <wps:spPr>
                        <a:xfrm>
                          <a:off x="0" y="0"/>
                          <a:ext cx="5670550" cy="937260"/>
                        </a:xfrm>
                        <a:prstGeom prst="rect">
                          <a:avLst/>
                        </a:prstGeom>
                        <a:solidFill>
                          <a:sysClr val="window" lastClr="FFFFFF"/>
                        </a:solidFill>
                        <a:ln w="6350">
                          <a:noFill/>
                        </a:ln>
                        <a:effectLst/>
                      </wps:spPr>
                      <wps:txbx>
                        <w:txbxContent>
                          <w:p w14:paraId="3B020847" w14:textId="77777777" w:rsidR="00C72A66" w:rsidRDefault="00C72A66" w:rsidP="000F7215">
                            <w:pPr>
                              <w:pStyle w:val="Callout"/>
                              <w:jc w:val="right"/>
                              <w:rPr>
                                <w:i/>
                                <w:iCs/>
                                <w:color w:val="F25E21" w:themeColor="accent2"/>
                                <w:sz w:val="20"/>
                                <w:szCs w:val="20"/>
                              </w:rPr>
                            </w:pPr>
                            <w:r>
                              <w:rPr>
                                <w:i/>
                                <w:iCs/>
                                <w:color w:val="F25E21" w:themeColor="accent2"/>
                                <w:sz w:val="20"/>
                                <w:szCs w:val="20"/>
                              </w:rPr>
                              <w:t>“</w:t>
                            </w:r>
                            <w:r w:rsidRPr="00A30C24">
                              <w:rPr>
                                <w:i/>
                                <w:iCs/>
                                <w:color w:val="F25E21" w:themeColor="accent2"/>
                                <w:sz w:val="20"/>
                                <w:szCs w:val="20"/>
                              </w:rPr>
                              <w:t>Disability workers/companies need to be supported better. There was a lack of financial support, loans were provided by the NDIA that they then had to pay back. The workforce is casual and would come to work sick because they need the money</w:t>
                            </w:r>
                            <w:r>
                              <w:rPr>
                                <w:i/>
                                <w:iCs/>
                                <w:color w:val="F25E21" w:themeColor="accent2"/>
                                <w:sz w:val="20"/>
                                <w:szCs w:val="20"/>
                              </w:rPr>
                              <w:t>.”</w:t>
                            </w:r>
                          </w:p>
                          <w:p w14:paraId="580455F9" w14:textId="77777777" w:rsidR="00C72A66" w:rsidRPr="00FD2F41" w:rsidRDefault="00C72A66" w:rsidP="000F7215">
                            <w:pPr>
                              <w:pStyle w:val="Callout"/>
                              <w:jc w:val="right"/>
                            </w:pPr>
                            <w:r>
                              <w:rPr>
                                <w:rFonts w:ascii="Segoe UI Semibold" w:hAnsi="Segoe UI Semibold" w:cs="Segoe UI Semibold"/>
                                <w:color w:val="00264D" w:themeColor="background2"/>
                                <w:sz w:val="18"/>
                                <w:szCs w:val="18"/>
                              </w:rPr>
                              <w:t>— Committee member</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BFA1D7" id="Text Box 33" o:spid="_x0000_s1065" type="#_x0000_t202" style="position:absolute;margin-left:0;margin-top:28.45pt;width:446.5pt;height:73.8pt;z-index:251658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" fillcolor="window" stroked="f" strokeweight=".5pt">
                <v:textbox inset="0,,1mm">
                  <w:txbxContent>
                    <w:p w14:paraId="3B020847" w14:textId="77777777" w:rsidR="00C72A66" w:rsidRDefault="00C72A66" w:rsidP="000F7215">
                      <w:pPr>
                        <w:pStyle w:val="Callout"/>
                        <w:jc w:val="right"/>
                        <w:rPr>
                          <w:i/>
                          <w:iCs/>
                          <w:color w:val="F25E21" w:themeColor="accent2"/>
                          <w:sz w:val="20"/>
                          <w:szCs w:val="20"/>
                        </w:rPr>
                      </w:pPr>
                      <w:r>
                        <w:rPr>
                          <w:i/>
                          <w:iCs/>
                          <w:color w:val="F25E21" w:themeColor="accent2"/>
                          <w:sz w:val="20"/>
                          <w:szCs w:val="20"/>
                        </w:rPr>
                        <w:t>“</w:t>
                      </w:r>
                      <w:r w:rsidRPr="00A30C24">
                        <w:rPr>
                          <w:i/>
                          <w:iCs/>
                          <w:color w:val="F25E21" w:themeColor="accent2"/>
                          <w:sz w:val="20"/>
                          <w:szCs w:val="20"/>
                        </w:rPr>
                        <w:t>Disability workers/companies need to be supported better. There was a lack of financial support, loans were provided by the NDIA that they then had to pay back. The workforce is casual and would come to work sick because they need the money</w:t>
                      </w:r>
                      <w:r>
                        <w:rPr>
                          <w:i/>
                          <w:iCs/>
                          <w:color w:val="F25E21" w:themeColor="accent2"/>
                          <w:sz w:val="20"/>
                          <w:szCs w:val="20"/>
                        </w:rPr>
                        <w:t>.”</w:t>
                      </w:r>
                    </w:p>
                    <w:p w14:paraId="580455F9" w14:textId="77777777" w:rsidR="00C72A66" w:rsidRPr="00FD2F41" w:rsidRDefault="00C72A66" w:rsidP="000F7215">
                      <w:pPr>
                        <w:pStyle w:val="Callout"/>
                        <w:jc w:val="right"/>
                      </w:pPr>
                      <w:r>
                        <w:rPr>
                          <w:rFonts w:ascii="Segoe UI Semibold" w:hAnsi="Segoe UI Semibold" w:cs="Segoe UI Semibold"/>
                          <w:color w:val="00264D" w:themeColor="background2"/>
                          <w:sz w:val="18"/>
                          <w:szCs w:val="18"/>
                        </w:rPr>
                        <w:t>— Committee member</w:t>
                      </w:r>
                    </w:p>
                  </w:txbxContent>
                </v:textbox>
                <w10:wrap type="topAndBottom" anchorx="margin"/>
              </v:shape>
            </w:pict>
          </mc:Fallback>
        </mc:AlternateContent>
      </w:r>
      <w:r>
        <w:t xml:space="preserve">Committee members felt this put people with disability at a </w:t>
      </w:r>
      <w:r w:rsidR="00065BDE">
        <w:t>high</w:t>
      </w:r>
      <w:r w:rsidR="00767716">
        <w:t>er</w:t>
      </w:r>
      <w:r w:rsidR="00065BDE">
        <w:t xml:space="preserve"> </w:t>
      </w:r>
      <w:r>
        <w:t xml:space="preserve">risk of contracting communicable diseases, including COVID-19. </w:t>
      </w:r>
    </w:p>
    <w:p w14:paraId="31E30483" w14:textId="77777777" w:rsidR="00793B96" w:rsidRPr="00793B96" w:rsidRDefault="00793B96" w:rsidP="00793B96">
      <w:pPr>
        <w:pStyle w:val="Heading2"/>
      </w:pPr>
      <w:r w:rsidRPr="00793B96">
        <w:t>Appropriate training for workers to operate safely in a health emergency environment will enable better responses</w:t>
      </w:r>
    </w:p>
    <w:p w14:paraId="7E6A14EB" w14:textId="77EEE1D6" w:rsidR="001E01A2" w:rsidRDefault="001E01A2" w:rsidP="001E01A2">
      <w:r>
        <w:t>The disability sector workforce is comprised of a diverse range of occupational groups. This includes various allied health professionals (for example, occupational therapists and psychologists), disability support workers, and support coordinators.</w:t>
      </w:r>
      <w:r>
        <w:rPr>
          <w:rStyle w:val="FootnoteReference"/>
        </w:rPr>
        <w:footnoteReference w:id="52"/>
      </w:r>
    </w:p>
    <w:p w14:paraId="071C91AE" w14:textId="460B1F5B" w:rsidR="007A3AB9" w:rsidRDefault="009324B9" w:rsidP="00D115E9">
      <w:r>
        <w:lastRenderedPageBreak/>
        <w:t xml:space="preserve">Committee members and state and territory government representatives </w:t>
      </w:r>
      <w:r w:rsidR="00C65B8D">
        <w:t xml:space="preserve">noted </w:t>
      </w:r>
      <w:r>
        <w:t xml:space="preserve">that </w:t>
      </w:r>
      <w:r w:rsidR="00D115E9">
        <w:t xml:space="preserve">workers </w:t>
      </w:r>
      <w:r w:rsidR="00C65B8D">
        <w:t xml:space="preserve">in the disability sector often </w:t>
      </w:r>
      <w:r w:rsidR="00D115E9">
        <w:t xml:space="preserve">have various skills, </w:t>
      </w:r>
      <w:proofErr w:type="gramStart"/>
      <w:r w:rsidR="00D115E9">
        <w:t>knowledge</w:t>
      </w:r>
      <w:proofErr w:type="gramEnd"/>
      <w:r w:rsidR="00D115E9">
        <w:t xml:space="preserve"> and training</w:t>
      </w:r>
      <w:r w:rsidR="00C65B8D">
        <w:t xml:space="preserve"> due to the diverse occupational groups in the sector</w:t>
      </w:r>
      <w:r w:rsidR="00D115E9">
        <w:t>.</w:t>
      </w:r>
      <w:r w:rsidR="00B72FFF">
        <w:t xml:space="preserve"> </w:t>
      </w:r>
      <w:r w:rsidR="00BB0230">
        <w:t xml:space="preserve">One Committee member </w:t>
      </w:r>
      <w:r w:rsidR="00AA1787">
        <w:t>reported</w:t>
      </w:r>
      <w:r w:rsidR="00D115E9">
        <w:t xml:space="preserve"> </w:t>
      </w:r>
      <w:r w:rsidR="00B72FFF">
        <w:t>concerns</w:t>
      </w:r>
      <w:r w:rsidR="00D115E9">
        <w:t xml:space="preserve"> that some parts of the workforce lacked appropriate training to operate in a health emergency environment. </w:t>
      </w:r>
      <w:r w:rsidR="00513DA5">
        <w:t>They identified o</w:t>
      </w:r>
      <w:r w:rsidR="008478FD">
        <w:t xml:space="preserve">ne survey of </w:t>
      </w:r>
      <w:r w:rsidR="00D122E5" w:rsidRPr="00CE6A80">
        <w:rPr>
          <w:rFonts w:asciiTheme="minorHAnsi" w:hAnsiTheme="minorHAnsi" w:cstheme="minorHAnsi"/>
          <w:szCs w:val="19"/>
          <w:lang w:eastAsia="en-AU"/>
        </w:rPr>
        <w:t xml:space="preserve">workers in close contact with people with </w:t>
      </w:r>
      <w:r w:rsidR="008478FD" w:rsidRPr="00CE6A80">
        <w:rPr>
          <w:rFonts w:asciiTheme="minorHAnsi" w:hAnsiTheme="minorHAnsi" w:cstheme="minorHAnsi"/>
          <w:szCs w:val="19"/>
          <w:lang w:eastAsia="en-AU"/>
        </w:rPr>
        <w:t>disability</w:t>
      </w:r>
      <w:r w:rsidR="008478FD">
        <w:rPr>
          <w:rFonts w:asciiTheme="minorHAnsi" w:hAnsiTheme="minorHAnsi" w:cstheme="minorHAnsi"/>
          <w:szCs w:val="19"/>
          <w:lang w:eastAsia="en-AU"/>
        </w:rPr>
        <w:t xml:space="preserve"> </w:t>
      </w:r>
      <w:r w:rsidR="008478FD">
        <w:t>during COVID-19</w:t>
      </w:r>
      <w:r w:rsidR="00253F58">
        <w:t>, which</w:t>
      </w:r>
      <w:r w:rsidR="008478FD">
        <w:t xml:space="preserve"> found that </w:t>
      </w:r>
      <w:r w:rsidR="00EA4627">
        <w:t xml:space="preserve">53 per cent </w:t>
      </w:r>
      <w:r w:rsidR="005333C4">
        <w:t xml:space="preserve">of workers were </w:t>
      </w:r>
      <w:r w:rsidR="00EA4627">
        <w:t xml:space="preserve">provided </w:t>
      </w:r>
      <w:r w:rsidR="005333C4">
        <w:t xml:space="preserve">with </w:t>
      </w:r>
      <w:r w:rsidR="00EA4627">
        <w:t xml:space="preserve">support with tasks that require close personal contact and </w:t>
      </w:r>
      <w:r w:rsidR="00E94380">
        <w:t>23</w:t>
      </w:r>
      <w:r w:rsidR="00C3285E">
        <w:t xml:space="preserve"> per cent</w:t>
      </w:r>
      <w:r w:rsidR="00E94380">
        <w:t xml:space="preserve"> had not received any COVID-19 infection control training.</w:t>
      </w:r>
      <w:r w:rsidR="00E94380">
        <w:rPr>
          <w:rStyle w:val="FootnoteReference"/>
        </w:rPr>
        <w:footnoteReference w:id="53"/>
      </w:r>
      <w:r w:rsidR="00E94380">
        <w:t xml:space="preserve"> Of t</w:t>
      </w:r>
      <w:r w:rsidR="00CD044F">
        <w:t xml:space="preserve">he 77 per cent of those who did receive training, 48 per cent reported </w:t>
      </w:r>
      <w:r w:rsidR="00D27F2B">
        <w:t xml:space="preserve">desiring </w:t>
      </w:r>
      <w:r w:rsidR="00CD044F">
        <w:t>additional training.</w:t>
      </w:r>
      <w:r w:rsidR="00CD044F">
        <w:rPr>
          <w:rStyle w:val="FootnoteReference"/>
        </w:rPr>
        <w:footnoteReference w:id="54"/>
      </w:r>
      <w:r w:rsidR="00CD044F">
        <w:t xml:space="preserve"> </w:t>
      </w:r>
    </w:p>
    <w:p w14:paraId="15F4161E" w14:textId="6ACD72C2" w:rsidR="00542E66" w:rsidRDefault="004D7D5D" w:rsidP="00D115E9">
      <w:r w:rsidRPr="000F1F2D">
        <w:rPr>
          <w:noProof/>
          <w:lang w:eastAsia="en-AU"/>
        </w:rPr>
        <mc:AlternateContent>
          <mc:Choice Requires="wps">
            <w:drawing>
              <wp:anchor distT="0" distB="0" distL="114300" distR="114300" simplePos="0" relativeHeight="251658247" behindDoc="0" locked="0" layoutInCell="1" allowOverlap="1" wp14:anchorId="0A787C07" wp14:editId="70173CBF">
                <wp:simplePos x="0" y="0"/>
                <wp:positionH relativeFrom="margin">
                  <wp:align>left</wp:align>
                </wp:positionH>
                <wp:positionV relativeFrom="paragraph">
                  <wp:posOffset>527685</wp:posOffset>
                </wp:positionV>
                <wp:extent cx="5670550" cy="1417320"/>
                <wp:effectExtent l="0" t="0" r="6350" b="0"/>
                <wp:wrapTopAndBottom/>
                <wp:docPr id="11" name="Text Box 11"/>
                <wp:cNvGraphicFramePr/>
                <a:graphic xmlns:a="http://schemas.openxmlformats.org/drawingml/2006/main">
                  <a:graphicData uri="http://schemas.microsoft.com/office/word/2010/wordprocessingShape">
                    <wps:wsp>
                      <wps:cNvSpPr txBox="1"/>
                      <wps:spPr>
                        <a:xfrm>
                          <a:off x="0" y="0"/>
                          <a:ext cx="5670550" cy="1417320"/>
                        </a:xfrm>
                        <a:prstGeom prst="rect">
                          <a:avLst/>
                        </a:prstGeom>
                        <a:solidFill>
                          <a:sysClr val="window" lastClr="FFFFFF"/>
                        </a:solidFill>
                        <a:ln w="6350">
                          <a:noFill/>
                        </a:ln>
                        <a:effectLst/>
                      </wps:spPr>
                      <wps:txbx>
                        <w:txbxContent>
                          <w:p w14:paraId="503185EA" w14:textId="557201CB" w:rsidR="00C72A66" w:rsidRDefault="00C72A66" w:rsidP="00D115E9">
                            <w:pPr>
                              <w:pStyle w:val="Callout"/>
                              <w:jc w:val="right"/>
                              <w:rPr>
                                <w:i/>
                                <w:iCs/>
                                <w:color w:val="F25E21" w:themeColor="accent2"/>
                                <w:sz w:val="20"/>
                                <w:szCs w:val="20"/>
                              </w:rPr>
                            </w:pPr>
                            <w:r>
                              <w:rPr>
                                <w:i/>
                                <w:iCs/>
                                <w:color w:val="F25E21" w:themeColor="accent2"/>
                                <w:sz w:val="20"/>
                                <w:szCs w:val="20"/>
                              </w:rPr>
                              <w:t>“[There was] v</w:t>
                            </w:r>
                            <w:r w:rsidRPr="00F875DA">
                              <w:rPr>
                                <w:i/>
                                <w:iCs/>
                                <w:color w:val="F25E21" w:themeColor="accent2"/>
                                <w:sz w:val="20"/>
                                <w:szCs w:val="20"/>
                              </w:rPr>
                              <w:t xml:space="preserve">ariation </w:t>
                            </w:r>
                            <w:r>
                              <w:rPr>
                                <w:i/>
                                <w:iCs/>
                                <w:color w:val="F25E21" w:themeColor="accent2"/>
                                <w:sz w:val="20"/>
                                <w:szCs w:val="20"/>
                              </w:rPr>
                              <w:t xml:space="preserve">in </w:t>
                            </w:r>
                            <w:r w:rsidRPr="00F875DA">
                              <w:rPr>
                                <w:i/>
                                <w:iCs/>
                                <w:color w:val="F25E21" w:themeColor="accent2"/>
                                <w:sz w:val="20"/>
                                <w:szCs w:val="20"/>
                              </w:rPr>
                              <w:t>response</w:t>
                            </w:r>
                            <w:r>
                              <w:rPr>
                                <w:i/>
                                <w:iCs/>
                                <w:color w:val="F25E21" w:themeColor="accent2"/>
                                <w:sz w:val="20"/>
                                <w:szCs w:val="20"/>
                              </w:rPr>
                              <w:t>s</w:t>
                            </w:r>
                            <w:r w:rsidRPr="00F875DA">
                              <w:rPr>
                                <w:i/>
                                <w:iCs/>
                                <w:color w:val="F25E21" w:themeColor="accent2"/>
                                <w:sz w:val="20"/>
                                <w:szCs w:val="20"/>
                              </w:rPr>
                              <w:t xml:space="preserve"> of disability </w:t>
                            </w:r>
                            <w:r>
                              <w:rPr>
                                <w:i/>
                                <w:iCs/>
                                <w:color w:val="F25E21" w:themeColor="accent2"/>
                                <w:sz w:val="20"/>
                                <w:szCs w:val="20"/>
                              </w:rPr>
                              <w:t xml:space="preserve">service </w:t>
                            </w:r>
                            <w:r w:rsidRPr="00F875DA">
                              <w:rPr>
                                <w:i/>
                                <w:iCs/>
                                <w:color w:val="F25E21" w:themeColor="accent2"/>
                                <w:sz w:val="20"/>
                                <w:szCs w:val="20"/>
                              </w:rPr>
                              <w:t xml:space="preserve">providers, individual support was confused </w:t>
                            </w:r>
                            <w:r>
                              <w:rPr>
                                <w:i/>
                                <w:iCs/>
                                <w:color w:val="F25E21" w:themeColor="accent2"/>
                                <w:sz w:val="20"/>
                                <w:szCs w:val="20"/>
                              </w:rPr>
                              <w:t xml:space="preserve">with </w:t>
                            </w:r>
                            <w:r w:rsidRPr="00F875DA">
                              <w:rPr>
                                <w:i/>
                                <w:iCs/>
                                <w:color w:val="F25E21" w:themeColor="accent2"/>
                                <w:sz w:val="20"/>
                                <w:szCs w:val="20"/>
                              </w:rPr>
                              <w:t>how to provide care</w:t>
                            </w:r>
                            <w:r>
                              <w:rPr>
                                <w:i/>
                                <w:iCs/>
                                <w:color w:val="F25E21" w:themeColor="accent2"/>
                                <w:sz w:val="20"/>
                                <w:szCs w:val="20"/>
                              </w:rPr>
                              <w:t xml:space="preserve"> and </w:t>
                            </w:r>
                            <w:r w:rsidRPr="00F875DA">
                              <w:rPr>
                                <w:i/>
                                <w:iCs/>
                                <w:color w:val="F25E21" w:themeColor="accent2"/>
                                <w:sz w:val="20"/>
                                <w:szCs w:val="20"/>
                              </w:rPr>
                              <w:t>manage risk</w:t>
                            </w:r>
                            <w:r>
                              <w:rPr>
                                <w:i/>
                                <w:iCs/>
                                <w:color w:val="F25E21" w:themeColor="accent2"/>
                                <w:sz w:val="20"/>
                                <w:szCs w:val="20"/>
                              </w:rPr>
                              <w:t>s</w:t>
                            </w:r>
                            <w:r w:rsidRPr="00F875DA">
                              <w:rPr>
                                <w:i/>
                                <w:iCs/>
                                <w:color w:val="F25E21" w:themeColor="accent2"/>
                                <w:sz w:val="20"/>
                                <w:szCs w:val="20"/>
                              </w:rPr>
                              <w:t xml:space="preserve">. </w:t>
                            </w:r>
                            <w:r>
                              <w:rPr>
                                <w:i/>
                                <w:iCs/>
                                <w:color w:val="F25E21" w:themeColor="accent2"/>
                                <w:sz w:val="20"/>
                                <w:szCs w:val="20"/>
                              </w:rPr>
                              <w:t>The l</w:t>
                            </w:r>
                            <w:r w:rsidRPr="00F875DA">
                              <w:rPr>
                                <w:i/>
                                <w:iCs/>
                                <w:color w:val="F25E21" w:themeColor="accent2"/>
                                <w:sz w:val="20"/>
                                <w:szCs w:val="20"/>
                              </w:rPr>
                              <w:t xml:space="preserve">evel of support is variable and </w:t>
                            </w:r>
                            <w:r>
                              <w:rPr>
                                <w:i/>
                                <w:iCs/>
                                <w:color w:val="F25E21" w:themeColor="accent2"/>
                                <w:sz w:val="20"/>
                                <w:szCs w:val="20"/>
                              </w:rPr>
                              <w:t xml:space="preserve">there are </w:t>
                            </w:r>
                            <w:r w:rsidRPr="00F875DA">
                              <w:rPr>
                                <w:i/>
                                <w:iCs/>
                                <w:color w:val="F25E21" w:themeColor="accent2"/>
                                <w:sz w:val="20"/>
                                <w:szCs w:val="20"/>
                              </w:rPr>
                              <w:t xml:space="preserve">discrepancies. </w:t>
                            </w:r>
                            <w:r>
                              <w:rPr>
                                <w:i/>
                                <w:iCs/>
                                <w:color w:val="F25E21" w:themeColor="accent2"/>
                                <w:sz w:val="20"/>
                                <w:szCs w:val="20"/>
                              </w:rPr>
                              <w:t>This r</w:t>
                            </w:r>
                            <w:r w:rsidRPr="00F875DA">
                              <w:rPr>
                                <w:i/>
                                <w:iCs/>
                                <w:color w:val="F25E21" w:themeColor="accent2"/>
                                <w:sz w:val="20"/>
                                <w:szCs w:val="20"/>
                              </w:rPr>
                              <w:t>esulted in issues with access to health care, mental health, vaccinations</w:t>
                            </w:r>
                            <w:r>
                              <w:rPr>
                                <w:i/>
                                <w:iCs/>
                                <w:color w:val="F25E21" w:themeColor="accent2"/>
                                <w:sz w:val="20"/>
                                <w:szCs w:val="20"/>
                              </w:rPr>
                              <w:t>…</w:t>
                            </w:r>
                            <w:r w:rsidRPr="00F875DA">
                              <w:t xml:space="preserve"> </w:t>
                            </w:r>
                            <w:r w:rsidRPr="00F875DA">
                              <w:rPr>
                                <w:i/>
                                <w:iCs/>
                                <w:color w:val="F25E21" w:themeColor="accent2"/>
                                <w:sz w:val="20"/>
                                <w:szCs w:val="20"/>
                              </w:rPr>
                              <w:t xml:space="preserve">Feels like people providing care to people with disability </w:t>
                            </w:r>
                            <w:r>
                              <w:rPr>
                                <w:i/>
                                <w:iCs/>
                                <w:color w:val="F25E21" w:themeColor="accent2"/>
                                <w:sz w:val="20"/>
                                <w:szCs w:val="20"/>
                              </w:rPr>
                              <w:t xml:space="preserve">can have </w:t>
                            </w:r>
                            <w:r w:rsidRPr="00F875DA">
                              <w:rPr>
                                <w:i/>
                                <w:iCs/>
                                <w:color w:val="F25E21" w:themeColor="accent2"/>
                                <w:sz w:val="20"/>
                                <w:szCs w:val="20"/>
                              </w:rPr>
                              <w:t xml:space="preserve">low health literacy. </w:t>
                            </w:r>
                            <w:r>
                              <w:rPr>
                                <w:i/>
                                <w:iCs/>
                                <w:color w:val="F25E21" w:themeColor="accent2"/>
                                <w:sz w:val="20"/>
                                <w:szCs w:val="20"/>
                              </w:rPr>
                              <w:t>[They are] g</w:t>
                            </w:r>
                            <w:r w:rsidRPr="00F875DA">
                              <w:rPr>
                                <w:i/>
                                <w:iCs/>
                                <w:color w:val="F25E21" w:themeColor="accent2"/>
                                <w:sz w:val="20"/>
                                <w:szCs w:val="20"/>
                              </w:rPr>
                              <w:t xml:space="preserve">ood at supporting the person, but </w:t>
                            </w:r>
                            <w:r>
                              <w:rPr>
                                <w:i/>
                                <w:iCs/>
                                <w:color w:val="F25E21" w:themeColor="accent2"/>
                                <w:sz w:val="20"/>
                                <w:szCs w:val="20"/>
                              </w:rPr>
                              <w:t xml:space="preserve">do </w:t>
                            </w:r>
                            <w:r w:rsidRPr="00F875DA">
                              <w:rPr>
                                <w:i/>
                                <w:iCs/>
                                <w:color w:val="F25E21" w:themeColor="accent2"/>
                                <w:sz w:val="20"/>
                                <w:szCs w:val="20"/>
                              </w:rPr>
                              <w:t xml:space="preserve">not with the </w:t>
                            </w:r>
                            <w:r>
                              <w:rPr>
                                <w:i/>
                                <w:iCs/>
                                <w:color w:val="F25E21" w:themeColor="accent2"/>
                                <w:sz w:val="20"/>
                                <w:szCs w:val="20"/>
                              </w:rPr>
                              <w:t xml:space="preserve">[health-related] </w:t>
                            </w:r>
                            <w:r w:rsidRPr="00F875DA">
                              <w:rPr>
                                <w:i/>
                                <w:iCs/>
                                <w:color w:val="F25E21" w:themeColor="accent2"/>
                                <w:sz w:val="20"/>
                                <w:szCs w:val="20"/>
                              </w:rPr>
                              <w:t>skills and knowledge</w:t>
                            </w:r>
                            <w:r>
                              <w:rPr>
                                <w:i/>
                                <w:iCs/>
                                <w:color w:val="F25E21" w:themeColor="accent2"/>
                                <w:sz w:val="20"/>
                                <w:szCs w:val="20"/>
                              </w:rPr>
                              <w:t>.”</w:t>
                            </w:r>
                          </w:p>
                          <w:p w14:paraId="081C4E3F" w14:textId="536D3FE5" w:rsidR="00C72A66" w:rsidRPr="00527FAA" w:rsidRDefault="00C72A66" w:rsidP="006916BA">
                            <w:pPr>
                              <w:pStyle w:val="Callout"/>
                              <w:jc w:val="right"/>
                              <w:rPr>
                                <w:rFonts w:ascii="Segoe UI Semibold" w:hAnsi="Segoe UI Semibold" w:cs="Segoe UI Semibold"/>
                                <w:color w:val="00264D" w:themeColor="background2"/>
                                <w:sz w:val="18"/>
                                <w:szCs w:val="18"/>
                              </w:rPr>
                            </w:pPr>
                            <w:r>
                              <w:rPr>
                                <w:rFonts w:ascii="Segoe UI Semibold" w:hAnsi="Segoe UI Semibold" w:cs="Segoe UI Semibold"/>
                                <w:color w:val="00264D" w:themeColor="background2"/>
                                <w:sz w:val="18"/>
                                <w:szCs w:val="18"/>
                              </w:rPr>
                              <w:t>— Committee member</w:t>
                            </w:r>
                          </w:p>
                          <w:p w14:paraId="16EB351B" w14:textId="49B95D4D" w:rsidR="00C72A66" w:rsidRPr="00527FAA" w:rsidRDefault="00C72A66" w:rsidP="00FD2F41">
                            <w:pPr>
                              <w:pStyle w:val="Callout"/>
                              <w:jc w:val="center"/>
                              <w:rPr>
                                <w:rFonts w:ascii="Segoe UI Semibold" w:hAnsi="Segoe UI Semibold" w:cs="Segoe UI Semibold"/>
                                <w:color w:val="00264D" w:themeColor="background2"/>
                                <w:sz w:val="18"/>
                                <w:szCs w:val="18"/>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787C07" id="Text Box 11" o:spid="_x0000_s1066" type="#_x0000_t202" style="position:absolute;margin-left:0;margin-top:41.55pt;width:446.5pt;height:111.6pt;z-index:25165824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" fillcolor="window" stroked="f" strokeweight=".5pt">
                <v:textbox inset="0,,1mm">
                  <w:txbxContent>
                    <w:p w14:paraId="503185EA" w14:textId="557201CB" w:rsidR="00C72A66" w:rsidRDefault="00C72A66" w:rsidP="00D115E9">
                      <w:pPr>
                        <w:pStyle w:val="Callout"/>
                        <w:jc w:val="right"/>
                        <w:rPr>
                          <w:i/>
                          <w:iCs/>
                          <w:color w:val="F25E21" w:themeColor="accent2"/>
                          <w:sz w:val="20"/>
                          <w:szCs w:val="20"/>
                        </w:rPr>
                      </w:pPr>
                      <w:r>
                        <w:rPr>
                          <w:i/>
                          <w:iCs/>
                          <w:color w:val="F25E21" w:themeColor="accent2"/>
                          <w:sz w:val="20"/>
                          <w:szCs w:val="20"/>
                        </w:rPr>
                        <w:t>“[There was] v</w:t>
                      </w:r>
                      <w:r w:rsidRPr="00F875DA">
                        <w:rPr>
                          <w:i/>
                          <w:iCs/>
                          <w:color w:val="F25E21" w:themeColor="accent2"/>
                          <w:sz w:val="20"/>
                          <w:szCs w:val="20"/>
                        </w:rPr>
                        <w:t xml:space="preserve">ariation </w:t>
                      </w:r>
                      <w:r>
                        <w:rPr>
                          <w:i/>
                          <w:iCs/>
                          <w:color w:val="F25E21" w:themeColor="accent2"/>
                          <w:sz w:val="20"/>
                          <w:szCs w:val="20"/>
                        </w:rPr>
                        <w:t xml:space="preserve">in </w:t>
                      </w:r>
                      <w:r w:rsidRPr="00F875DA">
                        <w:rPr>
                          <w:i/>
                          <w:iCs/>
                          <w:color w:val="F25E21" w:themeColor="accent2"/>
                          <w:sz w:val="20"/>
                          <w:szCs w:val="20"/>
                        </w:rPr>
                        <w:t>response</w:t>
                      </w:r>
                      <w:r>
                        <w:rPr>
                          <w:i/>
                          <w:iCs/>
                          <w:color w:val="F25E21" w:themeColor="accent2"/>
                          <w:sz w:val="20"/>
                          <w:szCs w:val="20"/>
                        </w:rPr>
                        <w:t>s</w:t>
                      </w:r>
                      <w:r w:rsidRPr="00F875DA">
                        <w:rPr>
                          <w:i/>
                          <w:iCs/>
                          <w:color w:val="F25E21" w:themeColor="accent2"/>
                          <w:sz w:val="20"/>
                          <w:szCs w:val="20"/>
                        </w:rPr>
                        <w:t xml:space="preserve"> of disability </w:t>
                      </w:r>
                      <w:r>
                        <w:rPr>
                          <w:i/>
                          <w:iCs/>
                          <w:color w:val="F25E21" w:themeColor="accent2"/>
                          <w:sz w:val="20"/>
                          <w:szCs w:val="20"/>
                        </w:rPr>
                        <w:t xml:space="preserve">service </w:t>
                      </w:r>
                      <w:r w:rsidRPr="00F875DA">
                        <w:rPr>
                          <w:i/>
                          <w:iCs/>
                          <w:color w:val="F25E21" w:themeColor="accent2"/>
                          <w:sz w:val="20"/>
                          <w:szCs w:val="20"/>
                        </w:rPr>
                        <w:t xml:space="preserve">providers, individual support was confused </w:t>
                      </w:r>
                      <w:r>
                        <w:rPr>
                          <w:i/>
                          <w:iCs/>
                          <w:color w:val="F25E21" w:themeColor="accent2"/>
                          <w:sz w:val="20"/>
                          <w:szCs w:val="20"/>
                        </w:rPr>
                        <w:t xml:space="preserve">with </w:t>
                      </w:r>
                      <w:r w:rsidRPr="00F875DA">
                        <w:rPr>
                          <w:i/>
                          <w:iCs/>
                          <w:color w:val="F25E21" w:themeColor="accent2"/>
                          <w:sz w:val="20"/>
                          <w:szCs w:val="20"/>
                        </w:rPr>
                        <w:t>how to provide care</w:t>
                      </w:r>
                      <w:r>
                        <w:rPr>
                          <w:i/>
                          <w:iCs/>
                          <w:color w:val="F25E21" w:themeColor="accent2"/>
                          <w:sz w:val="20"/>
                          <w:szCs w:val="20"/>
                        </w:rPr>
                        <w:t xml:space="preserve"> and </w:t>
                      </w:r>
                      <w:r w:rsidRPr="00F875DA">
                        <w:rPr>
                          <w:i/>
                          <w:iCs/>
                          <w:color w:val="F25E21" w:themeColor="accent2"/>
                          <w:sz w:val="20"/>
                          <w:szCs w:val="20"/>
                        </w:rPr>
                        <w:t>manage risk</w:t>
                      </w:r>
                      <w:r>
                        <w:rPr>
                          <w:i/>
                          <w:iCs/>
                          <w:color w:val="F25E21" w:themeColor="accent2"/>
                          <w:sz w:val="20"/>
                          <w:szCs w:val="20"/>
                        </w:rPr>
                        <w:t>s</w:t>
                      </w:r>
                      <w:r w:rsidRPr="00F875DA">
                        <w:rPr>
                          <w:i/>
                          <w:iCs/>
                          <w:color w:val="F25E21" w:themeColor="accent2"/>
                          <w:sz w:val="20"/>
                          <w:szCs w:val="20"/>
                        </w:rPr>
                        <w:t xml:space="preserve">. </w:t>
                      </w:r>
                      <w:r>
                        <w:rPr>
                          <w:i/>
                          <w:iCs/>
                          <w:color w:val="F25E21" w:themeColor="accent2"/>
                          <w:sz w:val="20"/>
                          <w:szCs w:val="20"/>
                        </w:rPr>
                        <w:t>The l</w:t>
                      </w:r>
                      <w:r w:rsidRPr="00F875DA">
                        <w:rPr>
                          <w:i/>
                          <w:iCs/>
                          <w:color w:val="F25E21" w:themeColor="accent2"/>
                          <w:sz w:val="20"/>
                          <w:szCs w:val="20"/>
                        </w:rPr>
                        <w:t xml:space="preserve">evel of support is variable and </w:t>
                      </w:r>
                      <w:r>
                        <w:rPr>
                          <w:i/>
                          <w:iCs/>
                          <w:color w:val="F25E21" w:themeColor="accent2"/>
                          <w:sz w:val="20"/>
                          <w:szCs w:val="20"/>
                        </w:rPr>
                        <w:t xml:space="preserve">there are </w:t>
                      </w:r>
                      <w:r w:rsidRPr="00F875DA">
                        <w:rPr>
                          <w:i/>
                          <w:iCs/>
                          <w:color w:val="F25E21" w:themeColor="accent2"/>
                          <w:sz w:val="20"/>
                          <w:szCs w:val="20"/>
                        </w:rPr>
                        <w:t xml:space="preserve">discrepancies. </w:t>
                      </w:r>
                      <w:r>
                        <w:rPr>
                          <w:i/>
                          <w:iCs/>
                          <w:color w:val="F25E21" w:themeColor="accent2"/>
                          <w:sz w:val="20"/>
                          <w:szCs w:val="20"/>
                        </w:rPr>
                        <w:t>This r</w:t>
                      </w:r>
                      <w:r w:rsidRPr="00F875DA">
                        <w:rPr>
                          <w:i/>
                          <w:iCs/>
                          <w:color w:val="F25E21" w:themeColor="accent2"/>
                          <w:sz w:val="20"/>
                          <w:szCs w:val="20"/>
                        </w:rPr>
                        <w:t>esulted in issues with access to health care, mental health, vaccinations</w:t>
                      </w:r>
                      <w:r>
                        <w:rPr>
                          <w:i/>
                          <w:iCs/>
                          <w:color w:val="F25E21" w:themeColor="accent2"/>
                          <w:sz w:val="20"/>
                          <w:szCs w:val="20"/>
                        </w:rPr>
                        <w:t>…</w:t>
                      </w:r>
                      <w:r w:rsidRPr="00F875DA">
                        <w:t xml:space="preserve"> </w:t>
                      </w:r>
                      <w:r w:rsidRPr="00F875DA">
                        <w:rPr>
                          <w:i/>
                          <w:iCs/>
                          <w:color w:val="F25E21" w:themeColor="accent2"/>
                          <w:sz w:val="20"/>
                          <w:szCs w:val="20"/>
                        </w:rPr>
                        <w:t xml:space="preserve">Feels like people providing care to people with disability </w:t>
                      </w:r>
                      <w:r>
                        <w:rPr>
                          <w:i/>
                          <w:iCs/>
                          <w:color w:val="F25E21" w:themeColor="accent2"/>
                          <w:sz w:val="20"/>
                          <w:szCs w:val="20"/>
                        </w:rPr>
                        <w:t xml:space="preserve">can have </w:t>
                      </w:r>
                      <w:r w:rsidRPr="00F875DA">
                        <w:rPr>
                          <w:i/>
                          <w:iCs/>
                          <w:color w:val="F25E21" w:themeColor="accent2"/>
                          <w:sz w:val="20"/>
                          <w:szCs w:val="20"/>
                        </w:rPr>
                        <w:t xml:space="preserve">low health literacy. </w:t>
                      </w:r>
                      <w:r>
                        <w:rPr>
                          <w:i/>
                          <w:iCs/>
                          <w:color w:val="F25E21" w:themeColor="accent2"/>
                          <w:sz w:val="20"/>
                          <w:szCs w:val="20"/>
                        </w:rPr>
                        <w:t>[They are] g</w:t>
                      </w:r>
                      <w:r w:rsidRPr="00F875DA">
                        <w:rPr>
                          <w:i/>
                          <w:iCs/>
                          <w:color w:val="F25E21" w:themeColor="accent2"/>
                          <w:sz w:val="20"/>
                          <w:szCs w:val="20"/>
                        </w:rPr>
                        <w:t xml:space="preserve">ood at supporting the person, but </w:t>
                      </w:r>
                      <w:r>
                        <w:rPr>
                          <w:i/>
                          <w:iCs/>
                          <w:color w:val="F25E21" w:themeColor="accent2"/>
                          <w:sz w:val="20"/>
                          <w:szCs w:val="20"/>
                        </w:rPr>
                        <w:t xml:space="preserve">do </w:t>
                      </w:r>
                      <w:r w:rsidRPr="00F875DA">
                        <w:rPr>
                          <w:i/>
                          <w:iCs/>
                          <w:color w:val="F25E21" w:themeColor="accent2"/>
                          <w:sz w:val="20"/>
                          <w:szCs w:val="20"/>
                        </w:rPr>
                        <w:t xml:space="preserve">not with the </w:t>
                      </w:r>
                      <w:r>
                        <w:rPr>
                          <w:i/>
                          <w:iCs/>
                          <w:color w:val="F25E21" w:themeColor="accent2"/>
                          <w:sz w:val="20"/>
                          <w:szCs w:val="20"/>
                        </w:rPr>
                        <w:t xml:space="preserve">[health-related] </w:t>
                      </w:r>
                      <w:r w:rsidRPr="00F875DA">
                        <w:rPr>
                          <w:i/>
                          <w:iCs/>
                          <w:color w:val="F25E21" w:themeColor="accent2"/>
                          <w:sz w:val="20"/>
                          <w:szCs w:val="20"/>
                        </w:rPr>
                        <w:t>skills and knowledge</w:t>
                      </w:r>
                      <w:r>
                        <w:rPr>
                          <w:i/>
                          <w:iCs/>
                          <w:color w:val="F25E21" w:themeColor="accent2"/>
                          <w:sz w:val="20"/>
                          <w:szCs w:val="20"/>
                        </w:rPr>
                        <w:t>.”</w:t>
                      </w:r>
                    </w:p>
                    <w:p w14:paraId="081C4E3F" w14:textId="536D3FE5" w:rsidR="00C72A66" w:rsidRPr="00527FAA" w:rsidRDefault="00C72A66" w:rsidP="006916BA">
                      <w:pPr>
                        <w:pStyle w:val="Callout"/>
                        <w:jc w:val="right"/>
                        <w:rPr>
                          <w:rFonts w:ascii="Segoe UI Semibold" w:hAnsi="Segoe UI Semibold" w:cs="Segoe UI Semibold"/>
                          <w:color w:val="00264D" w:themeColor="background2"/>
                          <w:sz w:val="18"/>
                          <w:szCs w:val="18"/>
                        </w:rPr>
                      </w:pPr>
                      <w:r>
                        <w:rPr>
                          <w:rFonts w:ascii="Segoe UI Semibold" w:hAnsi="Segoe UI Semibold" w:cs="Segoe UI Semibold"/>
                          <w:color w:val="00264D" w:themeColor="background2"/>
                          <w:sz w:val="18"/>
                          <w:szCs w:val="18"/>
                        </w:rPr>
                        <w:t>— Committee member</w:t>
                      </w:r>
                    </w:p>
                    <w:p w14:paraId="16EB351B" w14:textId="49B95D4D" w:rsidR="00C72A66" w:rsidRPr="00527FAA" w:rsidRDefault="00C72A66" w:rsidP="00FD2F41">
                      <w:pPr>
                        <w:pStyle w:val="Callout"/>
                        <w:jc w:val="center"/>
                        <w:rPr>
                          <w:rFonts w:ascii="Segoe UI Semibold" w:hAnsi="Segoe UI Semibold" w:cs="Segoe UI Semibold"/>
                          <w:color w:val="00264D" w:themeColor="background2"/>
                          <w:sz w:val="18"/>
                          <w:szCs w:val="18"/>
                        </w:rPr>
                      </w:pPr>
                    </w:p>
                  </w:txbxContent>
                </v:textbox>
                <w10:wrap type="topAndBottom" anchorx="margin"/>
              </v:shape>
            </w:pict>
          </mc:Fallback>
        </mc:AlternateContent>
      </w:r>
      <w:r w:rsidR="00F2086E">
        <w:t xml:space="preserve">It was </w:t>
      </w:r>
      <w:r w:rsidR="00F8056B">
        <w:t>discussed</w:t>
      </w:r>
      <w:r w:rsidR="00F2086E">
        <w:t xml:space="preserve"> that w</w:t>
      </w:r>
      <w:r w:rsidR="00D115E9">
        <w:t>hile workers are trained and able to provide effective support to people with disability, they were not always trained to recognise and manage risks to a person’s health and connect people with disability to appropriate health care and services.</w:t>
      </w:r>
      <w:r w:rsidR="003165AB">
        <w:t xml:space="preserve"> </w:t>
      </w:r>
    </w:p>
    <w:p w14:paraId="2C006D3F" w14:textId="70FB1EB0" w:rsidR="004D7D5D" w:rsidRDefault="001100C9" w:rsidP="00D115E9">
      <w:r>
        <w:t xml:space="preserve">There was consensus </w:t>
      </w:r>
      <w:r w:rsidR="00476F5A">
        <w:t xml:space="preserve">from stakeholders </w:t>
      </w:r>
      <w:r>
        <w:t xml:space="preserve">that </w:t>
      </w:r>
      <w:r w:rsidR="00064A16" w:rsidRPr="00CE6A80">
        <w:rPr>
          <w:rFonts w:asciiTheme="minorHAnsi" w:hAnsiTheme="minorHAnsi" w:cstheme="minorHAnsi"/>
          <w:szCs w:val="19"/>
          <w:lang w:eastAsia="en-AU"/>
        </w:rPr>
        <w:t xml:space="preserve">workers </w:t>
      </w:r>
      <w:r w:rsidR="00D97F37" w:rsidRPr="00CE6A80">
        <w:rPr>
          <w:rFonts w:asciiTheme="minorHAnsi" w:hAnsiTheme="minorHAnsi" w:cstheme="minorHAnsi"/>
          <w:szCs w:val="19"/>
          <w:lang w:eastAsia="en-AU"/>
        </w:rPr>
        <w:t>in close contact</w:t>
      </w:r>
      <w:r w:rsidR="0003157A" w:rsidRPr="00CE6A80" w:rsidDel="00064A16">
        <w:rPr>
          <w:rFonts w:asciiTheme="minorHAnsi" w:hAnsiTheme="minorHAnsi" w:cstheme="minorHAnsi"/>
          <w:szCs w:val="19"/>
          <w:lang w:eastAsia="en-AU"/>
        </w:rPr>
        <w:t xml:space="preserve"> with people with disability</w:t>
      </w:r>
      <w:r w:rsidR="0003157A" w:rsidDel="00064A16">
        <w:rPr>
          <w:rFonts w:asciiTheme="minorHAnsi" w:hAnsiTheme="minorHAnsi" w:cstheme="minorHAnsi"/>
          <w:szCs w:val="19"/>
          <w:lang w:eastAsia="en-AU"/>
        </w:rPr>
        <w:t xml:space="preserve"> </w:t>
      </w:r>
      <w:r w:rsidR="004D7D5D" w:rsidRPr="007A3AB9">
        <w:t>need to have appropriate training to operate safely in a health emergency environment</w:t>
      </w:r>
      <w:r w:rsidR="00705856">
        <w:t>. Without this training,</w:t>
      </w:r>
      <w:r w:rsidR="006C1877">
        <w:t xml:space="preserve"> workers can place</w:t>
      </w:r>
      <w:r w:rsidR="00705856">
        <w:t xml:space="preserve"> </w:t>
      </w:r>
      <w:r w:rsidR="0003157A">
        <w:t xml:space="preserve">people with disability </w:t>
      </w:r>
      <w:r w:rsidR="006C1877">
        <w:t xml:space="preserve">at </w:t>
      </w:r>
      <w:r w:rsidR="006464EA">
        <w:t>high</w:t>
      </w:r>
      <w:r w:rsidR="00826CBD">
        <w:t>er</w:t>
      </w:r>
      <w:r w:rsidR="006464EA">
        <w:t xml:space="preserve"> </w:t>
      </w:r>
      <w:r w:rsidR="006C1877">
        <w:t>risk</w:t>
      </w:r>
      <w:r w:rsidR="00826CBD">
        <w:t xml:space="preserve"> of COVID-19 exposure or infection</w:t>
      </w:r>
      <w:r w:rsidR="0003157A">
        <w:t>.</w:t>
      </w:r>
      <w:r w:rsidR="00CF47DD" w:rsidRPr="00CF47DD">
        <w:t xml:space="preserve"> </w:t>
      </w:r>
      <w:r w:rsidR="00CF47DD">
        <w:t>The new and amended NDIS Practice Standards</w:t>
      </w:r>
      <w:r w:rsidR="004960A3">
        <w:t xml:space="preserve"> </w:t>
      </w:r>
      <w:r w:rsidR="004960A3" w:rsidRPr="00E736D5">
        <w:t>and Quality Indicators</w:t>
      </w:r>
      <w:r w:rsidR="00CF47DD">
        <w:t xml:space="preserve"> </w:t>
      </w:r>
      <w:r w:rsidR="00941AF2">
        <w:t xml:space="preserve">(in </w:t>
      </w:r>
      <w:r w:rsidR="00CF47DD">
        <w:t>November</w:t>
      </w:r>
      <w:r w:rsidR="00CF47DD" w:rsidDel="00941AF2">
        <w:t xml:space="preserve"> </w:t>
      </w:r>
      <w:r w:rsidR="00CF47DD">
        <w:t>2021</w:t>
      </w:r>
      <w:r w:rsidR="00941AF2">
        <w:t>)</w:t>
      </w:r>
      <w:r w:rsidR="00CF47DD">
        <w:t xml:space="preserve"> have </w:t>
      </w:r>
      <w:r w:rsidR="000634A7">
        <w:t>further</w:t>
      </w:r>
      <w:r w:rsidR="00CF47DD">
        <w:t xml:space="preserve"> defined the provider </w:t>
      </w:r>
      <w:r w:rsidR="000634A7" w:rsidRPr="00313657">
        <w:t xml:space="preserve">obligations for workforce </w:t>
      </w:r>
      <w:r w:rsidR="000634A7">
        <w:t>training including</w:t>
      </w:r>
      <w:r w:rsidR="000634A7" w:rsidRPr="00313657">
        <w:t xml:space="preserve"> in emergency and disaster situations</w:t>
      </w:r>
      <w:r w:rsidR="000634A7">
        <w:t>.</w:t>
      </w:r>
      <w:r w:rsidR="00594A68">
        <w:rPr>
          <w:rStyle w:val="FootnoteReference"/>
        </w:rPr>
        <w:footnoteReference w:id="55"/>
      </w:r>
      <w:r w:rsidR="0010421D">
        <w:t xml:space="preserve"> </w:t>
      </w:r>
      <w:r w:rsidR="00AC20F7">
        <w:t>The</w:t>
      </w:r>
      <w:r w:rsidR="003264FB">
        <w:t>y</w:t>
      </w:r>
      <w:r w:rsidR="00AC20F7">
        <w:t xml:space="preserve"> also outline the provider</w:t>
      </w:r>
      <w:r w:rsidR="00567FD4">
        <w:t>’</w:t>
      </w:r>
      <w:r w:rsidR="00AC20F7">
        <w:t xml:space="preserve">s </w:t>
      </w:r>
      <w:r w:rsidR="00D461D3">
        <w:t>obligations in the use of PPE and infection control.</w:t>
      </w:r>
      <w:r w:rsidR="00594A68">
        <w:rPr>
          <w:rStyle w:val="FootnoteReference"/>
        </w:rPr>
        <w:footnoteReference w:id="56"/>
      </w:r>
      <w:r w:rsidR="00D461D3">
        <w:t xml:space="preserve"> </w:t>
      </w:r>
      <w:r w:rsidR="000A17A4">
        <w:t>The NDI</w:t>
      </w:r>
      <w:r w:rsidR="00F13419">
        <w:t xml:space="preserve">S website now </w:t>
      </w:r>
      <w:r w:rsidR="00811BFC">
        <w:t>offers</w:t>
      </w:r>
      <w:r w:rsidR="00F13419">
        <w:t xml:space="preserve"> accessible e-learning </w:t>
      </w:r>
      <w:r w:rsidR="007C4765">
        <w:t>and resources for providers on these topics</w:t>
      </w:r>
      <w:r w:rsidR="0003157A">
        <w:t>.</w:t>
      </w:r>
    </w:p>
    <w:p w14:paraId="4D4DCC5D" w14:textId="5ED9D53D" w:rsidR="00D115E9" w:rsidRDefault="001C0B45" w:rsidP="00D115E9">
      <w:pPr>
        <w:pStyle w:val="Heading2"/>
      </w:pPr>
      <w:r>
        <w:t>Addressing w</w:t>
      </w:r>
      <w:r w:rsidR="00F465DF" w:rsidRPr="00F465DF">
        <w:t xml:space="preserve">orkforce constraints in the sector </w:t>
      </w:r>
      <w:r>
        <w:t xml:space="preserve">will </w:t>
      </w:r>
      <w:r w:rsidR="00F465DF" w:rsidRPr="00F465DF">
        <w:t>enable better health emergency responses, including ensuring there is sufficient surge capacity</w:t>
      </w:r>
    </w:p>
    <w:p w14:paraId="78C6030B" w14:textId="77777777" w:rsidR="003E0E6C" w:rsidRDefault="005A4062" w:rsidP="00D115E9">
      <w:r>
        <w:t xml:space="preserve">Several </w:t>
      </w:r>
      <w:r w:rsidR="00975815">
        <w:t>Committee members and state and territory government representative</w:t>
      </w:r>
      <w:r>
        <w:t>s</w:t>
      </w:r>
      <w:r w:rsidR="00975815">
        <w:t xml:space="preserve"> noted that d</w:t>
      </w:r>
      <w:r w:rsidR="00D115E9">
        <w:t xml:space="preserve">uring the COVID-19 pandemic, the disability sector workforce was unable to scale up using surge capacity workers to address higher needs and step in for furloughed workers. </w:t>
      </w:r>
      <w:r>
        <w:t xml:space="preserve">Committee members and state and territory government representatives also noted </w:t>
      </w:r>
      <w:r w:rsidR="00D115E9">
        <w:t xml:space="preserve">that workforce shortages were a problem before COVID-19, and that the pandemic had exacerbated these pressures. In particular, the isolation requirements introduced to slow down the spread of COVID-19, led to workers not </w:t>
      </w:r>
      <w:r w:rsidR="00BC60F8">
        <w:t>b</w:t>
      </w:r>
      <w:r w:rsidR="003E0425">
        <w:t>e</w:t>
      </w:r>
      <w:r w:rsidR="00BC60F8">
        <w:t xml:space="preserve">ing able to </w:t>
      </w:r>
      <w:r w:rsidR="00D115E9">
        <w:t>attend work for up to 14</w:t>
      </w:r>
      <w:r w:rsidR="003E0425">
        <w:t>-</w:t>
      </w:r>
      <w:r w:rsidR="00D115E9">
        <w:t xml:space="preserve">days. </w:t>
      </w:r>
      <w:r w:rsidR="002D3EE6">
        <w:t xml:space="preserve">A state/territory government representative </w:t>
      </w:r>
      <w:r w:rsidR="00BC60F8">
        <w:t>felt</w:t>
      </w:r>
      <w:r w:rsidR="00D115E9">
        <w:t xml:space="preserve"> that preparation for workforce constraints was not </w:t>
      </w:r>
      <w:r w:rsidR="000A7261">
        <w:t>completed in planning for the pandemic.</w:t>
      </w:r>
      <w:r w:rsidR="00D115E9">
        <w:t xml:space="preserve"> </w:t>
      </w:r>
      <w:r w:rsidR="000A7261">
        <w:t>However, it has been reported that due to the issues experienced during the pandemic,</w:t>
      </w:r>
      <w:r w:rsidR="00D115E9">
        <w:t xml:space="preserve"> service providers are now putting plans in place.</w:t>
      </w:r>
      <w:r w:rsidR="00E60788">
        <w:t xml:space="preserve"> </w:t>
      </w:r>
    </w:p>
    <w:p w14:paraId="3CA5FC7A" w14:textId="1A3A6656" w:rsidR="00D115E9" w:rsidRDefault="00E60788" w:rsidP="00D115E9">
      <w:r>
        <w:t xml:space="preserve">The Committee </w:t>
      </w:r>
      <w:r w:rsidR="003E0E6C">
        <w:t>identified COVID-19</w:t>
      </w:r>
      <w:r>
        <w:t xml:space="preserve"> pandemic event visas for </w:t>
      </w:r>
      <w:r w:rsidR="003E0E6C">
        <w:t>support</w:t>
      </w:r>
      <w:r>
        <w:t xml:space="preserve"> workers</w:t>
      </w:r>
      <w:r w:rsidR="003E0E6C">
        <w:t xml:space="preserve"> as an important initiative that</w:t>
      </w:r>
      <w:r w:rsidR="00FB7EE6">
        <w:t xml:space="preserve"> </w:t>
      </w:r>
      <w:r w:rsidR="00DE01F8">
        <w:t xml:space="preserve">has helped (and continues to </w:t>
      </w:r>
      <w:r w:rsidR="00FB7EE6">
        <w:t>help</w:t>
      </w:r>
      <w:r w:rsidR="00DE01F8">
        <w:t>)</w:t>
      </w:r>
      <w:r w:rsidR="00FB7EE6">
        <w:t xml:space="preserve"> sustain </w:t>
      </w:r>
      <w:r w:rsidR="003E0E6C">
        <w:t xml:space="preserve">the disability workforce. These visas </w:t>
      </w:r>
      <w:r w:rsidR="00FB7EE6">
        <w:t>enable</w:t>
      </w:r>
      <w:r w:rsidR="003E0E6C">
        <w:t xml:space="preserve"> </w:t>
      </w:r>
      <w:r w:rsidR="00027812">
        <w:t>support workers on expiring temporary visas to stay in Australia and work in key sectors like the disability sector.</w:t>
      </w:r>
      <w:r w:rsidR="00027812">
        <w:rPr>
          <w:rStyle w:val="FootnoteReference"/>
        </w:rPr>
        <w:footnoteReference w:id="57"/>
      </w:r>
    </w:p>
    <w:p w14:paraId="46D3B55A" w14:textId="19BA2ACC" w:rsidR="00D115E9" w:rsidRDefault="00A22D93" w:rsidP="00D115E9">
      <w:r w:rsidRPr="000F1F2D">
        <w:rPr>
          <w:noProof/>
          <w:lang w:eastAsia="en-AU"/>
        </w:rPr>
        <w:lastRenderedPageBreak/>
        <mc:AlternateContent>
          <mc:Choice Requires="wps">
            <w:drawing>
              <wp:anchor distT="0" distB="0" distL="114300" distR="114300" simplePos="0" relativeHeight="251658248" behindDoc="0" locked="0" layoutInCell="1" allowOverlap="1" wp14:anchorId="2BF6535E" wp14:editId="6C02BF5A">
                <wp:simplePos x="0" y="0"/>
                <wp:positionH relativeFrom="margin">
                  <wp:align>left</wp:align>
                </wp:positionH>
                <wp:positionV relativeFrom="paragraph">
                  <wp:posOffset>687887</wp:posOffset>
                </wp:positionV>
                <wp:extent cx="5670550" cy="1531620"/>
                <wp:effectExtent l="0" t="0" r="6350" b="0"/>
                <wp:wrapTopAndBottom/>
                <wp:docPr id="15" name="Text Box 15"/>
                <wp:cNvGraphicFramePr/>
                <a:graphic xmlns:a="http://schemas.openxmlformats.org/drawingml/2006/main">
                  <a:graphicData uri="http://schemas.microsoft.com/office/word/2010/wordprocessingShape">
                    <wps:wsp>
                      <wps:cNvSpPr txBox="1"/>
                      <wps:spPr>
                        <a:xfrm>
                          <a:off x="0" y="0"/>
                          <a:ext cx="5670550" cy="1531620"/>
                        </a:xfrm>
                        <a:prstGeom prst="rect">
                          <a:avLst/>
                        </a:prstGeom>
                        <a:solidFill>
                          <a:sysClr val="window" lastClr="FFFFFF"/>
                        </a:solidFill>
                        <a:ln w="6350">
                          <a:noFill/>
                        </a:ln>
                        <a:effectLst/>
                      </wps:spPr>
                      <wps:txbx>
                        <w:txbxContent>
                          <w:p w14:paraId="58611124" w14:textId="72C29C1A" w:rsidR="00C72A66" w:rsidRDefault="00C72A66" w:rsidP="005E1F6F">
                            <w:pPr>
                              <w:pStyle w:val="Callout"/>
                              <w:jc w:val="right"/>
                              <w:rPr>
                                <w:i/>
                                <w:iCs/>
                                <w:color w:val="F25E21" w:themeColor="accent2"/>
                                <w:sz w:val="20"/>
                                <w:szCs w:val="20"/>
                              </w:rPr>
                            </w:pPr>
                            <w:r>
                              <w:rPr>
                                <w:i/>
                                <w:iCs/>
                                <w:color w:val="F25E21" w:themeColor="accent2"/>
                                <w:sz w:val="20"/>
                                <w:szCs w:val="20"/>
                              </w:rPr>
                              <w:t>“COVID-19</w:t>
                            </w:r>
                            <w:r w:rsidRPr="00CD332A">
                              <w:rPr>
                                <w:i/>
                                <w:iCs/>
                                <w:color w:val="F25E21" w:themeColor="accent2"/>
                                <w:sz w:val="20"/>
                                <w:szCs w:val="20"/>
                              </w:rPr>
                              <w:t xml:space="preserve"> has a massive impact on workforce because of isolation needs. There are still workforce shortages to support people with disability</w:t>
                            </w:r>
                            <w:r>
                              <w:rPr>
                                <w:i/>
                                <w:iCs/>
                                <w:color w:val="F25E21" w:themeColor="accent2"/>
                                <w:sz w:val="20"/>
                                <w:szCs w:val="20"/>
                              </w:rPr>
                              <w:t xml:space="preserve"> – </w:t>
                            </w:r>
                            <w:r w:rsidRPr="00CD332A">
                              <w:rPr>
                                <w:i/>
                                <w:iCs/>
                                <w:color w:val="F25E21" w:themeColor="accent2"/>
                                <w:sz w:val="20"/>
                                <w:szCs w:val="20"/>
                              </w:rPr>
                              <w:t xml:space="preserve">before </w:t>
                            </w:r>
                            <w:r>
                              <w:rPr>
                                <w:i/>
                                <w:iCs/>
                                <w:color w:val="F25E21" w:themeColor="accent2"/>
                                <w:sz w:val="20"/>
                                <w:szCs w:val="20"/>
                              </w:rPr>
                              <w:t>COVID-19</w:t>
                            </w:r>
                            <w:r w:rsidRPr="00CD332A">
                              <w:rPr>
                                <w:i/>
                                <w:iCs/>
                                <w:color w:val="F25E21" w:themeColor="accent2"/>
                                <w:sz w:val="20"/>
                                <w:szCs w:val="20"/>
                              </w:rPr>
                              <w:t xml:space="preserve"> it was a problem, but </w:t>
                            </w:r>
                            <w:r>
                              <w:rPr>
                                <w:i/>
                                <w:iCs/>
                                <w:color w:val="F25E21" w:themeColor="accent2"/>
                                <w:sz w:val="20"/>
                                <w:szCs w:val="20"/>
                              </w:rPr>
                              <w:t xml:space="preserve">COVID-19 </w:t>
                            </w:r>
                            <w:r w:rsidRPr="00CD332A">
                              <w:rPr>
                                <w:i/>
                                <w:iCs/>
                                <w:color w:val="F25E21" w:themeColor="accent2"/>
                                <w:sz w:val="20"/>
                                <w:szCs w:val="20"/>
                              </w:rPr>
                              <w:t>has exacerbated it. It</w:t>
                            </w:r>
                            <w:r>
                              <w:rPr>
                                <w:i/>
                                <w:iCs/>
                                <w:color w:val="F25E21" w:themeColor="accent2"/>
                                <w:sz w:val="20"/>
                                <w:szCs w:val="20"/>
                              </w:rPr>
                              <w:t xml:space="preserve"> i</w:t>
                            </w:r>
                            <w:r w:rsidRPr="00CD332A">
                              <w:rPr>
                                <w:i/>
                                <w:iCs/>
                                <w:color w:val="F25E21" w:themeColor="accent2"/>
                                <w:sz w:val="20"/>
                                <w:szCs w:val="20"/>
                              </w:rPr>
                              <w:t xml:space="preserve">s across </w:t>
                            </w:r>
                            <w:r>
                              <w:rPr>
                                <w:i/>
                                <w:iCs/>
                                <w:color w:val="F25E21" w:themeColor="accent2"/>
                                <w:sz w:val="20"/>
                                <w:szCs w:val="20"/>
                              </w:rPr>
                              <w:t>a</w:t>
                            </w:r>
                            <w:r w:rsidRPr="00CD332A">
                              <w:rPr>
                                <w:i/>
                                <w:iCs/>
                                <w:color w:val="F25E21" w:themeColor="accent2"/>
                                <w:sz w:val="20"/>
                                <w:szCs w:val="20"/>
                              </w:rPr>
                              <w:t xml:space="preserve">ged </w:t>
                            </w:r>
                            <w:r>
                              <w:rPr>
                                <w:i/>
                                <w:iCs/>
                                <w:color w:val="F25E21" w:themeColor="accent2"/>
                                <w:sz w:val="20"/>
                                <w:szCs w:val="20"/>
                              </w:rPr>
                              <w:t>c</w:t>
                            </w:r>
                            <w:r w:rsidRPr="00CD332A">
                              <w:rPr>
                                <w:i/>
                                <w:iCs/>
                                <w:color w:val="F25E21" w:themeColor="accent2"/>
                                <w:sz w:val="20"/>
                                <w:szCs w:val="20"/>
                              </w:rPr>
                              <w:t xml:space="preserve">are too. </w:t>
                            </w:r>
                            <w:r>
                              <w:rPr>
                                <w:i/>
                                <w:iCs/>
                                <w:color w:val="F25E21" w:themeColor="accent2"/>
                                <w:sz w:val="20"/>
                                <w:szCs w:val="20"/>
                              </w:rPr>
                              <w:t xml:space="preserve">States and territories </w:t>
                            </w:r>
                            <w:r w:rsidRPr="00CD332A">
                              <w:rPr>
                                <w:i/>
                                <w:iCs/>
                                <w:color w:val="F25E21" w:themeColor="accent2"/>
                                <w:sz w:val="20"/>
                                <w:szCs w:val="20"/>
                              </w:rPr>
                              <w:t>are responsible for training</w:t>
                            </w:r>
                            <w:r>
                              <w:rPr>
                                <w:i/>
                                <w:iCs/>
                                <w:color w:val="F25E21" w:themeColor="accent2"/>
                                <w:sz w:val="20"/>
                                <w:szCs w:val="20"/>
                              </w:rPr>
                              <w:t>…</w:t>
                            </w:r>
                            <w:r w:rsidRPr="00CD332A">
                              <w:rPr>
                                <w:i/>
                                <w:iCs/>
                                <w:color w:val="F25E21" w:themeColor="accent2"/>
                                <w:sz w:val="20"/>
                                <w:szCs w:val="20"/>
                              </w:rPr>
                              <w:t xml:space="preserve"> absolutely need a surge capacity that’s not a panel of agencies who can source </w:t>
                            </w:r>
                            <w:proofErr w:type="gramStart"/>
                            <w:r w:rsidRPr="00CD332A">
                              <w:rPr>
                                <w:i/>
                                <w:iCs/>
                                <w:color w:val="F25E21" w:themeColor="accent2"/>
                                <w:sz w:val="20"/>
                                <w:szCs w:val="20"/>
                              </w:rPr>
                              <w:t>staff, or</w:t>
                            </w:r>
                            <w:proofErr w:type="gramEnd"/>
                            <w:r w:rsidRPr="00CD332A">
                              <w:rPr>
                                <w:i/>
                                <w:iCs/>
                                <w:color w:val="F25E21" w:themeColor="accent2"/>
                                <w:sz w:val="20"/>
                                <w:szCs w:val="20"/>
                              </w:rPr>
                              <w:t xml:space="preserve"> collating from service providers. You also need a clinical responder role – that needs to be boots on ground. This was lacking. Need all of that to be able to be called on in short notice</w:t>
                            </w:r>
                            <w:r>
                              <w:rPr>
                                <w:i/>
                                <w:iCs/>
                                <w:color w:val="F25E21" w:themeColor="accent2"/>
                                <w:sz w:val="20"/>
                                <w:szCs w:val="20"/>
                              </w:rPr>
                              <w:t>.”</w:t>
                            </w:r>
                          </w:p>
                          <w:p w14:paraId="09E249AA" w14:textId="22BE89EA" w:rsidR="00C72A66" w:rsidRPr="00527FAA" w:rsidRDefault="00C72A66" w:rsidP="00C73E57">
                            <w:pPr>
                              <w:pStyle w:val="Callout"/>
                              <w:jc w:val="right"/>
                              <w:rPr>
                                <w:rFonts w:ascii="Segoe UI Semibold" w:hAnsi="Segoe UI Semibold" w:cs="Segoe UI Semibold"/>
                                <w:color w:val="00264D" w:themeColor="background2"/>
                                <w:sz w:val="18"/>
                                <w:szCs w:val="18"/>
                              </w:rPr>
                            </w:pPr>
                            <w:r>
                              <w:rPr>
                                <w:rFonts w:ascii="Segoe UI Semibold" w:hAnsi="Segoe UI Semibold" w:cs="Segoe UI Semibold"/>
                                <w:color w:val="00264D" w:themeColor="background2"/>
                                <w:sz w:val="18"/>
                                <w:szCs w:val="18"/>
                              </w:rPr>
                              <w:t>— State/territory government representative</w:t>
                            </w:r>
                          </w:p>
                          <w:p w14:paraId="1EDB8518" w14:textId="2C0C02F1" w:rsidR="00C72A66" w:rsidRPr="00527FAA" w:rsidRDefault="00C72A66" w:rsidP="00D115E9">
                            <w:pPr>
                              <w:pStyle w:val="Callout"/>
                              <w:jc w:val="right"/>
                              <w:rPr>
                                <w:rFonts w:ascii="Segoe UI Semibold" w:hAnsi="Segoe UI Semibold" w:cs="Segoe UI Semibold"/>
                                <w:color w:val="00264D" w:themeColor="background2"/>
                                <w:sz w:val="18"/>
                                <w:szCs w:val="18"/>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F6535E" id="Text Box 15" o:spid="_x0000_s1067" type="#_x0000_t202" style="position:absolute;margin-left:0;margin-top:54.15pt;width:446.5pt;height:120.6pt;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" fillcolor="window" stroked="f" strokeweight=".5pt">
                <v:textbox inset="0,,1mm">
                  <w:txbxContent>
                    <w:p w14:paraId="58611124" w14:textId="72C29C1A" w:rsidR="00C72A66" w:rsidRDefault="00C72A66" w:rsidP="005E1F6F">
                      <w:pPr>
                        <w:pStyle w:val="Callout"/>
                        <w:jc w:val="right"/>
                        <w:rPr>
                          <w:i/>
                          <w:iCs/>
                          <w:color w:val="F25E21" w:themeColor="accent2"/>
                          <w:sz w:val="20"/>
                          <w:szCs w:val="20"/>
                        </w:rPr>
                      </w:pPr>
                      <w:r>
                        <w:rPr>
                          <w:i/>
                          <w:iCs/>
                          <w:color w:val="F25E21" w:themeColor="accent2"/>
                          <w:sz w:val="20"/>
                          <w:szCs w:val="20"/>
                        </w:rPr>
                        <w:t>“COVID-19</w:t>
                      </w:r>
                      <w:r w:rsidRPr="00CD332A">
                        <w:rPr>
                          <w:i/>
                          <w:iCs/>
                          <w:color w:val="F25E21" w:themeColor="accent2"/>
                          <w:sz w:val="20"/>
                          <w:szCs w:val="20"/>
                        </w:rPr>
                        <w:t xml:space="preserve"> has a massive impact on workforce because of isolation needs. There are still workforce shortages to support people with disability</w:t>
                      </w:r>
                      <w:r>
                        <w:rPr>
                          <w:i/>
                          <w:iCs/>
                          <w:color w:val="F25E21" w:themeColor="accent2"/>
                          <w:sz w:val="20"/>
                          <w:szCs w:val="20"/>
                        </w:rPr>
                        <w:t xml:space="preserve"> – </w:t>
                      </w:r>
                      <w:r w:rsidRPr="00CD332A">
                        <w:rPr>
                          <w:i/>
                          <w:iCs/>
                          <w:color w:val="F25E21" w:themeColor="accent2"/>
                          <w:sz w:val="20"/>
                          <w:szCs w:val="20"/>
                        </w:rPr>
                        <w:t xml:space="preserve">before </w:t>
                      </w:r>
                      <w:r>
                        <w:rPr>
                          <w:i/>
                          <w:iCs/>
                          <w:color w:val="F25E21" w:themeColor="accent2"/>
                          <w:sz w:val="20"/>
                          <w:szCs w:val="20"/>
                        </w:rPr>
                        <w:t>COVID-19</w:t>
                      </w:r>
                      <w:r w:rsidRPr="00CD332A">
                        <w:rPr>
                          <w:i/>
                          <w:iCs/>
                          <w:color w:val="F25E21" w:themeColor="accent2"/>
                          <w:sz w:val="20"/>
                          <w:szCs w:val="20"/>
                        </w:rPr>
                        <w:t xml:space="preserve"> it was a problem, but </w:t>
                      </w:r>
                      <w:r>
                        <w:rPr>
                          <w:i/>
                          <w:iCs/>
                          <w:color w:val="F25E21" w:themeColor="accent2"/>
                          <w:sz w:val="20"/>
                          <w:szCs w:val="20"/>
                        </w:rPr>
                        <w:t xml:space="preserve">COVID-19 </w:t>
                      </w:r>
                      <w:r w:rsidRPr="00CD332A">
                        <w:rPr>
                          <w:i/>
                          <w:iCs/>
                          <w:color w:val="F25E21" w:themeColor="accent2"/>
                          <w:sz w:val="20"/>
                          <w:szCs w:val="20"/>
                        </w:rPr>
                        <w:t>has exacerbated it. It</w:t>
                      </w:r>
                      <w:r>
                        <w:rPr>
                          <w:i/>
                          <w:iCs/>
                          <w:color w:val="F25E21" w:themeColor="accent2"/>
                          <w:sz w:val="20"/>
                          <w:szCs w:val="20"/>
                        </w:rPr>
                        <w:t xml:space="preserve"> i</w:t>
                      </w:r>
                      <w:r w:rsidRPr="00CD332A">
                        <w:rPr>
                          <w:i/>
                          <w:iCs/>
                          <w:color w:val="F25E21" w:themeColor="accent2"/>
                          <w:sz w:val="20"/>
                          <w:szCs w:val="20"/>
                        </w:rPr>
                        <w:t xml:space="preserve">s across </w:t>
                      </w:r>
                      <w:r>
                        <w:rPr>
                          <w:i/>
                          <w:iCs/>
                          <w:color w:val="F25E21" w:themeColor="accent2"/>
                          <w:sz w:val="20"/>
                          <w:szCs w:val="20"/>
                        </w:rPr>
                        <w:t>a</w:t>
                      </w:r>
                      <w:r w:rsidRPr="00CD332A">
                        <w:rPr>
                          <w:i/>
                          <w:iCs/>
                          <w:color w:val="F25E21" w:themeColor="accent2"/>
                          <w:sz w:val="20"/>
                          <w:szCs w:val="20"/>
                        </w:rPr>
                        <w:t xml:space="preserve">ged </w:t>
                      </w:r>
                      <w:r>
                        <w:rPr>
                          <w:i/>
                          <w:iCs/>
                          <w:color w:val="F25E21" w:themeColor="accent2"/>
                          <w:sz w:val="20"/>
                          <w:szCs w:val="20"/>
                        </w:rPr>
                        <w:t>c</w:t>
                      </w:r>
                      <w:r w:rsidRPr="00CD332A">
                        <w:rPr>
                          <w:i/>
                          <w:iCs/>
                          <w:color w:val="F25E21" w:themeColor="accent2"/>
                          <w:sz w:val="20"/>
                          <w:szCs w:val="20"/>
                        </w:rPr>
                        <w:t xml:space="preserve">are too. </w:t>
                      </w:r>
                      <w:r>
                        <w:rPr>
                          <w:i/>
                          <w:iCs/>
                          <w:color w:val="F25E21" w:themeColor="accent2"/>
                          <w:sz w:val="20"/>
                          <w:szCs w:val="20"/>
                        </w:rPr>
                        <w:t xml:space="preserve">States and territories </w:t>
                      </w:r>
                      <w:r w:rsidRPr="00CD332A">
                        <w:rPr>
                          <w:i/>
                          <w:iCs/>
                          <w:color w:val="F25E21" w:themeColor="accent2"/>
                          <w:sz w:val="20"/>
                          <w:szCs w:val="20"/>
                        </w:rPr>
                        <w:t>are responsible for training</w:t>
                      </w:r>
                      <w:r>
                        <w:rPr>
                          <w:i/>
                          <w:iCs/>
                          <w:color w:val="F25E21" w:themeColor="accent2"/>
                          <w:sz w:val="20"/>
                          <w:szCs w:val="20"/>
                        </w:rPr>
                        <w:t>…</w:t>
                      </w:r>
                      <w:r w:rsidRPr="00CD332A">
                        <w:rPr>
                          <w:i/>
                          <w:iCs/>
                          <w:color w:val="F25E21" w:themeColor="accent2"/>
                          <w:sz w:val="20"/>
                          <w:szCs w:val="20"/>
                        </w:rPr>
                        <w:t xml:space="preserve"> absolutely need a surge capacity that’s not a panel of agencies who can source </w:t>
                      </w:r>
                      <w:proofErr w:type="gramStart"/>
                      <w:r w:rsidRPr="00CD332A">
                        <w:rPr>
                          <w:i/>
                          <w:iCs/>
                          <w:color w:val="F25E21" w:themeColor="accent2"/>
                          <w:sz w:val="20"/>
                          <w:szCs w:val="20"/>
                        </w:rPr>
                        <w:t>staff, or</w:t>
                      </w:r>
                      <w:proofErr w:type="gramEnd"/>
                      <w:r w:rsidRPr="00CD332A">
                        <w:rPr>
                          <w:i/>
                          <w:iCs/>
                          <w:color w:val="F25E21" w:themeColor="accent2"/>
                          <w:sz w:val="20"/>
                          <w:szCs w:val="20"/>
                        </w:rPr>
                        <w:t xml:space="preserve"> collating from service providers. You also need a clinical responder role – that needs to be boots on ground. This was lacking. Need all of that to be able to be called on in short notice</w:t>
                      </w:r>
                      <w:r>
                        <w:rPr>
                          <w:i/>
                          <w:iCs/>
                          <w:color w:val="F25E21" w:themeColor="accent2"/>
                          <w:sz w:val="20"/>
                          <w:szCs w:val="20"/>
                        </w:rPr>
                        <w:t>.”</w:t>
                      </w:r>
                    </w:p>
                    <w:p w14:paraId="09E249AA" w14:textId="22BE89EA" w:rsidR="00C72A66" w:rsidRPr="00527FAA" w:rsidRDefault="00C72A66" w:rsidP="00C73E57">
                      <w:pPr>
                        <w:pStyle w:val="Callout"/>
                        <w:jc w:val="right"/>
                        <w:rPr>
                          <w:rFonts w:ascii="Segoe UI Semibold" w:hAnsi="Segoe UI Semibold" w:cs="Segoe UI Semibold"/>
                          <w:color w:val="00264D" w:themeColor="background2"/>
                          <w:sz w:val="18"/>
                          <w:szCs w:val="18"/>
                        </w:rPr>
                      </w:pPr>
                      <w:r>
                        <w:rPr>
                          <w:rFonts w:ascii="Segoe UI Semibold" w:hAnsi="Segoe UI Semibold" w:cs="Segoe UI Semibold"/>
                          <w:color w:val="00264D" w:themeColor="background2"/>
                          <w:sz w:val="18"/>
                          <w:szCs w:val="18"/>
                        </w:rPr>
                        <w:t>— State/territory government representative</w:t>
                      </w:r>
                    </w:p>
                    <w:p w14:paraId="1EDB8518" w14:textId="2C0C02F1" w:rsidR="00C72A66" w:rsidRPr="00527FAA" w:rsidRDefault="00C72A66" w:rsidP="00D115E9">
                      <w:pPr>
                        <w:pStyle w:val="Callout"/>
                        <w:jc w:val="right"/>
                        <w:rPr>
                          <w:rFonts w:ascii="Segoe UI Semibold" w:hAnsi="Segoe UI Semibold" w:cs="Segoe UI Semibold"/>
                          <w:color w:val="00264D" w:themeColor="background2"/>
                          <w:sz w:val="18"/>
                          <w:szCs w:val="18"/>
                        </w:rPr>
                      </w:pPr>
                    </w:p>
                  </w:txbxContent>
                </v:textbox>
                <w10:wrap type="topAndBottom" anchorx="margin"/>
              </v:shape>
            </w:pict>
          </mc:Fallback>
        </mc:AlternateContent>
      </w:r>
      <w:r w:rsidR="00D115E9">
        <w:t>Going forward</w:t>
      </w:r>
      <w:r w:rsidR="002C22A5">
        <w:t>, Committee members and state and territory government representatives expect</w:t>
      </w:r>
      <w:r w:rsidR="00D115E9">
        <w:t xml:space="preserve"> the disability sector workforce </w:t>
      </w:r>
      <w:r w:rsidR="002C22A5">
        <w:t xml:space="preserve">to </w:t>
      </w:r>
      <w:r w:rsidR="00D115E9">
        <w:t xml:space="preserve">face continued workforce constraints. This is both in terms of workforce shortages, but also ensuring the right capabilities and training. While this is recognised, </w:t>
      </w:r>
      <w:r w:rsidR="00122DEB">
        <w:t>a common theme was</w:t>
      </w:r>
      <w:r w:rsidR="00D115E9">
        <w:t xml:space="preserve"> that there remains a lack of strategy and planning to address this by </w:t>
      </w:r>
      <w:r w:rsidR="00CC41DD">
        <w:t>all governments</w:t>
      </w:r>
      <w:r w:rsidR="00D115E9">
        <w:t>.</w:t>
      </w:r>
    </w:p>
    <w:p w14:paraId="4260053E" w14:textId="6CAC0627" w:rsidR="00D115E9" w:rsidRDefault="00C73E57" w:rsidP="00D115E9">
      <w:r>
        <w:t xml:space="preserve">State and territory government representatives </w:t>
      </w:r>
      <w:r w:rsidR="00FD3655">
        <w:t>reported</w:t>
      </w:r>
      <w:r w:rsidR="00D115E9">
        <w:t xml:space="preserve"> that workforce constraints were more profound in jurisdictions with smaller populations, and more geographically dispersed populations.</w:t>
      </w:r>
    </w:p>
    <w:p w14:paraId="72A82869" w14:textId="4EEDA808" w:rsidR="00820DDE" w:rsidRDefault="00820DDE" w:rsidP="00D115E9">
      <w:r>
        <w:t xml:space="preserve">The new and amended NDIS Practice Standards and Quality Indicators from November 2021 </w:t>
      </w:r>
      <w:r w:rsidR="004960A3" w:rsidRPr="00E736D5">
        <w:t>include</w:t>
      </w:r>
      <w:r w:rsidR="004960A3">
        <w:t xml:space="preserve"> </w:t>
      </w:r>
      <w:r>
        <w:t>provider obligations for workforce planning to maintain continuity of support for participants in emergency and disaster situations</w:t>
      </w:r>
      <w:r w:rsidR="003255E5">
        <w:t>.</w:t>
      </w:r>
      <w:r w:rsidR="003255E5">
        <w:rPr>
          <w:rStyle w:val="FootnoteReference"/>
        </w:rPr>
        <w:footnoteReference w:id="58"/>
      </w:r>
    </w:p>
    <w:tbl>
      <w:tblPr>
        <w:tblStyle w:val="NousLongformcallout"/>
        <w:tblW w:w="4950" w:type="pct"/>
        <w:tblCellMar>
          <w:top w:w="170" w:type="dxa"/>
          <w:bottom w:w="170" w:type="dxa"/>
        </w:tblCellMar>
        <w:tblLook w:val="04A0" w:firstRow="1" w:lastRow="0" w:firstColumn="1" w:lastColumn="0" w:noHBand="0" w:noVBand="1"/>
      </w:tblPr>
      <w:tblGrid>
        <w:gridCol w:w="8818"/>
      </w:tblGrid>
      <w:tr w:rsidR="00D115E9" w14:paraId="369B790D" w14:textId="77777777" w:rsidTr="00CD22B2">
        <w:tc>
          <w:tcPr>
            <w:tcW w:w="8818" w:type="dxa"/>
            <w:shd w:val="clear" w:color="auto" w:fill="00264D" w:themeFill="background2"/>
          </w:tcPr>
          <w:p w14:paraId="78B5F8BB" w14:textId="06A932E4" w:rsidR="00D115E9" w:rsidRPr="009228D1" w:rsidRDefault="00D115E9" w:rsidP="00B17F05">
            <w:pPr>
              <w:pStyle w:val="longformcalloutnumber"/>
              <w:numPr>
                <w:ilvl w:val="0"/>
                <w:numId w:val="0"/>
              </w:numPr>
              <w:ind w:left="9" w:hanging="9"/>
              <w:rPr>
                <w:rFonts w:asciiTheme="majorHAnsi" w:hAnsiTheme="majorHAnsi" w:cstheme="majorHAnsi"/>
                <w:bCs/>
                <w:color w:val="F8981D" w:themeColor="accent3"/>
                <w:sz w:val="22"/>
                <w:szCs w:val="22"/>
              </w:rPr>
            </w:pPr>
            <w:r w:rsidRPr="009228D1">
              <w:rPr>
                <w:rFonts w:asciiTheme="majorHAnsi" w:hAnsiTheme="majorHAnsi" w:cstheme="majorHAnsi"/>
                <w:color w:val="F8981D" w:themeColor="accent3"/>
                <w:sz w:val="22"/>
                <w:szCs w:val="22"/>
              </w:rPr>
              <w:t xml:space="preserve">RECOMMENDATION </w:t>
            </w:r>
            <w:r w:rsidR="00373A69">
              <w:rPr>
                <w:rFonts w:asciiTheme="majorHAnsi" w:hAnsiTheme="majorHAnsi" w:cstheme="majorHAnsi"/>
                <w:color w:val="F8981D" w:themeColor="accent3"/>
                <w:sz w:val="22"/>
                <w:szCs w:val="22"/>
              </w:rPr>
              <w:t>16</w:t>
            </w:r>
            <w:r w:rsidRPr="009228D1">
              <w:rPr>
                <w:rFonts w:asciiTheme="majorHAnsi" w:hAnsiTheme="majorHAnsi" w:cstheme="majorHAnsi"/>
                <w:color w:val="F8981D" w:themeColor="accent3"/>
                <w:sz w:val="22"/>
                <w:szCs w:val="22"/>
              </w:rPr>
              <w:t xml:space="preserve">: </w:t>
            </w:r>
          </w:p>
          <w:p w14:paraId="78141CA2" w14:textId="7455047F" w:rsidR="00D115E9" w:rsidRPr="00F32D55" w:rsidRDefault="00312475" w:rsidP="00B17F05">
            <w:pPr>
              <w:pStyle w:val="longformcalloutnumber"/>
              <w:numPr>
                <w:ilvl w:val="0"/>
                <w:numId w:val="0"/>
              </w:numPr>
              <w:ind w:left="9" w:hanging="9"/>
              <w:rPr>
                <w:rFonts w:asciiTheme="majorHAnsi" w:hAnsiTheme="majorHAnsi" w:cstheme="majorHAnsi"/>
                <w:sz w:val="22"/>
                <w:szCs w:val="22"/>
              </w:rPr>
            </w:pPr>
            <w:r w:rsidRPr="00312475">
              <w:rPr>
                <w:rFonts w:asciiTheme="majorHAnsi" w:hAnsiTheme="majorHAnsi" w:cstheme="majorHAnsi"/>
                <w:color w:val="FFFFFF" w:themeColor="background1"/>
                <w:sz w:val="22"/>
                <w:szCs w:val="22"/>
              </w:rPr>
              <w:t xml:space="preserve">The Australian Government and states and territory governments should ensure that the proper investment, safety guidelines, </w:t>
            </w:r>
            <w:r w:rsidR="000915E1" w:rsidRPr="000915E1">
              <w:rPr>
                <w:rFonts w:asciiTheme="majorHAnsi" w:hAnsiTheme="majorHAnsi" w:cstheme="majorHAnsi"/>
                <w:color w:val="FFFFFF" w:themeColor="background1"/>
                <w:sz w:val="22"/>
                <w:szCs w:val="22"/>
              </w:rPr>
              <w:t>training</w:t>
            </w:r>
            <w:r w:rsidR="000915E1">
              <w:rPr>
                <w:rFonts w:asciiTheme="majorHAnsi" w:hAnsiTheme="majorHAnsi" w:cstheme="majorHAnsi"/>
                <w:color w:val="FFFFFF" w:themeColor="background1"/>
                <w:sz w:val="22"/>
                <w:szCs w:val="22"/>
              </w:rPr>
              <w:t>,</w:t>
            </w:r>
            <w:r w:rsidRPr="00312475">
              <w:rPr>
                <w:rFonts w:asciiTheme="majorHAnsi" w:hAnsiTheme="majorHAnsi" w:cstheme="majorHAnsi"/>
                <w:color w:val="FFFFFF" w:themeColor="background1"/>
                <w:sz w:val="22"/>
                <w:szCs w:val="22"/>
              </w:rPr>
              <w:t xml:space="preserve"> procedures, and workforce management and planning </w:t>
            </w:r>
            <w:r w:rsidR="004A2A09" w:rsidRPr="004A2A09">
              <w:rPr>
                <w:rFonts w:asciiTheme="majorHAnsi" w:hAnsiTheme="majorHAnsi" w:cstheme="majorHAnsi"/>
                <w:color w:val="FFFFFF" w:themeColor="background1"/>
                <w:sz w:val="22"/>
                <w:szCs w:val="22"/>
              </w:rPr>
              <w:t xml:space="preserve">are </w:t>
            </w:r>
            <w:r w:rsidRPr="00312475">
              <w:rPr>
                <w:rFonts w:asciiTheme="majorHAnsi" w:hAnsiTheme="majorHAnsi" w:cstheme="majorHAnsi"/>
                <w:color w:val="FFFFFF" w:themeColor="background1"/>
                <w:sz w:val="22"/>
                <w:szCs w:val="22"/>
              </w:rPr>
              <w:t>in place to support, sustain and expand the disability sector workforce</w:t>
            </w:r>
            <w:r w:rsidR="00D115E9" w:rsidRPr="009228D1">
              <w:rPr>
                <w:rFonts w:asciiTheme="majorHAnsi" w:hAnsiTheme="majorHAnsi" w:cstheme="majorHAnsi"/>
                <w:color w:val="FFFFFF" w:themeColor="background1"/>
                <w:sz w:val="22"/>
                <w:szCs w:val="22"/>
              </w:rPr>
              <w:t>.</w:t>
            </w:r>
            <w:r w:rsidR="00673F8F" w:rsidRPr="00312475">
              <w:rPr>
                <w:rFonts w:asciiTheme="majorHAnsi" w:hAnsiTheme="majorHAnsi" w:cstheme="majorHAnsi"/>
                <w:color w:val="FFFFFF" w:themeColor="background1"/>
                <w:sz w:val="22"/>
                <w:szCs w:val="22"/>
              </w:rPr>
              <w:t xml:space="preserve"> </w:t>
            </w:r>
            <w:r w:rsidR="00673F8F">
              <w:rPr>
                <w:rFonts w:asciiTheme="majorHAnsi" w:hAnsiTheme="majorHAnsi" w:cstheme="majorHAnsi"/>
                <w:color w:val="FFFFFF" w:themeColor="background1"/>
                <w:sz w:val="22"/>
                <w:szCs w:val="22"/>
              </w:rPr>
              <w:t xml:space="preserve">This includes </w:t>
            </w:r>
            <w:r w:rsidR="00A26AFB">
              <w:rPr>
                <w:rFonts w:asciiTheme="majorHAnsi" w:hAnsiTheme="majorHAnsi" w:cstheme="majorHAnsi"/>
                <w:color w:val="FFFFFF" w:themeColor="background1"/>
                <w:sz w:val="22"/>
                <w:szCs w:val="22"/>
              </w:rPr>
              <w:t>ensuring that support workers on expiring temporary visas can stay in Australia to sustain the disability workforce in the event of a health emergency through measures like the COVID-19 pandemic event visas.</w:t>
            </w:r>
          </w:p>
        </w:tc>
      </w:tr>
    </w:tbl>
    <w:p w14:paraId="057FA77E" w14:textId="77777777" w:rsidR="00D115E9" w:rsidRDefault="00D115E9" w:rsidP="00D115E9"/>
    <w:p w14:paraId="0D492FFE" w14:textId="77777777" w:rsidR="00D115E9" w:rsidRDefault="00D115E9" w:rsidP="00D115E9">
      <w:pPr>
        <w:spacing w:after="160" w:line="259" w:lineRule="auto"/>
      </w:pPr>
      <w:r>
        <w:br w:type="page"/>
      </w:r>
    </w:p>
    <w:p w14:paraId="24E040C8" w14:textId="789DFBB1" w:rsidR="00105DE9" w:rsidRDefault="001131C0" w:rsidP="00105DE9">
      <w:pPr>
        <w:pStyle w:val="Heading1"/>
        <w:numPr>
          <w:ilvl w:val="0"/>
          <w:numId w:val="0"/>
        </w:numPr>
      </w:pPr>
      <w:bookmarkStart w:id="23" w:name="_Toc121842270"/>
      <w:bookmarkStart w:id="24" w:name="_Ref108982723"/>
      <w:r>
        <w:lastRenderedPageBreak/>
        <w:t xml:space="preserve">Summary | </w:t>
      </w:r>
      <w:r w:rsidR="003C037C">
        <w:t xml:space="preserve">Key </w:t>
      </w:r>
      <w:r w:rsidR="0030488B">
        <w:t xml:space="preserve">learnings </w:t>
      </w:r>
      <w:r>
        <w:t xml:space="preserve">of </w:t>
      </w:r>
      <w:r w:rsidR="0030488B">
        <w:t xml:space="preserve">Committee </w:t>
      </w:r>
      <w:r>
        <w:t xml:space="preserve">members, state and territory representatives and people with lived experience, </w:t>
      </w:r>
      <w:r w:rsidR="003C037C">
        <w:t xml:space="preserve">and </w:t>
      </w:r>
      <w:r>
        <w:t xml:space="preserve">corresponding </w:t>
      </w:r>
      <w:r w:rsidR="003C037C">
        <w:t>recommendations</w:t>
      </w:r>
      <w:bookmarkEnd w:id="23"/>
    </w:p>
    <w:tbl>
      <w:tblPr>
        <w:tblStyle w:val="NousTableSide"/>
        <w:tblW w:w="0" w:type="auto"/>
        <w:tblInd w:w="23" w:type="dxa"/>
        <w:tblLook w:val="04A0" w:firstRow="1" w:lastRow="0" w:firstColumn="1" w:lastColumn="0" w:noHBand="0" w:noVBand="1"/>
      </w:tblPr>
      <w:tblGrid>
        <w:gridCol w:w="2242"/>
        <w:gridCol w:w="6604"/>
        <w:gridCol w:w="23"/>
      </w:tblGrid>
      <w:tr w:rsidR="00BB7AB5" w:rsidRPr="00A80966" w14:paraId="575EDEEA" w14:textId="77777777">
        <w:trPr>
          <w:gridAfter w:val="1"/>
          <w:wAfter w:w="23" w:type="dxa"/>
        </w:trPr>
        <w:tc>
          <w:tcPr>
            <w:cnfStyle w:val="001000000000" w:firstRow="0" w:lastRow="0" w:firstColumn="1" w:lastColumn="0" w:oddVBand="0" w:evenVBand="0" w:oddHBand="0" w:evenHBand="0" w:firstRowFirstColumn="0" w:firstRowLastColumn="0" w:lastRowFirstColumn="0" w:lastRowLastColumn="0"/>
            <w:tcW w:w="8846" w:type="dxa"/>
            <w:gridSpan w:val="2"/>
            <w:shd w:val="clear" w:color="auto" w:fill="00264D" w:themeFill="background2"/>
          </w:tcPr>
          <w:p w14:paraId="720F7DED" w14:textId="77777777" w:rsidR="00BB7AB5" w:rsidRPr="00A80966" w:rsidRDefault="00BB7AB5">
            <w:pPr>
              <w:rPr>
                <w:rFonts w:ascii="Segoe UI Semibold" w:hAnsi="Segoe UI Semibold" w:cs="Segoe UI Semibold"/>
                <w:szCs w:val="19"/>
                <w:lang w:eastAsia="en-AU"/>
              </w:rPr>
            </w:pPr>
            <w:r w:rsidRPr="0048784C">
              <w:rPr>
                <w:rFonts w:ascii="Segoe UI Semibold" w:hAnsi="Segoe UI Semibold" w:cs="Segoe UI Semibold"/>
                <w:color w:val="FFFFFF" w:themeColor="background1"/>
                <w:szCs w:val="19"/>
                <w:lang w:eastAsia="en-AU"/>
              </w:rPr>
              <w:t>Impact of COVID-19 for people with disability</w:t>
            </w:r>
          </w:p>
        </w:tc>
      </w:tr>
      <w:tr w:rsidR="00BB7AB5" w:rsidRPr="00407E3A" w14:paraId="61EBD37A" w14:textId="77777777">
        <w:trPr>
          <w:gridAfter w:val="1"/>
          <w:wAfter w:w="23" w:type="dxa"/>
        </w:trPr>
        <w:tc>
          <w:tcPr>
            <w:cnfStyle w:val="001000000000" w:firstRow="0" w:lastRow="0" w:firstColumn="1" w:lastColumn="0" w:oddVBand="0" w:evenVBand="0" w:oddHBand="0" w:evenHBand="0" w:firstRowFirstColumn="0" w:firstRowLastColumn="0" w:lastRowFirstColumn="0" w:lastRowLastColumn="0"/>
            <w:tcW w:w="2242" w:type="dxa"/>
          </w:tcPr>
          <w:p w14:paraId="6D9A8D8C" w14:textId="77777777" w:rsidR="00BB7AB5" w:rsidRPr="00C7699B" w:rsidRDefault="00BB7AB5">
            <w:pPr>
              <w:rPr>
                <w:rFonts w:ascii="Segoe UI Semibold" w:hAnsi="Segoe UI Semibold" w:cs="Segoe UI Semibold"/>
                <w:color w:val="F8981D" w:themeColor="accent3"/>
                <w:szCs w:val="19"/>
                <w:lang w:eastAsia="en-AU"/>
              </w:rPr>
            </w:pPr>
            <w:r w:rsidRPr="00C7699B">
              <w:rPr>
                <w:rFonts w:ascii="Segoe UI Semibold" w:hAnsi="Segoe UI Semibold" w:cs="Segoe UI Semibold"/>
                <w:color w:val="F8981D" w:themeColor="accent3"/>
                <w:szCs w:val="19"/>
                <w:lang w:eastAsia="en-AU"/>
              </w:rPr>
              <w:t xml:space="preserve">KEY </w:t>
            </w:r>
            <w:r>
              <w:rPr>
                <w:rFonts w:ascii="Segoe UI Semibold" w:hAnsi="Segoe UI Semibold" w:cs="Segoe UI Semibold"/>
                <w:color w:val="F8981D" w:themeColor="accent3"/>
                <w:szCs w:val="19"/>
                <w:lang w:eastAsia="en-AU"/>
              </w:rPr>
              <w:t xml:space="preserve">LEARNINGS </w:t>
            </w:r>
          </w:p>
        </w:tc>
        <w:tc>
          <w:tcPr>
            <w:tcW w:w="6604" w:type="dxa"/>
          </w:tcPr>
          <w:p w14:paraId="5D352C31" w14:textId="77777777" w:rsidR="00BB7AB5" w:rsidRDefault="00BB7AB5">
            <w:pPr>
              <w:pStyle w:val="TableNBullet"/>
              <w:cnfStyle w:val="000000000000" w:firstRow="0" w:lastRow="0" w:firstColumn="0" w:lastColumn="0" w:oddVBand="0" w:evenVBand="0" w:oddHBand="0" w:evenHBand="0" w:firstRowFirstColumn="0" w:firstRowLastColumn="0" w:lastRowFirstColumn="0" w:lastRowLastColumn="0"/>
            </w:pPr>
            <w:r>
              <w:t>People with disability are a diverse group and every COVID-19 experience has been different</w:t>
            </w:r>
          </w:p>
          <w:p w14:paraId="5BED4936" w14:textId="77777777" w:rsidR="00BB7AB5" w:rsidRDefault="00BB7AB5">
            <w:pPr>
              <w:pStyle w:val="TableNBullet"/>
              <w:cnfStyle w:val="000000000000" w:firstRow="0" w:lastRow="0" w:firstColumn="0" w:lastColumn="0" w:oddVBand="0" w:evenVBand="0" w:oddHBand="0" w:evenHBand="0" w:firstRowFirstColumn="0" w:firstRowLastColumn="0" w:lastRowFirstColumn="0" w:lastRowLastColumn="0"/>
            </w:pPr>
            <w:r>
              <w:t>For many people with disability, the impact of COVID-19 has been far more significant than for people without disability</w:t>
            </w:r>
          </w:p>
          <w:p w14:paraId="391E8EA9" w14:textId="77777777" w:rsidR="00BB7AB5" w:rsidRDefault="00BB7AB5">
            <w:pPr>
              <w:pStyle w:val="TableNBullet"/>
              <w:cnfStyle w:val="000000000000" w:firstRow="0" w:lastRow="0" w:firstColumn="0" w:lastColumn="0" w:oddVBand="0" w:evenVBand="0" w:oddHBand="0" w:evenHBand="0" w:firstRowFirstColumn="0" w:firstRowLastColumn="0" w:lastRowFirstColumn="0" w:lastRowLastColumn="0"/>
            </w:pPr>
            <w:r>
              <w:t>People with disability are at high risk of COVID-19 infection and adverse outcomes</w:t>
            </w:r>
          </w:p>
          <w:p w14:paraId="6453AE67" w14:textId="77777777" w:rsidR="00BB7AB5" w:rsidRDefault="00BB7AB5">
            <w:pPr>
              <w:pStyle w:val="TableNBullet"/>
              <w:cnfStyle w:val="000000000000" w:firstRow="0" w:lastRow="0" w:firstColumn="0" w:lastColumn="0" w:oddVBand="0" w:evenVBand="0" w:oddHBand="0" w:evenHBand="0" w:firstRowFirstColumn="0" w:firstRowLastColumn="0" w:lastRowFirstColumn="0" w:lastRowLastColumn="0"/>
            </w:pPr>
            <w:r>
              <w:t>Vaccination rates for certain people with disability remain low</w:t>
            </w:r>
          </w:p>
          <w:p w14:paraId="79568A6B" w14:textId="77777777" w:rsidR="00BB7AB5" w:rsidRDefault="00BB7AB5">
            <w:pPr>
              <w:pStyle w:val="TableNBullet"/>
              <w:cnfStyle w:val="000000000000" w:firstRow="0" w:lastRow="0" w:firstColumn="0" w:lastColumn="0" w:oddVBand="0" w:evenVBand="0" w:oddHBand="0" w:evenHBand="0" w:firstRowFirstColumn="0" w:firstRowLastColumn="0" w:lastRowFirstColumn="0" w:lastRowLastColumn="0"/>
            </w:pPr>
            <w:r>
              <w:t>The impacts of COVID-19 and the associated physical isolation for people with disability are ongoing</w:t>
            </w:r>
          </w:p>
          <w:p w14:paraId="08092562" w14:textId="77777777" w:rsidR="00BB7AB5" w:rsidRPr="00407E3A" w:rsidRDefault="00BB7AB5" w:rsidP="00BB7AB5">
            <w:pPr>
              <w:pStyle w:val="TableNBullet"/>
              <w:cnfStyle w:val="000000000000" w:firstRow="0" w:lastRow="0" w:firstColumn="0" w:lastColumn="0" w:oddVBand="0" w:evenVBand="0" w:oddHBand="0" w:evenHBand="0" w:firstRowFirstColumn="0" w:firstRowLastColumn="0" w:lastRowFirstColumn="0" w:lastRowLastColumn="0"/>
            </w:pPr>
            <w:r>
              <w:t>Improved data availability and linkage will enable a better understanding of the whole-of-life or longer-term impacts of COVID-19 for people with disability.</w:t>
            </w:r>
          </w:p>
        </w:tc>
      </w:tr>
      <w:tr w:rsidR="00BB7AB5" w:rsidRPr="001603E9" w14:paraId="00498575" w14:textId="77777777">
        <w:trPr>
          <w:gridAfter w:val="1"/>
          <w:wAfter w:w="23" w:type="dxa"/>
        </w:trPr>
        <w:tc>
          <w:tcPr>
            <w:cnfStyle w:val="001000000000" w:firstRow="0" w:lastRow="0" w:firstColumn="1" w:lastColumn="0" w:oddVBand="0" w:evenVBand="0" w:oddHBand="0" w:evenHBand="0" w:firstRowFirstColumn="0" w:firstRowLastColumn="0" w:lastRowFirstColumn="0" w:lastRowLastColumn="0"/>
            <w:tcW w:w="8846" w:type="dxa"/>
            <w:gridSpan w:val="2"/>
            <w:shd w:val="clear" w:color="auto" w:fill="00264D" w:themeFill="background2"/>
          </w:tcPr>
          <w:p w14:paraId="2F1CD5F9" w14:textId="77777777" w:rsidR="00BB7AB5" w:rsidRPr="001603E9" w:rsidRDefault="00BB7AB5">
            <w:pPr>
              <w:rPr>
                <w:rFonts w:ascii="Segoe UI Semibold" w:hAnsi="Segoe UI Semibold" w:cs="Segoe UI Semibold"/>
                <w:color w:val="FFFFFF" w:themeColor="background1"/>
                <w:szCs w:val="19"/>
                <w:lang w:eastAsia="en-AU"/>
              </w:rPr>
            </w:pPr>
            <w:r w:rsidRPr="001603E9">
              <w:rPr>
                <w:rFonts w:ascii="Segoe UI Semibold" w:hAnsi="Segoe UI Semibold" w:cs="Segoe UI Semibold"/>
                <w:color w:val="FFFFFF" w:themeColor="background1"/>
                <w:szCs w:val="19"/>
                <w:lang w:eastAsia="en-AU"/>
              </w:rPr>
              <w:t>Health system responses to COVID-19 for people with disability</w:t>
            </w:r>
          </w:p>
        </w:tc>
      </w:tr>
      <w:tr w:rsidR="00BB7AB5" w:rsidRPr="009C7194" w14:paraId="720655A9" w14:textId="77777777">
        <w:trPr>
          <w:gridAfter w:val="1"/>
          <w:wAfter w:w="23" w:type="dxa"/>
        </w:trPr>
        <w:tc>
          <w:tcPr>
            <w:cnfStyle w:val="001000000000" w:firstRow="0" w:lastRow="0" w:firstColumn="1" w:lastColumn="0" w:oddVBand="0" w:evenVBand="0" w:oddHBand="0" w:evenHBand="0" w:firstRowFirstColumn="0" w:firstRowLastColumn="0" w:lastRowFirstColumn="0" w:lastRowLastColumn="0"/>
            <w:tcW w:w="2242" w:type="dxa"/>
          </w:tcPr>
          <w:p w14:paraId="1F917E5F" w14:textId="77777777" w:rsidR="00BB7AB5" w:rsidRPr="00C7699B" w:rsidRDefault="00BB7AB5">
            <w:pPr>
              <w:rPr>
                <w:color w:val="F8981D" w:themeColor="accent3"/>
                <w:szCs w:val="19"/>
                <w:lang w:eastAsia="en-AU"/>
              </w:rPr>
            </w:pPr>
            <w:r w:rsidRPr="00C7699B">
              <w:rPr>
                <w:rFonts w:ascii="Segoe UI Semibold" w:hAnsi="Segoe UI Semibold" w:cs="Segoe UI Semibold"/>
                <w:color w:val="F8981D" w:themeColor="accent3"/>
                <w:szCs w:val="19"/>
                <w:lang w:eastAsia="en-AU"/>
              </w:rPr>
              <w:t xml:space="preserve">KEY </w:t>
            </w:r>
            <w:r>
              <w:rPr>
                <w:rFonts w:ascii="Segoe UI Semibold" w:hAnsi="Segoe UI Semibold" w:cs="Segoe UI Semibold"/>
                <w:color w:val="F8981D" w:themeColor="accent3"/>
                <w:szCs w:val="19"/>
                <w:lang w:eastAsia="en-AU"/>
              </w:rPr>
              <w:t>LEARNINGS</w:t>
            </w:r>
          </w:p>
        </w:tc>
        <w:tc>
          <w:tcPr>
            <w:tcW w:w="6604" w:type="dxa"/>
          </w:tcPr>
          <w:p w14:paraId="2BA9C414" w14:textId="77777777" w:rsidR="00BB7AB5" w:rsidRPr="002E790B" w:rsidRDefault="00BB7AB5">
            <w:pPr>
              <w:pStyle w:val="TableNBullet"/>
              <w:cnfStyle w:val="000000000000" w:firstRow="0" w:lastRow="0" w:firstColumn="0" w:lastColumn="0" w:oddVBand="0" w:evenVBand="0" w:oddHBand="0" w:evenHBand="0" w:firstRowFirstColumn="0" w:firstRowLastColumn="0" w:lastRowFirstColumn="0" w:lastRowLastColumn="0"/>
            </w:pPr>
            <w:r w:rsidRPr="002E790B">
              <w:t>Systemic efforts to engage people with lived experience early on to design health responses will help ensure responses are appropriately informed from the start</w:t>
            </w:r>
          </w:p>
          <w:p w14:paraId="2AD3F2A8" w14:textId="77777777" w:rsidR="00BB7AB5" w:rsidRDefault="00BB7AB5">
            <w:pPr>
              <w:pStyle w:val="TableNBullet"/>
              <w:cnfStyle w:val="000000000000" w:firstRow="0" w:lastRow="0" w:firstColumn="0" w:lastColumn="0" w:oddVBand="0" w:evenVBand="0" w:oddHBand="0" w:evenHBand="0" w:firstRowFirstColumn="0" w:firstRowLastColumn="0" w:lastRowFirstColumn="0" w:lastRowLastColumn="0"/>
            </w:pPr>
            <w:r w:rsidRPr="0049722D">
              <w:t>Prioritising people with disability in initial heath emergency responses will help ensure that they do not feel ‘left behind’ like they felt during parts of the COVID-19 response</w:t>
            </w:r>
          </w:p>
          <w:p w14:paraId="2010E422" w14:textId="77777777" w:rsidR="00BB7AB5" w:rsidRDefault="00BB7AB5">
            <w:pPr>
              <w:pStyle w:val="TableNBullet"/>
              <w:cnfStyle w:val="000000000000" w:firstRow="0" w:lastRow="0" w:firstColumn="0" w:lastColumn="0" w:oddVBand="0" w:evenVBand="0" w:oddHBand="0" w:evenHBand="0" w:firstRowFirstColumn="0" w:firstRowLastColumn="0" w:lastRowFirstColumn="0" w:lastRowLastColumn="0"/>
            </w:pPr>
            <w:r>
              <w:t>Communication of health advice to people with disability that is tailored and through the right channels will help it reach the right target groups quickly</w:t>
            </w:r>
          </w:p>
          <w:p w14:paraId="430CC2AB" w14:textId="77777777" w:rsidR="00BB7AB5" w:rsidRDefault="00BB7AB5">
            <w:pPr>
              <w:pStyle w:val="TableNBullet"/>
              <w:cnfStyle w:val="000000000000" w:firstRow="0" w:lastRow="0" w:firstColumn="0" w:lastColumn="0" w:oddVBand="0" w:evenVBand="0" w:oddHBand="0" w:evenHBand="0" w:firstRowFirstColumn="0" w:firstRowLastColumn="0" w:lastRowFirstColumn="0" w:lastRowLastColumn="0"/>
            </w:pPr>
            <w:r>
              <w:t>Communication of health advice to people with disability that is in an appropriate format will help ensure it is effectively accessed and understood</w:t>
            </w:r>
          </w:p>
          <w:p w14:paraId="5B94FD8D" w14:textId="77777777" w:rsidR="00BB7AB5" w:rsidRDefault="00BB7AB5">
            <w:pPr>
              <w:pStyle w:val="TableNBullet"/>
              <w:cnfStyle w:val="000000000000" w:firstRow="0" w:lastRow="0" w:firstColumn="0" w:lastColumn="0" w:oddVBand="0" w:evenVBand="0" w:oddHBand="0" w:evenHBand="0" w:firstRowFirstColumn="0" w:firstRowLastColumn="0" w:lastRowFirstColumn="0" w:lastRowLastColumn="0"/>
            </w:pPr>
            <w:r>
              <w:t>Community-informed responses to engaging and communicating with people with disability will help enable more effective responses and better dissemination of information</w:t>
            </w:r>
          </w:p>
          <w:p w14:paraId="7DCFE57B" w14:textId="77777777" w:rsidR="00BB7AB5" w:rsidRDefault="00BB7AB5">
            <w:pPr>
              <w:pStyle w:val="TableNBullet"/>
              <w:cnfStyle w:val="000000000000" w:firstRow="0" w:lastRow="0" w:firstColumn="0" w:lastColumn="0" w:oddVBand="0" w:evenVBand="0" w:oddHBand="0" w:evenHBand="0" w:firstRowFirstColumn="0" w:firstRowLastColumn="0" w:lastRowFirstColumn="0" w:lastRowLastColumn="0"/>
            </w:pPr>
            <w:r>
              <w:t>Addressing data gaps will support more targeted rollouts of vaccines and outreach for people with disability</w:t>
            </w:r>
          </w:p>
          <w:p w14:paraId="2BA3A907" w14:textId="77777777" w:rsidR="00BB7AB5" w:rsidRDefault="00BB7AB5">
            <w:pPr>
              <w:pStyle w:val="TableNBullet"/>
              <w:cnfStyle w:val="000000000000" w:firstRow="0" w:lastRow="0" w:firstColumn="0" w:lastColumn="0" w:oddVBand="0" w:evenVBand="0" w:oddHBand="0" w:evenHBand="0" w:firstRowFirstColumn="0" w:firstRowLastColumn="0" w:lastRowFirstColumn="0" w:lastRowLastColumn="0"/>
            </w:pPr>
            <w:r>
              <w:t>Continued progress towards better data capture on people with disability will enable more informed health responses moving forward</w:t>
            </w:r>
          </w:p>
          <w:p w14:paraId="4098496F" w14:textId="77777777" w:rsidR="00BB7AB5" w:rsidRDefault="00BB7AB5">
            <w:pPr>
              <w:pStyle w:val="TableNBullet"/>
              <w:cnfStyle w:val="000000000000" w:firstRow="0" w:lastRow="0" w:firstColumn="0" w:lastColumn="0" w:oddVBand="0" w:evenVBand="0" w:oddHBand="0" w:evenHBand="0" w:firstRowFirstColumn="0" w:firstRowLastColumn="0" w:lastRowFirstColumn="0" w:lastRowLastColumn="0"/>
            </w:pPr>
            <w:r>
              <w:t>Where good data was available on vaccinations, this was effective in guiding targeted outreach efforts</w:t>
            </w:r>
          </w:p>
          <w:p w14:paraId="2D4603A3" w14:textId="77777777" w:rsidR="00BB7AB5" w:rsidRPr="009C7194" w:rsidRDefault="00BB7AB5">
            <w:pPr>
              <w:pStyle w:val="TableNBullet"/>
              <w:cnfStyle w:val="000000000000" w:firstRow="0" w:lastRow="0" w:firstColumn="0" w:lastColumn="0" w:oddVBand="0" w:evenVBand="0" w:oddHBand="0" w:evenHBand="0" w:firstRowFirstColumn="0" w:firstRowLastColumn="0" w:lastRowFirstColumn="0" w:lastRowLastColumn="0"/>
            </w:pPr>
            <w:r>
              <w:t>Improved coordination between health and disability government agencies at the Commonwealth, state and territory levels will enable better health emergency responses</w:t>
            </w:r>
          </w:p>
        </w:tc>
      </w:tr>
      <w:tr w:rsidR="00BB7AB5" w14:paraId="5DF914BD" w14:textId="77777777">
        <w:trPr>
          <w:gridAfter w:val="1"/>
          <w:wAfter w:w="23" w:type="dxa"/>
        </w:trPr>
        <w:tc>
          <w:tcPr>
            <w:cnfStyle w:val="001000000000" w:firstRow="0" w:lastRow="0" w:firstColumn="1" w:lastColumn="0" w:oddVBand="0" w:evenVBand="0" w:oddHBand="0" w:evenHBand="0" w:firstRowFirstColumn="0" w:firstRowLastColumn="0" w:lastRowFirstColumn="0" w:lastRowLastColumn="0"/>
            <w:tcW w:w="2242" w:type="dxa"/>
          </w:tcPr>
          <w:p w14:paraId="78111F3D" w14:textId="77777777" w:rsidR="00BB7AB5" w:rsidRDefault="00BB7AB5">
            <w:pPr>
              <w:rPr>
                <w:rFonts w:ascii="Segoe UI Semibold" w:hAnsi="Segoe UI Semibold" w:cs="Segoe UI Semibold"/>
                <w:szCs w:val="19"/>
                <w:lang w:eastAsia="en-AU"/>
              </w:rPr>
            </w:pPr>
            <w:r>
              <w:rPr>
                <w:rFonts w:ascii="Segoe UI Semibold" w:hAnsi="Segoe UI Semibold" w:cs="Segoe UI Semibold"/>
                <w:szCs w:val="19"/>
                <w:lang w:eastAsia="en-AU"/>
              </w:rPr>
              <w:t xml:space="preserve">RECOMMENDATION 1 </w:t>
            </w:r>
          </w:p>
        </w:tc>
        <w:tc>
          <w:tcPr>
            <w:tcW w:w="6604" w:type="dxa"/>
          </w:tcPr>
          <w:p w14:paraId="43E86843" w14:textId="77777777" w:rsidR="00BB7AB5" w:rsidRDefault="00BB7AB5">
            <w:pPr>
              <w:pStyle w:val="TableNText"/>
              <w:spacing w:before="60" w:after="60"/>
              <w:cnfStyle w:val="000000000000" w:firstRow="0" w:lastRow="0" w:firstColumn="0" w:lastColumn="0" w:oddVBand="0" w:evenVBand="0" w:oddHBand="0" w:evenHBand="0" w:firstRowFirstColumn="0" w:firstRowLastColumn="0" w:lastRowFirstColumn="0" w:lastRowLastColumn="0"/>
            </w:pPr>
            <w:r>
              <w:t>Recognising that the COVID-19 pandemic is ongoing, the Committee should continue for the duration of the pandemic to support genuine stakeholder engagement, advise governments, and ensure people with lived experience are at the centre of future decision-making.</w:t>
            </w:r>
          </w:p>
          <w:p w14:paraId="45F4AAFB" w14:textId="77777777" w:rsidR="00BB7AB5" w:rsidRDefault="00BB7AB5">
            <w:pPr>
              <w:pStyle w:val="TableNText"/>
              <w:spacing w:before="60" w:after="60"/>
              <w:cnfStyle w:val="000000000000" w:firstRow="0" w:lastRow="0" w:firstColumn="0" w:lastColumn="0" w:oddVBand="0" w:evenVBand="0" w:oddHBand="0" w:evenHBand="0" w:firstRowFirstColumn="0" w:firstRowLastColumn="0" w:lastRowFirstColumn="0" w:lastRowLastColumn="0"/>
            </w:pPr>
            <w:r>
              <w:t xml:space="preserve">Beyond the pandemic, the Department of Health and Aged Care should undertake a review of the Committee, and other existing disability advisory structures in place, to determine if there is a need for the Committee to continue or if existing advisory structures are sufficient. If it is determined that the Committee should continue, it should be determined whether it should be a continuation of the current Committee, an altered version of the current Committee, or if it is merged with another group. </w:t>
            </w:r>
          </w:p>
          <w:p w14:paraId="56503473" w14:textId="77777777" w:rsidR="00BB7AB5" w:rsidRDefault="00BB7AB5">
            <w:pPr>
              <w:pStyle w:val="TableNText"/>
              <w:cnfStyle w:val="000000000000" w:firstRow="0" w:lastRow="0" w:firstColumn="0" w:lastColumn="0" w:oddVBand="0" w:evenVBand="0" w:oddHBand="0" w:evenHBand="0" w:firstRowFirstColumn="0" w:firstRowLastColumn="0" w:lastRowFirstColumn="0" w:lastRowLastColumn="0"/>
            </w:pPr>
            <w:r>
              <w:t xml:space="preserve">Any advisory structure in place beyond the pandemic needs to have broad representation of people with lived experience, experts, and other key stakeholders. </w:t>
            </w:r>
            <w:r>
              <w:lastRenderedPageBreak/>
              <w:t>However, membership should be limited to ensure inclusion is balanced with efficiency.</w:t>
            </w:r>
          </w:p>
        </w:tc>
      </w:tr>
      <w:tr w:rsidR="00BB7AB5" w:rsidRPr="00C50979" w14:paraId="46646076" w14:textId="77777777">
        <w:trPr>
          <w:gridAfter w:val="1"/>
          <w:wAfter w:w="23" w:type="dxa"/>
        </w:trPr>
        <w:tc>
          <w:tcPr>
            <w:cnfStyle w:val="001000000000" w:firstRow="0" w:lastRow="0" w:firstColumn="1" w:lastColumn="0" w:oddVBand="0" w:evenVBand="0" w:oddHBand="0" w:evenHBand="0" w:firstRowFirstColumn="0" w:firstRowLastColumn="0" w:lastRowFirstColumn="0" w:lastRowLastColumn="0"/>
            <w:tcW w:w="2242" w:type="dxa"/>
          </w:tcPr>
          <w:p w14:paraId="379D8541" w14:textId="77777777" w:rsidR="00BB7AB5" w:rsidRPr="00A80966" w:rsidRDefault="00BB7AB5">
            <w:pPr>
              <w:rPr>
                <w:szCs w:val="19"/>
                <w:lang w:eastAsia="en-AU"/>
              </w:rPr>
            </w:pPr>
            <w:r>
              <w:rPr>
                <w:rFonts w:ascii="Segoe UI Semibold" w:hAnsi="Segoe UI Semibold" w:cs="Segoe UI Semibold"/>
                <w:szCs w:val="19"/>
                <w:lang w:eastAsia="en-AU"/>
              </w:rPr>
              <w:lastRenderedPageBreak/>
              <w:t xml:space="preserve">RECOMMENDATION 2 </w:t>
            </w:r>
          </w:p>
        </w:tc>
        <w:tc>
          <w:tcPr>
            <w:tcW w:w="6604" w:type="dxa"/>
          </w:tcPr>
          <w:p w14:paraId="310DEC5A" w14:textId="77777777" w:rsidR="00BB7AB5" w:rsidRPr="000C51E9" w:rsidRDefault="00BB7AB5">
            <w:pPr>
              <w:pStyle w:val="TableNText"/>
              <w:spacing w:before="60" w:after="60"/>
              <w:cnfStyle w:val="000000000000" w:firstRow="0" w:lastRow="0" w:firstColumn="0" w:lastColumn="0" w:oddVBand="0" w:evenVBand="0" w:oddHBand="0" w:evenHBand="0" w:firstRowFirstColumn="0" w:firstRowLastColumn="0" w:lastRowFirstColumn="0" w:lastRowLastColumn="0"/>
            </w:pPr>
            <w:r w:rsidRPr="000C51E9">
              <w:t>The Department of Health and Aged Care and state and territory health departments should jointly commit to the development of a comprehensive strategy that would include an immediate needs assessment for people with disability during health emergencies, such as pandemics. For people with disability identified as a high-risk group, with high healthcare needs, the strategy should:</w:t>
            </w:r>
          </w:p>
          <w:p w14:paraId="7E30F516" w14:textId="77777777" w:rsidR="00BB7AB5" w:rsidRPr="000C51E9" w:rsidRDefault="00BB7AB5" w:rsidP="00BB7AB5">
            <w:pPr>
              <w:pStyle w:val="TableNText"/>
              <w:keepNext w:val="0"/>
              <w:numPr>
                <w:ilvl w:val="0"/>
                <w:numId w:val="12"/>
              </w:numPr>
              <w:spacing w:before="60" w:after="60"/>
              <w:cnfStyle w:val="000000000000" w:firstRow="0" w:lastRow="0" w:firstColumn="0" w:lastColumn="0" w:oddVBand="0" w:evenVBand="0" w:oddHBand="0" w:evenHBand="0" w:firstRowFirstColumn="0" w:firstRowLastColumn="0" w:lastRowFirstColumn="0" w:lastRowLastColumn="0"/>
            </w:pPr>
            <w:r w:rsidRPr="000C51E9">
              <w:t>categorise them as high risk and commit to prioritisation of their health needs in the response</w:t>
            </w:r>
          </w:p>
          <w:p w14:paraId="37373644" w14:textId="77777777" w:rsidR="00BB7AB5" w:rsidRPr="000C51E9" w:rsidRDefault="00BB7AB5" w:rsidP="00BB7AB5">
            <w:pPr>
              <w:pStyle w:val="TableNText"/>
              <w:keepNext w:val="0"/>
              <w:numPr>
                <w:ilvl w:val="0"/>
                <w:numId w:val="12"/>
              </w:numPr>
              <w:spacing w:before="60" w:after="60"/>
              <w:cnfStyle w:val="000000000000" w:firstRow="0" w:lastRow="0" w:firstColumn="0" w:lastColumn="0" w:oddVBand="0" w:evenVBand="0" w:oddHBand="0" w:evenHBand="0" w:firstRowFirstColumn="0" w:firstRowLastColumn="0" w:lastRowFirstColumn="0" w:lastRowLastColumn="0"/>
            </w:pPr>
            <w:r w:rsidRPr="000C51E9">
              <w:t>explicitly call out what is required and what supports are available for this group in health directives and communications.</w:t>
            </w:r>
          </w:p>
          <w:p w14:paraId="5C29B07C" w14:textId="77777777" w:rsidR="00BB7AB5" w:rsidRPr="00C50979" w:rsidRDefault="00BB7AB5">
            <w:pPr>
              <w:pStyle w:val="TableNText"/>
              <w:cnfStyle w:val="000000000000" w:firstRow="0" w:lastRow="0" w:firstColumn="0" w:lastColumn="0" w:oddVBand="0" w:evenVBand="0" w:oddHBand="0" w:evenHBand="0" w:firstRowFirstColumn="0" w:firstRowLastColumn="0" w:lastRowFirstColumn="0" w:lastRowLastColumn="0"/>
            </w:pPr>
            <w:r w:rsidRPr="000C51E9">
              <w:t>The Australian, state and territory governments should execute this strategy to ensure the health and social needs of people of disability are addressed in current and future responses to health emergencies.</w:t>
            </w:r>
          </w:p>
        </w:tc>
      </w:tr>
      <w:tr w:rsidR="00BB7AB5" w:rsidRPr="00C50979" w14:paraId="3EA0024B" w14:textId="77777777">
        <w:trPr>
          <w:gridAfter w:val="1"/>
          <w:wAfter w:w="23" w:type="dxa"/>
        </w:trPr>
        <w:tc>
          <w:tcPr>
            <w:cnfStyle w:val="001000000000" w:firstRow="0" w:lastRow="0" w:firstColumn="1" w:lastColumn="0" w:oddVBand="0" w:evenVBand="0" w:oddHBand="0" w:evenHBand="0" w:firstRowFirstColumn="0" w:firstRowLastColumn="0" w:lastRowFirstColumn="0" w:lastRowLastColumn="0"/>
            <w:tcW w:w="2242" w:type="dxa"/>
          </w:tcPr>
          <w:p w14:paraId="13D5596D" w14:textId="77777777" w:rsidR="00BB7AB5" w:rsidRPr="00A80966" w:rsidRDefault="00BB7AB5">
            <w:pPr>
              <w:rPr>
                <w:rFonts w:ascii="Segoe UI Semibold" w:hAnsi="Segoe UI Semibold" w:cs="Segoe UI Semibold"/>
                <w:szCs w:val="19"/>
                <w:lang w:eastAsia="en-AU"/>
              </w:rPr>
            </w:pPr>
            <w:r>
              <w:rPr>
                <w:rFonts w:ascii="Segoe UI Semibold" w:hAnsi="Segoe UI Semibold" w:cs="Segoe UI Semibold"/>
                <w:szCs w:val="19"/>
                <w:lang w:eastAsia="en-AU"/>
              </w:rPr>
              <w:t xml:space="preserve">RECOMMENDATION 3 </w:t>
            </w:r>
          </w:p>
        </w:tc>
        <w:tc>
          <w:tcPr>
            <w:tcW w:w="6604" w:type="dxa"/>
          </w:tcPr>
          <w:p w14:paraId="7AD453CE" w14:textId="631E872E" w:rsidR="00BB7AB5" w:rsidRPr="00C50979" w:rsidRDefault="00BB7AB5">
            <w:pPr>
              <w:pStyle w:val="TableNText"/>
              <w:cnfStyle w:val="000000000000" w:firstRow="0" w:lastRow="0" w:firstColumn="0" w:lastColumn="0" w:oddVBand="0" w:evenVBand="0" w:oddHBand="0" w:evenHBand="0" w:firstRowFirstColumn="0" w:firstRowLastColumn="0" w:lastRowFirstColumn="0" w:lastRowLastColumn="0"/>
            </w:pPr>
            <w:r w:rsidRPr="000C51E9">
              <w:t>The Australian Government and state and territory governments should continue to fund and deliver policies and programs to increase the vaccination rates for people with disability. This requires emphasis on the ongoing nature of the COVID-19 pandemic, targeted outreach to families and/or carers who help make health care decisions for children and people with disability, and accessible information</w:t>
            </w:r>
            <w:r w:rsidR="005735C6">
              <w:t xml:space="preserve"> and </w:t>
            </w:r>
            <w:r w:rsidR="005735C6" w:rsidRPr="005735C6">
              <w:t xml:space="preserve">a range of options for vaccination supports including low sensory environment, </w:t>
            </w:r>
            <w:proofErr w:type="gramStart"/>
            <w:r w:rsidR="005735C6" w:rsidRPr="005735C6">
              <w:t>sedation</w:t>
            </w:r>
            <w:proofErr w:type="gramEnd"/>
            <w:r w:rsidRPr="000C51E9">
              <w:t xml:space="preserve"> and vaccination clinics. Additionally, the Australian Government should continue to</w:t>
            </w:r>
            <w:r w:rsidR="003D6DE7">
              <w:t xml:space="preserve"> prioritise</w:t>
            </w:r>
            <w:r w:rsidRPr="000C51E9">
              <w:t xml:space="preserve"> access to</w:t>
            </w:r>
            <w:r w:rsidR="003D6DE7">
              <w:t xml:space="preserve"> vaccination and</w:t>
            </w:r>
            <w:r w:rsidRPr="000C51E9">
              <w:t xml:space="preserve"> infection control/prevention knowledge and training for people with disability, their famil</w:t>
            </w:r>
            <w:r w:rsidR="00567FD4">
              <w:t>ies</w:t>
            </w:r>
            <w:r w:rsidRPr="000C51E9">
              <w:t xml:space="preserve"> </w:t>
            </w:r>
            <w:r w:rsidRPr="000C51E9" w:rsidDel="004E6CD4">
              <w:t xml:space="preserve">and </w:t>
            </w:r>
            <w:r w:rsidRPr="000C51E9">
              <w:t xml:space="preserve">carers, and </w:t>
            </w:r>
            <w:r w:rsidRPr="00CE6A80">
              <w:rPr>
                <w:rFonts w:asciiTheme="minorHAnsi" w:hAnsiTheme="minorHAnsi" w:cstheme="minorHAnsi"/>
                <w:szCs w:val="19"/>
              </w:rPr>
              <w:t>workers</w:t>
            </w:r>
            <w:r w:rsidR="002B3EF7" w:rsidRPr="00CE6A80">
              <w:rPr>
                <w:rFonts w:asciiTheme="minorHAnsi" w:hAnsiTheme="minorHAnsi" w:cstheme="minorHAnsi"/>
                <w:szCs w:val="19"/>
              </w:rPr>
              <w:t xml:space="preserve"> in close contact with people with disability</w:t>
            </w:r>
            <w:r w:rsidRPr="000C51E9">
              <w:t>.</w:t>
            </w:r>
          </w:p>
        </w:tc>
      </w:tr>
      <w:tr w:rsidR="00BB7AB5" w:rsidRPr="00D55748" w14:paraId="6364AA4F" w14:textId="77777777">
        <w:trPr>
          <w:gridAfter w:val="1"/>
          <w:wAfter w:w="23" w:type="dxa"/>
        </w:trPr>
        <w:tc>
          <w:tcPr>
            <w:cnfStyle w:val="001000000000" w:firstRow="0" w:lastRow="0" w:firstColumn="1" w:lastColumn="0" w:oddVBand="0" w:evenVBand="0" w:oddHBand="0" w:evenHBand="0" w:firstRowFirstColumn="0" w:firstRowLastColumn="0" w:lastRowFirstColumn="0" w:lastRowLastColumn="0"/>
            <w:tcW w:w="2242" w:type="dxa"/>
          </w:tcPr>
          <w:p w14:paraId="1B84C5D9" w14:textId="77777777" w:rsidR="00BB7AB5" w:rsidRPr="00A80966" w:rsidRDefault="00BB7AB5">
            <w:pPr>
              <w:rPr>
                <w:rFonts w:ascii="Segoe UI Semibold" w:hAnsi="Segoe UI Semibold" w:cs="Segoe UI Semibold"/>
                <w:szCs w:val="19"/>
                <w:lang w:eastAsia="en-AU"/>
              </w:rPr>
            </w:pPr>
            <w:r>
              <w:rPr>
                <w:rFonts w:ascii="Segoe UI Semibold" w:hAnsi="Segoe UI Semibold" w:cs="Segoe UI Semibold"/>
                <w:szCs w:val="19"/>
                <w:lang w:eastAsia="en-AU"/>
              </w:rPr>
              <w:t xml:space="preserve">RECOMMENDATION 4 </w:t>
            </w:r>
          </w:p>
        </w:tc>
        <w:tc>
          <w:tcPr>
            <w:tcW w:w="6604" w:type="dxa"/>
          </w:tcPr>
          <w:p w14:paraId="4FA6DE10" w14:textId="77777777" w:rsidR="00BB7AB5" w:rsidRPr="00D55748" w:rsidRDefault="00BB7AB5">
            <w:pPr>
              <w:pStyle w:val="TableNBullet"/>
              <w:numPr>
                <w:ilvl w:val="0"/>
                <w:numId w:val="0"/>
              </w:numPr>
              <w:cnfStyle w:val="000000000000" w:firstRow="0" w:lastRow="0" w:firstColumn="0" w:lastColumn="0" w:oddVBand="0" w:evenVBand="0" w:oddHBand="0" w:evenHBand="0" w:firstRowFirstColumn="0" w:firstRowLastColumn="0" w:lastRowFirstColumn="0" w:lastRowLastColumn="0"/>
              <w:rPr>
                <w:szCs w:val="17"/>
              </w:rPr>
            </w:pPr>
            <w:r w:rsidRPr="00D55748">
              <w:rPr>
                <w:szCs w:val="17"/>
              </w:rPr>
              <w:t>The Australian, state and territory health departments, in partnership with the Committee, should develop well-informed communication plans and strategies to ensure health advice reaches people with disability quickly during future health emergencies. Health departments should:</w:t>
            </w:r>
          </w:p>
          <w:p w14:paraId="4FA1E98C" w14:textId="77777777" w:rsidR="00BB7AB5" w:rsidRPr="00D55748" w:rsidRDefault="00BB7AB5">
            <w:pPr>
              <w:pStyle w:val="TableNBullet"/>
              <w:cnfStyle w:val="000000000000" w:firstRow="0" w:lastRow="0" w:firstColumn="0" w:lastColumn="0" w:oddVBand="0" w:evenVBand="0" w:oddHBand="0" w:evenHBand="0" w:firstRowFirstColumn="0" w:firstRowLastColumn="0" w:lastRowFirstColumn="0" w:lastRowLastColumn="0"/>
              <w:rPr>
                <w:szCs w:val="17"/>
              </w:rPr>
            </w:pPr>
            <w:r w:rsidRPr="00D55748">
              <w:rPr>
                <w:szCs w:val="17"/>
              </w:rPr>
              <w:t>lead the messaging on health advice but engage with partners who work in and/or understand the disability sector (for example, peak bodies, the NDIA</w:t>
            </w:r>
            <w:r>
              <w:rPr>
                <w:szCs w:val="17"/>
              </w:rPr>
              <w:t xml:space="preserve"> and</w:t>
            </w:r>
            <w:r w:rsidRPr="00D55748">
              <w:rPr>
                <w:szCs w:val="17"/>
              </w:rPr>
              <w:t xml:space="preserve"> DSS) to establish communication plans to distribute health advice</w:t>
            </w:r>
          </w:p>
          <w:p w14:paraId="1189829E" w14:textId="77777777" w:rsidR="00BB7AB5" w:rsidRPr="00D55748" w:rsidRDefault="00BB7AB5">
            <w:pPr>
              <w:pStyle w:val="TableNBullet"/>
              <w:cnfStyle w:val="000000000000" w:firstRow="0" w:lastRow="0" w:firstColumn="0" w:lastColumn="0" w:oddVBand="0" w:evenVBand="0" w:oddHBand="0" w:evenHBand="0" w:firstRowFirstColumn="0" w:firstRowLastColumn="0" w:lastRowFirstColumn="0" w:lastRowLastColumn="0"/>
              <w:rPr>
                <w:szCs w:val="17"/>
              </w:rPr>
            </w:pPr>
            <w:r w:rsidRPr="00D55748">
              <w:rPr>
                <w:szCs w:val="17"/>
              </w:rPr>
              <w:t xml:space="preserve">document and maintain established partnerships, </w:t>
            </w:r>
            <w:proofErr w:type="gramStart"/>
            <w:r w:rsidRPr="00D55748">
              <w:rPr>
                <w:szCs w:val="17"/>
              </w:rPr>
              <w:t>networks</w:t>
            </w:r>
            <w:proofErr w:type="gramEnd"/>
            <w:r w:rsidRPr="00D55748">
              <w:rPr>
                <w:szCs w:val="17"/>
              </w:rPr>
              <w:t xml:space="preserve"> and communication channels (including those developed during COVID-19) for the duration of COVID-19 and beyond for ongoing communications and for when other health emergencies occur.</w:t>
            </w:r>
          </w:p>
        </w:tc>
      </w:tr>
      <w:tr w:rsidR="00BB7AB5" w14:paraId="2E2BCBBF" w14:textId="77777777">
        <w:trPr>
          <w:gridAfter w:val="1"/>
          <w:wAfter w:w="23" w:type="dxa"/>
        </w:trPr>
        <w:tc>
          <w:tcPr>
            <w:cnfStyle w:val="001000000000" w:firstRow="0" w:lastRow="0" w:firstColumn="1" w:lastColumn="0" w:oddVBand="0" w:evenVBand="0" w:oddHBand="0" w:evenHBand="0" w:firstRowFirstColumn="0" w:firstRowLastColumn="0" w:lastRowFirstColumn="0" w:lastRowLastColumn="0"/>
            <w:tcW w:w="2242" w:type="dxa"/>
          </w:tcPr>
          <w:p w14:paraId="27E67A68" w14:textId="77777777" w:rsidR="00BB7AB5" w:rsidRPr="00A80966" w:rsidRDefault="00BB7AB5">
            <w:pPr>
              <w:rPr>
                <w:rFonts w:ascii="Segoe UI Semibold" w:hAnsi="Segoe UI Semibold" w:cs="Segoe UI Semibold"/>
                <w:szCs w:val="19"/>
                <w:lang w:eastAsia="en-AU"/>
              </w:rPr>
            </w:pPr>
            <w:r>
              <w:rPr>
                <w:rFonts w:ascii="Segoe UI Semibold" w:hAnsi="Segoe UI Semibold" w:cs="Segoe UI Semibold"/>
                <w:szCs w:val="19"/>
                <w:lang w:eastAsia="en-AU"/>
              </w:rPr>
              <w:t xml:space="preserve">RECOMMENDATION 5 </w:t>
            </w:r>
          </w:p>
        </w:tc>
        <w:tc>
          <w:tcPr>
            <w:tcW w:w="6604" w:type="dxa"/>
          </w:tcPr>
          <w:p w14:paraId="4FF2BC3A" w14:textId="77777777" w:rsidR="00BB7AB5" w:rsidRDefault="00BB7AB5">
            <w:pPr>
              <w:pStyle w:val="TableNText"/>
              <w:cnfStyle w:val="000000000000" w:firstRow="0" w:lastRow="0" w:firstColumn="0" w:lastColumn="0" w:oddVBand="0" w:evenVBand="0" w:oddHBand="0" w:evenHBand="0" w:firstRowFirstColumn="0" w:firstRowLastColumn="0" w:lastRowFirstColumn="0" w:lastRowLastColumn="0"/>
            </w:pPr>
            <w:r w:rsidRPr="00020CD1">
              <w:t>The Australian, state and territory health departments, in partnership with the Committee, should ensure all communications targeted towards people with disability are in formats that people with disability want to and can engage with. All communications related to COVID-19 and future health emergencies must be available in multiple formats, including Easy Read and be available at the same time as general advice</w:t>
            </w:r>
            <w:r w:rsidRPr="005446A2">
              <w:t>.</w:t>
            </w:r>
          </w:p>
        </w:tc>
      </w:tr>
      <w:tr w:rsidR="00BB7AB5" w:rsidRPr="008156B2" w14:paraId="1F8EC7F1" w14:textId="77777777">
        <w:trPr>
          <w:gridAfter w:val="1"/>
          <w:wAfter w:w="23" w:type="dxa"/>
        </w:trPr>
        <w:tc>
          <w:tcPr>
            <w:cnfStyle w:val="001000000000" w:firstRow="0" w:lastRow="0" w:firstColumn="1" w:lastColumn="0" w:oddVBand="0" w:evenVBand="0" w:oddHBand="0" w:evenHBand="0" w:firstRowFirstColumn="0" w:firstRowLastColumn="0" w:lastRowFirstColumn="0" w:lastRowLastColumn="0"/>
            <w:tcW w:w="2242" w:type="dxa"/>
          </w:tcPr>
          <w:p w14:paraId="61342D96" w14:textId="77777777" w:rsidR="00BB7AB5" w:rsidRPr="00A80966" w:rsidRDefault="00BB7AB5">
            <w:pPr>
              <w:rPr>
                <w:rFonts w:ascii="Segoe UI Semibold" w:hAnsi="Segoe UI Semibold" w:cs="Segoe UI Semibold"/>
                <w:szCs w:val="19"/>
                <w:lang w:eastAsia="en-AU"/>
              </w:rPr>
            </w:pPr>
            <w:r>
              <w:rPr>
                <w:rFonts w:ascii="Segoe UI Semibold" w:hAnsi="Segoe UI Semibold" w:cs="Segoe UI Semibold"/>
                <w:szCs w:val="19"/>
                <w:lang w:eastAsia="en-AU"/>
              </w:rPr>
              <w:t xml:space="preserve">RECOMMENDATION 6  </w:t>
            </w:r>
          </w:p>
        </w:tc>
        <w:tc>
          <w:tcPr>
            <w:tcW w:w="6604" w:type="dxa"/>
          </w:tcPr>
          <w:p w14:paraId="29C5AD1C" w14:textId="77777777" w:rsidR="00BB7AB5" w:rsidRPr="008156B2" w:rsidRDefault="00BB7AB5">
            <w:pPr>
              <w:pStyle w:val="TableNText"/>
              <w:cnfStyle w:val="000000000000" w:firstRow="0" w:lastRow="0" w:firstColumn="0" w:lastColumn="0" w:oddVBand="0" w:evenVBand="0" w:oddHBand="0" w:evenHBand="0" w:firstRowFirstColumn="0" w:firstRowLastColumn="0" w:lastRowFirstColumn="0" w:lastRowLastColumn="0"/>
            </w:pPr>
            <w:r w:rsidRPr="00795B39">
              <w:t>The Australian</w:t>
            </w:r>
            <w:r>
              <w:t xml:space="preserve"> Government and s</w:t>
            </w:r>
            <w:r w:rsidRPr="00795B39">
              <w:t xml:space="preserve">tate and </w:t>
            </w:r>
            <w:r>
              <w:t>t</w:t>
            </w:r>
            <w:r w:rsidRPr="00795B39">
              <w:t xml:space="preserve">erritory </w:t>
            </w:r>
            <w:r>
              <w:t>g</w:t>
            </w:r>
            <w:r w:rsidRPr="00795B39">
              <w:t>overnments should ensure existing community networks and relationships are documented and leveraged to support responses to health emergencies. Use of existing community resources and networks is a useful lever to communicate with people who may be difficult to reach, to spread information, support health responses and design adequate supports to address their needs</w:t>
            </w:r>
            <w:r w:rsidRPr="005446A2">
              <w:t>.</w:t>
            </w:r>
          </w:p>
        </w:tc>
      </w:tr>
      <w:tr w:rsidR="00BB7AB5" w:rsidRPr="00BD7E31" w14:paraId="7CB17DFB" w14:textId="77777777">
        <w:trPr>
          <w:gridAfter w:val="1"/>
          <w:wAfter w:w="23" w:type="dxa"/>
        </w:trPr>
        <w:tc>
          <w:tcPr>
            <w:cnfStyle w:val="001000000000" w:firstRow="0" w:lastRow="0" w:firstColumn="1" w:lastColumn="0" w:oddVBand="0" w:evenVBand="0" w:oddHBand="0" w:evenHBand="0" w:firstRowFirstColumn="0" w:firstRowLastColumn="0" w:lastRowFirstColumn="0" w:lastRowLastColumn="0"/>
            <w:tcW w:w="2242" w:type="dxa"/>
          </w:tcPr>
          <w:p w14:paraId="439927F1" w14:textId="77777777" w:rsidR="00BB7AB5" w:rsidRDefault="00BB7AB5">
            <w:pPr>
              <w:rPr>
                <w:rFonts w:ascii="Segoe UI Semibold" w:hAnsi="Segoe UI Semibold" w:cs="Segoe UI Semibold"/>
                <w:szCs w:val="19"/>
                <w:lang w:eastAsia="en-AU"/>
              </w:rPr>
            </w:pPr>
            <w:r>
              <w:rPr>
                <w:rFonts w:ascii="Segoe UI Semibold" w:hAnsi="Segoe UI Semibold" w:cs="Segoe UI Semibold"/>
                <w:szCs w:val="19"/>
                <w:lang w:eastAsia="en-AU"/>
              </w:rPr>
              <w:t xml:space="preserve">RECOMMENDATION 7 </w:t>
            </w:r>
          </w:p>
        </w:tc>
        <w:tc>
          <w:tcPr>
            <w:tcW w:w="6604" w:type="dxa"/>
          </w:tcPr>
          <w:p w14:paraId="659E15A6" w14:textId="77777777" w:rsidR="00BB7AB5" w:rsidRPr="00BD7E31" w:rsidRDefault="00BB7AB5">
            <w:pPr>
              <w:pStyle w:val="TableNText"/>
              <w:cnfStyle w:val="000000000000" w:firstRow="0" w:lastRow="0" w:firstColumn="0" w:lastColumn="0" w:oddVBand="0" w:evenVBand="0" w:oddHBand="0" w:evenHBand="0" w:firstRowFirstColumn="0" w:firstRowLastColumn="0" w:lastRowFirstColumn="0" w:lastRowLastColumn="0"/>
            </w:pPr>
            <w:r w:rsidRPr="000C51E9">
              <w:t xml:space="preserve">The Australian Government and state and territory governments should continue to invest in improving data collection and linkage that inform polices, programs and services that affect people with disability and supports a better understanding of the effect of COVID-19 on people with disability, including ongoing effects such as long COVID. This data should be shared between the Commonwealth, </w:t>
            </w:r>
            <w:proofErr w:type="gramStart"/>
            <w:r w:rsidRPr="000C51E9">
              <w:t>state</w:t>
            </w:r>
            <w:proofErr w:type="gramEnd"/>
            <w:r w:rsidRPr="000C51E9">
              <w:t xml:space="preserve"> and territory governments, and where possible, with people with disability; and it should be updated frequently enough to support informed decision making.</w:t>
            </w:r>
          </w:p>
        </w:tc>
      </w:tr>
      <w:tr w:rsidR="00BB7AB5" w:rsidRPr="005446A2" w14:paraId="2DF8797B" w14:textId="77777777">
        <w:trPr>
          <w:gridAfter w:val="1"/>
          <w:wAfter w:w="23" w:type="dxa"/>
        </w:trPr>
        <w:tc>
          <w:tcPr>
            <w:cnfStyle w:val="001000000000" w:firstRow="0" w:lastRow="0" w:firstColumn="1" w:lastColumn="0" w:oddVBand="0" w:evenVBand="0" w:oddHBand="0" w:evenHBand="0" w:firstRowFirstColumn="0" w:firstRowLastColumn="0" w:lastRowFirstColumn="0" w:lastRowLastColumn="0"/>
            <w:tcW w:w="2242" w:type="dxa"/>
          </w:tcPr>
          <w:p w14:paraId="403B0FFA" w14:textId="77777777" w:rsidR="00BB7AB5" w:rsidRDefault="00BB7AB5">
            <w:pPr>
              <w:rPr>
                <w:rFonts w:ascii="Segoe UI Semibold" w:hAnsi="Segoe UI Semibold" w:cs="Segoe UI Semibold"/>
                <w:szCs w:val="19"/>
                <w:lang w:eastAsia="en-AU"/>
              </w:rPr>
            </w:pPr>
            <w:r>
              <w:rPr>
                <w:rFonts w:ascii="Segoe UI Semibold" w:hAnsi="Segoe UI Semibold" w:cs="Segoe UI Semibold"/>
                <w:szCs w:val="19"/>
                <w:lang w:eastAsia="en-AU"/>
              </w:rPr>
              <w:lastRenderedPageBreak/>
              <w:t xml:space="preserve">RECOMMENDATION 8 </w:t>
            </w:r>
          </w:p>
        </w:tc>
        <w:tc>
          <w:tcPr>
            <w:tcW w:w="6604" w:type="dxa"/>
          </w:tcPr>
          <w:p w14:paraId="34E0C529" w14:textId="77777777" w:rsidR="00BB7AB5" w:rsidRPr="005446A2" w:rsidRDefault="00BB7AB5">
            <w:pPr>
              <w:pStyle w:val="TableNText"/>
              <w:cnfStyle w:val="000000000000" w:firstRow="0" w:lastRow="0" w:firstColumn="0" w:lastColumn="0" w:oddVBand="0" w:evenVBand="0" w:oddHBand="0" w:evenHBand="0" w:firstRowFirstColumn="0" w:firstRowLastColumn="0" w:lastRowFirstColumn="0" w:lastRowLastColumn="0"/>
            </w:pPr>
            <w:r w:rsidRPr="000C51E9">
              <w:t>The Australian Government and state and territory governments should develop and agree on governance arrangements for health responses for people with disability during health emergencies. While health agencies are responsible for leading the health response, there should be governance structures in place that identify supporting agencies and clarify their role in supporting the health response. For people with disability, this should include the Australian Department of Social Services, NDIA, NDIS Quality and Safeguards Commission</w:t>
            </w:r>
            <w:r w:rsidRPr="000C51E9" w:rsidDel="0016296B">
              <w:t xml:space="preserve"> </w:t>
            </w:r>
            <w:r w:rsidRPr="000C51E9">
              <w:t>(at the Commonwealth level), and respective human services departments (at the state and territory level).</w:t>
            </w:r>
          </w:p>
        </w:tc>
      </w:tr>
      <w:tr w:rsidR="00BB7AB5" w:rsidRPr="001603E9" w14:paraId="69AE59F4" w14:textId="77777777">
        <w:trPr>
          <w:gridAfter w:val="1"/>
          <w:wAfter w:w="23" w:type="dxa"/>
        </w:trPr>
        <w:tc>
          <w:tcPr>
            <w:cnfStyle w:val="001000000000" w:firstRow="0" w:lastRow="0" w:firstColumn="1" w:lastColumn="0" w:oddVBand="0" w:evenVBand="0" w:oddHBand="0" w:evenHBand="0" w:firstRowFirstColumn="0" w:firstRowLastColumn="0" w:lastRowFirstColumn="0" w:lastRowLastColumn="0"/>
            <w:tcW w:w="8846" w:type="dxa"/>
            <w:gridSpan w:val="2"/>
            <w:shd w:val="clear" w:color="auto" w:fill="00264D" w:themeFill="background2"/>
          </w:tcPr>
          <w:p w14:paraId="30593761" w14:textId="77777777" w:rsidR="00BB7AB5" w:rsidRPr="001603E9" w:rsidRDefault="00BB7AB5">
            <w:pPr>
              <w:rPr>
                <w:color w:val="FFFFFF" w:themeColor="background1"/>
                <w:szCs w:val="19"/>
                <w:lang w:eastAsia="en-AU"/>
              </w:rPr>
            </w:pPr>
            <w:r w:rsidRPr="001603E9">
              <w:rPr>
                <w:rFonts w:ascii="Segoe UI Semibold" w:hAnsi="Segoe UI Semibold" w:cs="Segoe UI Semibold"/>
                <w:color w:val="FFFFFF" w:themeColor="background1"/>
                <w:szCs w:val="19"/>
                <w:lang w:eastAsia="en-AU"/>
              </w:rPr>
              <w:t>Health service and program responses to the COVID-19 pandemic</w:t>
            </w:r>
          </w:p>
        </w:tc>
      </w:tr>
      <w:tr w:rsidR="00BB7AB5" w:rsidRPr="0068077C" w14:paraId="777F9997" w14:textId="77777777">
        <w:tc>
          <w:tcPr>
            <w:cnfStyle w:val="001000000000" w:firstRow="0" w:lastRow="0" w:firstColumn="1" w:lastColumn="0" w:oddVBand="0" w:evenVBand="0" w:oddHBand="0" w:evenHBand="0" w:firstRowFirstColumn="0" w:firstRowLastColumn="0" w:lastRowFirstColumn="0" w:lastRowLastColumn="0"/>
            <w:tcW w:w="2242" w:type="dxa"/>
          </w:tcPr>
          <w:p w14:paraId="60BDDE0C" w14:textId="77777777" w:rsidR="00BB7AB5" w:rsidRPr="00C7699B" w:rsidRDefault="00BB7AB5">
            <w:pPr>
              <w:rPr>
                <w:rFonts w:ascii="Segoe UI Semibold" w:hAnsi="Segoe UI Semibold" w:cs="Segoe UI Semibold"/>
                <w:color w:val="F8981D" w:themeColor="accent3"/>
                <w:szCs w:val="19"/>
                <w:lang w:eastAsia="en-AU"/>
              </w:rPr>
            </w:pPr>
            <w:r w:rsidRPr="00C7699B">
              <w:rPr>
                <w:rFonts w:ascii="Segoe UI Semibold" w:hAnsi="Segoe UI Semibold" w:cs="Segoe UI Semibold"/>
                <w:color w:val="F8981D" w:themeColor="accent3"/>
                <w:szCs w:val="19"/>
                <w:lang w:eastAsia="en-AU"/>
              </w:rPr>
              <w:t xml:space="preserve">KEY </w:t>
            </w:r>
            <w:r>
              <w:rPr>
                <w:rFonts w:ascii="Segoe UI Semibold" w:hAnsi="Segoe UI Semibold" w:cs="Segoe UI Semibold"/>
                <w:color w:val="F8981D" w:themeColor="accent3"/>
                <w:szCs w:val="19"/>
                <w:lang w:eastAsia="en-AU"/>
              </w:rPr>
              <w:t>LEARNINGS</w:t>
            </w:r>
          </w:p>
        </w:tc>
        <w:tc>
          <w:tcPr>
            <w:tcW w:w="6627" w:type="dxa"/>
            <w:gridSpan w:val="2"/>
          </w:tcPr>
          <w:p w14:paraId="6EFC6E97" w14:textId="77777777" w:rsidR="00BB7AB5" w:rsidRDefault="00BB7AB5">
            <w:pPr>
              <w:pStyle w:val="TableNBullet"/>
              <w:cnfStyle w:val="000000000000" w:firstRow="0" w:lastRow="0" w:firstColumn="0" w:lastColumn="0" w:oddVBand="0" w:evenVBand="0" w:oddHBand="0" w:evenHBand="0" w:firstRowFirstColumn="0" w:firstRowLastColumn="0" w:lastRowFirstColumn="0" w:lastRowLastColumn="0"/>
            </w:pPr>
            <w:r>
              <w:t>In-reach vaccination and health service provision will enable more accessible services for people with disability</w:t>
            </w:r>
          </w:p>
          <w:p w14:paraId="652B76D6" w14:textId="77777777" w:rsidR="00BB7AB5" w:rsidRDefault="00BB7AB5">
            <w:pPr>
              <w:pStyle w:val="TableNBullet"/>
              <w:cnfStyle w:val="000000000000" w:firstRow="0" w:lastRow="0" w:firstColumn="0" w:lastColumn="0" w:oddVBand="0" w:evenVBand="0" w:oddHBand="0" w:evenHBand="0" w:firstRowFirstColumn="0" w:firstRowLastColumn="0" w:lastRowFirstColumn="0" w:lastRowLastColumn="0"/>
            </w:pPr>
            <w:r>
              <w:t>Providing people with disability with options to access virtual and telehealth services will support more accessible health care provision</w:t>
            </w:r>
          </w:p>
          <w:p w14:paraId="4F7AE3CE" w14:textId="77777777" w:rsidR="00BB7AB5" w:rsidRDefault="00BB7AB5">
            <w:pPr>
              <w:pStyle w:val="TableNBullet"/>
              <w:cnfStyle w:val="000000000000" w:firstRow="0" w:lastRow="0" w:firstColumn="0" w:lastColumn="0" w:oddVBand="0" w:evenVBand="0" w:oddHBand="0" w:evenHBand="0" w:firstRowFirstColumn="0" w:firstRowLastColumn="0" w:lastRowFirstColumn="0" w:lastRowLastColumn="0"/>
            </w:pPr>
            <w:r>
              <w:t>Health liaison roles and community-based programs will enable better communication and reach with people with disability</w:t>
            </w:r>
          </w:p>
          <w:p w14:paraId="38823D8A" w14:textId="77777777" w:rsidR="00BB7AB5" w:rsidRPr="0068077C" w:rsidRDefault="00BB7AB5">
            <w:pPr>
              <w:pStyle w:val="TableNBullet"/>
              <w:cnfStyle w:val="000000000000" w:firstRow="0" w:lastRow="0" w:firstColumn="0" w:lastColumn="0" w:oddVBand="0" w:evenVBand="0" w:oddHBand="0" w:evenHBand="0" w:firstRowFirstColumn="0" w:firstRowLastColumn="0" w:lastRowFirstColumn="0" w:lastRowLastColumn="0"/>
            </w:pPr>
            <w:r>
              <w:t>Improvements to existing models of health care can enable more accessible and effective health care for people with disability</w:t>
            </w:r>
          </w:p>
        </w:tc>
      </w:tr>
      <w:tr w:rsidR="00BB7AB5" w:rsidRPr="0007413B" w14:paraId="722D3904" w14:textId="77777777">
        <w:tc>
          <w:tcPr>
            <w:cnfStyle w:val="001000000000" w:firstRow="0" w:lastRow="0" w:firstColumn="1" w:lastColumn="0" w:oddVBand="0" w:evenVBand="0" w:oddHBand="0" w:evenHBand="0" w:firstRowFirstColumn="0" w:firstRowLastColumn="0" w:lastRowFirstColumn="0" w:lastRowLastColumn="0"/>
            <w:tcW w:w="2242" w:type="dxa"/>
          </w:tcPr>
          <w:p w14:paraId="75343A7A" w14:textId="77777777" w:rsidR="00BB7AB5" w:rsidRPr="00A80966" w:rsidRDefault="00BB7AB5">
            <w:pPr>
              <w:rPr>
                <w:rFonts w:ascii="Segoe UI Semibold" w:hAnsi="Segoe UI Semibold" w:cs="Segoe UI Semibold"/>
                <w:szCs w:val="19"/>
                <w:lang w:eastAsia="en-AU"/>
              </w:rPr>
            </w:pPr>
            <w:r>
              <w:rPr>
                <w:rFonts w:ascii="Segoe UI Semibold" w:hAnsi="Segoe UI Semibold" w:cs="Segoe UI Semibold"/>
                <w:szCs w:val="19"/>
                <w:lang w:eastAsia="en-AU"/>
              </w:rPr>
              <w:t xml:space="preserve">RECOMMENDATION 9 </w:t>
            </w:r>
          </w:p>
        </w:tc>
        <w:tc>
          <w:tcPr>
            <w:tcW w:w="6627" w:type="dxa"/>
            <w:gridSpan w:val="2"/>
          </w:tcPr>
          <w:p w14:paraId="6FB447A3" w14:textId="64BD29C0" w:rsidR="00BB7AB5" w:rsidRPr="0007413B" w:rsidRDefault="00BB7AB5">
            <w:pPr>
              <w:spacing w:after="40" w:line="257" w:lineRule="auto"/>
              <w:cnfStyle w:val="000000000000" w:firstRow="0" w:lastRow="0" w:firstColumn="0" w:lastColumn="0" w:oddVBand="0" w:evenVBand="0" w:oddHBand="0" w:evenHBand="0" w:firstRowFirstColumn="0" w:firstRowLastColumn="0" w:lastRowFirstColumn="0" w:lastRowLastColumn="0"/>
              <w:rPr>
                <w:sz w:val="17"/>
                <w:szCs w:val="17"/>
                <w:lang w:eastAsia="en-AU"/>
              </w:rPr>
            </w:pPr>
            <w:r w:rsidRPr="0007413B">
              <w:rPr>
                <w:sz w:val="17"/>
                <w:szCs w:val="17"/>
                <w:lang w:eastAsia="en-AU"/>
              </w:rPr>
              <w:t xml:space="preserve">The Department of Health and Aged Care should </w:t>
            </w:r>
            <w:r w:rsidR="009B11DE">
              <w:rPr>
                <w:sz w:val="17"/>
                <w:szCs w:val="17"/>
                <w:lang w:eastAsia="en-AU"/>
              </w:rPr>
              <w:t>maintain</w:t>
            </w:r>
            <w:r>
              <w:rPr>
                <w:sz w:val="17"/>
                <w:szCs w:val="17"/>
                <w:lang w:eastAsia="en-AU"/>
              </w:rPr>
              <w:t xml:space="preserve"> ongoing availability of telehealth services </w:t>
            </w:r>
            <w:r w:rsidRPr="0007413B">
              <w:rPr>
                <w:sz w:val="17"/>
                <w:szCs w:val="17"/>
                <w:lang w:eastAsia="en-AU"/>
              </w:rPr>
              <w:t>for people</w:t>
            </w:r>
            <w:r>
              <w:rPr>
                <w:sz w:val="17"/>
                <w:szCs w:val="17"/>
                <w:lang w:eastAsia="en-AU"/>
              </w:rPr>
              <w:t xml:space="preserve"> with a disability</w:t>
            </w:r>
            <w:r w:rsidRPr="0007413B">
              <w:rPr>
                <w:sz w:val="17"/>
                <w:szCs w:val="17"/>
                <w:lang w:eastAsia="en-AU"/>
              </w:rPr>
              <w:t xml:space="preserve">, particularly those who may face access barriers to in-person health care. </w:t>
            </w:r>
            <w:r w:rsidR="0035310B">
              <w:rPr>
                <w:sz w:val="17"/>
                <w:szCs w:val="17"/>
                <w:lang w:eastAsia="en-AU"/>
              </w:rPr>
              <w:t>A</w:t>
            </w:r>
            <w:r w:rsidRPr="0007413B">
              <w:rPr>
                <w:sz w:val="17"/>
                <w:szCs w:val="17"/>
                <w:lang w:eastAsia="en-AU"/>
              </w:rPr>
              <w:t>dditional supports</w:t>
            </w:r>
            <w:r w:rsidR="0035310B">
              <w:rPr>
                <w:sz w:val="17"/>
                <w:szCs w:val="17"/>
                <w:lang w:eastAsia="en-AU"/>
              </w:rPr>
              <w:t xml:space="preserve"> should be put in place to enable people with disability</w:t>
            </w:r>
            <w:r w:rsidRPr="0007413B">
              <w:rPr>
                <w:sz w:val="17"/>
                <w:szCs w:val="17"/>
                <w:lang w:eastAsia="en-AU"/>
              </w:rPr>
              <w:t xml:space="preserve"> to access</w:t>
            </w:r>
            <w:r w:rsidR="0035310B">
              <w:rPr>
                <w:sz w:val="17"/>
                <w:szCs w:val="17"/>
                <w:lang w:eastAsia="en-AU"/>
              </w:rPr>
              <w:t xml:space="preserve"> </w:t>
            </w:r>
            <w:r w:rsidRPr="0007413B">
              <w:rPr>
                <w:sz w:val="17"/>
                <w:szCs w:val="17"/>
                <w:lang w:eastAsia="en-AU"/>
              </w:rPr>
              <w:t>and use</w:t>
            </w:r>
            <w:r w:rsidR="0035310B">
              <w:rPr>
                <w:sz w:val="17"/>
                <w:szCs w:val="17"/>
                <w:lang w:eastAsia="en-AU"/>
              </w:rPr>
              <w:t xml:space="preserve"> </w:t>
            </w:r>
            <w:r w:rsidRPr="0007413B">
              <w:rPr>
                <w:sz w:val="17"/>
                <w:szCs w:val="17"/>
                <w:lang w:eastAsia="en-AU"/>
              </w:rPr>
              <w:t>telehealth appropriately</w:t>
            </w:r>
            <w:r w:rsidR="0035310B">
              <w:rPr>
                <w:sz w:val="17"/>
                <w:szCs w:val="17"/>
                <w:lang w:eastAsia="en-AU"/>
              </w:rPr>
              <w:t>.</w:t>
            </w:r>
          </w:p>
        </w:tc>
      </w:tr>
      <w:tr w:rsidR="00BB7AB5" w:rsidRPr="0007413B" w14:paraId="71FFB912" w14:textId="77777777">
        <w:tc>
          <w:tcPr>
            <w:cnfStyle w:val="001000000000" w:firstRow="0" w:lastRow="0" w:firstColumn="1" w:lastColumn="0" w:oddVBand="0" w:evenVBand="0" w:oddHBand="0" w:evenHBand="0" w:firstRowFirstColumn="0" w:firstRowLastColumn="0" w:lastRowFirstColumn="0" w:lastRowLastColumn="0"/>
            <w:tcW w:w="2242" w:type="dxa"/>
          </w:tcPr>
          <w:p w14:paraId="4BF13195" w14:textId="77777777" w:rsidR="00BB7AB5" w:rsidRDefault="00BB7AB5">
            <w:pPr>
              <w:rPr>
                <w:rFonts w:ascii="Segoe UI Semibold" w:hAnsi="Segoe UI Semibold" w:cs="Segoe UI Semibold"/>
                <w:szCs w:val="19"/>
                <w:lang w:eastAsia="en-AU"/>
              </w:rPr>
            </w:pPr>
            <w:r>
              <w:rPr>
                <w:rFonts w:ascii="Segoe UI Semibold" w:hAnsi="Segoe UI Semibold" w:cs="Segoe UI Semibold"/>
                <w:szCs w:val="19"/>
                <w:lang w:eastAsia="en-AU"/>
              </w:rPr>
              <w:t xml:space="preserve">RECOMMENDATION 10 </w:t>
            </w:r>
          </w:p>
        </w:tc>
        <w:tc>
          <w:tcPr>
            <w:tcW w:w="6627" w:type="dxa"/>
            <w:gridSpan w:val="2"/>
          </w:tcPr>
          <w:p w14:paraId="7F0806F4" w14:textId="77777777" w:rsidR="00BB7AB5" w:rsidRPr="0007413B" w:rsidRDefault="00BB7AB5">
            <w:pPr>
              <w:spacing w:after="40" w:line="257" w:lineRule="auto"/>
              <w:cnfStyle w:val="000000000000" w:firstRow="0" w:lastRow="0" w:firstColumn="0" w:lastColumn="0" w:oddVBand="0" w:evenVBand="0" w:oddHBand="0" w:evenHBand="0" w:firstRowFirstColumn="0" w:firstRowLastColumn="0" w:lastRowFirstColumn="0" w:lastRowLastColumn="0"/>
              <w:rPr>
                <w:sz w:val="17"/>
                <w:szCs w:val="17"/>
                <w:lang w:eastAsia="en-AU"/>
              </w:rPr>
            </w:pPr>
            <w:r w:rsidRPr="000A7911">
              <w:rPr>
                <w:sz w:val="17"/>
                <w:szCs w:val="17"/>
                <w:lang w:eastAsia="en-AU"/>
              </w:rPr>
              <w:t>The Australian</w:t>
            </w:r>
            <w:r>
              <w:rPr>
                <w:sz w:val="17"/>
                <w:szCs w:val="17"/>
                <w:lang w:eastAsia="en-AU"/>
              </w:rPr>
              <w:t xml:space="preserve"> Government and s</w:t>
            </w:r>
            <w:r w:rsidRPr="000A7911">
              <w:rPr>
                <w:sz w:val="17"/>
                <w:szCs w:val="17"/>
                <w:lang w:eastAsia="en-AU"/>
              </w:rPr>
              <w:t xml:space="preserve">tate and </w:t>
            </w:r>
            <w:r>
              <w:rPr>
                <w:sz w:val="17"/>
                <w:szCs w:val="17"/>
                <w:lang w:eastAsia="en-AU"/>
              </w:rPr>
              <w:t>t</w:t>
            </w:r>
            <w:r w:rsidRPr="000A7911">
              <w:rPr>
                <w:sz w:val="17"/>
                <w:szCs w:val="17"/>
                <w:lang w:eastAsia="en-AU"/>
              </w:rPr>
              <w:t xml:space="preserve">erritory </w:t>
            </w:r>
            <w:r>
              <w:rPr>
                <w:sz w:val="17"/>
                <w:szCs w:val="17"/>
                <w:lang w:eastAsia="en-AU"/>
              </w:rPr>
              <w:t>g</w:t>
            </w:r>
            <w:r w:rsidRPr="000A7911">
              <w:rPr>
                <w:sz w:val="17"/>
                <w:szCs w:val="17"/>
                <w:lang w:eastAsia="en-AU"/>
              </w:rPr>
              <w:t xml:space="preserve">overnments should </w:t>
            </w:r>
            <w:r>
              <w:rPr>
                <w:sz w:val="17"/>
                <w:szCs w:val="17"/>
                <w:lang w:eastAsia="en-AU"/>
              </w:rPr>
              <w:t xml:space="preserve">work together to </w:t>
            </w:r>
            <w:r w:rsidRPr="000A7911">
              <w:rPr>
                <w:sz w:val="17"/>
                <w:szCs w:val="17"/>
                <w:lang w:eastAsia="en-AU"/>
              </w:rPr>
              <w:t>ensure that liaison roles and community level responses are well supported, empowered</w:t>
            </w:r>
            <w:r>
              <w:rPr>
                <w:sz w:val="17"/>
                <w:szCs w:val="17"/>
                <w:lang w:eastAsia="en-AU"/>
              </w:rPr>
              <w:t>,</w:t>
            </w:r>
            <w:r w:rsidRPr="000A7911">
              <w:rPr>
                <w:sz w:val="17"/>
                <w:szCs w:val="17"/>
                <w:lang w:eastAsia="en-AU"/>
              </w:rPr>
              <w:t xml:space="preserve"> and equipped for future health emergencies. The governments should develop clear guidelines for liaison roles and responsibilities and provide them the tools they need to perform effective community outreach and interventions.</w:t>
            </w:r>
          </w:p>
        </w:tc>
      </w:tr>
      <w:tr w:rsidR="00BB7AB5" w:rsidRPr="0007413B" w14:paraId="6FA948D1" w14:textId="77777777">
        <w:tc>
          <w:tcPr>
            <w:cnfStyle w:val="001000000000" w:firstRow="0" w:lastRow="0" w:firstColumn="1" w:lastColumn="0" w:oddVBand="0" w:evenVBand="0" w:oddHBand="0" w:evenHBand="0" w:firstRowFirstColumn="0" w:firstRowLastColumn="0" w:lastRowFirstColumn="0" w:lastRowLastColumn="0"/>
            <w:tcW w:w="2242" w:type="dxa"/>
          </w:tcPr>
          <w:p w14:paraId="7A6BE03F" w14:textId="77777777" w:rsidR="00BB7AB5" w:rsidRDefault="00BB7AB5">
            <w:pPr>
              <w:rPr>
                <w:rFonts w:ascii="Segoe UI Semibold" w:hAnsi="Segoe UI Semibold" w:cs="Segoe UI Semibold"/>
                <w:szCs w:val="19"/>
                <w:lang w:eastAsia="en-AU"/>
              </w:rPr>
            </w:pPr>
            <w:r>
              <w:rPr>
                <w:rFonts w:ascii="Segoe UI Semibold" w:hAnsi="Segoe UI Semibold" w:cs="Segoe UI Semibold"/>
                <w:szCs w:val="19"/>
                <w:lang w:eastAsia="en-AU"/>
              </w:rPr>
              <w:t>CONSIDERATION 1</w:t>
            </w:r>
          </w:p>
        </w:tc>
        <w:tc>
          <w:tcPr>
            <w:tcW w:w="6627" w:type="dxa"/>
            <w:gridSpan w:val="2"/>
          </w:tcPr>
          <w:p w14:paraId="1786C2B5" w14:textId="77777777" w:rsidR="00BB7AB5" w:rsidRPr="0007413B" w:rsidRDefault="00BB7AB5">
            <w:pPr>
              <w:spacing w:after="40" w:line="257" w:lineRule="auto"/>
              <w:cnfStyle w:val="000000000000" w:firstRow="0" w:lastRow="0" w:firstColumn="0" w:lastColumn="0" w:oddVBand="0" w:evenVBand="0" w:oddHBand="0" w:evenHBand="0" w:firstRowFirstColumn="0" w:firstRowLastColumn="0" w:lastRowFirstColumn="0" w:lastRowLastColumn="0"/>
              <w:rPr>
                <w:sz w:val="17"/>
                <w:szCs w:val="17"/>
                <w:lang w:eastAsia="en-AU"/>
              </w:rPr>
            </w:pPr>
            <w:r w:rsidRPr="0007413B">
              <w:rPr>
                <w:sz w:val="17"/>
                <w:szCs w:val="17"/>
                <w:lang w:eastAsia="en-AU"/>
              </w:rPr>
              <w:t xml:space="preserve">The Australian, </w:t>
            </w:r>
            <w:r>
              <w:rPr>
                <w:sz w:val="17"/>
                <w:szCs w:val="17"/>
                <w:lang w:eastAsia="en-AU"/>
              </w:rPr>
              <w:t>s</w:t>
            </w:r>
            <w:r w:rsidRPr="0007413B">
              <w:rPr>
                <w:sz w:val="17"/>
                <w:szCs w:val="17"/>
                <w:lang w:eastAsia="en-AU"/>
              </w:rPr>
              <w:t xml:space="preserve">tate and </w:t>
            </w:r>
            <w:r>
              <w:rPr>
                <w:sz w:val="17"/>
                <w:szCs w:val="17"/>
                <w:lang w:eastAsia="en-AU"/>
              </w:rPr>
              <w:t>t</w:t>
            </w:r>
            <w:r w:rsidRPr="0007413B">
              <w:rPr>
                <w:sz w:val="17"/>
                <w:szCs w:val="17"/>
                <w:lang w:eastAsia="en-AU"/>
              </w:rPr>
              <w:t>erritory health departments should undertake their own reviews of current health service models to understand existing barriers and challenges for people with disability in accessing and receiving health care that meet their needs, as well as the underlying drivers of this inequality, as part of future health emergency responses. Departments should also review and consider good practice examples of health care models that:</w:t>
            </w:r>
          </w:p>
          <w:p w14:paraId="27E849EF" w14:textId="049161FE" w:rsidR="00BB7AB5" w:rsidRPr="00186E90" w:rsidRDefault="00BB7AB5">
            <w:pPr>
              <w:pStyle w:val="TableNBullet"/>
              <w:cnfStyle w:val="000000000000" w:firstRow="0" w:lastRow="0" w:firstColumn="0" w:lastColumn="0" w:oddVBand="0" w:evenVBand="0" w:oddHBand="0" w:evenHBand="0" w:firstRowFirstColumn="0" w:firstRowLastColumn="0" w:lastRowFirstColumn="0" w:lastRowLastColumn="0"/>
            </w:pPr>
            <w:r w:rsidRPr="00186E90">
              <w:t>support people with disability</w:t>
            </w:r>
            <w:r w:rsidR="00AC6CEE">
              <w:t xml:space="preserve"> and their</w:t>
            </w:r>
            <w:r w:rsidRPr="00186E90">
              <w:t xml:space="preserve"> families and carers to access appropriate health care</w:t>
            </w:r>
          </w:p>
          <w:p w14:paraId="156927CC" w14:textId="77777777" w:rsidR="00BB7AB5" w:rsidRPr="00186E90" w:rsidRDefault="00BB7AB5">
            <w:pPr>
              <w:pStyle w:val="TableNBullet"/>
              <w:cnfStyle w:val="000000000000" w:firstRow="0" w:lastRow="0" w:firstColumn="0" w:lastColumn="0" w:oddVBand="0" w:evenVBand="0" w:oddHBand="0" w:evenHBand="0" w:firstRowFirstColumn="0" w:firstRowLastColumn="0" w:lastRowFirstColumn="0" w:lastRowLastColumn="0"/>
            </w:pPr>
            <w:r w:rsidRPr="00186E90">
              <w:t>support health care teams and hospitals to provide safer, more inclusive health care to people with disability</w:t>
            </w:r>
          </w:p>
          <w:p w14:paraId="7E288C01" w14:textId="77777777" w:rsidR="00BB7AB5" w:rsidRPr="00186E90" w:rsidRDefault="00BB7AB5">
            <w:pPr>
              <w:pStyle w:val="TableNBullet"/>
              <w:cnfStyle w:val="000000000000" w:firstRow="0" w:lastRow="0" w:firstColumn="0" w:lastColumn="0" w:oddVBand="0" w:evenVBand="0" w:oddHBand="0" w:evenHBand="0" w:firstRowFirstColumn="0" w:firstRowLastColumn="0" w:lastRowFirstColumn="0" w:lastRowLastColumn="0"/>
            </w:pPr>
            <w:r w:rsidRPr="00186E90">
              <w:t>assist people with disability in contact with health care services access other services they may need</w:t>
            </w:r>
          </w:p>
          <w:p w14:paraId="74900CD4" w14:textId="77777777" w:rsidR="00BB7AB5" w:rsidRPr="009D6C28" w:rsidRDefault="00BB7AB5">
            <w:pPr>
              <w:pStyle w:val="TableNBullet"/>
              <w:cnfStyle w:val="000000000000" w:firstRow="0" w:lastRow="0" w:firstColumn="0" w:lastColumn="0" w:oddVBand="0" w:evenVBand="0" w:oddHBand="0" w:evenHBand="0" w:firstRowFirstColumn="0" w:firstRowLastColumn="0" w:lastRowFirstColumn="0" w:lastRowLastColumn="0"/>
              <w:rPr>
                <w:szCs w:val="17"/>
              </w:rPr>
            </w:pPr>
            <w:r w:rsidRPr="00186E90">
              <w:t>continue in-</w:t>
            </w:r>
            <w:r>
              <w:t xml:space="preserve">home testing and </w:t>
            </w:r>
            <w:r w:rsidRPr="00186E90">
              <w:t>in-reach vaccination programs, including for COVID-19</w:t>
            </w:r>
          </w:p>
          <w:p w14:paraId="554914A1" w14:textId="3C73F514" w:rsidR="00BB7AB5" w:rsidRPr="0007413B" w:rsidRDefault="00BB7AB5">
            <w:pPr>
              <w:pStyle w:val="TableNBullet"/>
              <w:cnfStyle w:val="000000000000" w:firstRow="0" w:lastRow="0" w:firstColumn="0" w:lastColumn="0" w:oddVBand="0" w:evenVBand="0" w:oddHBand="0" w:evenHBand="0" w:firstRowFirstColumn="0" w:firstRowLastColumn="0" w:lastRowFirstColumn="0" w:lastRowLastColumn="0"/>
              <w:rPr>
                <w:szCs w:val="17"/>
              </w:rPr>
            </w:pPr>
            <w:r>
              <w:t>support decision making for people with disability</w:t>
            </w:r>
            <w:r w:rsidR="00AC6CEE">
              <w:t xml:space="preserve"> and</w:t>
            </w:r>
            <w:r>
              <w:t xml:space="preserve"> </w:t>
            </w:r>
            <w:r w:rsidR="00AC6CEE">
              <w:t xml:space="preserve">their </w:t>
            </w:r>
            <w:r w:rsidRPr="00186E90">
              <w:t>families and carers</w:t>
            </w:r>
            <w:r>
              <w:t>, including in situations where there is a guardian who is responsible for decision making</w:t>
            </w:r>
            <w:r w:rsidRPr="00186E90">
              <w:t>.</w:t>
            </w:r>
          </w:p>
        </w:tc>
      </w:tr>
      <w:tr w:rsidR="00BB7AB5" w:rsidRPr="00A80966" w14:paraId="67E869AB" w14:textId="77777777">
        <w:trPr>
          <w:gridAfter w:val="1"/>
          <w:wAfter w:w="23" w:type="dxa"/>
        </w:trPr>
        <w:tc>
          <w:tcPr>
            <w:cnfStyle w:val="001000000000" w:firstRow="0" w:lastRow="0" w:firstColumn="1" w:lastColumn="0" w:oddVBand="0" w:evenVBand="0" w:oddHBand="0" w:evenHBand="0" w:firstRowFirstColumn="0" w:firstRowLastColumn="0" w:lastRowFirstColumn="0" w:lastRowLastColumn="0"/>
            <w:tcW w:w="8846" w:type="dxa"/>
            <w:gridSpan w:val="2"/>
            <w:shd w:val="clear" w:color="auto" w:fill="00264D" w:themeFill="background2"/>
          </w:tcPr>
          <w:p w14:paraId="4C5B5C15" w14:textId="77777777" w:rsidR="00BB7AB5" w:rsidRPr="00A80966" w:rsidRDefault="00BB7AB5">
            <w:pPr>
              <w:rPr>
                <w:rFonts w:ascii="Segoe UI Semibold" w:hAnsi="Segoe UI Semibold" w:cs="Segoe UI Semibold"/>
                <w:szCs w:val="19"/>
                <w:lang w:eastAsia="en-AU"/>
              </w:rPr>
            </w:pPr>
            <w:r w:rsidRPr="0048784C">
              <w:rPr>
                <w:rFonts w:ascii="Segoe UI Semibold" w:hAnsi="Segoe UI Semibold" w:cs="Segoe UI Semibold"/>
                <w:color w:val="FFFFFF" w:themeColor="background1"/>
                <w:szCs w:val="19"/>
                <w:lang w:eastAsia="en-AU"/>
              </w:rPr>
              <w:t>The role of sectors outside of health</w:t>
            </w:r>
          </w:p>
        </w:tc>
      </w:tr>
      <w:tr w:rsidR="00BB7AB5" w:rsidRPr="00A80966" w14:paraId="03B2D02D" w14:textId="77777777">
        <w:trPr>
          <w:gridAfter w:val="1"/>
          <w:wAfter w:w="23" w:type="dxa"/>
        </w:trPr>
        <w:tc>
          <w:tcPr>
            <w:cnfStyle w:val="001000000000" w:firstRow="0" w:lastRow="0" w:firstColumn="1" w:lastColumn="0" w:oddVBand="0" w:evenVBand="0" w:oddHBand="0" w:evenHBand="0" w:firstRowFirstColumn="0" w:firstRowLastColumn="0" w:lastRowFirstColumn="0" w:lastRowLastColumn="0"/>
            <w:tcW w:w="2242" w:type="dxa"/>
          </w:tcPr>
          <w:p w14:paraId="5A2AAF5E" w14:textId="77777777" w:rsidR="00BB7AB5" w:rsidRPr="00C7699B" w:rsidRDefault="00BB7AB5">
            <w:pPr>
              <w:rPr>
                <w:rFonts w:ascii="Segoe UI Semibold" w:hAnsi="Segoe UI Semibold" w:cs="Segoe UI Semibold"/>
                <w:color w:val="F8981D" w:themeColor="accent3"/>
                <w:szCs w:val="19"/>
                <w:lang w:eastAsia="en-AU"/>
              </w:rPr>
            </w:pPr>
            <w:r w:rsidRPr="00C7699B">
              <w:rPr>
                <w:rFonts w:ascii="Segoe UI Semibold" w:hAnsi="Segoe UI Semibold" w:cs="Segoe UI Semibold"/>
                <w:color w:val="F8981D" w:themeColor="accent3"/>
                <w:szCs w:val="19"/>
                <w:lang w:eastAsia="en-AU"/>
              </w:rPr>
              <w:t xml:space="preserve">KEY </w:t>
            </w:r>
            <w:r>
              <w:rPr>
                <w:rFonts w:ascii="Segoe UI Semibold" w:hAnsi="Segoe UI Semibold" w:cs="Segoe UI Semibold"/>
                <w:color w:val="F8981D" w:themeColor="accent3"/>
                <w:szCs w:val="19"/>
                <w:lang w:eastAsia="en-AU"/>
              </w:rPr>
              <w:t>LEARNINGS</w:t>
            </w:r>
          </w:p>
        </w:tc>
        <w:tc>
          <w:tcPr>
            <w:tcW w:w="6604" w:type="dxa"/>
          </w:tcPr>
          <w:p w14:paraId="329698B8" w14:textId="77777777" w:rsidR="00BB7AB5" w:rsidRPr="000C51E9" w:rsidRDefault="00BB7AB5">
            <w:pPr>
              <w:pStyle w:val="TableNBullet"/>
              <w:cnfStyle w:val="000000000000" w:firstRow="0" w:lastRow="0" w:firstColumn="0" w:lastColumn="0" w:oddVBand="0" w:evenVBand="0" w:oddHBand="0" w:evenHBand="0" w:firstRowFirstColumn="0" w:firstRowLastColumn="0" w:lastRowFirstColumn="0" w:lastRowLastColumn="0"/>
            </w:pPr>
            <w:r w:rsidRPr="000C51E9">
              <w:t>Temporary support measures and more flexible support for people with disability, through the NDIS, will enable more appropriate responses to health emergencies</w:t>
            </w:r>
          </w:p>
          <w:p w14:paraId="566D9014" w14:textId="77777777" w:rsidR="00BB7AB5" w:rsidRPr="000C51E9" w:rsidRDefault="00BB7AB5">
            <w:pPr>
              <w:pStyle w:val="TableNBullet"/>
              <w:cnfStyle w:val="000000000000" w:firstRow="0" w:lastRow="0" w:firstColumn="0" w:lastColumn="0" w:oddVBand="0" w:evenVBand="0" w:oddHBand="0" w:evenHBand="0" w:firstRowFirstColumn="0" w:firstRowLastColumn="0" w:lastRowFirstColumn="0" w:lastRowLastColumn="0"/>
            </w:pPr>
            <w:r w:rsidRPr="000C51E9">
              <w:t>Improved understanding, communication and coordination of the roles and interface between the NDIS Quality and Safeguards Commission and Department of Health and Aged Care during health emergencies will enable better and more efficient responses</w:t>
            </w:r>
          </w:p>
          <w:p w14:paraId="443D22D0" w14:textId="77777777" w:rsidR="00BB7AB5" w:rsidRPr="000C51E9" w:rsidRDefault="00BB7AB5">
            <w:pPr>
              <w:pStyle w:val="TableNBullet"/>
              <w:cnfStyle w:val="000000000000" w:firstRow="0" w:lastRow="0" w:firstColumn="0" w:lastColumn="0" w:oddVBand="0" w:evenVBand="0" w:oddHBand="0" w:evenHBand="0" w:firstRowFirstColumn="0" w:firstRowLastColumn="0" w:lastRowFirstColumn="0" w:lastRowLastColumn="0"/>
            </w:pPr>
            <w:r w:rsidRPr="000C51E9">
              <w:lastRenderedPageBreak/>
              <w:t>Practice standards specified for pandemics, that have been in place since November 2021, for NDIS providers, will guide responses during health emergencies</w:t>
            </w:r>
          </w:p>
          <w:p w14:paraId="786D4D57" w14:textId="77777777" w:rsidR="00BB7AB5" w:rsidRPr="000C51E9" w:rsidRDefault="00BB7AB5">
            <w:pPr>
              <w:pStyle w:val="TableNBullet"/>
              <w:cnfStyle w:val="000000000000" w:firstRow="0" w:lastRow="0" w:firstColumn="0" w:lastColumn="0" w:oddVBand="0" w:evenVBand="0" w:oddHBand="0" w:evenHBand="0" w:firstRowFirstColumn="0" w:firstRowLastColumn="0" w:lastRowFirstColumn="0" w:lastRowLastColumn="0"/>
            </w:pPr>
            <w:r w:rsidRPr="000C51E9">
              <w:t>Ensuring e-learning methods in schools are accompanied with appropriate support will improve accessibility for children with disability</w:t>
            </w:r>
          </w:p>
          <w:p w14:paraId="143D0343" w14:textId="77777777" w:rsidR="00BB7AB5" w:rsidRPr="00A80966" w:rsidRDefault="00BB7AB5">
            <w:pPr>
              <w:pStyle w:val="TableNBullet"/>
              <w:cnfStyle w:val="000000000000" w:firstRow="0" w:lastRow="0" w:firstColumn="0" w:lastColumn="0" w:oddVBand="0" w:evenVBand="0" w:oddHBand="0" w:evenHBand="0" w:firstRowFirstColumn="0" w:firstRowLastColumn="0" w:lastRowFirstColumn="0" w:lastRowLastColumn="0"/>
            </w:pPr>
            <w:r w:rsidRPr="000C51E9">
              <w:t>Training police in disability inclusion practices will enable more informed enforcement of public health measures</w:t>
            </w:r>
          </w:p>
        </w:tc>
      </w:tr>
      <w:tr w:rsidR="00BB7AB5" w:rsidRPr="00974514" w14:paraId="06B63F30" w14:textId="77777777">
        <w:trPr>
          <w:gridAfter w:val="1"/>
          <w:wAfter w:w="23" w:type="dxa"/>
        </w:trPr>
        <w:tc>
          <w:tcPr>
            <w:cnfStyle w:val="001000000000" w:firstRow="0" w:lastRow="0" w:firstColumn="1" w:lastColumn="0" w:oddVBand="0" w:evenVBand="0" w:oddHBand="0" w:evenHBand="0" w:firstRowFirstColumn="0" w:firstRowLastColumn="0" w:lastRowFirstColumn="0" w:lastRowLastColumn="0"/>
            <w:tcW w:w="2242" w:type="dxa"/>
          </w:tcPr>
          <w:p w14:paraId="7DE8EF9D" w14:textId="77777777" w:rsidR="00BB7AB5" w:rsidRPr="00A80966" w:rsidRDefault="00BB7AB5">
            <w:pPr>
              <w:rPr>
                <w:rFonts w:ascii="Segoe UI Semibold" w:hAnsi="Segoe UI Semibold" w:cs="Segoe UI Semibold"/>
                <w:szCs w:val="19"/>
                <w:lang w:eastAsia="en-AU"/>
              </w:rPr>
            </w:pPr>
            <w:r>
              <w:rPr>
                <w:rFonts w:ascii="Segoe UI Semibold" w:hAnsi="Segoe UI Semibold" w:cs="Segoe UI Semibold"/>
                <w:szCs w:val="19"/>
                <w:lang w:eastAsia="en-AU"/>
              </w:rPr>
              <w:lastRenderedPageBreak/>
              <w:t xml:space="preserve">RECOMMENDATION 11 </w:t>
            </w:r>
          </w:p>
        </w:tc>
        <w:tc>
          <w:tcPr>
            <w:tcW w:w="6604" w:type="dxa"/>
          </w:tcPr>
          <w:p w14:paraId="6C3D4CBF" w14:textId="77777777" w:rsidR="00BB7AB5" w:rsidRPr="00974514" w:rsidRDefault="00BB7AB5">
            <w:pPr>
              <w:spacing w:after="40" w:line="257" w:lineRule="auto"/>
              <w:cnfStyle w:val="000000000000" w:firstRow="0" w:lastRow="0" w:firstColumn="0" w:lastColumn="0" w:oddVBand="0" w:evenVBand="0" w:oddHBand="0" w:evenHBand="0" w:firstRowFirstColumn="0" w:firstRowLastColumn="0" w:lastRowFirstColumn="0" w:lastRowLastColumn="0"/>
              <w:rPr>
                <w:sz w:val="17"/>
                <w:szCs w:val="17"/>
                <w:lang w:eastAsia="en-AU"/>
              </w:rPr>
            </w:pPr>
            <w:r w:rsidRPr="00974514">
              <w:rPr>
                <w:sz w:val="17"/>
                <w:szCs w:val="17"/>
                <w:lang w:eastAsia="en-AU"/>
              </w:rPr>
              <w:t xml:space="preserve">The NDIA should ensure NDIS plans are flexible enough to support NDIS participants during health emergencies, such as the COVID-19 pandemic. In these situations, participants may require increased financial support for additional services, such as a temporary </w:t>
            </w:r>
            <w:r>
              <w:rPr>
                <w:sz w:val="17"/>
                <w:szCs w:val="17"/>
                <w:lang w:eastAsia="en-AU"/>
              </w:rPr>
              <w:t xml:space="preserve">support worker </w:t>
            </w:r>
            <w:r w:rsidRPr="00974514">
              <w:rPr>
                <w:sz w:val="17"/>
                <w:szCs w:val="17"/>
                <w:lang w:eastAsia="en-AU"/>
              </w:rPr>
              <w:t>in cases where their family care giver becomes ill.</w:t>
            </w:r>
          </w:p>
        </w:tc>
      </w:tr>
      <w:tr w:rsidR="00BB7AB5" w:rsidRPr="0058242E" w14:paraId="1454D12D" w14:textId="77777777">
        <w:trPr>
          <w:gridAfter w:val="1"/>
          <w:wAfter w:w="23" w:type="dxa"/>
        </w:trPr>
        <w:tc>
          <w:tcPr>
            <w:cnfStyle w:val="001000000000" w:firstRow="0" w:lastRow="0" w:firstColumn="1" w:lastColumn="0" w:oddVBand="0" w:evenVBand="0" w:oddHBand="0" w:evenHBand="0" w:firstRowFirstColumn="0" w:firstRowLastColumn="0" w:lastRowFirstColumn="0" w:lastRowLastColumn="0"/>
            <w:tcW w:w="2242" w:type="dxa"/>
          </w:tcPr>
          <w:p w14:paraId="18A2DB66" w14:textId="77777777" w:rsidR="00BB7AB5" w:rsidRDefault="00BB7AB5">
            <w:pPr>
              <w:rPr>
                <w:rFonts w:ascii="Segoe UI Semibold" w:hAnsi="Segoe UI Semibold" w:cs="Segoe UI Semibold"/>
                <w:szCs w:val="19"/>
                <w:lang w:eastAsia="en-AU"/>
              </w:rPr>
            </w:pPr>
            <w:r>
              <w:rPr>
                <w:rFonts w:ascii="Segoe UI Semibold" w:hAnsi="Segoe UI Semibold" w:cs="Segoe UI Semibold"/>
                <w:szCs w:val="19"/>
                <w:lang w:eastAsia="en-AU"/>
              </w:rPr>
              <w:t xml:space="preserve">RECOMMENDATION 12 </w:t>
            </w:r>
          </w:p>
        </w:tc>
        <w:tc>
          <w:tcPr>
            <w:tcW w:w="6604" w:type="dxa"/>
          </w:tcPr>
          <w:p w14:paraId="3AC78C0E" w14:textId="77777777" w:rsidR="00BB7AB5" w:rsidRPr="0058242E" w:rsidRDefault="00BB7AB5">
            <w:pPr>
              <w:spacing w:after="40" w:line="257" w:lineRule="auto"/>
              <w:cnfStyle w:val="000000000000" w:firstRow="0" w:lastRow="0" w:firstColumn="0" w:lastColumn="0" w:oddVBand="0" w:evenVBand="0" w:oddHBand="0" w:evenHBand="0" w:firstRowFirstColumn="0" w:firstRowLastColumn="0" w:lastRowFirstColumn="0" w:lastRowLastColumn="0"/>
              <w:rPr>
                <w:sz w:val="17"/>
                <w:szCs w:val="17"/>
                <w:lang w:eastAsia="en-AU"/>
              </w:rPr>
            </w:pPr>
            <w:r w:rsidRPr="000C51E9">
              <w:rPr>
                <w:sz w:val="17"/>
                <w:szCs w:val="17"/>
                <w:lang w:eastAsia="en-AU"/>
              </w:rPr>
              <w:t xml:space="preserve">The NDIS Quality and Safeguards Commission, in consultation with the Department of Health and Aged Care, should improve understanding, communication and coordination of their roles and responsibilities during health emergencies and obligations of providers to provide high-quality NDIS supports consistent with their obligations under the </w:t>
            </w:r>
            <w:r w:rsidRPr="000C51E9">
              <w:rPr>
                <w:i/>
                <w:iCs/>
                <w:sz w:val="17"/>
                <w:szCs w:val="17"/>
                <w:lang w:eastAsia="en-AU"/>
              </w:rPr>
              <w:t>NDIS Act 2013</w:t>
            </w:r>
            <w:r w:rsidRPr="000C51E9">
              <w:rPr>
                <w:sz w:val="17"/>
                <w:szCs w:val="17"/>
                <w:lang w:eastAsia="en-AU"/>
              </w:rPr>
              <w:t xml:space="preserve"> (</w:t>
            </w:r>
            <w:proofErr w:type="spellStart"/>
            <w:r w:rsidRPr="000C51E9">
              <w:rPr>
                <w:sz w:val="17"/>
                <w:szCs w:val="17"/>
                <w:lang w:eastAsia="en-AU"/>
              </w:rPr>
              <w:t>Cth</w:t>
            </w:r>
            <w:proofErr w:type="spellEnd"/>
            <w:r w:rsidRPr="000C51E9">
              <w:rPr>
                <w:sz w:val="17"/>
                <w:szCs w:val="17"/>
                <w:lang w:eastAsia="en-AU"/>
              </w:rPr>
              <w:t>). This should include clarifying responsibilities for educating and building capability of providers to respond safely during health emergencies, and in ensuring compliance with health requirements and mandates. Clarified roles and responsibilities should be effectively communicated to the sector for full transparency going forward</w:t>
            </w:r>
            <w:r w:rsidRPr="006252FD">
              <w:rPr>
                <w:sz w:val="17"/>
                <w:szCs w:val="17"/>
                <w:lang w:eastAsia="en-AU"/>
              </w:rPr>
              <w:t>.</w:t>
            </w:r>
          </w:p>
        </w:tc>
      </w:tr>
      <w:tr w:rsidR="00BB7AB5" w:rsidRPr="0058242E" w14:paraId="09C6D451" w14:textId="77777777">
        <w:trPr>
          <w:gridAfter w:val="1"/>
          <w:wAfter w:w="23" w:type="dxa"/>
        </w:trPr>
        <w:tc>
          <w:tcPr>
            <w:cnfStyle w:val="001000000000" w:firstRow="0" w:lastRow="0" w:firstColumn="1" w:lastColumn="0" w:oddVBand="0" w:evenVBand="0" w:oddHBand="0" w:evenHBand="0" w:firstRowFirstColumn="0" w:firstRowLastColumn="0" w:lastRowFirstColumn="0" w:lastRowLastColumn="0"/>
            <w:tcW w:w="2242" w:type="dxa"/>
          </w:tcPr>
          <w:p w14:paraId="14E967E5" w14:textId="77777777" w:rsidR="00BB7AB5" w:rsidRDefault="00BB7AB5">
            <w:pPr>
              <w:rPr>
                <w:rFonts w:ascii="Segoe UI Semibold" w:hAnsi="Segoe UI Semibold" w:cs="Segoe UI Semibold"/>
                <w:szCs w:val="19"/>
                <w:lang w:eastAsia="en-AU"/>
              </w:rPr>
            </w:pPr>
            <w:r>
              <w:rPr>
                <w:rFonts w:ascii="Segoe UI Semibold" w:hAnsi="Segoe UI Semibold" w:cs="Segoe UI Semibold"/>
                <w:szCs w:val="19"/>
                <w:lang w:eastAsia="en-AU"/>
              </w:rPr>
              <w:t xml:space="preserve">RECOMMENDATION 13 </w:t>
            </w:r>
          </w:p>
        </w:tc>
        <w:tc>
          <w:tcPr>
            <w:tcW w:w="6604" w:type="dxa"/>
          </w:tcPr>
          <w:p w14:paraId="594366AD" w14:textId="77777777" w:rsidR="00BB7AB5" w:rsidRPr="0058242E" w:rsidRDefault="00BB7AB5">
            <w:pPr>
              <w:spacing w:after="40" w:line="257" w:lineRule="auto"/>
              <w:cnfStyle w:val="000000000000" w:firstRow="0" w:lastRow="0" w:firstColumn="0" w:lastColumn="0" w:oddVBand="0" w:evenVBand="0" w:oddHBand="0" w:evenHBand="0" w:firstRowFirstColumn="0" w:firstRowLastColumn="0" w:lastRowFirstColumn="0" w:lastRowLastColumn="0"/>
              <w:rPr>
                <w:sz w:val="17"/>
                <w:szCs w:val="17"/>
                <w:lang w:eastAsia="en-AU"/>
              </w:rPr>
            </w:pPr>
            <w:r w:rsidRPr="0058242E">
              <w:rPr>
                <w:sz w:val="17"/>
                <w:szCs w:val="17"/>
                <w:lang w:eastAsia="en-AU"/>
              </w:rPr>
              <w:t xml:space="preserve">State and territory education departments should ensure that the diverse needs of children with disability are recognised, understood, and planned for in the </w:t>
            </w:r>
            <w:r>
              <w:rPr>
                <w:sz w:val="17"/>
                <w:szCs w:val="17"/>
                <w:lang w:eastAsia="en-AU"/>
              </w:rPr>
              <w:t xml:space="preserve">current COVID-19 </w:t>
            </w:r>
            <w:r w:rsidRPr="0058242E">
              <w:rPr>
                <w:sz w:val="17"/>
                <w:szCs w:val="17"/>
                <w:lang w:eastAsia="en-AU"/>
              </w:rPr>
              <w:t xml:space="preserve">health response, as well as </w:t>
            </w:r>
            <w:r>
              <w:rPr>
                <w:sz w:val="17"/>
                <w:szCs w:val="17"/>
                <w:lang w:eastAsia="en-AU"/>
              </w:rPr>
              <w:t xml:space="preserve">future </w:t>
            </w:r>
            <w:r w:rsidRPr="0058242E">
              <w:rPr>
                <w:sz w:val="17"/>
                <w:szCs w:val="17"/>
                <w:lang w:eastAsia="en-AU"/>
              </w:rPr>
              <w:t xml:space="preserve">responses introduced by education departments </w:t>
            </w:r>
            <w:r>
              <w:rPr>
                <w:sz w:val="17"/>
                <w:szCs w:val="17"/>
                <w:lang w:eastAsia="en-AU"/>
              </w:rPr>
              <w:t xml:space="preserve">for other </w:t>
            </w:r>
            <w:r w:rsidRPr="0058242E">
              <w:rPr>
                <w:sz w:val="17"/>
                <w:szCs w:val="17"/>
                <w:lang w:eastAsia="en-AU"/>
              </w:rPr>
              <w:t xml:space="preserve">health emergencies. This involves ensuring e-learning methods </w:t>
            </w:r>
            <w:r>
              <w:rPr>
                <w:sz w:val="17"/>
                <w:szCs w:val="17"/>
                <w:lang w:eastAsia="en-AU"/>
              </w:rPr>
              <w:t>are</w:t>
            </w:r>
            <w:r w:rsidRPr="0058242E">
              <w:rPr>
                <w:sz w:val="17"/>
                <w:szCs w:val="17"/>
                <w:lang w:eastAsia="en-AU"/>
              </w:rPr>
              <w:t xml:space="preserve"> appropriate for children with disability, and to provide additional support and/or alternative methods where required; and it involves ensuring schools have in place risk management plans for infection control.</w:t>
            </w:r>
          </w:p>
        </w:tc>
      </w:tr>
      <w:tr w:rsidR="00BB7AB5" w:rsidRPr="0058242E" w14:paraId="59CB5206" w14:textId="77777777">
        <w:trPr>
          <w:gridAfter w:val="1"/>
          <w:wAfter w:w="23" w:type="dxa"/>
        </w:trPr>
        <w:tc>
          <w:tcPr>
            <w:cnfStyle w:val="001000000000" w:firstRow="0" w:lastRow="0" w:firstColumn="1" w:lastColumn="0" w:oddVBand="0" w:evenVBand="0" w:oddHBand="0" w:evenHBand="0" w:firstRowFirstColumn="0" w:firstRowLastColumn="0" w:lastRowFirstColumn="0" w:lastRowLastColumn="0"/>
            <w:tcW w:w="2242" w:type="dxa"/>
          </w:tcPr>
          <w:p w14:paraId="2BCBD642" w14:textId="77777777" w:rsidR="00BB7AB5" w:rsidRDefault="00BB7AB5">
            <w:pPr>
              <w:rPr>
                <w:rFonts w:ascii="Segoe UI Semibold" w:hAnsi="Segoe UI Semibold" w:cs="Segoe UI Semibold"/>
                <w:szCs w:val="19"/>
                <w:lang w:eastAsia="en-AU"/>
              </w:rPr>
            </w:pPr>
            <w:r>
              <w:rPr>
                <w:rFonts w:ascii="Segoe UI Semibold" w:hAnsi="Segoe UI Semibold" w:cs="Segoe UI Semibold"/>
                <w:szCs w:val="19"/>
                <w:lang w:eastAsia="en-AU"/>
              </w:rPr>
              <w:t xml:space="preserve">RECOMMENDATION 14 </w:t>
            </w:r>
          </w:p>
        </w:tc>
        <w:tc>
          <w:tcPr>
            <w:tcW w:w="6604" w:type="dxa"/>
          </w:tcPr>
          <w:p w14:paraId="45E7699C" w14:textId="77777777" w:rsidR="00BB7AB5" w:rsidRPr="0058242E" w:rsidRDefault="00BB7AB5">
            <w:pPr>
              <w:spacing w:after="40" w:line="257" w:lineRule="auto"/>
              <w:cnfStyle w:val="000000000000" w:firstRow="0" w:lastRow="0" w:firstColumn="0" w:lastColumn="0" w:oddVBand="0" w:evenVBand="0" w:oddHBand="0" w:evenHBand="0" w:firstRowFirstColumn="0" w:firstRowLastColumn="0" w:lastRowFirstColumn="0" w:lastRowLastColumn="0"/>
              <w:rPr>
                <w:sz w:val="17"/>
                <w:szCs w:val="17"/>
                <w:lang w:eastAsia="en-AU"/>
              </w:rPr>
            </w:pPr>
            <w:r w:rsidRPr="0058242E">
              <w:rPr>
                <w:sz w:val="17"/>
                <w:szCs w:val="17"/>
                <w:lang w:eastAsia="en-AU"/>
              </w:rPr>
              <w:t>State and territory health departments should ensure that other government agencies involved in health emergency responses, such as police, are adequately briefed and trained in disability inclusion practices.</w:t>
            </w:r>
          </w:p>
        </w:tc>
      </w:tr>
      <w:tr w:rsidR="00BB7AB5" w:rsidRPr="00C50979" w14:paraId="4440CD69" w14:textId="77777777">
        <w:trPr>
          <w:gridAfter w:val="1"/>
          <w:wAfter w:w="23" w:type="dxa"/>
        </w:trPr>
        <w:tc>
          <w:tcPr>
            <w:cnfStyle w:val="001000000000" w:firstRow="0" w:lastRow="0" w:firstColumn="1" w:lastColumn="0" w:oddVBand="0" w:evenVBand="0" w:oddHBand="0" w:evenHBand="0" w:firstRowFirstColumn="0" w:firstRowLastColumn="0" w:lastRowFirstColumn="0" w:lastRowLastColumn="0"/>
            <w:tcW w:w="8846" w:type="dxa"/>
            <w:gridSpan w:val="2"/>
            <w:shd w:val="clear" w:color="auto" w:fill="00264D" w:themeFill="background2"/>
          </w:tcPr>
          <w:p w14:paraId="68168D8A" w14:textId="77777777" w:rsidR="00BB7AB5" w:rsidRPr="00C50979" w:rsidRDefault="00BB7AB5">
            <w:pPr>
              <w:spacing w:after="40" w:line="257" w:lineRule="auto"/>
              <w:rPr>
                <w:sz w:val="18"/>
                <w:szCs w:val="18"/>
                <w:lang w:eastAsia="en-AU"/>
              </w:rPr>
            </w:pPr>
            <w:r w:rsidRPr="0048784C">
              <w:rPr>
                <w:rFonts w:ascii="Segoe UI Semibold" w:hAnsi="Segoe UI Semibold" w:cs="Segoe UI Semibold"/>
                <w:color w:val="FFFFFF" w:themeColor="background1"/>
                <w:szCs w:val="19"/>
                <w:lang w:eastAsia="en-AU"/>
              </w:rPr>
              <w:t>The preparedness and response of workforces</w:t>
            </w:r>
          </w:p>
        </w:tc>
      </w:tr>
      <w:tr w:rsidR="00BB7AB5" w:rsidRPr="00C50979" w14:paraId="7876FA23" w14:textId="77777777">
        <w:trPr>
          <w:gridAfter w:val="1"/>
          <w:wAfter w:w="23" w:type="dxa"/>
        </w:trPr>
        <w:tc>
          <w:tcPr>
            <w:cnfStyle w:val="001000000000" w:firstRow="0" w:lastRow="0" w:firstColumn="1" w:lastColumn="0" w:oddVBand="0" w:evenVBand="0" w:oddHBand="0" w:evenHBand="0" w:firstRowFirstColumn="0" w:firstRowLastColumn="0" w:lastRowFirstColumn="0" w:lastRowLastColumn="0"/>
            <w:tcW w:w="2242" w:type="dxa"/>
          </w:tcPr>
          <w:p w14:paraId="05150CAA" w14:textId="77777777" w:rsidR="00BB7AB5" w:rsidRPr="00C7699B" w:rsidRDefault="00BB7AB5">
            <w:pPr>
              <w:rPr>
                <w:rFonts w:ascii="Segoe UI Semibold" w:hAnsi="Segoe UI Semibold" w:cs="Segoe UI Semibold"/>
                <w:color w:val="F8981D" w:themeColor="accent3"/>
                <w:szCs w:val="19"/>
                <w:lang w:eastAsia="en-AU"/>
              </w:rPr>
            </w:pPr>
            <w:r w:rsidRPr="00C7699B">
              <w:rPr>
                <w:rFonts w:ascii="Segoe UI Semibold" w:hAnsi="Segoe UI Semibold" w:cs="Segoe UI Semibold"/>
                <w:color w:val="F8981D" w:themeColor="accent3"/>
                <w:szCs w:val="19"/>
                <w:lang w:eastAsia="en-AU"/>
              </w:rPr>
              <w:t xml:space="preserve">KEY </w:t>
            </w:r>
            <w:r>
              <w:rPr>
                <w:rFonts w:ascii="Segoe UI Semibold" w:hAnsi="Segoe UI Semibold" w:cs="Segoe UI Semibold"/>
                <w:color w:val="F8981D" w:themeColor="accent3"/>
                <w:szCs w:val="19"/>
                <w:lang w:eastAsia="en-AU"/>
              </w:rPr>
              <w:t>LEARNINGS</w:t>
            </w:r>
          </w:p>
        </w:tc>
        <w:tc>
          <w:tcPr>
            <w:tcW w:w="6604" w:type="dxa"/>
          </w:tcPr>
          <w:p w14:paraId="13938F3B" w14:textId="7F9DF549" w:rsidR="00BB7AB5" w:rsidRDefault="00BB7AB5">
            <w:pPr>
              <w:pStyle w:val="TableNBullet"/>
              <w:cnfStyle w:val="000000000000" w:firstRow="0" w:lastRow="0" w:firstColumn="0" w:lastColumn="0" w:oddVBand="0" w:evenVBand="0" w:oddHBand="0" w:evenHBand="0" w:firstRowFirstColumn="0" w:firstRowLastColumn="0" w:lastRowFirstColumn="0" w:lastRowLastColumn="0"/>
            </w:pPr>
            <w:r>
              <w:t xml:space="preserve">Prioritising </w:t>
            </w:r>
            <w:r w:rsidRPr="00CE6A80">
              <w:rPr>
                <w:rFonts w:asciiTheme="minorHAnsi" w:hAnsiTheme="minorHAnsi" w:cstheme="minorHAnsi"/>
              </w:rPr>
              <w:t xml:space="preserve">workers in </w:t>
            </w:r>
            <w:r w:rsidR="002B3EF7" w:rsidRPr="00CE6A80">
              <w:rPr>
                <w:rFonts w:asciiTheme="minorHAnsi" w:hAnsiTheme="minorHAnsi" w:cstheme="minorHAnsi"/>
              </w:rPr>
              <w:t>close contact with people with disability</w:t>
            </w:r>
            <w:r w:rsidR="002B3EF7" w:rsidDel="002B3EF7">
              <w:t xml:space="preserve"> </w:t>
            </w:r>
            <w:r>
              <w:t>in the provision of PPE and testing will enable better health emergency responses</w:t>
            </w:r>
          </w:p>
          <w:p w14:paraId="1EEA8A20" w14:textId="77777777" w:rsidR="00BB7AB5" w:rsidRDefault="00BB7AB5">
            <w:pPr>
              <w:pStyle w:val="TableNBullet"/>
              <w:cnfStyle w:val="000000000000" w:firstRow="0" w:lastRow="0" w:firstColumn="0" w:lastColumn="0" w:oddVBand="0" w:evenVBand="0" w:oddHBand="0" w:evenHBand="0" w:firstRowFirstColumn="0" w:firstRowLastColumn="0" w:lastRowFirstColumn="0" w:lastRowLastColumn="0"/>
            </w:pPr>
            <w:r>
              <w:t>Additional support for service providers may be required where they absorb higher costs associated with responding to pandemics</w:t>
            </w:r>
          </w:p>
          <w:p w14:paraId="26C1B03D" w14:textId="77777777" w:rsidR="00BB7AB5" w:rsidRDefault="00BB7AB5">
            <w:pPr>
              <w:pStyle w:val="TableNBullet"/>
              <w:cnfStyle w:val="000000000000" w:firstRow="0" w:lastRow="0" w:firstColumn="0" w:lastColumn="0" w:oddVBand="0" w:evenVBand="0" w:oddHBand="0" w:evenHBand="0" w:firstRowFirstColumn="0" w:firstRowLastColumn="0" w:lastRowFirstColumn="0" w:lastRowLastColumn="0"/>
            </w:pPr>
            <w:r>
              <w:t>Better support for casual workers during health emergencies may help limit the spread of the virus</w:t>
            </w:r>
          </w:p>
          <w:p w14:paraId="6F92D9FE" w14:textId="77777777" w:rsidR="00BB7AB5" w:rsidRDefault="00BB7AB5">
            <w:pPr>
              <w:pStyle w:val="TableNBullet"/>
              <w:cnfStyle w:val="000000000000" w:firstRow="0" w:lastRow="0" w:firstColumn="0" w:lastColumn="0" w:oddVBand="0" w:evenVBand="0" w:oddHBand="0" w:evenHBand="0" w:firstRowFirstColumn="0" w:firstRowLastColumn="0" w:lastRowFirstColumn="0" w:lastRowLastColumn="0"/>
            </w:pPr>
            <w:r>
              <w:t>Appropriate training for workers to operate safely in a health emergency environment will enable better responses</w:t>
            </w:r>
          </w:p>
          <w:p w14:paraId="6FC1CA33" w14:textId="77777777" w:rsidR="00BB7AB5" w:rsidRPr="00C50979" w:rsidRDefault="00BB7AB5">
            <w:pPr>
              <w:pStyle w:val="TableNBullet"/>
              <w:cnfStyle w:val="000000000000" w:firstRow="0" w:lastRow="0" w:firstColumn="0" w:lastColumn="0" w:oddVBand="0" w:evenVBand="0" w:oddHBand="0" w:evenHBand="0" w:firstRowFirstColumn="0" w:firstRowLastColumn="0" w:lastRowFirstColumn="0" w:lastRowLastColumn="0"/>
            </w:pPr>
            <w:r>
              <w:t>Addressing workforce constraints in the sector will enable better health emergency responses, including ensuring there is sufficient surge capacity</w:t>
            </w:r>
          </w:p>
        </w:tc>
      </w:tr>
      <w:tr w:rsidR="00BB7AB5" w:rsidRPr="0012052C" w14:paraId="42181CF3" w14:textId="77777777">
        <w:trPr>
          <w:gridAfter w:val="1"/>
          <w:wAfter w:w="23" w:type="dxa"/>
        </w:trPr>
        <w:tc>
          <w:tcPr>
            <w:cnfStyle w:val="001000000000" w:firstRow="0" w:lastRow="0" w:firstColumn="1" w:lastColumn="0" w:oddVBand="0" w:evenVBand="0" w:oddHBand="0" w:evenHBand="0" w:firstRowFirstColumn="0" w:firstRowLastColumn="0" w:lastRowFirstColumn="0" w:lastRowLastColumn="0"/>
            <w:tcW w:w="2242" w:type="dxa"/>
          </w:tcPr>
          <w:p w14:paraId="07671B69" w14:textId="77777777" w:rsidR="00BB7AB5" w:rsidRPr="00A80966" w:rsidRDefault="00BB7AB5">
            <w:pPr>
              <w:rPr>
                <w:rFonts w:ascii="Segoe UI Semibold" w:hAnsi="Segoe UI Semibold" w:cs="Segoe UI Semibold"/>
                <w:szCs w:val="19"/>
                <w:lang w:eastAsia="en-AU"/>
              </w:rPr>
            </w:pPr>
            <w:r>
              <w:rPr>
                <w:rFonts w:ascii="Segoe UI Semibold" w:hAnsi="Segoe UI Semibold" w:cs="Segoe UI Semibold"/>
                <w:szCs w:val="19"/>
                <w:lang w:eastAsia="en-AU"/>
              </w:rPr>
              <w:t xml:space="preserve">RECOMMENDATION 15 </w:t>
            </w:r>
          </w:p>
        </w:tc>
        <w:tc>
          <w:tcPr>
            <w:tcW w:w="6604" w:type="dxa"/>
          </w:tcPr>
          <w:p w14:paraId="19934704" w14:textId="77777777" w:rsidR="00BB7AB5" w:rsidRPr="0012052C" w:rsidRDefault="00BB7AB5">
            <w:pPr>
              <w:spacing w:after="40" w:line="257" w:lineRule="auto"/>
              <w:cnfStyle w:val="000000000000" w:firstRow="0" w:lastRow="0" w:firstColumn="0" w:lastColumn="0" w:oddVBand="0" w:evenVBand="0" w:oddHBand="0" w:evenHBand="0" w:firstRowFirstColumn="0" w:firstRowLastColumn="0" w:lastRowFirstColumn="0" w:lastRowLastColumn="0"/>
              <w:rPr>
                <w:sz w:val="17"/>
                <w:szCs w:val="17"/>
                <w:lang w:eastAsia="en-AU"/>
              </w:rPr>
            </w:pPr>
            <w:r w:rsidRPr="0012052C">
              <w:rPr>
                <w:sz w:val="17"/>
                <w:szCs w:val="17"/>
                <w:lang w:eastAsia="en-AU"/>
              </w:rPr>
              <w:t>The Australian Government</w:t>
            </w:r>
            <w:r>
              <w:rPr>
                <w:sz w:val="17"/>
                <w:szCs w:val="17"/>
                <w:lang w:eastAsia="en-AU"/>
              </w:rPr>
              <w:t xml:space="preserve"> and s</w:t>
            </w:r>
            <w:r w:rsidRPr="0012052C">
              <w:rPr>
                <w:sz w:val="17"/>
                <w:szCs w:val="17"/>
                <w:lang w:eastAsia="en-AU"/>
              </w:rPr>
              <w:t xml:space="preserve">tate and </w:t>
            </w:r>
            <w:r>
              <w:rPr>
                <w:sz w:val="17"/>
                <w:szCs w:val="17"/>
                <w:lang w:eastAsia="en-AU"/>
              </w:rPr>
              <w:t>territory governments</w:t>
            </w:r>
            <w:r w:rsidRPr="0012052C">
              <w:rPr>
                <w:sz w:val="17"/>
                <w:szCs w:val="17"/>
                <w:lang w:eastAsia="en-AU"/>
              </w:rPr>
              <w:t xml:space="preserve"> should ensure that the disability sector workforce (which is comprised of a diverse range of occupation groups, such as allied health professionals and disability support workers) has access to PPE, COVID testing, and infection control/prevention knowledge and training to enhance the safety of their practice.</w:t>
            </w:r>
          </w:p>
        </w:tc>
      </w:tr>
      <w:tr w:rsidR="00BB7AB5" w:rsidRPr="0012052C" w14:paraId="317AA0D6" w14:textId="77777777">
        <w:trPr>
          <w:gridAfter w:val="1"/>
          <w:wAfter w:w="23" w:type="dxa"/>
        </w:trPr>
        <w:tc>
          <w:tcPr>
            <w:cnfStyle w:val="001000000000" w:firstRow="0" w:lastRow="0" w:firstColumn="1" w:lastColumn="0" w:oddVBand="0" w:evenVBand="0" w:oddHBand="0" w:evenHBand="0" w:firstRowFirstColumn="0" w:firstRowLastColumn="0" w:lastRowFirstColumn="0" w:lastRowLastColumn="0"/>
            <w:tcW w:w="2242" w:type="dxa"/>
          </w:tcPr>
          <w:p w14:paraId="321B6E78" w14:textId="77777777" w:rsidR="00BB7AB5" w:rsidRPr="00A80966" w:rsidRDefault="00BB7AB5">
            <w:pPr>
              <w:rPr>
                <w:rFonts w:ascii="Segoe UI Semibold" w:hAnsi="Segoe UI Semibold" w:cs="Segoe UI Semibold"/>
                <w:szCs w:val="19"/>
                <w:lang w:eastAsia="en-AU"/>
              </w:rPr>
            </w:pPr>
            <w:r>
              <w:rPr>
                <w:rFonts w:ascii="Segoe UI Semibold" w:hAnsi="Segoe UI Semibold" w:cs="Segoe UI Semibold"/>
                <w:szCs w:val="19"/>
                <w:lang w:eastAsia="en-AU"/>
              </w:rPr>
              <w:t xml:space="preserve">RECOMMENDATION 16 </w:t>
            </w:r>
          </w:p>
        </w:tc>
        <w:tc>
          <w:tcPr>
            <w:tcW w:w="6604" w:type="dxa"/>
          </w:tcPr>
          <w:p w14:paraId="6169C36A" w14:textId="7C26A472" w:rsidR="00BB7AB5" w:rsidRPr="0012052C" w:rsidRDefault="00BB7AB5">
            <w:pPr>
              <w:spacing w:after="40" w:line="257" w:lineRule="auto"/>
              <w:cnfStyle w:val="000000000000" w:firstRow="0" w:lastRow="0" w:firstColumn="0" w:lastColumn="0" w:oddVBand="0" w:evenVBand="0" w:oddHBand="0" w:evenHBand="0" w:firstRowFirstColumn="0" w:firstRowLastColumn="0" w:lastRowFirstColumn="0" w:lastRowLastColumn="0"/>
              <w:rPr>
                <w:sz w:val="17"/>
                <w:szCs w:val="17"/>
                <w:lang w:eastAsia="en-AU"/>
              </w:rPr>
            </w:pPr>
            <w:r w:rsidRPr="00D54225">
              <w:rPr>
                <w:sz w:val="17"/>
                <w:szCs w:val="17"/>
                <w:lang w:eastAsia="en-AU"/>
              </w:rPr>
              <w:t xml:space="preserve">The Australian Government and states and territory governments should ensure that the proper investment, safety guidelines, </w:t>
            </w:r>
            <w:r w:rsidRPr="000C51E9">
              <w:rPr>
                <w:sz w:val="17"/>
                <w:szCs w:val="17"/>
                <w:lang w:eastAsia="en-AU"/>
              </w:rPr>
              <w:t>training</w:t>
            </w:r>
            <w:r>
              <w:rPr>
                <w:sz w:val="17"/>
                <w:szCs w:val="17"/>
                <w:lang w:eastAsia="en-AU"/>
              </w:rPr>
              <w:t>,</w:t>
            </w:r>
            <w:r w:rsidRPr="000915E1">
              <w:rPr>
                <w:sz w:val="17"/>
                <w:szCs w:val="17"/>
                <w:lang w:eastAsia="en-AU"/>
              </w:rPr>
              <w:t xml:space="preserve"> </w:t>
            </w:r>
            <w:r w:rsidRPr="00D54225">
              <w:rPr>
                <w:sz w:val="17"/>
                <w:szCs w:val="17"/>
                <w:lang w:eastAsia="en-AU"/>
              </w:rPr>
              <w:t>procedures, and workforce management and planning</w:t>
            </w:r>
            <w:r>
              <w:rPr>
                <w:sz w:val="17"/>
                <w:szCs w:val="17"/>
                <w:lang w:eastAsia="en-AU"/>
              </w:rPr>
              <w:t xml:space="preserve"> </w:t>
            </w:r>
            <w:r w:rsidR="004A2A09">
              <w:rPr>
                <w:sz w:val="17"/>
                <w:szCs w:val="17"/>
                <w:lang w:eastAsia="en-AU"/>
              </w:rPr>
              <w:t>are</w:t>
            </w:r>
            <w:r w:rsidR="004A2A09" w:rsidRPr="00D54225">
              <w:rPr>
                <w:sz w:val="17"/>
                <w:szCs w:val="17"/>
                <w:lang w:eastAsia="en-AU"/>
              </w:rPr>
              <w:t xml:space="preserve"> </w:t>
            </w:r>
            <w:r w:rsidRPr="00D54225">
              <w:rPr>
                <w:sz w:val="17"/>
                <w:szCs w:val="17"/>
                <w:lang w:eastAsia="en-AU"/>
              </w:rPr>
              <w:t>in place to support, sustain and expand the disability sector workforce</w:t>
            </w:r>
            <w:r>
              <w:rPr>
                <w:sz w:val="17"/>
                <w:szCs w:val="17"/>
                <w:lang w:eastAsia="en-AU"/>
              </w:rPr>
              <w:t>.</w:t>
            </w:r>
            <w:r w:rsidR="00084DDC" w:rsidRPr="00084DDC">
              <w:rPr>
                <w:rFonts w:asciiTheme="majorHAnsi" w:hAnsiTheme="majorHAnsi" w:cstheme="majorHAnsi"/>
                <w:color w:val="FFFFFF" w:themeColor="background1"/>
                <w:sz w:val="22"/>
              </w:rPr>
              <w:t xml:space="preserve"> </w:t>
            </w:r>
            <w:r w:rsidR="00084DDC" w:rsidRPr="00084DDC">
              <w:rPr>
                <w:sz w:val="17"/>
                <w:szCs w:val="17"/>
                <w:lang w:eastAsia="en-AU"/>
              </w:rPr>
              <w:t>This includes</w:t>
            </w:r>
            <w:r w:rsidR="00C42DD7">
              <w:t xml:space="preserve"> </w:t>
            </w:r>
            <w:r w:rsidR="00C42DD7" w:rsidRPr="00C42DD7">
              <w:rPr>
                <w:sz w:val="17"/>
                <w:szCs w:val="17"/>
                <w:lang w:eastAsia="en-AU"/>
              </w:rPr>
              <w:t>ensuring that support workers on expiring temporary visas can stay in Australia to sustain the disability workforce in the event of a health emergency through measures like the COVID-19 pandemic event visas.</w:t>
            </w:r>
          </w:p>
        </w:tc>
      </w:tr>
    </w:tbl>
    <w:p w14:paraId="73D5FC81" w14:textId="188F9B26" w:rsidR="00877EDA" w:rsidRDefault="0077624F" w:rsidP="00C86767">
      <w:pPr>
        <w:pStyle w:val="xAppendixLevel1"/>
        <w:numPr>
          <w:ilvl w:val="0"/>
          <w:numId w:val="0"/>
        </w:numPr>
      </w:pPr>
      <w:bookmarkStart w:id="25" w:name="_Toc121842271"/>
      <w:r>
        <w:lastRenderedPageBreak/>
        <w:t xml:space="preserve">Appendix A | </w:t>
      </w:r>
      <w:r w:rsidR="00721C0A">
        <w:t xml:space="preserve">Stakeholder </w:t>
      </w:r>
      <w:r w:rsidR="00A22D93">
        <w:t>c</w:t>
      </w:r>
      <w:r w:rsidR="00721C0A">
        <w:t>onsultations</w:t>
      </w:r>
      <w:bookmarkEnd w:id="24"/>
      <w:bookmarkEnd w:id="25"/>
    </w:p>
    <w:p w14:paraId="1DC6B008" w14:textId="728DBA34" w:rsidR="00653195" w:rsidRDefault="00247DCB" w:rsidP="00721C0A">
      <w:pPr>
        <w:rPr>
          <w:lang w:eastAsia="en-AU"/>
        </w:rPr>
      </w:pPr>
      <w:r>
        <w:rPr>
          <w:lang w:eastAsia="en-AU"/>
        </w:rPr>
        <w:t>Nous</w:t>
      </w:r>
      <w:r w:rsidR="00721C0A" w:rsidRPr="00721C0A">
        <w:rPr>
          <w:lang w:eastAsia="en-AU"/>
        </w:rPr>
        <w:t xml:space="preserve"> would like to thank all stakeholders for dedicating their time to provide meaningful input that helped shape </w:t>
      </w:r>
      <w:r w:rsidR="00B042D0">
        <w:rPr>
          <w:lang w:eastAsia="en-AU"/>
        </w:rPr>
        <w:t xml:space="preserve">the Lessons Learned </w:t>
      </w:r>
      <w:r w:rsidR="001B78DD">
        <w:rPr>
          <w:lang w:eastAsia="en-AU"/>
        </w:rPr>
        <w:t>r</w:t>
      </w:r>
      <w:r w:rsidR="00B042D0">
        <w:rPr>
          <w:lang w:eastAsia="en-AU"/>
        </w:rPr>
        <w:t>eport</w:t>
      </w:r>
      <w:r w:rsidR="00721C0A" w:rsidRPr="00721C0A">
        <w:rPr>
          <w:lang w:eastAsia="en-AU"/>
        </w:rPr>
        <w:t xml:space="preserve">. A list of </w:t>
      </w:r>
      <w:r w:rsidR="001B78DD">
        <w:rPr>
          <w:lang w:eastAsia="en-AU"/>
        </w:rPr>
        <w:t>organisations</w:t>
      </w:r>
      <w:r w:rsidR="00721C0A" w:rsidRPr="00721C0A">
        <w:rPr>
          <w:lang w:eastAsia="en-AU"/>
        </w:rPr>
        <w:t xml:space="preserve"> involved in the process is included below</w:t>
      </w:r>
      <w:r w:rsidR="009664B8">
        <w:rPr>
          <w:lang w:eastAsia="en-AU"/>
        </w:rPr>
        <w:t>.</w:t>
      </w:r>
      <w:r w:rsidR="00F90BDA">
        <w:rPr>
          <w:lang w:eastAsia="en-AU"/>
        </w:rPr>
        <w:t xml:space="preserve"> </w:t>
      </w:r>
      <w:r w:rsidR="00D22B8A">
        <w:rPr>
          <w:lang w:eastAsia="en-AU"/>
        </w:rPr>
        <w:t>There was also additional e</w:t>
      </w:r>
      <w:r w:rsidR="00535CD8">
        <w:rPr>
          <w:lang w:eastAsia="en-AU"/>
        </w:rPr>
        <w:t xml:space="preserve">ngagement with </w:t>
      </w:r>
      <w:r w:rsidR="00D22B8A">
        <w:rPr>
          <w:lang w:eastAsia="en-AU"/>
        </w:rPr>
        <w:t xml:space="preserve">19 </w:t>
      </w:r>
      <w:r w:rsidR="00535CD8">
        <w:rPr>
          <w:lang w:eastAsia="en-AU"/>
        </w:rPr>
        <w:t>people with lived experience</w:t>
      </w:r>
      <w:r w:rsidR="00D22B8A">
        <w:rPr>
          <w:lang w:eastAsia="en-AU"/>
        </w:rPr>
        <w:t xml:space="preserve"> including people with disability, </w:t>
      </w:r>
      <w:proofErr w:type="gramStart"/>
      <w:r w:rsidR="00D22B8A">
        <w:rPr>
          <w:lang w:eastAsia="en-AU"/>
        </w:rPr>
        <w:t>carers</w:t>
      </w:r>
      <w:proofErr w:type="gramEnd"/>
      <w:r w:rsidR="00D22B8A">
        <w:rPr>
          <w:lang w:eastAsia="en-AU"/>
        </w:rPr>
        <w:t xml:space="preserve"> and</w:t>
      </w:r>
      <w:r w:rsidR="00D22B8A" w:rsidDel="0043731B">
        <w:rPr>
          <w:lang w:eastAsia="en-AU"/>
        </w:rPr>
        <w:t xml:space="preserve"> </w:t>
      </w:r>
      <w:r w:rsidR="00D97F37" w:rsidRPr="00CE6A80">
        <w:rPr>
          <w:rFonts w:asciiTheme="minorHAnsi" w:hAnsiTheme="minorHAnsi" w:cstheme="minorHAnsi"/>
          <w:szCs w:val="19"/>
          <w:lang w:eastAsia="en-AU"/>
        </w:rPr>
        <w:t>workers</w:t>
      </w:r>
      <w:r w:rsidR="00D22B8A">
        <w:rPr>
          <w:rFonts w:asciiTheme="minorHAnsi" w:hAnsiTheme="minorHAnsi" w:cstheme="minorHAnsi"/>
          <w:szCs w:val="19"/>
          <w:lang w:eastAsia="en-AU"/>
        </w:rPr>
        <w:t>.</w:t>
      </w:r>
    </w:p>
    <w:tbl>
      <w:tblPr>
        <w:tblStyle w:val="TableGrid"/>
        <w:tblW w:w="5000" w:type="pct"/>
        <w:tblLook w:val="04A0" w:firstRow="1" w:lastRow="0" w:firstColumn="1" w:lastColumn="0" w:noHBand="0" w:noVBand="1"/>
      </w:tblPr>
      <w:tblGrid>
        <w:gridCol w:w="4523"/>
        <w:gridCol w:w="4361"/>
        <w:gridCol w:w="46"/>
      </w:tblGrid>
      <w:tr w:rsidR="00EA3A7D" w14:paraId="55250629" w14:textId="08C97794" w:rsidTr="001109B4">
        <w:trPr>
          <w:cnfStyle w:val="100000000000" w:firstRow="1" w:lastRow="0" w:firstColumn="0" w:lastColumn="0" w:oddVBand="0" w:evenVBand="0" w:oddHBand="0" w:evenHBand="0" w:firstRowFirstColumn="0" w:firstRowLastColumn="0" w:lastRowFirstColumn="0" w:lastRowLastColumn="0"/>
          <w:trHeight w:val="307"/>
        </w:trPr>
        <w:tc>
          <w:tcPr>
            <w:tcW w:w="2532" w:type="pct"/>
          </w:tcPr>
          <w:p w14:paraId="5E073264" w14:textId="45FD993B" w:rsidR="0039674E" w:rsidRPr="009E5C8E" w:rsidRDefault="0039674E" w:rsidP="009E5C8E">
            <w:pPr>
              <w:jc w:val="center"/>
              <w:rPr>
                <w:rFonts w:asciiTheme="majorHAnsi" w:hAnsiTheme="majorHAnsi" w:cstheme="majorHAnsi"/>
                <w:lang w:eastAsia="en-AU"/>
              </w:rPr>
            </w:pPr>
            <w:r w:rsidRPr="009E5C8E">
              <w:rPr>
                <w:rFonts w:asciiTheme="majorHAnsi" w:hAnsiTheme="majorHAnsi" w:cstheme="majorHAnsi"/>
                <w:lang w:eastAsia="en-AU"/>
              </w:rPr>
              <w:t>Verbal interview submissions</w:t>
            </w:r>
          </w:p>
        </w:tc>
        <w:tc>
          <w:tcPr>
            <w:tcW w:w="2468" w:type="pct"/>
            <w:gridSpan w:val="2"/>
          </w:tcPr>
          <w:p w14:paraId="02A98F0A" w14:textId="4E9FC919" w:rsidR="009E5C8E" w:rsidRDefault="009E5C8E" w:rsidP="009E5C8E">
            <w:pPr>
              <w:jc w:val="center"/>
              <w:rPr>
                <w:rFonts w:asciiTheme="majorHAnsi" w:hAnsiTheme="majorHAnsi" w:cstheme="majorHAnsi"/>
                <w:lang w:eastAsia="en-AU"/>
              </w:rPr>
            </w:pPr>
            <w:r>
              <w:rPr>
                <w:rFonts w:asciiTheme="majorHAnsi" w:hAnsiTheme="majorHAnsi" w:cstheme="majorHAnsi"/>
                <w:lang w:eastAsia="en-AU"/>
              </w:rPr>
              <w:t>Written submissions</w:t>
            </w:r>
          </w:p>
        </w:tc>
      </w:tr>
      <w:tr w:rsidR="005E0904" w14:paraId="16C648AE" w14:textId="77777777" w:rsidTr="001109B4">
        <w:trPr>
          <w:cnfStyle w:val="000000100000" w:firstRow="0" w:lastRow="0" w:firstColumn="0" w:lastColumn="0" w:oddVBand="0" w:evenVBand="0" w:oddHBand="1" w:evenHBand="0" w:firstRowFirstColumn="0" w:firstRowLastColumn="0" w:lastRowFirstColumn="0" w:lastRowLastColumn="0"/>
          <w:cantSplit/>
          <w:trHeight w:val="307"/>
        </w:trPr>
        <w:tc>
          <w:tcPr>
            <w:tcW w:w="2532" w:type="pct"/>
          </w:tcPr>
          <w:p w14:paraId="1A50353C" w14:textId="387470B8" w:rsidR="005E0904" w:rsidRPr="00FC2988" w:rsidRDefault="005E0904" w:rsidP="00AB58CC">
            <w:pPr>
              <w:jc w:val="center"/>
              <w:rPr>
                <w:rFonts w:asciiTheme="minorHAnsi" w:hAnsiTheme="minorHAnsi" w:cstheme="minorHAnsi"/>
                <w:sz w:val="17"/>
                <w:szCs w:val="17"/>
                <w:lang w:eastAsia="en-AU"/>
              </w:rPr>
            </w:pPr>
            <w:r w:rsidRPr="00FC2988">
              <w:rPr>
                <w:rFonts w:asciiTheme="minorHAnsi" w:hAnsiTheme="minorHAnsi" w:cstheme="minorHAnsi"/>
                <w:sz w:val="17"/>
                <w:szCs w:val="17"/>
                <w:lang w:eastAsia="en-AU"/>
              </w:rPr>
              <w:t>Australian Association of Psychologists Inc</w:t>
            </w:r>
          </w:p>
        </w:tc>
        <w:tc>
          <w:tcPr>
            <w:tcW w:w="2468" w:type="pct"/>
            <w:gridSpan w:val="2"/>
          </w:tcPr>
          <w:p w14:paraId="1216FBCB" w14:textId="72B2ADD5" w:rsidR="005E0904" w:rsidRPr="00FC2988" w:rsidRDefault="009C6F10" w:rsidP="00AB58CC">
            <w:pPr>
              <w:jc w:val="center"/>
              <w:rPr>
                <w:rFonts w:asciiTheme="majorHAnsi" w:hAnsiTheme="majorHAnsi" w:cstheme="majorHAnsi"/>
                <w:sz w:val="17"/>
                <w:szCs w:val="17"/>
                <w:lang w:eastAsia="en-AU"/>
              </w:rPr>
            </w:pPr>
            <w:r w:rsidRPr="00FC2988">
              <w:rPr>
                <w:sz w:val="17"/>
                <w:szCs w:val="17"/>
                <w:lang w:eastAsia="en-AU"/>
              </w:rPr>
              <w:t xml:space="preserve">ACT </w:t>
            </w:r>
            <w:r w:rsidR="00D016DA">
              <w:rPr>
                <w:sz w:val="17"/>
                <w:szCs w:val="17"/>
                <w:lang w:eastAsia="en-AU"/>
              </w:rPr>
              <w:t>G</w:t>
            </w:r>
            <w:r w:rsidRPr="00FC2988">
              <w:rPr>
                <w:sz w:val="17"/>
                <w:szCs w:val="17"/>
                <w:lang w:eastAsia="en-AU"/>
              </w:rPr>
              <w:t>overnment</w:t>
            </w:r>
          </w:p>
        </w:tc>
      </w:tr>
      <w:tr w:rsidR="00A720F2" w14:paraId="688ED52B" w14:textId="77777777" w:rsidTr="001109B4">
        <w:trPr>
          <w:cnfStyle w:val="000000010000" w:firstRow="0" w:lastRow="0" w:firstColumn="0" w:lastColumn="0" w:oddVBand="0" w:evenVBand="0" w:oddHBand="0" w:evenHBand="1" w:firstRowFirstColumn="0" w:firstRowLastColumn="0" w:lastRowFirstColumn="0" w:lastRowLastColumn="0"/>
          <w:cantSplit/>
          <w:trHeight w:val="307"/>
        </w:trPr>
        <w:tc>
          <w:tcPr>
            <w:tcW w:w="2532" w:type="pct"/>
          </w:tcPr>
          <w:p w14:paraId="38946921" w14:textId="003270D8" w:rsidR="00A720F2" w:rsidRPr="00FC2988" w:rsidRDefault="00A720F2" w:rsidP="00A720F2">
            <w:pPr>
              <w:jc w:val="center"/>
              <w:rPr>
                <w:rFonts w:asciiTheme="minorHAnsi" w:hAnsiTheme="minorHAnsi" w:cstheme="minorHAnsi"/>
                <w:sz w:val="17"/>
                <w:szCs w:val="17"/>
                <w:lang w:eastAsia="en-AU"/>
              </w:rPr>
            </w:pPr>
            <w:r w:rsidRPr="00A720F2">
              <w:rPr>
                <w:rFonts w:asciiTheme="minorHAnsi" w:hAnsiTheme="minorHAnsi" w:cstheme="minorHAnsi"/>
                <w:sz w:val="17"/>
                <w:szCs w:val="17"/>
                <w:lang w:eastAsia="en-AU"/>
              </w:rPr>
              <w:t>Australian Association of Developmental Disability Medicine</w:t>
            </w:r>
          </w:p>
        </w:tc>
        <w:tc>
          <w:tcPr>
            <w:tcW w:w="2468" w:type="pct"/>
            <w:gridSpan w:val="2"/>
          </w:tcPr>
          <w:p w14:paraId="3091E870" w14:textId="4A3F3644" w:rsidR="00A720F2" w:rsidRPr="00FC2988" w:rsidRDefault="00A720F2" w:rsidP="00A720F2">
            <w:pPr>
              <w:jc w:val="center"/>
              <w:rPr>
                <w:sz w:val="17"/>
                <w:szCs w:val="17"/>
                <w:lang w:eastAsia="en-AU"/>
              </w:rPr>
            </w:pPr>
            <w:r w:rsidRPr="00FC2988">
              <w:rPr>
                <w:sz w:val="17"/>
                <w:szCs w:val="17"/>
                <w:lang w:eastAsia="en-AU"/>
              </w:rPr>
              <w:t>First Peoples Disability Network Australia (Royal Commission Submission)</w:t>
            </w:r>
          </w:p>
        </w:tc>
      </w:tr>
      <w:tr w:rsidR="00A720F2" w14:paraId="1D0F90EE" w14:textId="6457D2BA" w:rsidTr="001109B4">
        <w:trPr>
          <w:gridAfter w:val="1"/>
          <w:cnfStyle w:val="000000100000" w:firstRow="0" w:lastRow="0" w:firstColumn="0" w:lastColumn="0" w:oddVBand="0" w:evenVBand="0" w:oddHBand="1" w:evenHBand="0" w:firstRowFirstColumn="0" w:firstRowLastColumn="0" w:lastRowFirstColumn="0" w:lastRowLastColumn="0"/>
          <w:wAfter w:w="26" w:type="pct"/>
          <w:cantSplit/>
          <w:trHeight w:val="326"/>
        </w:trPr>
        <w:tc>
          <w:tcPr>
            <w:tcW w:w="2532" w:type="pct"/>
          </w:tcPr>
          <w:p w14:paraId="3FB85131" w14:textId="148957BD" w:rsidR="00A720F2" w:rsidRPr="00FC2988" w:rsidRDefault="00A720F2" w:rsidP="00A720F2">
            <w:pPr>
              <w:jc w:val="center"/>
              <w:rPr>
                <w:sz w:val="17"/>
                <w:szCs w:val="17"/>
                <w:lang w:eastAsia="en-AU"/>
              </w:rPr>
            </w:pPr>
            <w:r w:rsidRPr="00FC2988">
              <w:rPr>
                <w:sz w:val="17"/>
                <w:szCs w:val="17"/>
                <w:lang w:eastAsia="en-AU"/>
              </w:rPr>
              <w:t>Allied Health Professions Australia</w:t>
            </w:r>
          </w:p>
        </w:tc>
        <w:tc>
          <w:tcPr>
            <w:tcW w:w="2442" w:type="pct"/>
          </w:tcPr>
          <w:p w14:paraId="4B62EB9B" w14:textId="7611AFE2" w:rsidR="00A720F2" w:rsidRPr="00FC2988" w:rsidRDefault="00A720F2" w:rsidP="00A720F2">
            <w:pPr>
              <w:jc w:val="center"/>
              <w:rPr>
                <w:sz w:val="17"/>
                <w:szCs w:val="17"/>
                <w:lang w:eastAsia="en-AU"/>
              </w:rPr>
            </w:pPr>
            <w:r>
              <w:rPr>
                <w:sz w:val="17"/>
                <w:szCs w:val="17"/>
                <w:lang w:eastAsia="en-AU"/>
              </w:rPr>
              <w:t>Representatives from Queensland Government</w:t>
            </w:r>
          </w:p>
        </w:tc>
      </w:tr>
      <w:tr w:rsidR="00A720F2" w14:paraId="2505B6EF" w14:textId="7A945CCC" w:rsidTr="001109B4">
        <w:trPr>
          <w:gridAfter w:val="1"/>
          <w:cnfStyle w:val="000000010000" w:firstRow="0" w:lastRow="0" w:firstColumn="0" w:lastColumn="0" w:oddVBand="0" w:evenVBand="0" w:oddHBand="0" w:evenHBand="1" w:firstRowFirstColumn="0" w:firstRowLastColumn="0" w:lastRowFirstColumn="0" w:lastRowLastColumn="0"/>
          <w:wAfter w:w="26" w:type="pct"/>
          <w:cantSplit/>
          <w:trHeight w:val="12"/>
        </w:trPr>
        <w:tc>
          <w:tcPr>
            <w:tcW w:w="2532" w:type="pct"/>
          </w:tcPr>
          <w:p w14:paraId="31D3CA54" w14:textId="633F4297" w:rsidR="00A720F2" w:rsidRPr="00FC2988" w:rsidRDefault="00A720F2" w:rsidP="00A720F2">
            <w:pPr>
              <w:jc w:val="center"/>
              <w:rPr>
                <w:sz w:val="17"/>
                <w:szCs w:val="17"/>
                <w:lang w:eastAsia="en-AU"/>
              </w:rPr>
            </w:pPr>
            <w:r w:rsidRPr="00FC2988">
              <w:rPr>
                <w:sz w:val="17"/>
                <w:szCs w:val="17"/>
                <w:lang w:eastAsia="en-AU"/>
              </w:rPr>
              <w:t>Australian Human Rights Commission</w:t>
            </w:r>
          </w:p>
        </w:tc>
        <w:tc>
          <w:tcPr>
            <w:tcW w:w="2442" w:type="pct"/>
          </w:tcPr>
          <w:p w14:paraId="4A3B4D5F" w14:textId="1F95617F" w:rsidR="00A720F2" w:rsidRPr="00FC2988" w:rsidRDefault="00A720F2" w:rsidP="00A720F2">
            <w:pPr>
              <w:jc w:val="center"/>
              <w:rPr>
                <w:sz w:val="17"/>
                <w:szCs w:val="17"/>
                <w:lang w:eastAsia="en-AU"/>
              </w:rPr>
            </w:pPr>
            <w:r w:rsidRPr="00FC2988">
              <w:rPr>
                <w:sz w:val="17"/>
                <w:szCs w:val="17"/>
                <w:lang w:eastAsia="en-AU"/>
              </w:rPr>
              <w:t>Indigenous Allied Health Australia (Royal Commission Submission)</w:t>
            </w:r>
          </w:p>
        </w:tc>
      </w:tr>
      <w:tr w:rsidR="00A720F2" w14:paraId="18056361" w14:textId="5DD004AF" w:rsidTr="001109B4">
        <w:trPr>
          <w:gridAfter w:val="1"/>
          <w:cnfStyle w:val="000000100000" w:firstRow="0" w:lastRow="0" w:firstColumn="0" w:lastColumn="0" w:oddVBand="0" w:evenVBand="0" w:oddHBand="1" w:evenHBand="0" w:firstRowFirstColumn="0" w:firstRowLastColumn="0" w:lastRowFirstColumn="0" w:lastRowLastColumn="0"/>
          <w:wAfter w:w="26" w:type="pct"/>
          <w:cantSplit/>
          <w:trHeight w:val="12"/>
        </w:trPr>
        <w:tc>
          <w:tcPr>
            <w:tcW w:w="2532" w:type="pct"/>
          </w:tcPr>
          <w:p w14:paraId="6F4DD586" w14:textId="411B0E9A" w:rsidR="00A720F2" w:rsidRPr="00FC2988" w:rsidRDefault="00A720F2" w:rsidP="005E0CAD">
            <w:pPr>
              <w:jc w:val="center"/>
              <w:rPr>
                <w:sz w:val="17"/>
                <w:szCs w:val="17"/>
                <w:lang w:eastAsia="en-AU"/>
              </w:rPr>
            </w:pPr>
            <w:r w:rsidRPr="00FC2988">
              <w:rPr>
                <w:sz w:val="17"/>
                <w:szCs w:val="17"/>
                <w:lang w:eastAsia="en-AU"/>
              </w:rPr>
              <w:t>Council for Intellectual Disability</w:t>
            </w:r>
            <w:r w:rsidR="005E0CAD">
              <w:rPr>
                <w:sz w:val="17"/>
                <w:szCs w:val="17"/>
                <w:lang w:eastAsia="en-AU"/>
              </w:rPr>
              <w:t xml:space="preserve"> and Inclusion Australia</w:t>
            </w:r>
          </w:p>
        </w:tc>
        <w:tc>
          <w:tcPr>
            <w:tcW w:w="2442" w:type="pct"/>
          </w:tcPr>
          <w:p w14:paraId="60381AD4" w14:textId="40CA0A4C" w:rsidR="00A720F2" w:rsidRPr="00FC2988" w:rsidRDefault="00A720F2" w:rsidP="00A720F2">
            <w:pPr>
              <w:jc w:val="center"/>
              <w:rPr>
                <w:sz w:val="17"/>
                <w:szCs w:val="17"/>
                <w:lang w:eastAsia="en-AU"/>
              </w:rPr>
            </w:pPr>
            <w:r w:rsidRPr="00FC2988">
              <w:rPr>
                <w:sz w:val="17"/>
                <w:szCs w:val="17"/>
                <w:lang w:eastAsia="en-AU"/>
              </w:rPr>
              <w:t xml:space="preserve">Tasmanian </w:t>
            </w:r>
            <w:r>
              <w:rPr>
                <w:sz w:val="17"/>
                <w:szCs w:val="17"/>
                <w:lang w:eastAsia="en-AU"/>
              </w:rPr>
              <w:t>G</w:t>
            </w:r>
            <w:r w:rsidRPr="00FC2988">
              <w:rPr>
                <w:sz w:val="17"/>
                <w:szCs w:val="17"/>
                <w:lang w:eastAsia="en-AU"/>
              </w:rPr>
              <w:t>overnment</w:t>
            </w:r>
          </w:p>
        </w:tc>
      </w:tr>
      <w:tr w:rsidR="00A720F2" w14:paraId="477C7471" w14:textId="3AF301C7" w:rsidTr="001109B4">
        <w:trPr>
          <w:gridAfter w:val="1"/>
          <w:cnfStyle w:val="000000010000" w:firstRow="0" w:lastRow="0" w:firstColumn="0" w:lastColumn="0" w:oddVBand="0" w:evenVBand="0" w:oddHBand="0" w:evenHBand="1" w:firstRowFirstColumn="0" w:firstRowLastColumn="0" w:lastRowFirstColumn="0" w:lastRowLastColumn="0"/>
          <w:wAfter w:w="26" w:type="pct"/>
          <w:cantSplit/>
          <w:trHeight w:val="236"/>
        </w:trPr>
        <w:tc>
          <w:tcPr>
            <w:tcW w:w="2532" w:type="pct"/>
          </w:tcPr>
          <w:p w14:paraId="5040229B" w14:textId="386D38DF" w:rsidR="00A720F2" w:rsidRPr="00FC2988" w:rsidRDefault="00A720F2" w:rsidP="00A720F2">
            <w:pPr>
              <w:jc w:val="center"/>
              <w:rPr>
                <w:sz w:val="17"/>
                <w:szCs w:val="17"/>
                <w:lang w:eastAsia="en-AU"/>
              </w:rPr>
            </w:pPr>
            <w:r w:rsidRPr="00FC2988">
              <w:rPr>
                <w:sz w:val="17"/>
                <w:szCs w:val="17"/>
                <w:lang w:eastAsia="en-AU"/>
              </w:rPr>
              <w:t>Department of Developmental Disability Psychiatry, University of New South Wales</w:t>
            </w:r>
          </w:p>
        </w:tc>
        <w:tc>
          <w:tcPr>
            <w:tcW w:w="2442" w:type="pct"/>
          </w:tcPr>
          <w:p w14:paraId="3B026E63" w14:textId="3749927E" w:rsidR="00A720F2" w:rsidRPr="00FC2988" w:rsidRDefault="00A720F2" w:rsidP="00A720F2">
            <w:pPr>
              <w:jc w:val="center"/>
              <w:rPr>
                <w:sz w:val="17"/>
                <w:szCs w:val="17"/>
                <w:lang w:eastAsia="en-AU"/>
              </w:rPr>
            </w:pPr>
            <w:r>
              <w:rPr>
                <w:sz w:val="17"/>
                <w:szCs w:val="17"/>
                <w:lang w:eastAsia="en-AU"/>
              </w:rPr>
              <w:t xml:space="preserve">President, </w:t>
            </w:r>
            <w:r w:rsidRPr="00FC2988">
              <w:rPr>
                <w:sz w:val="17"/>
                <w:szCs w:val="17"/>
                <w:lang w:eastAsia="en-AU"/>
              </w:rPr>
              <w:t>R</w:t>
            </w:r>
            <w:r w:rsidR="001109B4">
              <w:rPr>
                <w:sz w:val="17"/>
                <w:szCs w:val="17"/>
                <w:lang w:eastAsia="en-AU"/>
              </w:rPr>
              <w:t>oyal Australian College of Physicians</w:t>
            </w:r>
          </w:p>
        </w:tc>
      </w:tr>
      <w:tr w:rsidR="00A720F2" w14:paraId="310A1FD9" w14:textId="611A9402" w:rsidTr="001109B4">
        <w:trPr>
          <w:gridAfter w:val="1"/>
          <w:cnfStyle w:val="000000100000" w:firstRow="0" w:lastRow="0" w:firstColumn="0" w:lastColumn="0" w:oddVBand="0" w:evenVBand="0" w:oddHBand="1" w:evenHBand="0" w:firstRowFirstColumn="0" w:firstRowLastColumn="0" w:lastRowFirstColumn="0" w:lastRowLastColumn="0"/>
          <w:wAfter w:w="26" w:type="pct"/>
          <w:cantSplit/>
          <w:trHeight w:val="191"/>
        </w:trPr>
        <w:tc>
          <w:tcPr>
            <w:tcW w:w="2532" w:type="pct"/>
          </w:tcPr>
          <w:p w14:paraId="6B3D7DA5" w14:textId="0A671858" w:rsidR="00A720F2" w:rsidRPr="00FC2988" w:rsidRDefault="00A720F2" w:rsidP="00A720F2">
            <w:pPr>
              <w:jc w:val="center"/>
              <w:rPr>
                <w:sz w:val="17"/>
                <w:szCs w:val="17"/>
                <w:lang w:eastAsia="en-AU"/>
              </w:rPr>
            </w:pPr>
            <w:r w:rsidRPr="00FC2988">
              <w:rPr>
                <w:sz w:val="17"/>
                <w:szCs w:val="17"/>
                <w:lang w:eastAsia="en-AU"/>
              </w:rPr>
              <w:t>Disability and Health Unit, University of Melbourne</w:t>
            </w:r>
          </w:p>
        </w:tc>
        <w:tc>
          <w:tcPr>
            <w:tcW w:w="2442" w:type="pct"/>
            <w:tcBorders>
              <w:bottom w:val="single" w:sz="8" w:space="0" w:color="E6E6E1" w:themeColor="accent5"/>
            </w:tcBorders>
          </w:tcPr>
          <w:p w14:paraId="49231ED6" w14:textId="08014758" w:rsidR="00A720F2" w:rsidRPr="00FC2988" w:rsidRDefault="00A720F2" w:rsidP="00A720F2">
            <w:pPr>
              <w:jc w:val="center"/>
              <w:rPr>
                <w:sz w:val="17"/>
                <w:szCs w:val="17"/>
                <w:lang w:eastAsia="en-AU"/>
              </w:rPr>
            </w:pPr>
            <w:r w:rsidRPr="00FC2988">
              <w:rPr>
                <w:sz w:val="17"/>
                <w:szCs w:val="17"/>
                <w:lang w:eastAsia="en-AU"/>
              </w:rPr>
              <w:t>South Australian Government</w:t>
            </w:r>
          </w:p>
        </w:tc>
      </w:tr>
      <w:tr w:rsidR="00A720F2" w14:paraId="5DA8DA15" w14:textId="4179381F" w:rsidTr="001109B4">
        <w:trPr>
          <w:gridAfter w:val="1"/>
          <w:cnfStyle w:val="000000010000" w:firstRow="0" w:lastRow="0" w:firstColumn="0" w:lastColumn="0" w:oddVBand="0" w:evenVBand="0" w:oddHBand="0" w:evenHBand="1" w:firstRowFirstColumn="0" w:firstRowLastColumn="0" w:lastRowFirstColumn="0" w:lastRowLastColumn="0"/>
          <w:wAfter w:w="26" w:type="pct"/>
          <w:cantSplit/>
          <w:trHeight w:val="289"/>
        </w:trPr>
        <w:tc>
          <w:tcPr>
            <w:tcW w:w="2532" w:type="pct"/>
          </w:tcPr>
          <w:p w14:paraId="2C2D3722" w14:textId="28E1E83A" w:rsidR="00A720F2" w:rsidRPr="00FC2988" w:rsidRDefault="00A720F2" w:rsidP="00A720F2">
            <w:pPr>
              <w:jc w:val="center"/>
              <w:rPr>
                <w:sz w:val="17"/>
                <w:szCs w:val="17"/>
                <w:lang w:eastAsia="en-AU"/>
              </w:rPr>
            </w:pPr>
            <w:r w:rsidRPr="00FC2988">
              <w:rPr>
                <w:sz w:val="17"/>
                <w:szCs w:val="17"/>
                <w:lang w:eastAsia="en-AU"/>
              </w:rPr>
              <w:t>Down Syndrome Australia</w:t>
            </w:r>
          </w:p>
        </w:tc>
        <w:tc>
          <w:tcPr>
            <w:tcW w:w="2442" w:type="pct"/>
            <w:tcBorders>
              <w:bottom w:val="single" w:sz="8" w:space="0" w:color="E6E6E1" w:themeColor="accent5"/>
            </w:tcBorders>
          </w:tcPr>
          <w:p w14:paraId="5A59D638" w14:textId="341AAE85" w:rsidR="00A720F2" w:rsidRPr="00FC2988" w:rsidRDefault="00A720F2" w:rsidP="00A720F2">
            <w:pPr>
              <w:jc w:val="center"/>
              <w:rPr>
                <w:sz w:val="17"/>
                <w:szCs w:val="17"/>
                <w:lang w:eastAsia="en-AU"/>
              </w:rPr>
            </w:pPr>
            <w:r w:rsidRPr="00FC2988">
              <w:rPr>
                <w:sz w:val="17"/>
                <w:szCs w:val="17"/>
                <w:lang w:eastAsia="en-AU"/>
              </w:rPr>
              <w:t>Western Australia Government</w:t>
            </w:r>
          </w:p>
        </w:tc>
      </w:tr>
      <w:tr w:rsidR="001109B4" w14:paraId="719E06C8" w14:textId="5012A114" w:rsidTr="001109B4">
        <w:trPr>
          <w:gridAfter w:val="1"/>
          <w:cnfStyle w:val="000000100000" w:firstRow="0" w:lastRow="0" w:firstColumn="0" w:lastColumn="0" w:oddVBand="0" w:evenVBand="0" w:oddHBand="1" w:evenHBand="0" w:firstRowFirstColumn="0" w:firstRowLastColumn="0" w:lastRowFirstColumn="0" w:lastRowLastColumn="0"/>
          <w:wAfter w:w="26" w:type="pct"/>
          <w:cantSplit/>
          <w:trHeight w:val="15"/>
        </w:trPr>
        <w:tc>
          <w:tcPr>
            <w:tcW w:w="2532" w:type="pct"/>
          </w:tcPr>
          <w:p w14:paraId="5340A245" w14:textId="2CABF79D" w:rsidR="001109B4" w:rsidRPr="00FC2988" w:rsidRDefault="001109B4" w:rsidP="00A720F2">
            <w:pPr>
              <w:jc w:val="center"/>
              <w:rPr>
                <w:sz w:val="17"/>
                <w:szCs w:val="17"/>
                <w:lang w:eastAsia="en-AU"/>
              </w:rPr>
            </w:pPr>
            <w:r w:rsidRPr="00FC2988">
              <w:rPr>
                <w:sz w:val="17"/>
                <w:szCs w:val="17"/>
                <w:lang w:eastAsia="en-AU"/>
              </w:rPr>
              <w:t>Get Skilled Access</w:t>
            </w:r>
          </w:p>
        </w:tc>
        <w:tc>
          <w:tcPr>
            <w:tcW w:w="2442" w:type="pct"/>
            <w:tcBorders>
              <w:top w:val="single" w:sz="4" w:space="0" w:color="E6E6E1" w:themeColor="accent5"/>
              <w:bottom w:val="nil"/>
            </w:tcBorders>
          </w:tcPr>
          <w:p w14:paraId="5DCA6CB3" w14:textId="30B10AF1" w:rsidR="001109B4" w:rsidRPr="00FC2988" w:rsidRDefault="001109B4" w:rsidP="00A720F2">
            <w:pPr>
              <w:jc w:val="center"/>
              <w:rPr>
                <w:sz w:val="17"/>
                <w:szCs w:val="17"/>
                <w:lang w:eastAsia="en-AU"/>
              </w:rPr>
            </w:pPr>
          </w:p>
        </w:tc>
      </w:tr>
      <w:tr w:rsidR="001109B4" w14:paraId="521CBEA2" w14:textId="77777777" w:rsidTr="001109B4">
        <w:trPr>
          <w:gridAfter w:val="1"/>
          <w:cnfStyle w:val="000000010000" w:firstRow="0" w:lastRow="0" w:firstColumn="0" w:lastColumn="0" w:oddVBand="0" w:evenVBand="0" w:oddHBand="0" w:evenHBand="1" w:firstRowFirstColumn="0" w:firstRowLastColumn="0" w:lastRowFirstColumn="0" w:lastRowLastColumn="0"/>
          <w:wAfter w:w="26" w:type="pct"/>
          <w:cantSplit/>
          <w:trHeight w:val="15"/>
        </w:trPr>
        <w:tc>
          <w:tcPr>
            <w:tcW w:w="2532" w:type="pct"/>
          </w:tcPr>
          <w:p w14:paraId="1C15B36A" w14:textId="1CE18AB6" w:rsidR="001109B4" w:rsidRPr="00FC2988" w:rsidRDefault="001109B4" w:rsidP="00A720F2">
            <w:pPr>
              <w:jc w:val="center"/>
              <w:rPr>
                <w:sz w:val="17"/>
                <w:szCs w:val="17"/>
                <w:lang w:eastAsia="en-AU"/>
              </w:rPr>
            </w:pPr>
            <w:r w:rsidRPr="00FC2988">
              <w:rPr>
                <w:sz w:val="17"/>
                <w:szCs w:val="17"/>
                <w:lang w:eastAsia="en-AU"/>
              </w:rPr>
              <w:t>Life Without Barriers</w:t>
            </w:r>
          </w:p>
        </w:tc>
        <w:tc>
          <w:tcPr>
            <w:tcW w:w="2442" w:type="pct"/>
            <w:tcBorders>
              <w:top w:val="single" w:sz="4" w:space="0" w:color="FFFFFF" w:themeColor="background1"/>
              <w:bottom w:val="nil"/>
            </w:tcBorders>
          </w:tcPr>
          <w:p w14:paraId="07909E7C" w14:textId="77777777" w:rsidR="001109B4" w:rsidRPr="00FC2988" w:rsidRDefault="001109B4" w:rsidP="00A720F2">
            <w:pPr>
              <w:rPr>
                <w:sz w:val="17"/>
                <w:szCs w:val="17"/>
                <w:lang w:eastAsia="en-AU"/>
              </w:rPr>
            </w:pPr>
          </w:p>
        </w:tc>
      </w:tr>
      <w:tr w:rsidR="001109B4" w14:paraId="735518AC" w14:textId="77777777" w:rsidTr="001109B4">
        <w:trPr>
          <w:gridAfter w:val="1"/>
          <w:cnfStyle w:val="000000100000" w:firstRow="0" w:lastRow="0" w:firstColumn="0" w:lastColumn="0" w:oddVBand="0" w:evenVBand="0" w:oddHBand="1" w:evenHBand="0" w:firstRowFirstColumn="0" w:firstRowLastColumn="0" w:lastRowFirstColumn="0" w:lastRowLastColumn="0"/>
          <w:wAfter w:w="26" w:type="pct"/>
          <w:cantSplit/>
          <w:trHeight w:val="15"/>
        </w:trPr>
        <w:tc>
          <w:tcPr>
            <w:tcW w:w="2532" w:type="pct"/>
          </w:tcPr>
          <w:p w14:paraId="54BC9177" w14:textId="546D7D0A" w:rsidR="001109B4" w:rsidRPr="00FC2988" w:rsidRDefault="001109B4" w:rsidP="00A720F2">
            <w:pPr>
              <w:jc w:val="center"/>
              <w:rPr>
                <w:sz w:val="17"/>
                <w:szCs w:val="17"/>
                <w:lang w:eastAsia="en-AU"/>
              </w:rPr>
            </w:pPr>
            <w:r>
              <w:rPr>
                <w:sz w:val="17"/>
                <w:szCs w:val="17"/>
                <w:lang w:eastAsia="en-AU"/>
              </w:rPr>
              <w:t>Representatives from the NDIS</w:t>
            </w:r>
            <w:r w:rsidRPr="001953DE">
              <w:rPr>
                <w:sz w:val="17"/>
                <w:szCs w:val="17"/>
                <w:lang w:eastAsia="en-AU"/>
              </w:rPr>
              <w:t xml:space="preserve"> Quality and Safeguards Commission</w:t>
            </w:r>
          </w:p>
        </w:tc>
        <w:tc>
          <w:tcPr>
            <w:tcW w:w="2442" w:type="pct"/>
            <w:tcBorders>
              <w:top w:val="nil"/>
              <w:bottom w:val="nil"/>
            </w:tcBorders>
          </w:tcPr>
          <w:p w14:paraId="612569B4" w14:textId="77777777" w:rsidR="001109B4" w:rsidRPr="00FC2988" w:rsidRDefault="001109B4" w:rsidP="00A720F2">
            <w:pPr>
              <w:rPr>
                <w:sz w:val="17"/>
                <w:szCs w:val="17"/>
                <w:lang w:eastAsia="en-AU"/>
              </w:rPr>
            </w:pPr>
          </w:p>
        </w:tc>
      </w:tr>
      <w:tr w:rsidR="001109B4" w14:paraId="2DB6E7AD" w14:textId="0D3162DE" w:rsidTr="001109B4">
        <w:trPr>
          <w:gridAfter w:val="1"/>
          <w:cnfStyle w:val="000000010000" w:firstRow="0" w:lastRow="0" w:firstColumn="0" w:lastColumn="0" w:oddVBand="0" w:evenVBand="0" w:oddHBand="0" w:evenHBand="1" w:firstRowFirstColumn="0" w:firstRowLastColumn="0" w:lastRowFirstColumn="0" w:lastRowLastColumn="0"/>
          <w:wAfter w:w="26" w:type="pct"/>
          <w:cantSplit/>
          <w:trHeight w:val="15"/>
        </w:trPr>
        <w:tc>
          <w:tcPr>
            <w:tcW w:w="2532" w:type="pct"/>
          </w:tcPr>
          <w:p w14:paraId="750DCE79" w14:textId="4994139B" w:rsidR="001109B4" w:rsidRPr="00FC2988" w:rsidRDefault="001109B4" w:rsidP="00A720F2">
            <w:pPr>
              <w:jc w:val="center"/>
              <w:rPr>
                <w:sz w:val="17"/>
                <w:szCs w:val="17"/>
                <w:lang w:eastAsia="en-AU"/>
              </w:rPr>
            </w:pPr>
            <w:r>
              <w:rPr>
                <w:sz w:val="17"/>
                <w:szCs w:val="17"/>
                <w:lang w:eastAsia="en-AU"/>
              </w:rPr>
              <w:t xml:space="preserve">Representatives from the </w:t>
            </w:r>
            <w:r w:rsidRPr="00FC2988">
              <w:rPr>
                <w:sz w:val="17"/>
                <w:szCs w:val="17"/>
                <w:lang w:eastAsia="en-AU"/>
              </w:rPr>
              <w:t>New South Wales</w:t>
            </w:r>
            <w:r>
              <w:rPr>
                <w:sz w:val="17"/>
                <w:szCs w:val="17"/>
                <w:lang w:eastAsia="en-AU"/>
              </w:rPr>
              <w:t xml:space="preserve"> Government</w:t>
            </w:r>
          </w:p>
        </w:tc>
        <w:tc>
          <w:tcPr>
            <w:tcW w:w="2442" w:type="pct"/>
            <w:tcBorders>
              <w:top w:val="nil"/>
              <w:bottom w:val="nil"/>
            </w:tcBorders>
          </w:tcPr>
          <w:p w14:paraId="05F14294" w14:textId="77777777" w:rsidR="001109B4" w:rsidRPr="00FC2988" w:rsidRDefault="001109B4" w:rsidP="00A720F2">
            <w:pPr>
              <w:rPr>
                <w:sz w:val="17"/>
                <w:szCs w:val="17"/>
                <w:lang w:eastAsia="en-AU"/>
              </w:rPr>
            </w:pPr>
          </w:p>
        </w:tc>
      </w:tr>
      <w:tr w:rsidR="001109B4" w14:paraId="56E08208" w14:textId="5C0C4066" w:rsidTr="001109B4">
        <w:trPr>
          <w:gridAfter w:val="1"/>
          <w:cnfStyle w:val="000000100000" w:firstRow="0" w:lastRow="0" w:firstColumn="0" w:lastColumn="0" w:oddVBand="0" w:evenVBand="0" w:oddHBand="1" w:evenHBand="0" w:firstRowFirstColumn="0" w:firstRowLastColumn="0" w:lastRowFirstColumn="0" w:lastRowLastColumn="0"/>
          <w:wAfter w:w="26" w:type="pct"/>
          <w:cantSplit/>
          <w:trHeight w:val="35"/>
        </w:trPr>
        <w:tc>
          <w:tcPr>
            <w:tcW w:w="2532" w:type="pct"/>
          </w:tcPr>
          <w:p w14:paraId="3ED39AA5" w14:textId="321154BA" w:rsidR="001109B4" w:rsidRPr="00FC2988" w:rsidRDefault="001109B4" w:rsidP="00A720F2">
            <w:pPr>
              <w:jc w:val="center"/>
              <w:rPr>
                <w:sz w:val="17"/>
                <w:szCs w:val="17"/>
                <w:lang w:eastAsia="en-AU"/>
              </w:rPr>
            </w:pPr>
            <w:r w:rsidRPr="00FC2988">
              <w:rPr>
                <w:sz w:val="17"/>
                <w:szCs w:val="17"/>
                <w:lang w:eastAsia="en-AU"/>
              </w:rPr>
              <w:t>Northcott Innovation</w:t>
            </w:r>
          </w:p>
        </w:tc>
        <w:tc>
          <w:tcPr>
            <w:tcW w:w="2442" w:type="pct"/>
            <w:tcBorders>
              <w:top w:val="nil"/>
              <w:bottom w:val="nil"/>
            </w:tcBorders>
          </w:tcPr>
          <w:p w14:paraId="3356BA3F" w14:textId="77777777" w:rsidR="001109B4" w:rsidRPr="00FC2988" w:rsidRDefault="001109B4" w:rsidP="00A720F2">
            <w:pPr>
              <w:rPr>
                <w:sz w:val="17"/>
                <w:szCs w:val="17"/>
                <w:lang w:eastAsia="en-AU"/>
              </w:rPr>
            </w:pPr>
          </w:p>
        </w:tc>
      </w:tr>
      <w:tr w:rsidR="001109B4" w14:paraId="66521DCB" w14:textId="79C28A08" w:rsidTr="001109B4">
        <w:trPr>
          <w:gridAfter w:val="1"/>
          <w:cnfStyle w:val="000000010000" w:firstRow="0" w:lastRow="0" w:firstColumn="0" w:lastColumn="0" w:oddVBand="0" w:evenVBand="0" w:oddHBand="0" w:evenHBand="1" w:firstRowFirstColumn="0" w:firstRowLastColumn="0" w:lastRowFirstColumn="0" w:lastRowLastColumn="0"/>
          <w:wAfter w:w="26" w:type="pct"/>
          <w:cantSplit/>
          <w:trHeight w:val="15"/>
        </w:trPr>
        <w:tc>
          <w:tcPr>
            <w:tcW w:w="2532" w:type="pct"/>
          </w:tcPr>
          <w:p w14:paraId="4A7E3207" w14:textId="50C0F873" w:rsidR="001109B4" w:rsidRPr="00FC2988" w:rsidRDefault="001109B4" w:rsidP="00A720F2">
            <w:pPr>
              <w:jc w:val="center"/>
              <w:rPr>
                <w:sz w:val="17"/>
                <w:szCs w:val="17"/>
                <w:lang w:eastAsia="en-AU"/>
              </w:rPr>
            </w:pPr>
            <w:r>
              <w:rPr>
                <w:sz w:val="17"/>
                <w:szCs w:val="17"/>
                <w:lang w:eastAsia="en-AU"/>
              </w:rPr>
              <w:t xml:space="preserve">Representatives from the </w:t>
            </w:r>
            <w:r w:rsidRPr="00FC2988">
              <w:rPr>
                <w:sz w:val="17"/>
                <w:szCs w:val="17"/>
                <w:lang w:eastAsia="en-AU"/>
              </w:rPr>
              <w:t xml:space="preserve">Northern Territory </w:t>
            </w:r>
            <w:r>
              <w:rPr>
                <w:sz w:val="17"/>
                <w:szCs w:val="17"/>
                <w:lang w:eastAsia="en-AU"/>
              </w:rPr>
              <w:t>Government</w:t>
            </w:r>
          </w:p>
        </w:tc>
        <w:tc>
          <w:tcPr>
            <w:tcW w:w="2442" w:type="pct"/>
            <w:tcBorders>
              <w:top w:val="nil"/>
              <w:bottom w:val="nil"/>
            </w:tcBorders>
          </w:tcPr>
          <w:p w14:paraId="072BD242" w14:textId="77777777" w:rsidR="001109B4" w:rsidRPr="00FC2988" w:rsidRDefault="001109B4" w:rsidP="00A720F2">
            <w:pPr>
              <w:rPr>
                <w:sz w:val="17"/>
                <w:szCs w:val="17"/>
                <w:lang w:eastAsia="en-AU"/>
              </w:rPr>
            </w:pPr>
          </w:p>
        </w:tc>
      </w:tr>
      <w:tr w:rsidR="001109B4" w14:paraId="56A830E4" w14:textId="77777777" w:rsidTr="001109B4">
        <w:trPr>
          <w:gridAfter w:val="1"/>
          <w:cnfStyle w:val="000000100000" w:firstRow="0" w:lastRow="0" w:firstColumn="0" w:lastColumn="0" w:oddVBand="0" w:evenVBand="0" w:oddHBand="1" w:evenHBand="0" w:firstRowFirstColumn="0" w:firstRowLastColumn="0" w:lastRowFirstColumn="0" w:lastRowLastColumn="0"/>
          <w:wAfter w:w="26" w:type="pct"/>
          <w:cantSplit/>
          <w:trHeight w:val="15"/>
        </w:trPr>
        <w:tc>
          <w:tcPr>
            <w:tcW w:w="2532" w:type="pct"/>
          </w:tcPr>
          <w:p w14:paraId="44F90B7B" w14:textId="485C4B60" w:rsidR="001109B4" w:rsidRPr="00FC2988" w:rsidRDefault="001109B4" w:rsidP="00A720F2">
            <w:pPr>
              <w:jc w:val="center"/>
              <w:rPr>
                <w:sz w:val="17"/>
                <w:szCs w:val="17"/>
                <w:lang w:eastAsia="en-AU"/>
              </w:rPr>
            </w:pPr>
            <w:r w:rsidRPr="00FC2988">
              <w:rPr>
                <w:sz w:val="17"/>
                <w:szCs w:val="17"/>
                <w:lang w:eastAsia="en-AU"/>
              </w:rPr>
              <w:t>Multicap</w:t>
            </w:r>
          </w:p>
        </w:tc>
        <w:tc>
          <w:tcPr>
            <w:tcW w:w="2442" w:type="pct"/>
            <w:tcBorders>
              <w:top w:val="nil"/>
              <w:bottom w:val="nil"/>
            </w:tcBorders>
          </w:tcPr>
          <w:p w14:paraId="213A5A55" w14:textId="77777777" w:rsidR="001109B4" w:rsidRPr="00FC2988" w:rsidRDefault="001109B4" w:rsidP="00A720F2">
            <w:pPr>
              <w:rPr>
                <w:sz w:val="17"/>
                <w:szCs w:val="17"/>
                <w:lang w:eastAsia="en-AU"/>
              </w:rPr>
            </w:pPr>
          </w:p>
        </w:tc>
      </w:tr>
      <w:tr w:rsidR="001109B4" w14:paraId="714793B1" w14:textId="3664CDDC" w:rsidTr="001109B4">
        <w:trPr>
          <w:gridAfter w:val="1"/>
          <w:cnfStyle w:val="000000010000" w:firstRow="0" w:lastRow="0" w:firstColumn="0" w:lastColumn="0" w:oddVBand="0" w:evenVBand="0" w:oddHBand="0" w:evenHBand="1" w:firstRowFirstColumn="0" w:firstRowLastColumn="0" w:lastRowFirstColumn="0" w:lastRowLastColumn="0"/>
          <w:wAfter w:w="26" w:type="pct"/>
          <w:cantSplit/>
          <w:trHeight w:val="851"/>
        </w:trPr>
        <w:tc>
          <w:tcPr>
            <w:tcW w:w="2532" w:type="pct"/>
          </w:tcPr>
          <w:p w14:paraId="678EEDD9" w14:textId="469879E1" w:rsidR="001109B4" w:rsidRPr="00FC2988" w:rsidRDefault="001109B4" w:rsidP="00A720F2">
            <w:pPr>
              <w:jc w:val="center"/>
              <w:rPr>
                <w:sz w:val="17"/>
                <w:szCs w:val="17"/>
                <w:lang w:eastAsia="en-AU"/>
              </w:rPr>
            </w:pPr>
            <w:r w:rsidRPr="00FC2988">
              <w:rPr>
                <w:sz w:val="17"/>
                <w:szCs w:val="17"/>
                <w:lang w:eastAsia="en-AU"/>
              </w:rPr>
              <w:t>Representatives from the National Disability Insurance Agency</w:t>
            </w:r>
          </w:p>
        </w:tc>
        <w:tc>
          <w:tcPr>
            <w:tcW w:w="2442" w:type="pct"/>
            <w:tcBorders>
              <w:top w:val="nil"/>
              <w:bottom w:val="nil"/>
            </w:tcBorders>
          </w:tcPr>
          <w:p w14:paraId="5A662F8C" w14:textId="77777777" w:rsidR="001109B4" w:rsidRPr="00FC2988" w:rsidRDefault="001109B4" w:rsidP="00A720F2">
            <w:pPr>
              <w:rPr>
                <w:sz w:val="17"/>
                <w:szCs w:val="17"/>
                <w:lang w:eastAsia="en-AU"/>
              </w:rPr>
            </w:pPr>
          </w:p>
        </w:tc>
      </w:tr>
      <w:tr w:rsidR="001109B4" w14:paraId="43BE9150" w14:textId="3BFA093A" w:rsidTr="001109B4">
        <w:trPr>
          <w:gridAfter w:val="1"/>
          <w:cnfStyle w:val="000000100000" w:firstRow="0" w:lastRow="0" w:firstColumn="0" w:lastColumn="0" w:oddVBand="0" w:evenVBand="0" w:oddHBand="1" w:evenHBand="0" w:firstRowFirstColumn="0" w:firstRowLastColumn="0" w:lastRowFirstColumn="0" w:lastRowLastColumn="0"/>
          <w:wAfter w:w="26" w:type="pct"/>
          <w:cantSplit/>
          <w:trHeight w:val="22"/>
        </w:trPr>
        <w:tc>
          <w:tcPr>
            <w:tcW w:w="2532" w:type="pct"/>
          </w:tcPr>
          <w:p w14:paraId="7E3EA14A" w14:textId="7BD1F572" w:rsidR="001109B4" w:rsidRPr="00FC2988" w:rsidRDefault="001109B4" w:rsidP="00A720F2">
            <w:pPr>
              <w:jc w:val="center"/>
              <w:rPr>
                <w:sz w:val="17"/>
                <w:szCs w:val="17"/>
                <w:lang w:eastAsia="en-AU"/>
              </w:rPr>
            </w:pPr>
            <w:r w:rsidRPr="00FC2988">
              <w:rPr>
                <w:sz w:val="17"/>
                <w:szCs w:val="17"/>
                <w:lang w:eastAsia="en-AU"/>
              </w:rPr>
              <w:t>Representatives from the Australian Department of Social Services</w:t>
            </w:r>
          </w:p>
        </w:tc>
        <w:tc>
          <w:tcPr>
            <w:tcW w:w="2442" w:type="pct"/>
            <w:tcBorders>
              <w:top w:val="nil"/>
              <w:bottom w:val="nil"/>
            </w:tcBorders>
          </w:tcPr>
          <w:p w14:paraId="5F5FEA85" w14:textId="77777777" w:rsidR="001109B4" w:rsidRPr="00FC2988" w:rsidRDefault="001109B4" w:rsidP="00A720F2">
            <w:pPr>
              <w:rPr>
                <w:sz w:val="17"/>
                <w:szCs w:val="17"/>
                <w:lang w:eastAsia="en-AU"/>
              </w:rPr>
            </w:pPr>
          </w:p>
        </w:tc>
      </w:tr>
      <w:tr w:rsidR="001109B4" w14:paraId="0BF2F578" w14:textId="0EE0AE34" w:rsidTr="001109B4">
        <w:trPr>
          <w:gridAfter w:val="1"/>
          <w:cnfStyle w:val="000000010000" w:firstRow="0" w:lastRow="0" w:firstColumn="0" w:lastColumn="0" w:oddVBand="0" w:evenVBand="0" w:oddHBand="0" w:evenHBand="1" w:firstRowFirstColumn="0" w:firstRowLastColumn="0" w:lastRowFirstColumn="0" w:lastRowLastColumn="0"/>
          <w:wAfter w:w="26" w:type="pct"/>
          <w:cantSplit/>
          <w:trHeight w:val="553"/>
        </w:trPr>
        <w:tc>
          <w:tcPr>
            <w:tcW w:w="2532" w:type="pct"/>
          </w:tcPr>
          <w:p w14:paraId="5686C9A7" w14:textId="5BEDD1BE" w:rsidR="001109B4" w:rsidRPr="00FC2988" w:rsidRDefault="001109B4" w:rsidP="00A720F2">
            <w:pPr>
              <w:jc w:val="center"/>
              <w:rPr>
                <w:sz w:val="17"/>
                <w:szCs w:val="17"/>
                <w:lang w:eastAsia="en-AU"/>
              </w:rPr>
            </w:pPr>
            <w:r w:rsidRPr="00FC2988">
              <w:rPr>
                <w:sz w:val="17"/>
                <w:szCs w:val="17"/>
                <w:lang w:eastAsia="en-AU"/>
              </w:rPr>
              <w:t>Representatives from the Australian Department of Health and Aged Care</w:t>
            </w:r>
          </w:p>
        </w:tc>
        <w:tc>
          <w:tcPr>
            <w:tcW w:w="2442" w:type="pct"/>
            <w:tcBorders>
              <w:top w:val="nil"/>
              <w:bottom w:val="nil"/>
            </w:tcBorders>
          </w:tcPr>
          <w:p w14:paraId="71731B52" w14:textId="77777777" w:rsidR="001109B4" w:rsidRPr="00FC2988" w:rsidRDefault="001109B4" w:rsidP="00A720F2">
            <w:pPr>
              <w:rPr>
                <w:sz w:val="17"/>
                <w:szCs w:val="17"/>
                <w:lang w:eastAsia="en-AU"/>
              </w:rPr>
            </w:pPr>
          </w:p>
        </w:tc>
      </w:tr>
      <w:tr w:rsidR="001109B4" w14:paraId="3595FABE" w14:textId="64D2EB9A" w:rsidTr="001109B4">
        <w:trPr>
          <w:gridAfter w:val="1"/>
          <w:cnfStyle w:val="000000100000" w:firstRow="0" w:lastRow="0" w:firstColumn="0" w:lastColumn="0" w:oddVBand="0" w:evenVBand="0" w:oddHBand="1" w:evenHBand="0" w:firstRowFirstColumn="0" w:firstRowLastColumn="0" w:lastRowFirstColumn="0" w:lastRowLastColumn="0"/>
          <w:wAfter w:w="26" w:type="pct"/>
          <w:cantSplit/>
          <w:trHeight w:val="15"/>
        </w:trPr>
        <w:tc>
          <w:tcPr>
            <w:tcW w:w="2532" w:type="pct"/>
          </w:tcPr>
          <w:p w14:paraId="55F1BABE" w14:textId="484703B5" w:rsidR="001109B4" w:rsidRPr="00FC2988" w:rsidRDefault="001109B4" w:rsidP="00A720F2">
            <w:pPr>
              <w:jc w:val="center"/>
              <w:rPr>
                <w:sz w:val="17"/>
                <w:szCs w:val="17"/>
                <w:lang w:eastAsia="en-AU"/>
              </w:rPr>
            </w:pPr>
            <w:r w:rsidRPr="00FC2988">
              <w:rPr>
                <w:sz w:val="17"/>
                <w:szCs w:val="17"/>
                <w:lang w:eastAsia="en-AU"/>
              </w:rPr>
              <w:t>Victorian Disability Advisory Council</w:t>
            </w:r>
          </w:p>
        </w:tc>
        <w:tc>
          <w:tcPr>
            <w:tcW w:w="2442" w:type="pct"/>
            <w:tcBorders>
              <w:top w:val="nil"/>
              <w:bottom w:val="nil"/>
            </w:tcBorders>
          </w:tcPr>
          <w:p w14:paraId="6C4AEC97" w14:textId="196D2627" w:rsidR="001109B4" w:rsidRPr="00FC2988" w:rsidRDefault="001109B4" w:rsidP="00A720F2">
            <w:pPr>
              <w:rPr>
                <w:sz w:val="17"/>
                <w:szCs w:val="17"/>
                <w:lang w:eastAsia="en-AU"/>
              </w:rPr>
            </w:pPr>
          </w:p>
        </w:tc>
      </w:tr>
      <w:tr w:rsidR="001109B4" w14:paraId="7DEC71A9" w14:textId="77777777" w:rsidTr="001109B4">
        <w:trPr>
          <w:gridAfter w:val="1"/>
          <w:cnfStyle w:val="000000010000" w:firstRow="0" w:lastRow="0" w:firstColumn="0" w:lastColumn="0" w:oddVBand="0" w:evenVBand="0" w:oddHBand="0" w:evenHBand="1" w:firstRowFirstColumn="0" w:firstRowLastColumn="0" w:lastRowFirstColumn="0" w:lastRowLastColumn="0"/>
          <w:wAfter w:w="26" w:type="pct"/>
          <w:trHeight w:val="15"/>
        </w:trPr>
        <w:tc>
          <w:tcPr>
            <w:tcW w:w="2532" w:type="pct"/>
          </w:tcPr>
          <w:p w14:paraId="2380C885" w14:textId="0BC2C6CF" w:rsidR="001109B4" w:rsidRPr="00FC2988" w:rsidRDefault="001109B4" w:rsidP="00A720F2">
            <w:pPr>
              <w:jc w:val="center"/>
              <w:rPr>
                <w:sz w:val="17"/>
                <w:szCs w:val="17"/>
                <w:lang w:eastAsia="en-AU"/>
              </w:rPr>
            </w:pPr>
            <w:r>
              <w:rPr>
                <w:sz w:val="17"/>
                <w:szCs w:val="17"/>
                <w:lang w:eastAsia="en-AU"/>
              </w:rPr>
              <w:t xml:space="preserve">Representatives from the </w:t>
            </w:r>
            <w:r w:rsidRPr="00FC2988">
              <w:rPr>
                <w:sz w:val="17"/>
                <w:szCs w:val="17"/>
                <w:lang w:eastAsia="en-AU"/>
              </w:rPr>
              <w:t xml:space="preserve">Victorian </w:t>
            </w:r>
            <w:r>
              <w:rPr>
                <w:sz w:val="17"/>
                <w:szCs w:val="17"/>
                <w:lang w:eastAsia="en-AU"/>
              </w:rPr>
              <w:t>G</w:t>
            </w:r>
            <w:r w:rsidRPr="00FC2988">
              <w:rPr>
                <w:sz w:val="17"/>
                <w:szCs w:val="17"/>
                <w:lang w:eastAsia="en-AU"/>
              </w:rPr>
              <w:t>overnment</w:t>
            </w:r>
          </w:p>
        </w:tc>
        <w:tc>
          <w:tcPr>
            <w:tcW w:w="2442" w:type="pct"/>
            <w:tcBorders>
              <w:top w:val="nil"/>
              <w:bottom w:val="nil"/>
            </w:tcBorders>
          </w:tcPr>
          <w:p w14:paraId="1E99660B" w14:textId="77777777" w:rsidR="001109B4" w:rsidRPr="00FC2988" w:rsidRDefault="001109B4" w:rsidP="00A720F2">
            <w:pPr>
              <w:rPr>
                <w:sz w:val="17"/>
                <w:szCs w:val="17"/>
                <w:lang w:eastAsia="en-AU"/>
              </w:rPr>
            </w:pPr>
          </w:p>
        </w:tc>
      </w:tr>
    </w:tbl>
    <w:p w14:paraId="77CFE398" w14:textId="77777777" w:rsidR="00721C0A" w:rsidRPr="00721C0A" w:rsidRDefault="00721C0A" w:rsidP="00A720F2">
      <w:pPr>
        <w:rPr>
          <w:lang w:eastAsia="en-AU"/>
        </w:rPr>
      </w:pPr>
    </w:p>
    <w:sectPr w:rsidR="00721C0A" w:rsidRPr="00721C0A" w:rsidSect="00A720F2">
      <w:footerReference w:type="default" r:id="rId21"/>
      <w:pgSz w:w="11907" w:h="16839" w:code="9"/>
      <w:pgMar w:top="1276" w:right="1418" w:bottom="993" w:left="1559"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49BCB3" w14:textId="77777777" w:rsidR="00AD299A" w:rsidRDefault="00AD299A" w:rsidP="00302076">
      <w:pPr>
        <w:spacing w:after="0"/>
      </w:pPr>
      <w:r>
        <w:separator/>
      </w:r>
    </w:p>
  </w:endnote>
  <w:endnote w:type="continuationSeparator" w:id="0">
    <w:p w14:paraId="64CC74E6" w14:textId="77777777" w:rsidR="00AD299A" w:rsidRDefault="00AD299A" w:rsidP="00302076">
      <w:pPr>
        <w:spacing w:after="0"/>
      </w:pPr>
      <w:r>
        <w:continuationSeparator/>
      </w:r>
    </w:p>
  </w:endnote>
  <w:endnote w:type="continuationNotice" w:id="1">
    <w:p w14:paraId="252CA1F7" w14:textId="77777777" w:rsidR="00AD299A" w:rsidRDefault="00AD299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Segoe UI Semilight">
    <w:panose1 w:val="020B04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0ED95" w14:textId="657608CC" w:rsidR="00C72A66" w:rsidRPr="00FD4AB1" w:rsidRDefault="00C72A66" w:rsidP="00FD4AB1">
    <w:pPr>
      <w:pStyle w:val="Footer"/>
      <w:rPr>
        <w:rFonts w:ascii="Segoe UI Semibold" w:hAnsi="Segoe UI Semibold" w:cs="Segoe UI"/>
        <w:b/>
      </w:rPr>
    </w:pPr>
    <w:r>
      <w:rPr>
        <w:color w:val="808080" w:themeColor="background1" w:themeShade="80"/>
        <w:szCs w:val="15"/>
        <w:lang w:eastAsia="en-AU"/>
      </w:rPr>
      <w:t xml:space="preserve">Nous Group | </w:t>
    </w:r>
    <w:sdt>
      <w:sdtPr>
        <w:rPr>
          <w:color w:val="808080" w:themeColor="background1" w:themeShade="80"/>
          <w:szCs w:val="15"/>
          <w:lang w:eastAsia="en-AU"/>
        </w:rPr>
        <w:alias w:val="Title"/>
        <w:id w:val="-695454776"/>
        <w:dataBinding w:prefixMappings="xmlns:ns0='http://purl.org/dc/elements/1.1/' xmlns:ns1='http://schemas.openxmlformats.org/package/2006/metadata/core-properties' " w:xpath="/ns1:coreProperties[1]/ns0:title[1]" w:storeItemID="{6C3C8BC8-F283-45AE-878A-BAB7291924A1}"/>
        <w:text/>
      </w:sdtPr>
      <w:sdtEndPr/>
      <w:sdtContent>
        <w:r>
          <w:rPr>
            <w:color w:val="808080" w:themeColor="background1" w:themeShade="80"/>
            <w:szCs w:val="15"/>
            <w:lang w:eastAsia="en-AU"/>
          </w:rPr>
          <w:t>Lessons learned during the COVID-19 pandemic</w:t>
        </w:r>
      </w:sdtContent>
    </w:sdt>
    <w:r>
      <w:rPr>
        <w:color w:val="808080" w:themeColor="background1" w:themeShade="80"/>
        <w:szCs w:val="15"/>
        <w:lang w:eastAsia="en-AU"/>
      </w:rPr>
      <w:t xml:space="preserve"> | </w:t>
    </w:r>
    <w:sdt>
      <w:sdtPr>
        <w:rPr>
          <w:color w:val="808080" w:themeColor="background1" w:themeShade="80"/>
          <w:szCs w:val="15"/>
          <w:lang w:eastAsia="en-AU"/>
        </w:rPr>
        <w:alias w:val="Publish Date"/>
        <w:id w:val="-995409253"/>
        <w:dataBinding w:prefixMappings="xmlns:ns0='http://schemas.microsoft.com/office/2006/coverPageProps' " w:xpath="/ns0:CoverPageProperties[1]/ns0:PublishDate[1]" w:storeItemID="{55AF091B-3C7A-41E3-B477-F2FDAA23CFDA}"/>
        <w:date w:fullDate="2023-02-01T00:00:00Z">
          <w:dateFormat w:val="d MMMM yyyy"/>
          <w:lid w:val="en-AU"/>
          <w:storeMappedDataAs w:val="dateTime"/>
          <w:calendar w:val="gregorian"/>
        </w:date>
      </w:sdtPr>
      <w:sdtEndPr/>
      <w:sdtContent>
        <w:r w:rsidR="00C65205">
          <w:rPr>
            <w:color w:val="808080" w:themeColor="background1" w:themeShade="80"/>
            <w:szCs w:val="15"/>
            <w:lang w:eastAsia="en-AU"/>
          </w:rPr>
          <w:t>1 February 2023</w:t>
        </w:r>
      </w:sdtContent>
    </w:sdt>
    <w:r w:rsidRPr="00FD4AB1">
      <w:rPr>
        <w:rFonts w:ascii="Segoe UI Semibold" w:hAnsi="Segoe UI Semibold" w:cs="Segoe UI"/>
        <w:color w:val="A5A5A5"/>
      </w:rPr>
      <w:ptab w:relativeTo="margin" w:alignment="right" w:leader="none"/>
    </w:r>
    <w:r w:rsidRPr="00FD4AB1">
      <w:rPr>
        <w:rFonts w:cs="Segoe UI"/>
        <w:color w:val="A5A5A5"/>
      </w:rPr>
      <w:t xml:space="preserve">| </w:t>
    </w:r>
    <w:r w:rsidRPr="003B464C">
      <w:rPr>
        <w:rFonts w:cs="Segoe UI"/>
        <w:b/>
        <w:color w:val="A5A5A5"/>
        <w:sz w:val="16"/>
        <w:szCs w:val="16"/>
      </w:rPr>
      <w:fldChar w:fldCharType="begin"/>
    </w:r>
    <w:r w:rsidRPr="003B464C">
      <w:rPr>
        <w:rFonts w:cs="Segoe UI"/>
        <w:color w:val="A5A5A5"/>
        <w:sz w:val="16"/>
        <w:szCs w:val="16"/>
      </w:rPr>
      <w:instrText xml:space="preserve"> PAGE  \* roman  \* MERGEFORMAT </w:instrText>
    </w:r>
    <w:r w:rsidRPr="003B464C">
      <w:rPr>
        <w:rFonts w:cs="Segoe UI"/>
        <w:b/>
        <w:color w:val="A5A5A5"/>
        <w:sz w:val="16"/>
        <w:szCs w:val="16"/>
      </w:rPr>
      <w:fldChar w:fldCharType="separate"/>
    </w:r>
    <w:r w:rsidRPr="00F75386">
      <w:rPr>
        <w:rFonts w:cs="Segoe UI"/>
        <w:b/>
        <w:noProof/>
        <w:color w:val="A5A5A5"/>
        <w:sz w:val="16"/>
        <w:szCs w:val="16"/>
      </w:rPr>
      <w:t>i</w:t>
    </w:r>
    <w:r w:rsidRPr="003B464C">
      <w:rPr>
        <w:rFonts w:cs="Segoe UI"/>
        <w:b/>
        <w:color w:val="A5A5A5"/>
        <w:sz w:val="16"/>
        <w:szCs w:val="16"/>
      </w:rPr>
      <w:fldChar w:fldCharType="end"/>
    </w:r>
    <w:r w:rsidRPr="003B464C">
      <w:rPr>
        <w:rFonts w:cs="Segoe UI"/>
        <w:color w:val="A5A5A5"/>
        <w:sz w:val="16"/>
        <w:szCs w:val="16"/>
      </w:rPr>
      <w:t xml:space="preserve"> </w:t>
    </w:r>
    <w:r w:rsidRPr="00FD4AB1">
      <w:rPr>
        <w:rFonts w:cs="Segoe UI"/>
        <w:color w:val="A5A5A5"/>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40047" w14:textId="364CEAD3" w:rsidR="00C72A66" w:rsidRPr="00FD4AB1" w:rsidRDefault="00C72A66" w:rsidP="00FD4AB1">
    <w:pPr>
      <w:pStyle w:val="Footer"/>
      <w:rPr>
        <w:rFonts w:ascii="Segoe UI Semibold" w:hAnsi="Segoe UI Semibold" w:cs="Segoe UI"/>
        <w:b/>
      </w:rPr>
    </w:pPr>
    <w:r>
      <w:rPr>
        <w:color w:val="808080" w:themeColor="background1" w:themeShade="80"/>
        <w:szCs w:val="15"/>
        <w:lang w:eastAsia="en-AU"/>
      </w:rPr>
      <w:t xml:space="preserve">Nous Group | </w:t>
    </w:r>
    <w:sdt>
      <w:sdtPr>
        <w:rPr>
          <w:color w:val="808080" w:themeColor="background1" w:themeShade="80"/>
          <w:szCs w:val="15"/>
          <w:lang w:eastAsia="en-AU"/>
        </w:rPr>
        <w:alias w:val="Title"/>
        <w:id w:val="1089580792"/>
        <w:dataBinding w:prefixMappings="xmlns:ns0='http://purl.org/dc/elements/1.1/' xmlns:ns1='http://schemas.openxmlformats.org/package/2006/metadata/core-properties' " w:xpath="/ns1:coreProperties[1]/ns0:title[1]" w:storeItemID="{6C3C8BC8-F283-45AE-878A-BAB7291924A1}"/>
        <w:text/>
      </w:sdtPr>
      <w:sdtEndPr/>
      <w:sdtContent>
        <w:r>
          <w:rPr>
            <w:color w:val="808080" w:themeColor="background1" w:themeShade="80"/>
            <w:szCs w:val="15"/>
            <w:lang w:eastAsia="en-AU"/>
          </w:rPr>
          <w:t>Lessons learned during the COVID-19 pandemic</w:t>
        </w:r>
      </w:sdtContent>
    </w:sdt>
    <w:r>
      <w:rPr>
        <w:color w:val="808080" w:themeColor="background1" w:themeShade="80"/>
        <w:szCs w:val="15"/>
        <w:lang w:eastAsia="en-AU"/>
      </w:rPr>
      <w:t xml:space="preserve"> | </w:t>
    </w:r>
    <w:sdt>
      <w:sdtPr>
        <w:rPr>
          <w:color w:val="808080" w:themeColor="background1" w:themeShade="80"/>
          <w:szCs w:val="15"/>
          <w:lang w:eastAsia="en-AU"/>
        </w:rPr>
        <w:alias w:val="Publish Date"/>
        <w:id w:val="-1085840653"/>
        <w:dataBinding w:prefixMappings="xmlns:ns0='http://schemas.microsoft.com/office/2006/coverPageProps' " w:xpath="/ns0:CoverPageProperties[1]/ns0:PublishDate[1]" w:storeItemID="{55AF091B-3C7A-41E3-B477-F2FDAA23CFDA}"/>
        <w:date w:fullDate="2023-02-01T00:00:00Z">
          <w:dateFormat w:val="d MMMM yyyy"/>
          <w:lid w:val="en-AU"/>
          <w:storeMappedDataAs w:val="dateTime"/>
          <w:calendar w:val="gregorian"/>
        </w:date>
      </w:sdtPr>
      <w:sdtEndPr/>
      <w:sdtContent>
        <w:r w:rsidR="00C65205">
          <w:rPr>
            <w:color w:val="808080" w:themeColor="background1" w:themeShade="80"/>
            <w:szCs w:val="15"/>
            <w:lang w:eastAsia="en-AU"/>
          </w:rPr>
          <w:t>1 February 2023</w:t>
        </w:r>
      </w:sdtContent>
    </w:sdt>
    <w:r w:rsidRPr="00FD4AB1">
      <w:rPr>
        <w:rFonts w:ascii="Segoe UI Semibold" w:hAnsi="Segoe UI Semibold" w:cs="Segoe UI"/>
        <w:color w:val="A5A5A5"/>
      </w:rPr>
      <w:ptab w:relativeTo="margin" w:alignment="right" w:leader="none"/>
    </w:r>
    <w:r w:rsidRPr="00FD4AB1">
      <w:rPr>
        <w:rFonts w:cs="Segoe UI"/>
        <w:color w:val="A5A5A5"/>
      </w:rPr>
      <w:t xml:space="preserve">| </w:t>
    </w:r>
    <w:r w:rsidRPr="007401D3">
      <w:rPr>
        <w:rFonts w:cs="Segoe UI"/>
        <w:color w:val="A5A5A5"/>
        <w:sz w:val="16"/>
        <w:szCs w:val="16"/>
      </w:rPr>
      <w:fldChar w:fldCharType="begin"/>
    </w:r>
    <w:r w:rsidRPr="007401D3">
      <w:rPr>
        <w:rFonts w:cs="Segoe UI"/>
        <w:color w:val="A5A5A5"/>
        <w:sz w:val="16"/>
        <w:szCs w:val="16"/>
      </w:rPr>
      <w:instrText xml:space="preserve"> PAGE  \* roman  \* MERGEFORMAT </w:instrText>
    </w:r>
    <w:r w:rsidRPr="007401D3">
      <w:rPr>
        <w:rFonts w:cs="Segoe UI"/>
        <w:color w:val="A5A5A5"/>
        <w:sz w:val="16"/>
        <w:szCs w:val="16"/>
      </w:rPr>
      <w:fldChar w:fldCharType="separate"/>
    </w:r>
    <w:r w:rsidR="001F5AD5">
      <w:rPr>
        <w:rFonts w:cs="Segoe UI"/>
        <w:noProof/>
        <w:color w:val="A5A5A5"/>
        <w:sz w:val="16"/>
        <w:szCs w:val="16"/>
      </w:rPr>
      <w:t>i</w:t>
    </w:r>
    <w:r w:rsidRPr="007401D3">
      <w:rPr>
        <w:rFonts w:cs="Segoe UI"/>
        <w:color w:val="A5A5A5"/>
        <w:sz w:val="16"/>
        <w:szCs w:val="16"/>
      </w:rPr>
      <w:fldChar w:fldCharType="end"/>
    </w:r>
    <w:r w:rsidRPr="003B464C">
      <w:rPr>
        <w:rFonts w:cs="Segoe UI"/>
        <w:color w:val="A5A5A5"/>
        <w:sz w:val="16"/>
        <w:szCs w:val="16"/>
      </w:rPr>
      <w:t xml:space="preserve"> </w:t>
    </w:r>
    <w:r w:rsidRPr="00FD4AB1">
      <w:rPr>
        <w:rFonts w:cs="Segoe UI"/>
        <w:color w:val="A5A5A5"/>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CDBF7" w14:textId="1199AF5A" w:rsidR="00C72A66" w:rsidRPr="007401D3" w:rsidRDefault="00C72A66" w:rsidP="00FD4AB1">
    <w:pPr>
      <w:pStyle w:val="Footer"/>
      <w:rPr>
        <w:rFonts w:cs="Segoe UI"/>
        <w:b/>
      </w:rPr>
    </w:pPr>
    <w:r w:rsidRPr="007401D3">
      <w:rPr>
        <w:rFonts w:cs="Segoe UI"/>
        <w:color w:val="808080" w:themeColor="background1" w:themeShade="80"/>
        <w:szCs w:val="15"/>
        <w:lang w:eastAsia="en-AU"/>
      </w:rPr>
      <w:t xml:space="preserve">Nous Group | </w:t>
    </w:r>
    <w:sdt>
      <w:sdtPr>
        <w:rPr>
          <w:rFonts w:cs="Segoe UI"/>
          <w:color w:val="808080" w:themeColor="background1" w:themeShade="80"/>
          <w:szCs w:val="15"/>
          <w:lang w:eastAsia="en-AU"/>
        </w:rPr>
        <w:alias w:val="Title"/>
        <w:id w:val="-1627392194"/>
        <w:dataBinding w:prefixMappings="xmlns:ns0='http://purl.org/dc/elements/1.1/' xmlns:ns1='http://schemas.openxmlformats.org/package/2006/metadata/core-properties' " w:xpath="/ns1:coreProperties[1]/ns0:title[1]" w:storeItemID="{6C3C8BC8-F283-45AE-878A-BAB7291924A1}"/>
        <w:text/>
      </w:sdtPr>
      <w:sdtEndPr/>
      <w:sdtContent>
        <w:r>
          <w:rPr>
            <w:rFonts w:cs="Segoe UI"/>
            <w:color w:val="808080" w:themeColor="background1" w:themeShade="80"/>
            <w:szCs w:val="15"/>
            <w:lang w:eastAsia="en-AU"/>
          </w:rPr>
          <w:t>Lessons learned during the COVID-19 pandemic</w:t>
        </w:r>
      </w:sdtContent>
    </w:sdt>
    <w:r w:rsidRPr="007401D3">
      <w:rPr>
        <w:rFonts w:cs="Segoe UI"/>
        <w:color w:val="808080" w:themeColor="background1" w:themeShade="80"/>
        <w:szCs w:val="15"/>
        <w:lang w:eastAsia="en-AU"/>
      </w:rPr>
      <w:t xml:space="preserve"> | </w:t>
    </w:r>
    <w:sdt>
      <w:sdtPr>
        <w:rPr>
          <w:rFonts w:cs="Segoe UI"/>
          <w:color w:val="808080" w:themeColor="background1" w:themeShade="80"/>
          <w:szCs w:val="15"/>
          <w:lang w:eastAsia="en-AU"/>
        </w:rPr>
        <w:alias w:val="Publish Date"/>
        <w:id w:val="1825305696"/>
        <w:dataBinding w:prefixMappings="xmlns:ns0='http://schemas.microsoft.com/office/2006/coverPageProps' " w:xpath="/ns0:CoverPageProperties[1]/ns0:PublishDate[1]" w:storeItemID="{55AF091B-3C7A-41E3-B477-F2FDAA23CFDA}"/>
        <w:date w:fullDate="2023-02-01T00:00:00Z">
          <w:dateFormat w:val="d MMMM yyyy"/>
          <w:lid w:val="en-AU"/>
          <w:storeMappedDataAs w:val="dateTime"/>
          <w:calendar w:val="gregorian"/>
        </w:date>
      </w:sdtPr>
      <w:sdtEndPr/>
      <w:sdtContent>
        <w:r w:rsidR="00C65205">
          <w:rPr>
            <w:rFonts w:cs="Segoe UI"/>
            <w:color w:val="808080" w:themeColor="background1" w:themeShade="80"/>
            <w:szCs w:val="15"/>
            <w:lang w:eastAsia="en-AU"/>
          </w:rPr>
          <w:t>1 February 2023</w:t>
        </w:r>
      </w:sdtContent>
    </w:sdt>
    <w:r w:rsidRPr="007401D3">
      <w:rPr>
        <w:rFonts w:cs="Segoe UI"/>
        <w:color w:val="A5A5A5"/>
      </w:rPr>
      <w:ptab w:relativeTo="margin" w:alignment="right" w:leader="none"/>
    </w:r>
    <w:r w:rsidRPr="007401D3">
      <w:rPr>
        <w:rFonts w:cs="Segoe UI"/>
        <w:color w:val="A5A5A5"/>
      </w:rPr>
      <w:t>|</w:t>
    </w:r>
    <w:r w:rsidRPr="007401D3">
      <w:rPr>
        <w:rFonts w:cs="Segoe UI"/>
        <w:color w:val="808080" w:themeColor="background1" w:themeShade="80"/>
      </w:rPr>
      <w:t xml:space="preserve"> </w:t>
    </w:r>
    <w:r w:rsidRPr="007401D3">
      <w:rPr>
        <w:rFonts w:cs="Segoe UI"/>
        <w:color w:val="808080" w:themeColor="background1" w:themeShade="80"/>
        <w:sz w:val="16"/>
        <w:szCs w:val="16"/>
      </w:rPr>
      <w:fldChar w:fldCharType="begin"/>
    </w:r>
    <w:r w:rsidRPr="007401D3">
      <w:rPr>
        <w:rFonts w:cs="Segoe UI"/>
        <w:color w:val="808080" w:themeColor="background1" w:themeShade="80"/>
        <w:sz w:val="16"/>
        <w:szCs w:val="16"/>
      </w:rPr>
      <w:instrText xml:space="preserve"> PAGE  \* Arabic  \* MERGEFORMAT </w:instrText>
    </w:r>
    <w:r w:rsidRPr="007401D3">
      <w:rPr>
        <w:rFonts w:cs="Segoe UI"/>
        <w:color w:val="808080" w:themeColor="background1" w:themeShade="80"/>
        <w:sz w:val="16"/>
        <w:szCs w:val="16"/>
      </w:rPr>
      <w:fldChar w:fldCharType="separate"/>
    </w:r>
    <w:r w:rsidR="001F5AD5">
      <w:rPr>
        <w:rFonts w:cs="Segoe UI"/>
        <w:noProof/>
        <w:color w:val="808080" w:themeColor="background1" w:themeShade="80"/>
        <w:sz w:val="16"/>
        <w:szCs w:val="16"/>
      </w:rPr>
      <w:t>10</w:t>
    </w:r>
    <w:r w:rsidRPr="007401D3">
      <w:rPr>
        <w:rFonts w:cs="Segoe UI"/>
        <w:color w:val="808080" w:themeColor="background1" w:themeShade="80"/>
        <w:sz w:val="16"/>
        <w:szCs w:val="16"/>
      </w:rPr>
      <w:fldChar w:fldCharType="end"/>
    </w:r>
    <w:r w:rsidRPr="007401D3">
      <w:rPr>
        <w:rFonts w:cs="Segoe UI"/>
        <w:b/>
        <w:color w:val="808080" w:themeColor="background1" w:themeShade="80"/>
      </w:rPr>
      <w:t xml:space="preserve"> </w:t>
    </w:r>
    <w:r w:rsidRPr="007401D3">
      <w:rPr>
        <w:rFonts w:cs="Segoe UI"/>
        <w:color w:val="A5A5A5"/>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3078D" w14:textId="77777777" w:rsidR="00AD299A" w:rsidRDefault="00AD299A" w:rsidP="00302076">
      <w:pPr>
        <w:spacing w:after="0"/>
      </w:pPr>
      <w:r>
        <w:separator/>
      </w:r>
    </w:p>
  </w:footnote>
  <w:footnote w:type="continuationSeparator" w:id="0">
    <w:p w14:paraId="14859DEE" w14:textId="77777777" w:rsidR="00AD299A" w:rsidRDefault="00AD299A" w:rsidP="00302076">
      <w:pPr>
        <w:spacing w:after="0"/>
      </w:pPr>
      <w:r>
        <w:continuationSeparator/>
      </w:r>
    </w:p>
  </w:footnote>
  <w:footnote w:type="continuationNotice" w:id="1">
    <w:p w14:paraId="10110377" w14:textId="77777777" w:rsidR="00AD299A" w:rsidRDefault="00AD299A">
      <w:pPr>
        <w:spacing w:after="0"/>
      </w:pPr>
    </w:p>
  </w:footnote>
  <w:footnote w:id="2">
    <w:p w14:paraId="05750619" w14:textId="4C9966C1" w:rsidR="00C72A66" w:rsidRPr="00202748" w:rsidRDefault="00C72A66">
      <w:pPr>
        <w:pStyle w:val="FootnoteText"/>
        <w:rPr>
          <w:sz w:val="14"/>
          <w:szCs w:val="14"/>
        </w:rPr>
      </w:pPr>
    </w:p>
  </w:footnote>
  <w:footnote w:id="3">
    <w:p w14:paraId="6E9FE4B2" w14:textId="2C18D7C8" w:rsidR="00C72A66" w:rsidRDefault="00C72A66" w:rsidP="00B62410">
      <w:pPr>
        <w:pStyle w:val="FootnoteText"/>
      </w:pPr>
      <w:r w:rsidRPr="00202748">
        <w:rPr>
          <w:rStyle w:val="FootnoteReference"/>
          <w:sz w:val="14"/>
          <w:szCs w:val="14"/>
        </w:rPr>
        <w:footnoteRef/>
      </w:r>
      <w:r w:rsidRPr="00202748">
        <w:rPr>
          <w:sz w:val="14"/>
          <w:szCs w:val="14"/>
        </w:rPr>
        <w:t xml:space="preserve"> </w:t>
      </w:r>
      <w:r>
        <w:rPr>
          <w:sz w:val="14"/>
          <w:szCs w:val="14"/>
        </w:rPr>
        <w:t>Australian Government Department of Health and Aged Care, Management and Operational Plan for People with Disability, December 2021</w:t>
      </w:r>
      <w:r w:rsidRPr="00202748">
        <w:rPr>
          <w:sz w:val="14"/>
          <w:szCs w:val="14"/>
        </w:rPr>
        <w:t>.</w:t>
      </w:r>
    </w:p>
  </w:footnote>
  <w:footnote w:id="4">
    <w:p w14:paraId="4A6DAC7C" w14:textId="652D25D1" w:rsidR="00C72A66" w:rsidRDefault="00C72A66">
      <w:pPr>
        <w:pStyle w:val="FootnoteText"/>
      </w:pPr>
      <w:r w:rsidRPr="009E1AF4">
        <w:rPr>
          <w:rStyle w:val="FootnoteReference"/>
          <w:sz w:val="14"/>
          <w:szCs w:val="14"/>
        </w:rPr>
        <w:footnoteRef/>
      </w:r>
      <w:r>
        <w:t xml:space="preserve"> </w:t>
      </w:r>
      <w:r w:rsidRPr="009E1AF4">
        <w:rPr>
          <w:sz w:val="14"/>
          <w:szCs w:val="14"/>
        </w:rPr>
        <w:t>UN General Assembly, Convention on the Rights of Persons with Disabilities : resolution / adopted by the General Assembly, 24 January 2007</w:t>
      </w:r>
      <w:r>
        <w:rPr>
          <w:sz w:val="14"/>
          <w:szCs w:val="14"/>
        </w:rPr>
        <w:t>, preamble</w:t>
      </w:r>
      <w:r w:rsidRPr="009E1AF4">
        <w:rPr>
          <w:sz w:val="14"/>
          <w:szCs w:val="14"/>
        </w:rPr>
        <w:t>.</w:t>
      </w:r>
    </w:p>
  </w:footnote>
  <w:footnote w:id="5">
    <w:p w14:paraId="4784E985" w14:textId="318A93D0" w:rsidR="00C72A66" w:rsidRPr="00202748" w:rsidRDefault="00C72A66" w:rsidP="001B27C2">
      <w:pPr>
        <w:pStyle w:val="FootnoteText"/>
        <w:rPr>
          <w:sz w:val="14"/>
          <w:szCs w:val="14"/>
        </w:rPr>
      </w:pPr>
      <w:r w:rsidRPr="00202748">
        <w:rPr>
          <w:rStyle w:val="FootnoteReference"/>
          <w:sz w:val="14"/>
          <w:szCs w:val="14"/>
        </w:rPr>
        <w:footnoteRef/>
      </w:r>
      <w:r w:rsidRPr="00202748">
        <w:rPr>
          <w:sz w:val="14"/>
          <w:szCs w:val="14"/>
        </w:rPr>
        <w:t xml:space="preserve"> </w:t>
      </w:r>
      <w:r>
        <w:rPr>
          <w:sz w:val="14"/>
          <w:szCs w:val="14"/>
        </w:rPr>
        <w:t xml:space="preserve">The Australian Bureau of Statistics, </w:t>
      </w:r>
      <w:r w:rsidRPr="00DD7D57">
        <w:rPr>
          <w:sz w:val="14"/>
          <w:szCs w:val="14"/>
        </w:rPr>
        <w:t>Disability, Ageing and Carers, Australia: Summary of Findings, 2018</w:t>
      </w:r>
      <w:r>
        <w:rPr>
          <w:sz w:val="14"/>
          <w:szCs w:val="14"/>
        </w:rPr>
        <w:t>.</w:t>
      </w:r>
    </w:p>
  </w:footnote>
  <w:footnote w:id="6">
    <w:p w14:paraId="38AD87B8" w14:textId="54F5FD53" w:rsidR="00C72A66" w:rsidRPr="00A720F2" w:rsidRDefault="00C72A66" w:rsidP="00864A5C">
      <w:pPr>
        <w:pStyle w:val="FootnoteText"/>
        <w:rPr>
          <w:sz w:val="12"/>
          <w:szCs w:val="12"/>
        </w:rPr>
      </w:pPr>
      <w:r w:rsidRPr="00A720F2">
        <w:rPr>
          <w:rStyle w:val="FootnoteReference"/>
          <w:sz w:val="12"/>
          <w:szCs w:val="12"/>
        </w:rPr>
        <w:footnoteRef/>
      </w:r>
      <w:r w:rsidRPr="00A720F2">
        <w:rPr>
          <w:sz w:val="12"/>
          <w:szCs w:val="12"/>
        </w:rPr>
        <w:t xml:space="preserve"> Salomon, C.; Trollor, J. A scoping review of causes and contributors to deaths of people with disability in Australia. Exhibit 4-059-CTD.7200.0001.0060 3DN, UNSW. Report for the Royal Commission into Violence, Abuse, Neglect and Exploitation of People with Disability; University of New South Wales: Sydney, Australia, 2019.</w:t>
      </w:r>
    </w:p>
  </w:footnote>
  <w:footnote w:id="7">
    <w:p w14:paraId="438D49E0" w14:textId="6408735B" w:rsidR="00C72A66" w:rsidRPr="00A720F2" w:rsidRDefault="00C72A66">
      <w:pPr>
        <w:pStyle w:val="FootnoteText"/>
        <w:rPr>
          <w:sz w:val="12"/>
          <w:szCs w:val="12"/>
        </w:rPr>
      </w:pPr>
      <w:r w:rsidRPr="00A720F2">
        <w:rPr>
          <w:rStyle w:val="FootnoteReference"/>
          <w:sz w:val="12"/>
          <w:szCs w:val="12"/>
        </w:rPr>
        <w:footnoteRef/>
      </w:r>
      <w:r w:rsidRPr="00A720F2">
        <w:rPr>
          <w:sz w:val="12"/>
          <w:szCs w:val="12"/>
        </w:rPr>
        <w:t xml:space="preserve"> Salomon, C.; Trollor, J. A scoping review of causes and contributors to deaths of people with disability in Australia. Exhibit 4-059-CTD.7200.0001.0060 3DN, UNSW. Report for the Royal Commission into Violence, Abuse, Neglect and Exploitation of People with Disability; University of New South Wales: Sydney, Australia, 2019.</w:t>
      </w:r>
    </w:p>
  </w:footnote>
  <w:footnote w:id="8">
    <w:p w14:paraId="1BA49B06" w14:textId="6F216E94" w:rsidR="00C72A66" w:rsidRPr="00A720F2" w:rsidRDefault="00C72A66">
      <w:pPr>
        <w:pStyle w:val="FootnoteText"/>
        <w:rPr>
          <w:sz w:val="12"/>
          <w:szCs w:val="12"/>
        </w:rPr>
      </w:pPr>
      <w:r w:rsidRPr="00A720F2">
        <w:rPr>
          <w:rStyle w:val="FootnoteReference"/>
          <w:sz w:val="12"/>
          <w:szCs w:val="12"/>
        </w:rPr>
        <w:footnoteRef/>
      </w:r>
      <w:r w:rsidRPr="00A720F2">
        <w:rPr>
          <w:sz w:val="12"/>
          <w:szCs w:val="12"/>
        </w:rPr>
        <w:t xml:space="preserve"> </w:t>
      </w:r>
      <w:r w:rsidRPr="00A720F2">
        <w:rPr>
          <w:color w:val="000000" w:themeColor="text1"/>
          <w:sz w:val="12"/>
          <w:szCs w:val="12"/>
        </w:rPr>
        <w:t>Australian</w:t>
      </w:r>
      <w:r w:rsidRPr="00A720F2">
        <w:rPr>
          <w:rStyle w:val="Hyperlink"/>
          <w:color w:val="000000" w:themeColor="text1"/>
          <w:sz w:val="12"/>
          <w:szCs w:val="12"/>
          <w:u w:val="none"/>
        </w:rPr>
        <w:t xml:space="preserve"> </w:t>
      </w:r>
      <w:r w:rsidRPr="00A720F2">
        <w:rPr>
          <w:sz w:val="12"/>
          <w:szCs w:val="12"/>
        </w:rPr>
        <w:t>Institute of Health and Welfare, People with disability in Australia 2022. Australian Government. 2022.</w:t>
      </w:r>
    </w:p>
  </w:footnote>
  <w:footnote w:id="9">
    <w:p w14:paraId="35E4A555" w14:textId="1E439FFC" w:rsidR="00C72A66" w:rsidRPr="00A720F2" w:rsidRDefault="00C72A66">
      <w:pPr>
        <w:pStyle w:val="FootnoteText"/>
        <w:rPr>
          <w:sz w:val="12"/>
          <w:szCs w:val="12"/>
        </w:rPr>
      </w:pPr>
      <w:r w:rsidRPr="00A720F2">
        <w:rPr>
          <w:rStyle w:val="FootnoteReference"/>
          <w:sz w:val="12"/>
          <w:szCs w:val="12"/>
        </w:rPr>
        <w:footnoteRef/>
      </w:r>
      <w:r w:rsidRPr="00A720F2">
        <w:rPr>
          <w:sz w:val="12"/>
          <w:szCs w:val="12"/>
        </w:rPr>
        <w:t xml:space="preserve"> Royal Commission into Violence, Abuse, Neglect and Exploitation of People with disability. Violence and abuse of people with disability at home issues paper. 2020. </w:t>
      </w:r>
    </w:p>
  </w:footnote>
  <w:footnote w:id="10">
    <w:p w14:paraId="08C5AA5B" w14:textId="565C7E71" w:rsidR="00C72A66" w:rsidRPr="00A720F2" w:rsidRDefault="00C72A66" w:rsidP="0021660C">
      <w:pPr>
        <w:pStyle w:val="FootnoteText"/>
        <w:rPr>
          <w:sz w:val="12"/>
          <w:szCs w:val="12"/>
        </w:rPr>
      </w:pPr>
      <w:r w:rsidRPr="00A720F2">
        <w:rPr>
          <w:rStyle w:val="FootnoteReference"/>
          <w:sz w:val="12"/>
          <w:szCs w:val="12"/>
        </w:rPr>
        <w:footnoteRef/>
      </w:r>
      <w:r w:rsidRPr="00A720F2">
        <w:rPr>
          <w:sz w:val="12"/>
          <w:szCs w:val="12"/>
        </w:rPr>
        <w:t xml:space="preserve"> Australian Government Department of Health and Aged Care. Management and Operational Plan for People with disability. 2020.</w:t>
      </w:r>
    </w:p>
  </w:footnote>
  <w:footnote w:id="11">
    <w:p w14:paraId="22251072" w14:textId="709C1E1F" w:rsidR="00C72A66" w:rsidRPr="00A720F2" w:rsidRDefault="00C72A66" w:rsidP="0021660C">
      <w:pPr>
        <w:pStyle w:val="FootnoteText"/>
        <w:rPr>
          <w:sz w:val="12"/>
          <w:szCs w:val="12"/>
        </w:rPr>
      </w:pPr>
      <w:r w:rsidRPr="00A720F2">
        <w:rPr>
          <w:rStyle w:val="FootnoteReference"/>
          <w:sz w:val="12"/>
          <w:szCs w:val="12"/>
        </w:rPr>
        <w:footnoteRef/>
      </w:r>
      <w:r w:rsidRPr="00A720F2">
        <w:rPr>
          <w:sz w:val="12"/>
          <w:szCs w:val="12"/>
        </w:rPr>
        <w:t xml:space="preserve"> Australian Institute of Health and Welfare. The health of Australia’s prisoners 2018. Australian Government. 2019. </w:t>
      </w:r>
    </w:p>
  </w:footnote>
  <w:footnote w:id="12">
    <w:p w14:paraId="7DCB045B" w14:textId="77777777" w:rsidR="00C72A66" w:rsidRPr="00A720F2" w:rsidRDefault="00C72A66" w:rsidP="00231CA0">
      <w:pPr>
        <w:pStyle w:val="FootnoteText"/>
        <w:rPr>
          <w:sz w:val="12"/>
          <w:szCs w:val="12"/>
        </w:rPr>
      </w:pPr>
      <w:r w:rsidRPr="00A720F2">
        <w:rPr>
          <w:rStyle w:val="FootnoteReference"/>
          <w:sz w:val="12"/>
          <w:szCs w:val="12"/>
        </w:rPr>
        <w:footnoteRef/>
      </w:r>
      <w:r w:rsidRPr="00A720F2">
        <w:rPr>
          <w:sz w:val="12"/>
          <w:szCs w:val="12"/>
        </w:rPr>
        <w:t xml:space="preserve"> </w:t>
      </w:r>
      <w:r w:rsidRPr="00A720F2">
        <w:rPr>
          <w:color w:val="000000" w:themeColor="text1"/>
          <w:sz w:val="12"/>
          <w:szCs w:val="12"/>
        </w:rPr>
        <w:t>Australian</w:t>
      </w:r>
      <w:r w:rsidRPr="00A720F2">
        <w:rPr>
          <w:rStyle w:val="Hyperlink"/>
          <w:color w:val="000000" w:themeColor="text1"/>
          <w:sz w:val="12"/>
          <w:szCs w:val="12"/>
          <w:u w:val="none"/>
        </w:rPr>
        <w:t xml:space="preserve"> </w:t>
      </w:r>
      <w:r w:rsidRPr="00A720F2">
        <w:rPr>
          <w:sz w:val="12"/>
          <w:szCs w:val="12"/>
        </w:rPr>
        <w:t>Institute of Health and Welfare, People with disability in Australia 2022. Australian Government. 2022.</w:t>
      </w:r>
    </w:p>
  </w:footnote>
  <w:footnote w:id="13">
    <w:p w14:paraId="02F49F6A" w14:textId="3EC8C392" w:rsidR="00C72A66" w:rsidRPr="00A720F2" w:rsidRDefault="00C72A66" w:rsidP="0021660C">
      <w:pPr>
        <w:pStyle w:val="FootnoteText"/>
        <w:rPr>
          <w:sz w:val="12"/>
          <w:szCs w:val="12"/>
        </w:rPr>
      </w:pPr>
      <w:r w:rsidRPr="00A720F2">
        <w:rPr>
          <w:rStyle w:val="FootnoteReference"/>
          <w:sz w:val="12"/>
          <w:szCs w:val="12"/>
        </w:rPr>
        <w:footnoteRef/>
      </w:r>
      <w:r w:rsidRPr="00A720F2">
        <w:rPr>
          <w:sz w:val="12"/>
          <w:szCs w:val="12"/>
        </w:rPr>
        <w:t xml:space="preserve"> </w:t>
      </w:r>
      <w:r w:rsidRPr="00A720F2">
        <w:rPr>
          <w:color w:val="000000" w:themeColor="text1"/>
          <w:sz w:val="12"/>
          <w:szCs w:val="12"/>
        </w:rPr>
        <w:t>Ibid.</w:t>
      </w:r>
    </w:p>
  </w:footnote>
  <w:footnote w:id="14">
    <w:p w14:paraId="7D94493F" w14:textId="7D6440DC" w:rsidR="00C72A66" w:rsidRPr="00A720F2" w:rsidRDefault="00C72A66" w:rsidP="0021660C">
      <w:pPr>
        <w:pStyle w:val="FootnoteText"/>
        <w:rPr>
          <w:sz w:val="12"/>
          <w:szCs w:val="12"/>
        </w:rPr>
      </w:pPr>
      <w:r w:rsidRPr="00A720F2">
        <w:rPr>
          <w:rStyle w:val="FootnoteReference"/>
          <w:sz w:val="12"/>
          <w:szCs w:val="12"/>
        </w:rPr>
        <w:footnoteRef/>
      </w:r>
      <w:r w:rsidRPr="00A720F2">
        <w:rPr>
          <w:sz w:val="12"/>
          <w:szCs w:val="12"/>
        </w:rPr>
        <w:t xml:space="preserve"> Ibid.</w:t>
      </w:r>
    </w:p>
  </w:footnote>
  <w:footnote w:id="15">
    <w:p w14:paraId="3CCAE861" w14:textId="7B6290F9" w:rsidR="00C72A66" w:rsidRPr="004C699B" w:rsidRDefault="00C72A66" w:rsidP="0021660C">
      <w:pPr>
        <w:pStyle w:val="FootnoteText"/>
        <w:rPr>
          <w:sz w:val="14"/>
          <w:szCs w:val="14"/>
        </w:rPr>
      </w:pPr>
      <w:r w:rsidRPr="00A720F2">
        <w:rPr>
          <w:rStyle w:val="FootnoteReference"/>
          <w:sz w:val="12"/>
          <w:szCs w:val="12"/>
        </w:rPr>
        <w:footnoteRef/>
      </w:r>
      <w:r w:rsidRPr="00A720F2">
        <w:rPr>
          <w:sz w:val="12"/>
          <w:szCs w:val="12"/>
        </w:rPr>
        <w:t xml:space="preserve"> Ram, G., &amp; Chinen, J. Infections and immunodeficiency in Down syndrome. Clinical and experimental immunology, vol. 164 (1), pp. 9–16, 2011. </w:t>
      </w:r>
    </w:p>
  </w:footnote>
  <w:footnote w:id="16">
    <w:p w14:paraId="50851344" w14:textId="6F102CC8" w:rsidR="00C72A66" w:rsidRPr="00A720F2" w:rsidRDefault="00C72A66" w:rsidP="0021660C">
      <w:pPr>
        <w:pStyle w:val="FootnoteText"/>
        <w:rPr>
          <w:sz w:val="12"/>
          <w:szCs w:val="12"/>
        </w:rPr>
      </w:pPr>
      <w:r w:rsidRPr="00A720F2">
        <w:rPr>
          <w:rStyle w:val="FootnoteReference"/>
          <w:sz w:val="12"/>
          <w:szCs w:val="12"/>
        </w:rPr>
        <w:footnoteRef/>
      </w:r>
      <w:r w:rsidRPr="00A720F2">
        <w:rPr>
          <w:sz w:val="12"/>
          <w:szCs w:val="12"/>
        </w:rPr>
        <w:t xml:space="preserve"> Australian Department of Social Services. Australia’s Disability Strategy 2021-2031, 2021.</w:t>
      </w:r>
    </w:p>
  </w:footnote>
  <w:footnote w:id="17">
    <w:p w14:paraId="1C410267" w14:textId="6C7B6FA0" w:rsidR="00C72A66" w:rsidRPr="00EB0BEE" w:rsidRDefault="00C72A66" w:rsidP="0021660C">
      <w:pPr>
        <w:pStyle w:val="FootnoteText"/>
        <w:rPr>
          <w:sz w:val="14"/>
          <w:szCs w:val="14"/>
        </w:rPr>
      </w:pPr>
      <w:r w:rsidRPr="00A720F2">
        <w:rPr>
          <w:rStyle w:val="FootnoteReference"/>
          <w:sz w:val="12"/>
          <w:szCs w:val="12"/>
        </w:rPr>
        <w:footnoteRef/>
      </w:r>
      <w:r w:rsidRPr="00A720F2">
        <w:rPr>
          <w:sz w:val="12"/>
          <w:szCs w:val="12"/>
        </w:rPr>
        <w:t xml:space="preserve"> Ibid.</w:t>
      </w:r>
    </w:p>
  </w:footnote>
  <w:footnote w:id="18">
    <w:p w14:paraId="7FA37461" w14:textId="533EEA2F" w:rsidR="00C72A66" w:rsidRPr="009F05D4" w:rsidRDefault="00C72A66">
      <w:pPr>
        <w:pStyle w:val="FootnoteText"/>
        <w:rPr>
          <w:sz w:val="12"/>
          <w:szCs w:val="12"/>
        </w:rPr>
      </w:pPr>
      <w:r w:rsidRPr="009F05D4">
        <w:rPr>
          <w:rStyle w:val="FootnoteReference"/>
          <w:sz w:val="12"/>
          <w:szCs w:val="12"/>
        </w:rPr>
        <w:footnoteRef/>
      </w:r>
      <w:r w:rsidRPr="009F05D4">
        <w:rPr>
          <w:sz w:val="12"/>
          <w:szCs w:val="12"/>
        </w:rPr>
        <w:t xml:space="preserve"> Australian Department of Health and Aged Care, COVID-19 vaccine roll-out update, 18 August 2022.</w:t>
      </w:r>
    </w:p>
  </w:footnote>
  <w:footnote w:id="19">
    <w:p w14:paraId="7970F5E1" w14:textId="3224A92F" w:rsidR="00C72A66" w:rsidRDefault="00C72A66" w:rsidP="009A239B">
      <w:pPr>
        <w:pStyle w:val="FootnoteText"/>
      </w:pPr>
      <w:r w:rsidRPr="009F05D4">
        <w:rPr>
          <w:rStyle w:val="FootnoteReference"/>
          <w:sz w:val="12"/>
          <w:szCs w:val="12"/>
        </w:rPr>
        <w:footnoteRef/>
      </w:r>
      <w:r w:rsidRPr="009F05D4">
        <w:rPr>
          <w:sz w:val="12"/>
          <w:szCs w:val="12"/>
        </w:rPr>
        <w:t xml:space="preserve"> Ibid.</w:t>
      </w:r>
    </w:p>
  </w:footnote>
  <w:footnote w:id="20">
    <w:p w14:paraId="7D95B783" w14:textId="77777777" w:rsidR="00C72A66" w:rsidRPr="009F05D4" w:rsidRDefault="00C72A66" w:rsidP="009A239B">
      <w:pPr>
        <w:pStyle w:val="FootnoteText"/>
        <w:rPr>
          <w:sz w:val="12"/>
          <w:szCs w:val="12"/>
        </w:rPr>
      </w:pPr>
      <w:r w:rsidRPr="009F05D4">
        <w:rPr>
          <w:rStyle w:val="FootnoteReference"/>
          <w:sz w:val="12"/>
          <w:szCs w:val="12"/>
        </w:rPr>
        <w:footnoteRef/>
      </w:r>
      <w:r w:rsidRPr="009F05D4">
        <w:rPr>
          <w:sz w:val="12"/>
          <w:szCs w:val="12"/>
        </w:rPr>
        <w:t xml:space="preserve"> Ibid.</w:t>
      </w:r>
    </w:p>
  </w:footnote>
  <w:footnote w:id="21">
    <w:p w14:paraId="73AE29AD" w14:textId="77777777" w:rsidR="00C72A66" w:rsidRPr="009F05D4" w:rsidRDefault="00C72A66" w:rsidP="009A239B">
      <w:pPr>
        <w:pStyle w:val="FootnoteText"/>
        <w:rPr>
          <w:sz w:val="12"/>
          <w:szCs w:val="12"/>
        </w:rPr>
      </w:pPr>
      <w:r w:rsidRPr="009F05D4">
        <w:rPr>
          <w:rStyle w:val="FootnoteReference"/>
          <w:sz w:val="12"/>
          <w:szCs w:val="12"/>
        </w:rPr>
        <w:footnoteRef/>
      </w:r>
      <w:r w:rsidRPr="009F05D4">
        <w:rPr>
          <w:sz w:val="12"/>
          <w:szCs w:val="12"/>
        </w:rPr>
        <w:t xml:space="preserve"> Ibid.</w:t>
      </w:r>
    </w:p>
  </w:footnote>
  <w:footnote w:id="22">
    <w:p w14:paraId="2CB9A072" w14:textId="4832CC8A" w:rsidR="00C72A66" w:rsidRPr="00915456" w:rsidRDefault="00C72A66">
      <w:pPr>
        <w:pStyle w:val="FootnoteText"/>
        <w:rPr>
          <w:sz w:val="14"/>
          <w:szCs w:val="14"/>
        </w:rPr>
      </w:pPr>
      <w:r w:rsidRPr="009F05D4">
        <w:rPr>
          <w:rStyle w:val="FootnoteReference"/>
          <w:sz w:val="12"/>
          <w:szCs w:val="12"/>
        </w:rPr>
        <w:footnoteRef/>
      </w:r>
      <w:r w:rsidRPr="009F05D4">
        <w:rPr>
          <w:sz w:val="12"/>
          <w:szCs w:val="12"/>
        </w:rPr>
        <w:t xml:space="preserve"> NDIS, Who the NDIS supports. Available from: </w:t>
      </w:r>
      <w:hyperlink r:id="rId1" w:anchor=":~:text=There%20are%20around%204.3%20million%20Australians%20who%20have%20a%20disability" w:history="1">
        <w:r w:rsidRPr="009F05D4">
          <w:rPr>
            <w:rStyle w:val="Hyperlink"/>
            <w:sz w:val="12"/>
            <w:szCs w:val="12"/>
          </w:rPr>
          <w:t>https://www.ndis.gov.au/understanding/how-ndis-works/who-ndis-supports#:~:text=There%20are%20around%204.3%20million%20Australians%20who%20have%20a%20disability</w:t>
        </w:r>
      </w:hyperlink>
      <w:r w:rsidRPr="009F05D4">
        <w:rPr>
          <w:sz w:val="12"/>
          <w:szCs w:val="12"/>
        </w:rPr>
        <w:t>, 2020.</w:t>
      </w:r>
    </w:p>
  </w:footnote>
  <w:footnote w:id="23">
    <w:p w14:paraId="1FC781C3" w14:textId="64AB3675" w:rsidR="00C72A66" w:rsidRPr="009F05D4" w:rsidRDefault="00C72A66">
      <w:pPr>
        <w:pStyle w:val="FootnoteText"/>
        <w:rPr>
          <w:sz w:val="12"/>
          <w:szCs w:val="12"/>
        </w:rPr>
      </w:pPr>
      <w:r w:rsidRPr="009F05D4">
        <w:rPr>
          <w:rStyle w:val="FootnoteReference"/>
          <w:sz w:val="12"/>
          <w:szCs w:val="12"/>
        </w:rPr>
        <w:footnoteRef/>
      </w:r>
      <w:r w:rsidRPr="009F05D4">
        <w:rPr>
          <w:sz w:val="12"/>
          <w:szCs w:val="12"/>
        </w:rPr>
        <w:t xml:space="preserve"> Aitken, Z, Emerson, E and Kavanagh, A., COVID-19 vaccination coverage and hesitancy among Australians with disability and long-term health conditions, 2022.</w:t>
      </w:r>
    </w:p>
  </w:footnote>
  <w:footnote w:id="24">
    <w:p w14:paraId="331C5231" w14:textId="17551D91" w:rsidR="00C72A66" w:rsidRPr="00B40962" w:rsidRDefault="00C72A66">
      <w:pPr>
        <w:pStyle w:val="FootnoteText"/>
        <w:rPr>
          <w:sz w:val="14"/>
          <w:szCs w:val="14"/>
        </w:rPr>
      </w:pPr>
      <w:r w:rsidRPr="009F05D4">
        <w:rPr>
          <w:rStyle w:val="FootnoteReference"/>
          <w:sz w:val="12"/>
          <w:szCs w:val="12"/>
        </w:rPr>
        <w:footnoteRef/>
      </w:r>
      <w:r w:rsidRPr="009F05D4">
        <w:rPr>
          <w:sz w:val="12"/>
          <w:szCs w:val="12"/>
        </w:rPr>
        <w:t xml:space="preserve"> Ibid.</w:t>
      </w:r>
    </w:p>
  </w:footnote>
  <w:footnote w:id="25">
    <w:p w14:paraId="6A865A63" w14:textId="77777777" w:rsidR="00C72A66" w:rsidRDefault="00C72A66" w:rsidP="002A6B6D">
      <w:pPr>
        <w:pStyle w:val="FootnoteText"/>
      </w:pPr>
      <w:r w:rsidRPr="009F05D4">
        <w:rPr>
          <w:rStyle w:val="FootnoteReference"/>
          <w:sz w:val="12"/>
          <w:szCs w:val="12"/>
        </w:rPr>
        <w:footnoteRef/>
      </w:r>
      <w:r w:rsidRPr="009F05D4">
        <w:rPr>
          <w:sz w:val="12"/>
          <w:szCs w:val="12"/>
        </w:rPr>
        <w:t xml:space="preserve"> Australian Department of Health and Aged Care. Australian Health Sector Emergency Response Plan for Novel Coronavirus (COVID-19), 2020.</w:t>
      </w:r>
    </w:p>
  </w:footnote>
  <w:footnote w:id="26">
    <w:p w14:paraId="2DE23C7E" w14:textId="6E3B448C" w:rsidR="00C72A66" w:rsidRPr="009F05D4" w:rsidRDefault="00C72A66" w:rsidP="003F1629">
      <w:pPr>
        <w:pStyle w:val="FootnoteText"/>
        <w:rPr>
          <w:sz w:val="12"/>
          <w:szCs w:val="12"/>
        </w:rPr>
      </w:pPr>
      <w:r w:rsidRPr="009F05D4">
        <w:rPr>
          <w:rStyle w:val="FootnoteReference"/>
          <w:sz w:val="12"/>
          <w:szCs w:val="12"/>
        </w:rPr>
        <w:footnoteRef/>
      </w:r>
      <w:r w:rsidRPr="009F05D4">
        <w:rPr>
          <w:sz w:val="12"/>
          <w:szCs w:val="12"/>
        </w:rPr>
        <w:t xml:space="preserve"> Royal Commission into violence, abuse, neglect, and exploitation of people with disability. Public hearing report 5: experiences of people with disability during the ongoing COVID-19 pandemic. 2020.</w:t>
      </w:r>
    </w:p>
  </w:footnote>
  <w:footnote w:id="27">
    <w:p w14:paraId="1DFE294A" w14:textId="77777777" w:rsidR="00C72A66" w:rsidRPr="009F05D4" w:rsidRDefault="00C72A66" w:rsidP="00BB0144">
      <w:pPr>
        <w:pStyle w:val="FootnoteText"/>
        <w:rPr>
          <w:sz w:val="12"/>
          <w:szCs w:val="12"/>
        </w:rPr>
      </w:pPr>
      <w:r w:rsidRPr="009F05D4">
        <w:rPr>
          <w:rStyle w:val="FootnoteReference"/>
          <w:sz w:val="12"/>
          <w:szCs w:val="12"/>
        </w:rPr>
        <w:footnoteRef/>
      </w:r>
      <w:r w:rsidRPr="009F05D4">
        <w:rPr>
          <w:sz w:val="12"/>
          <w:szCs w:val="12"/>
        </w:rPr>
        <w:t xml:space="preserve"> Royal commission into violence, abuse, neglect and exploitation of people with disability. Public Hearing Report 12. The experiences of people with disability, in the context of the Australian Government’s approach to the COVID19 vaccine rollout, 2021.</w:t>
      </w:r>
    </w:p>
  </w:footnote>
  <w:footnote w:id="28">
    <w:p w14:paraId="13434A82" w14:textId="16D3EAA7" w:rsidR="00C72A66" w:rsidRPr="009F05D4" w:rsidRDefault="00C72A66">
      <w:pPr>
        <w:pStyle w:val="FootnoteText"/>
        <w:rPr>
          <w:sz w:val="12"/>
          <w:szCs w:val="12"/>
        </w:rPr>
      </w:pPr>
      <w:r w:rsidRPr="009F05D4">
        <w:rPr>
          <w:rStyle w:val="FootnoteReference"/>
          <w:sz w:val="12"/>
          <w:szCs w:val="12"/>
        </w:rPr>
        <w:footnoteRef/>
      </w:r>
      <w:r w:rsidRPr="009F05D4">
        <w:rPr>
          <w:sz w:val="12"/>
          <w:szCs w:val="12"/>
        </w:rPr>
        <w:t xml:space="preserve"> Australian Department of Health and Aged Care. Australia’s COVID-19 vaccine national roll-out strategy, 2021.</w:t>
      </w:r>
    </w:p>
  </w:footnote>
  <w:footnote w:id="29">
    <w:p w14:paraId="4692F760" w14:textId="005F5696" w:rsidR="00C72A66" w:rsidRDefault="00C72A66">
      <w:pPr>
        <w:pStyle w:val="FootnoteText"/>
      </w:pPr>
      <w:r w:rsidRPr="009F05D4">
        <w:rPr>
          <w:rStyle w:val="FootnoteReference"/>
          <w:sz w:val="12"/>
          <w:szCs w:val="12"/>
        </w:rPr>
        <w:footnoteRef/>
      </w:r>
      <w:r w:rsidRPr="009F05D4">
        <w:rPr>
          <w:sz w:val="12"/>
          <w:szCs w:val="12"/>
        </w:rPr>
        <w:t xml:space="preserve"> Royal commission into violence, abuse, neglect and exploitation of people with disability. Public Hearing Report 12. The experiences of people with disability, in the context of the Australian Government’s approach to the COVID19 vaccine rollout, 2021.</w:t>
      </w:r>
    </w:p>
  </w:footnote>
  <w:footnote w:id="30">
    <w:p w14:paraId="30AE848B" w14:textId="77777777" w:rsidR="00C72A66" w:rsidRPr="009F05D4" w:rsidRDefault="00C72A66" w:rsidP="008B01AF">
      <w:pPr>
        <w:pStyle w:val="FootnoteText"/>
        <w:rPr>
          <w:sz w:val="12"/>
          <w:szCs w:val="12"/>
        </w:rPr>
      </w:pPr>
      <w:r w:rsidRPr="009F05D4">
        <w:rPr>
          <w:rStyle w:val="FootnoteReference"/>
          <w:sz w:val="12"/>
          <w:szCs w:val="12"/>
        </w:rPr>
        <w:footnoteRef/>
      </w:r>
      <w:r w:rsidRPr="009F05D4">
        <w:rPr>
          <w:sz w:val="12"/>
          <w:szCs w:val="12"/>
        </w:rPr>
        <w:t xml:space="preserve"> Royal commission into violence, abuse, neglect and exploitation of people with disability. Public Hearing Report 12. The experiences of people with disability, in the context of the Australian Government’s approach to the COVID19 vaccine rollout, 2021.</w:t>
      </w:r>
    </w:p>
  </w:footnote>
  <w:footnote w:id="31">
    <w:p w14:paraId="77A4FC4A" w14:textId="78558C9A" w:rsidR="00C72A66" w:rsidRPr="009F05D4" w:rsidRDefault="00C72A66" w:rsidP="00C83F65">
      <w:pPr>
        <w:pStyle w:val="FootnoteText"/>
        <w:rPr>
          <w:sz w:val="18"/>
          <w:szCs w:val="18"/>
        </w:rPr>
      </w:pPr>
      <w:r w:rsidRPr="009F05D4">
        <w:rPr>
          <w:rStyle w:val="FootnoteReference"/>
          <w:sz w:val="12"/>
          <w:szCs w:val="12"/>
        </w:rPr>
        <w:footnoteRef/>
      </w:r>
      <w:r w:rsidRPr="009F05D4">
        <w:rPr>
          <w:sz w:val="12"/>
          <w:szCs w:val="12"/>
        </w:rPr>
        <w:t xml:space="preserve"> Australian Department of Social Services, Australian Government. NDDA Disability Advisory Council meeting communiqué. July 2020, 2020.</w:t>
      </w:r>
    </w:p>
  </w:footnote>
  <w:footnote w:id="32">
    <w:p w14:paraId="05F57793" w14:textId="5FDE55BB" w:rsidR="00C72A66" w:rsidRDefault="00C72A66">
      <w:pPr>
        <w:pStyle w:val="FootnoteText"/>
      </w:pPr>
      <w:r w:rsidRPr="009F05D4">
        <w:rPr>
          <w:rStyle w:val="FootnoteReference"/>
          <w:sz w:val="12"/>
          <w:szCs w:val="12"/>
        </w:rPr>
        <w:footnoteRef/>
      </w:r>
      <w:r w:rsidRPr="009F05D4">
        <w:rPr>
          <w:sz w:val="12"/>
          <w:szCs w:val="12"/>
        </w:rPr>
        <w:t xml:space="preserve"> Australian Department of Social Services, Australian Government. The National Disability Data Asset, 2022. Available from: https://ndda.dss.gov.au/about-orig/the-ndda/</w:t>
      </w:r>
    </w:p>
  </w:footnote>
  <w:footnote w:id="33">
    <w:p w14:paraId="39C85873" w14:textId="72C99FF7" w:rsidR="00C72A66" w:rsidRPr="009F05D4" w:rsidRDefault="00C72A66" w:rsidP="00946AC8">
      <w:pPr>
        <w:pStyle w:val="FootnoteText"/>
        <w:rPr>
          <w:sz w:val="12"/>
          <w:szCs w:val="12"/>
        </w:rPr>
      </w:pPr>
      <w:r w:rsidRPr="009F05D4">
        <w:rPr>
          <w:rStyle w:val="FootnoteReference"/>
          <w:sz w:val="12"/>
          <w:szCs w:val="12"/>
        </w:rPr>
        <w:footnoteRef/>
      </w:r>
      <w:r w:rsidRPr="009F05D4">
        <w:rPr>
          <w:sz w:val="12"/>
          <w:szCs w:val="12"/>
        </w:rPr>
        <w:t xml:space="preserve"> NDIS. Australia’s COVID-19 Vaccine Rollout delivers high vaccination rates among people with disability, </w:t>
      </w:r>
      <w:r w:rsidRPr="009F05D4">
        <w:rPr>
          <w:rStyle w:val="Hyperlink"/>
          <w:color w:val="auto"/>
          <w:sz w:val="12"/>
          <w:szCs w:val="12"/>
          <w:u w:val="none"/>
        </w:rPr>
        <w:t>2021.</w:t>
      </w:r>
    </w:p>
  </w:footnote>
  <w:footnote w:id="34">
    <w:p w14:paraId="58593305" w14:textId="24994C98" w:rsidR="00C72A66" w:rsidRPr="009F05D4" w:rsidRDefault="00C72A66">
      <w:pPr>
        <w:pStyle w:val="FootnoteText"/>
        <w:rPr>
          <w:sz w:val="12"/>
          <w:szCs w:val="12"/>
        </w:rPr>
      </w:pPr>
      <w:r w:rsidRPr="009F05D4">
        <w:rPr>
          <w:rStyle w:val="FootnoteReference"/>
          <w:sz w:val="12"/>
          <w:szCs w:val="12"/>
        </w:rPr>
        <w:footnoteRef/>
      </w:r>
      <w:r w:rsidRPr="009F05D4">
        <w:rPr>
          <w:sz w:val="12"/>
          <w:szCs w:val="12"/>
        </w:rPr>
        <w:t xml:space="preserve"> Australian Government Department of Health and Aged Care. COVID-19 vaccine roll-out update, 31 July 2022, 2022.</w:t>
      </w:r>
    </w:p>
  </w:footnote>
  <w:footnote w:id="35">
    <w:p w14:paraId="5610498D" w14:textId="5247D232" w:rsidR="00C72A66" w:rsidRPr="00187AD3" w:rsidRDefault="00C72A66">
      <w:pPr>
        <w:pStyle w:val="FootnoteText"/>
        <w:rPr>
          <w:sz w:val="14"/>
          <w:szCs w:val="14"/>
        </w:rPr>
      </w:pPr>
      <w:r w:rsidRPr="009F05D4">
        <w:rPr>
          <w:rStyle w:val="FootnoteReference"/>
          <w:sz w:val="12"/>
          <w:szCs w:val="12"/>
        </w:rPr>
        <w:footnoteRef/>
      </w:r>
      <w:r w:rsidRPr="009F05D4">
        <w:rPr>
          <w:sz w:val="12"/>
          <w:szCs w:val="12"/>
        </w:rPr>
        <w:t xml:space="preserve"> Minister for Health and Ambulance Services, Queensland Government. Millions set to receive a text from the government in new vaccination push, Media Statement 04 October 2021, 2021.</w:t>
      </w:r>
    </w:p>
  </w:footnote>
  <w:footnote w:id="36">
    <w:p w14:paraId="146E1B3D" w14:textId="15DBBF3C" w:rsidR="00C72A66" w:rsidRPr="009F05D4" w:rsidRDefault="00C72A66" w:rsidP="00365B2D">
      <w:pPr>
        <w:pStyle w:val="FootnoteText"/>
        <w:rPr>
          <w:sz w:val="12"/>
          <w:szCs w:val="12"/>
        </w:rPr>
      </w:pPr>
      <w:r w:rsidRPr="009F05D4">
        <w:rPr>
          <w:rStyle w:val="FootnoteReference"/>
          <w:sz w:val="12"/>
          <w:szCs w:val="12"/>
        </w:rPr>
        <w:footnoteRef/>
      </w:r>
      <w:r w:rsidRPr="009F05D4">
        <w:rPr>
          <w:sz w:val="12"/>
          <w:szCs w:val="12"/>
        </w:rPr>
        <w:t xml:space="preserve"> North Western Melbourne Primary Health Network. COVID-19 home visit program. Available from: </w:t>
      </w:r>
      <w:hyperlink r:id="rId2" w:history="1">
        <w:r w:rsidRPr="009F05D4">
          <w:rPr>
            <w:rStyle w:val="Hyperlink"/>
            <w:sz w:val="12"/>
            <w:szCs w:val="12"/>
          </w:rPr>
          <w:t>https://nwmphn.org.au/for-primary-care/covid-19/</w:t>
        </w:r>
      </w:hyperlink>
      <w:r w:rsidRPr="009F05D4">
        <w:rPr>
          <w:sz w:val="12"/>
          <w:szCs w:val="12"/>
        </w:rPr>
        <w:t>, 2022.</w:t>
      </w:r>
    </w:p>
  </w:footnote>
  <w:footnote w:id="37">
    <w:p w14:paraId="3A3C8F1A" w14:textId="10C3FE08" w:rsidR="00C72A66" w:rsidRPr="009F05D4" w:rsidRDefault="00C72A66">
      <w:pPr>
        <w:pStyle w:val="FootnoteText"/>
        <w:rPr>
          <w:sz w:val="12"/>
          <w:szCs w:val="12"/>
        </w:rPr>
      </w:pPr>
      <w:r w:rsidRPr="009F05D4">
        <w:rPr>
          <w:rStyle w:val="FootnoteReference"/>
          <w:sz w:val="12"/>
          <w:szCs w:val="12"/>
        </w:rPr>
        <w:footnoteRef/>
      </w:r>
      <w:r w:rsidRPr="009F05D4">
        <w:rPr>
          <w:sz w:val="12"/>
          <w:szCs w:val="12"/>
        </w:rPr>
        <w:t xml:space="preserve"> Australian Department of Health and Aged Care. Providing health care remotely during the COVID-19 pandemic, 2022.</w:t>
      </w:r>
    </w:p>
  </w:footnote>
  <w:footnote w:id="38">
    <w:p w14:paraId="28DA7E60" w14:textId="77777777" w:rsidR="00C72A66" w:rsidRPr="009F05D4" w:rsidRDefault="00C72A66" w:rsidP="00506F0C">
      <w:pPr>
        <w:pStyle w:val="FootnoteText"/>
        <w:rPr>
          <w:sz w:val="12"/>
          <w:szCs w:val="12"/>
        </w:rPr>
      </w:pPr>
      <w:r w:rsidRPr="009F05D4">
        <w:rPr>
          <w:rStyle w:val="FootnoteReference"/>
          <w:sz w:val="12"/>
          <w:szCs w:val="12"/>
        </w:rPr>
        <w:footnoteRef/>
      </w:r>
      <w:r w:rsidRPr="009F05D4">
        <w:rPr>
          <w:sz w:val="12"/>
          <w:szCs w:val="12"/>
        </w:rPr>
        <w:t xml:space="preserve"> Australian Government Department of Health and Aged Care. MBS Telehealth Services from 1 July 2022, 2022.</w:t>
      </w:r>
    </w:p>
  </w:footnote>
  <w:footnote w:id="39">
    <w:p w14:paraId="29D95E7B" w14:textId="70067E19" w:rsidR="00C72A66" w:rsidRDefault="00C72A66">
      <w:pPr>
        <w:pStyle w:val="FootnoteText"/>
      </w:pPr>
      <w:r w:rsidRPr="009F05D4">
        <w:rPr>
          <w:rStyle w:val="FootnoteReference"/>
          <w:sz w:val="12"/>
          <w:szCs w:val="12"/>
        </w:rPr>
        <w:footnoteRef/>
      </w:r>
      <w:r w:rsidRPr="009F05D4">
        <w:rPr>
          <w:sz w:val="18"/>
          <w:szCs w:val="18"/>
        </w:rPr>
        <w:t xml:space="preserve"> </w:t>
      </w:r>
      <w:r w:rsidRPr="009F05D4">
        <w:rPr>
          <w:sz w:val="12"/>
          <w:szCs w:val="12"/>
        </w:rPr>
        <w:t>Australian Government Department of Health and Aged Care. National Coronavirus Helpline, 2022.</w:t>
      </w:r>
    </w:p>
  </w:footnote>
  <w:footnote w:id="40">
    <w:p w14:paraId="1A4BE239" w14:textId="2B6478C6" w:rsidR="00C72A66" w:rsidRPr="003A30F7" w:rsidRDefault="00C72A66" w:rsidP="0083199D">
      <w:pPr>
        <w:pStyle w:val="FootnoteText"/>
        <w:rPr>
          <w:sz w:val="14"/>
          <w:szCs w:val="14"/>
        </w:rPr>
      </w:pPr>
      <w:r w:rsidRPr="003A30F7">
        <w:rPr>
          <w:rStyle w:val="FootnoteReference"/>
          <w:sz w:val="14"/>
          <w:szCs w:val="14"/>
        </w:rPr>
        <w:footnoteRef/>
      </w:r>
      <w:r w:rsidRPr="003A30F7">
        <w:rPr>
          <w:sz w:val="14"/>
          <w:szCs w:val="14"/>
        </w:rPr>
        <w:t xml:space="preserve"> </w:t>
      </w:r>
      <w:r>
        <w:rPr>
          <w:sz w:val="14"/>
          <w:szCs w:val="14"/>
        </w:rPr>
        <w:t>Victorian State Government.</w:t>
      </w:r>
      <w:r w:rsidRPr="003A30F7">
        <w:rPr>
          <w:sz w:val="14"/>
          <w:szCs w:val="14"/>
        </w:rPr>
        <w:t xml:space="preserve"> </w:t>
      </w:r>
      <w:r w:rsidRPr="00344544">
        <w:rPr>
          <w:sz w:val="14"/>
          <w:szCs w:val="14"/>
        </w:rPr>
        <w:t>Disability Liaison Officers making COVID-19 vaccinations easier for people with autis</w:t>
      </w:r>
      <w:r>
        <w:rPr>
          <w:sz w:val="14"/>
          <w:szCs w:val="14"/>
        </w:rPr>
        <w:t>m, 2021</w:t>
      </w:r>
    </w:p>
  </w:footnote>
  <w:footnote w:id="41">
    <w:p w14:paraId="1C072319" w14:textId="1B448968" w:rsidR="00C72A66" w:rsidRPr="009F05D4" w:rsidRDefault="00C72A66">
      <w:pPr>
        <w:pStyle w:val="FootnoteText"/>
        <w:rPr>
          <w:sz w:val="12"/>
          <w:szCs w:val="12"/>
        </w:rPr>
      </w:pPr>
      <w:r w:rsidRPr="009F05D4">
        <w:rPr>
          <w:rStyle w:val="FootnoteReference"/>
          <w:sz w:val="12"/>
          <w:szCs w:val="12"/>
        </w:rPr>
        <w:footnoteRef/>
      </w:r>
      <w:r w:rsidRPr="009F05D4">
        <w:rPr>
          <w:sz w:val="12"/>
          <w:szCs w:val="12"/>
        </w:rPr>
        <w:t xml:space="preserve"> Queensland Government. Comprehensive Health Assessment Program. Last updated 22 July 2022.</w:t>
      </w:r>
    </w:p>
  </w:footnote>
  <w:footnote w:id="42">
    <w:p w14:paraId="50B2605A" w14:textId="53C64CB8" w:rsidR="00C72A66" w:rsidRPr="009F05D4" w:rsidRDefault="00C72A66" w:rsidP="00257190">
      <w:pPr>
        <w:pStyle w:val="FootnoteText"/>
        <w:rPr>
          <w:sz w:val="12"/>
          <w:szCs w:val="12"/>
        </w:rPr>
      </w:pPr>
      <w:r w:rsidRPr="009F05D4">
        <w:rPr>
          <w:rStyle w:val="FootnoteReference"/>
          <w:sz w:val="12"/>
          <w:szCs w:val="12"/>
        </w:rPr>
        <w:footnoteRef/>
      </w:r>
      <w:r w:rsidRPr="009F05D4">
        <w:rPr>
          <w:sz w:val="12"/>
          <w:szCs w:val="12"/>
        </w:rPr>
        <w:t xml:space="preserve"> Queenslanders with Disability Network. Know your rights: A guide for people with disability to get the hospital care they need during COVID-19, 2021.</w:t>
      </w:r>
    </w:p>
  </w:footnote>
  <w:footnote w:id="43">
    <w:p w14:paraId="3B35457D" w14:textId="2857974A" w:rsidR="00C72A66" w:rsidRPr="00693223" w:rsidRDefault="00C72A66">
      <w:pPr>
        <w:pStyle w:val="FootnoteText"/>
        <w:rPr>
          <w:sz w:val="14"/>
          <w:szCs w:val="14"/>
        </w:rPr>
      </w:pPr>
      <w:r w:rsidRPr="009F05D4">
        <w:rPr>
          <w:rStyle w:val="FootnoteReference"/>
          <w:sz w:val="12"/>
          <w:szCs w:val="12"/>
        </w:rPr>
        <w:footnoteRef/>
      </w:r>
      <w:r w:rsidRPr="009F05D4">
        <w:rPr>
          <w:sz w:val="12"/>
          <w:szCs w:val="12"/>
        </w:rPr>
        <w:t xml:space="preserve"> Australian Human Rights Commission. Guidelines on the rights of people with disability in health and disability care during COVID-19, 2020.</w:t>
      </w:r>
    </w:p>
  </w:footnote>
  <w:footnote w:id="44">
    <w:p w14:paraId="6DD84176" w14:textId="77777777" w:rsidR="00C72A66" w:rsidRPr="00350D09" w:rsidRDefault="00C72A66" w:rsidP="00EA56D2">
      <w:pPr>
        <w:pStyle w:val="FootnoteText"/>
        <w:rPr>
          <w:sz w:val="14"/>
          <w:szCs w:val="14"/>
        </w:rPr>
      </w:pPr>
      <w:r w:rsidRPr="009F05D4">
        <w:rPr>
          <w:rStyle w:val="FootnoteReference"/>
          <w:sz w:val="12"/>
          <w:szCs w:val="12"/>
        </w:rPr>
        <w:footnoteRef/>
      </w:r>
      <w:r w:rsidRPr="009F05D4">
        <w:rPr>
          <w:sz w:val="12"/>
          <w:szCs w:val="12"/>
        </w:rPr>
        <w:t xml:space="preserve"> NDIS, Who the NDIS supports, 2020. Available from: https://www.ndis.gov.au/understanding/how-ndis-works/who-ndis-supports#:~:text=There%20are%20around%204.3%20million%20Australians%20who%20have%20a%20disability.</w:t>
      </w:r>
    </w:p>
  </w:footnote>
  <w:footnote w:id="45">
    <w:p w14:paraId="28F2C2DB" w14:textId="66CEAF18" w:rsidR="00C72A66" w:rsidRPr="00350D09" w:rsidRDefault="00C72A66">
      <w:pPr>
        <w:pStyle w:val="FootnoteText"/>
        <w:rPr>
          <w:sz w:val="14"/>
          <w:szCs w:val="14"/>
        </w:rPr>
      </w:pPr>
      <w:r w:rsidRPr="009F05D4">
        <w:rPr>
          <w:rStyle w:val="FootnoteReference"/>
          <w:sz w:val="12"/>
          <w:szCs w:val="12"/>
        </w:rPr>
        <w:footnoteRef/>
      </w:r>
      <w:r w:rsidRPr="009F05D4">
        <w:rPr>
          <w:sz w:val="12"/>
          <w:szCs w:val="12"/>
        </w:rPr>
        <w:t xml:space="preserve"> NDIS, For participants – coronavirus (COVID-19), 2022. Available from: https://www.ndis.gov.au/coronavirus/participants-coronavirus-covid-19</w:t>
      </w:r>
    </w:p>
  </w:footnote>
  <w:footnote w:id="46">
    <w:p w14:paraId="4BB758FC" w14:textId="77777777" w:rsidR="00C72A66" w:rsidRPr="0046679E" w:rsidRDefault="00C72A66" w:rsidP="00560155">
      <w:pPr>
        <w:pStyle w:val="FootnoteText"/>
        <w:rPr>
          <w:sz w:val="14"/>
          <w:szCs w:val="14"/>
        </w:rPr>
      </w:pPr>
      <w:r w:rsidRPr="009F05D4">
        <w:rPr>
          <w:rStyle w:val="FootnoteReference"/>
          <w:sz w:val="12"/>
          <w:szCs w:val="12"/>
        </w:rPr>
        <w:footnoteRef/>
      </w:r>
      <w:r w:rsidRPr="009F05D4">
        <w:rPr>
          <w:sz w:val="12"/>
          <w:szCs w:val="12"/>
        </w:rPr>
        <w:t xml:space="preserve"> Royal Commission into violence, abuse, neglect, and exploitation of people with disability. Public hearing report 5: experiences of people with disability during the ongoing COVID-19 pandemic, 2020.</w:t>
      </w:r>
    </w:p>
  </w:footnote>
  <w:footnote w:id="47">
    <w:p w14:paraId="57926BA4" w14:textId="77777777" w:rsidR="00C72A66" w:rsidRPr="009F05D4" w:rsidRDefault="00C72A66" w:rsidP="002473AB">
      <w:pPr>
        <w:pStyle w:val="FootnoteText"/>
        <w:rPr>
          <w:sz w:val="18"/>
          <w:szCs w:val="18"/>
        </w:rPr>
      </w:pPr>
      <w:r w:rsidRPr="009F05D4">
        <w:rPr>
          <w:rStyle w:val="FootnoteReference"/>
          <w:sz w:val="12"/>
          <w:szCs w:val="12"/>
        </w:rPr>
        <w:footnoteRef/>
      </w:r>
      <w:r w:rsidRPr="009F05D4">
        <w:rPr>
          <w:sz w:val="12"/>
          <w:szCs w:val="12"/>
        </w:rPr>
        <w:t xml:space="preserve"> NDIS Quality and Safeguards Commission, Changes to the National Disability Insurance Scheme (Provider Registration and Practice Standards) Rules 2018 and National Disability Insurance Scheme (Quality Indicators) Guidelines 2018, 2022.</w:t>
      </w:r>
    </w:p>
  </w:footnote>
  <w:footnote w:id="48">
    <w:p w14:paraId="71120054" w14:textId="59DE4B8D" w:rsidR="00C72A66" w:rsidRPr="00D54C7F" w:rsidRDefault="00C72A66">
      <w:pPr>
        <w:pStyle w:val="FootnoteText"/>
        <w:rPr>
          <w:sz w:val="14"/>
          <w:szCs w:val="14"/>
        </w:rPr>
      </w:pPr>
      <w:r w:rsidRPr="009F05D4">
        <w:rPr>
          <w:rStyle w:val="FootnoteReference"/>
          <w:sz w:val="12"/>
          <w:szCs w:val="12"/>
        </w:rPr>
        <w:footnoteRef/>
      </w:r>
      <w:r w:rsidRPr="009F05D4">
        <w:rPr>
          <w:sz w:val="12"/>
          <w:szCs w:val="12"/>
        </w:rPr>
        <w:t xml:space="preserve"> Wright, A. Primary and secondary school closures in Victoria due to COVID-19: Chronology, Parliament of Victoria, 2021.</w:t>
      </w:r>
    </w:p>
  </w:footnote>
  <w:footnote w:id="49">
    <w:p w14:paraId="0EF00C1B" w14:textId="77777777" w:rsidR="00C72A66" w:rsidRDefault="00C72A66" w:rsidP="002534AD">
      <w:pPr>
        <w:pStyle w:val="FootnoteText"/>
      </w:pPr>
      <w:r w:rsidRPr="009F05D4">
        <w:rPr>
          <w:rStyle w:val="FootnoteReference"/>
          <w:sz w:val="12"/>
          <w:szCs w:val="12"/>
        </w:rPr>
        <w:footnoteRef/>
      </w:r>
      <w:r w:rsidRPr="009F05D4">
        <w:rPr>
          <w:sz w:val="12"/>
          <w:szCs w:val="12"/>
        </w:rPr>
        <w:t xml:space="preserve"> NDIS, For providers – coronavirus (COVID-19), 2022. Available from: https://www.ndis.gov.au/coronavirus/providers-coronavirus-covid-19</w:t>
      </w:r>
    </w:p>
  </w:footnote>
  <w:footnote w:id="50">
    <w:p w14:paraId="49120EA5" w14:textId="77777777" w:rsidR="00C72A66" w:rsidRPr="009F05D4" w:rsidRDefault="00C72A66" w:rsidP="007C301D">
      <w:pPr>
        <w:pStyle w:val="FootnoteText"/>
        <w:rPr>
          <w:sz w:val="12"/>
          <w:szCs w:val="12"/>
        </w:rPr>
      </w:pPr>
      <w:r w:rsidRPr="009F05D4">
        <w:rPr>
          <w:rStyle w:val="FootnoteReference"/>
          <w:sz w:val="12"/>
          <w:szCs w:val="12"/>
        </w:rPr>
        <w:footnoteRef/>
      </w:r>
      <w:r w:rsidRPr="009F05D4">
        <w:rPr>
          <w:sz w:val="12"/>
          <w:szCs w:val="12"/>
        </w:rPr>
        <w:t xml:space="preserve"> NDIA, 2022-23 Pricing Announcement – One-off payment to registered service providers, 2022.</w:t>
      </w:r>
    </w:p>
  </w:footnote>
  <w:footnote w:id="51">
    <w:p w14:paraId="5E023E9C" w14:textId="7FA7564A" w:rsidR="00C72A66" w:rsidRPr="009F05D4" w:rsidRDefault="00C72A66" w:rsidP="00D115E9">
      <w:pPr>
        <w:pStyle w:val="FootnoteText"/>
        <w:rPr>
          <w:sz w:val="12"/>
          <w:szCs w:val="12"/>
        </w:rPr>
      </w:pPr>
      <w:r w:rsidRPr="009F05D4">
        <w:rPr>
          <w:rStyle w:val="FootnoteReference"/>
          <w:sz w:val="12"/>
          <w:szCs w:val="12"/>
        </w:rPr>
        <w:footnoteRef/>
      </w:r>
      <w:r w:rsidRPr="009F05D4">
        <w:rPr>
          <w:sz w:val="12"/>
          <w:szCs w:val="12"/>
        </w:rPr>
        <w:t xml:space="preserve"> National Disability Services, State of the Disability Sector, 2021.</w:t>
      </w:r>
    </w:p>
  </w:footnote>
  <w:footnote w:id="52">
    <w:p w14:paraId="2400AF94" w14:textId="77777777" w:rsidR="00C72A66" w:rsidRPr="0089351D" w:rsidRDefault="00C72A66" w:rsidP="001E01A2">
      <w:pPr>
        <w:pStyle w:val="FootnoteText"/>
        <w:rPr>
          <w:sz w:val="14"/>
          <w:szCs w:val="14"/>
        </w:rPr>
      </w:pPr>
      <w:r w:rsidRPr="009F05D4">
        <w:rPr>
          <w:rStyle w:val="FootnoteReference"/>
          <w:sz w:val="12"/>
          <w:szCs w:val="12"/>
        </w:rPr>
        <w:footnoteRef/>
      </w:r>
      <w:r w:rsidRPr="009F05D4">
        <w:rPr>
          <w:sz w:val="12"/>
          <w:szCs w:val="12"/>
        </w:rPr>
        <w:t xml:space="preserve"> National Disability Services, State of the Disability Sector, 2021.</w:t>
      </w:r>
    </w:p>
  </w:footnote>
  <w:footnote w:id="53">
    <w:p w14:paraId="55ED0220" w14:textId="792A9B66" w:rsidR="00C72A66" w:rsidRPr="009F05D4" w:rsidRDefault="00C72A66">
      <w:pPr>
        <w:pStyle w:val="FootnoteText"/>
        <w:rPr>
          <w:sz w:val="12"/>
          <w:szCs w:val="12"/>
        </w:rPr>
      </w:pPr>
      <w:r w:rsidRPr="009F05D4">
        <w:rPr>
          <w:rStyle w:val="FootnoteReference"/>
          <w:sz w:val="12"/>
          <w:szCs w:val="12"/>
        </w:rPr>
        <w:footnoteRef/>
      </w:r>
      <w:r w:rsidRPr="009F05D4">
        <w:rPr>
          <w:sz w:val="12"/>
          <w:szCs w:val="12"/>
        </w:rPr>
        <w:t xml:space="preserve"> Kavanagh A, Dimov S, Shields M, McAllister A, Dickinson H &amp; Sully A. Disability Support Workers: The Forgotten Workforce in COVID-19 - Research Report. Melbourne: The University of Melbourne, 2020.</w:t>
      </w:r>
    </w:p>
  </w:footnote>
  <w:footnote w:id="54">
    <w:p w14:paraId="6249E6D9" w14:textId="30D8B138" w:rsidR="00C72A66" w:rsidRPr="009F05D4" w:rsidRDefault="00C72A66">
      <w:pPr>
        <w:pStyle w:val="FootnoteText"/>
        <w:rPr>
          <w:sz w:val="12"/>
          <w:szCs w:val="12"/>
        </w:rPr>
      </w:pPr>
      <w:r w:rsidRPr="009F05D4">
        <w:rPr>
          <w:rStyle w:val="FootnoteReference"/>
          <w:sz w:val="12"/>
          <w:szCs w:val="12"/>
        </w:rPr>
        <w:footnoteRef/>
      </w:r>
      <w:r w:rsidRPr="009F05D4">
        <w:rPr>
          <w:sz w:val="12"/>
          <w:szCs w:val="12"/>
        </w:rPr>
        <w:t xml:space="preserve"> Ibid.</w:t>
      </w:r>
    </w:p>
  </w:footnote>
  <w:footnote w:id="55">
    <w:p w14:paraId="5ED657AE" w14:textId="56EA5670" w:rsidR="00C72A66" w:rsidRPr="009F05D4" w:rsidRDefault="00C72A66">
      <w:pPr>
        <w:pStyle w:val="FootnoteText"/>
        <w:rPr>
          <w:sz w:val="12"/>
          <w:szCs w:val="12"/>
        </w:rPr>
      </w:pPr>
      <w:r w:rsidRPr="009F05D4">
        <w:rPr>
          <w:rStyle w:val="FootnoteReference"/>
          <w:sz w:val="12"/>
          <w:szCs w:val="12"/>
        </w:rPr>
        <w:footnoteRef/>
      </w:r>
      <w:r w:rsidRPr="009F05D4">
        <w:rPr>
          <w:sz w:val="12"/>
          <w:szCs w:val="12"/>
        </w:rPr>
        <w:t xml:space="preserve"> NDIS Quality and Safeguards Commission, Changes to the National Disability Insurance Scheme (Provider Registration and Practice Standards) Rules 2018 and National Disability Insurance Scheme (Quality Indicators) Guidelines 2018, 2022.</w:t>
      </w:r>
    </w:p>
  </w:footnote>
  <w:footnote w:id="56">
    <w:p w14:paraId="03D048F8" w14:textId="4136477F" w:rsidR="00C72A66" w:rsidRPr="009F05D4" w:rsidRDefault="00C72A66">
      <w:pPr>
        <w:pStyle w:val="FootnoteText"/>
        <w:rPr>
          <w:sz w:val="12"/>
          <w:szCs w:val="12"/>
        </w:rPr>
      </w:pPr>
      <w:r w:rsidRPr="009F05D4">
        <w:rPr>
          <w:rStyle w:val="FootnoteReference"/>
          <w:sz w:val="12"/>
          <w:szCs w:val="12"/>
        </w:rPr>
        <w:footnoteRef/>
      </w:r>
      <w:r w:rsidRPr="009F05D4">
        <w:rPr>
          <w:sz w:val="12"/>
          <w:szCs w:val="12"/>
        </w:rPr>
        <w:t xml:space="preserve"> Ibid.</w:t>
      </w:r>
    </w:p>
  </w:footnote>
  <w:footnote w:id="57">
    <w:p w14:paraId="299B9E82" w14:textId="7D2221CD" w:rsidR="00C72A66" w:rsidRDefault="00C72A66">
      <w:pPr>
        <w:pStyle w:val="FootnoteText"/>
      </w:pPr>
      <w:r w:rsidRPr="009F05D4">
        <w:rPr>
          <w:rStyle w:val="FootnoteReference"/>
          <w:sz w:val="12"/>
          <w:szCs w:val="12"/>
        </w:rPr>
        <w:footnoteRef/>
      </w:r>
      <w:r w:rsidRPr="009F05D4">
        <w:rPr>
          <w:rStyle w:val="FootnoteReference"/>
          <w:sz w:val="12"/>
          <w:szCs w:val="12"/>
        </w:rPr>
        <w:t xml:space="preserve"> </w:t>
      </w:r>
      <w:r w:rsidRPr="009F05D4">
        <w:rPr>
          <w:sz w:val="12"/>
          <w:szCs w:val="12"/>
        </w:rPr>
        <w:t xml:space="preserve">Australian Government Department of Home Affairs 2022, </w:t>
      </w:r>
      <w:r w:rsidRPr="009F05D4">
        <w:rPr>
          <w:i/>
          <w:iCs/>
          <w:sz w:val="12"/>
          <w:szCs w:val="12"/>
        </w:rPr>
        <w:t>Australian Government endorsed events (COVID-19 Pandemic event)</w:t>
      </w:r>
      <w:r w:rsidRPr="009F05D4">
        <w:rPr>
          <w:sz w:val="12"/>
          <w:szCs w:val="12"/>
        </w:rPr>
        <w:t>, accessed 16 November 2022, &lt;</w:t>
      </w:r>
      <w:hyperlink r:id="rId3" w:history="1">
        <w:r w:rsidRPr="009F05D4">
          <w:rPr>
            <w:rStyle w:val="Hyperlink"/>
            <w:sz w:val="12"/>
            <w:szCs w:val="12"/>
          </w:rPr>
          <w:t>https://immi.homeaffairs.gov.au/visas/getting-a-visa/visa-listing/temporary-activity-408/australian-government-endorsed-events-covid-19</w:t>
        </w:r>
      </w:hyperlink>
      <w:r w:rsidRPr="009F05D4">
        <w:rPr>
          <w:sz w:val="12"/>
          <w:szCs w:val="12"/>
        </w:rPr>
        <w:t>&gt;.</w:t>
      </w:r>
    </w:p>
  </w:footnote>
  <w:footnote w:id="58">
    <w:p w14:paraId="086BD431" w14:textId="6C120DB8" w:rsidR="00C72A66" w:rsidRPr="00F60D19" w:rsidRDefault="00C72A66">
      <w:pPr>
        <w:pStyle w:val="FootnoteText"/>
        <w:rPr>
          <w:sz w:val="14"/>
          <w:szCs w:val="14"/>
        </w:rPr>
      </w:pPr>
      <w:r w:rsidRPr="009F05D4">
        <w:rPr>
          <w:rStyle w:val="FootnoteReference"/>
          <w:sz w:val="12"/>
          <w:szCs w:val="12"/>
        </w:rPr>
        <w:footnoteRef/>
      </w:r>
      <w:r w:rsidRPr="009F05D4">
        <w:rPr>
          <w:sz w:val="12"/>
          <w:szCs w:val="12"/>
        </w:rPr>
        <w:t xml:space="preserve"> NDIS Quality and Safeguards Commission, Changes to the National Disability Insurance Scheme (Provider Registration and Practice Standards) Rules 2018 and National Disability Insurance Scheme (Quality Indicators) Guidelines 2018,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74C1D" w14:textId="77777777" w:rsidR="00C72A66" w:rsidRDefault="00C72A66">
    <w:pPr>
      <w:pStyle w:val="Header"/>
    </w:pPr>
    <w:r>
      <w:rPr>
        <w:noProof/>
        <w:sz w:val="20"/>
        <w:szCs w:val="20"/>
        <w:lang w:eastAsia="en-AU"/>
      </w:rPr>
      <w:drawing>
        <wp:anchor distT="0" distB="0" distL="114300" distR="114300" simplePos="0" relativeHeight="251658241" behindDoc="0" locked="0" layoutInCell="1" allowOverlap="1" wp14:anchorId="019FAF55" wp14:editId="661600F4">
          <wp:simplePos x="0" y="0"/>
          <wp:positionH relativeFrom="page">
            <wp:posOffset>3337</wp:posOffset>
          </wp:positionH>
          <wp:positionV relativeFrom="page">
            <wp:posOffset>-6985</wp:posOffset>
          </wp:positionV>
          <wp:extent cx="7559749" cy="116958"/>
          <wp:effectExtent l="0" t="0" r="0"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ue gradient line.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330A3" w14:textId="77777777" w:rsidR="00C72A66" w:rsidRDefault="00C72A66" w:rsidP="00D74F5A">
    <w:pPr>
      <w:pStyle w:val="Header"/>
      <w:tabs>
        <w:tab w:val="clear" w:pos="4513"/>
        <w:tab w:val="clear" w:pos="9026"/>
        <w:tab w:val="left" w:pos="1758"/>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E0D47" w14:textId="79D4283A" w:rsidR="00C72A66" w:rsidRPr="00401A78" w:rsidRDefault="00C72A66" w:rsidP="00401A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A31A2"/>
    <w:multiLevelType w:val="multilevel"/>
    <w:tmpl w:val="256868A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b w:val="0"/>
        <w:bCs/>
        <w:i w:val="0"/>
        <w:iCs w:val="0"/>
      </w:rPr>
    </w:lvl>
    <w:lvl w:ilvl="2">
      <w:start w:val="1"/>
      <w:numFmt w:val="decimal"/>
      <w:pStyle w:val="Heading3"/>
      <w:lvlText w:val="%1.%2.%3"/>
      <w:lvlJc w:val="left"/>
      <w:pPr>
        <w:ind w:left="720" w:hanging="720"/>
      </w:pPr>
      <w:rPr>
        <w:rFonts w:hint="default"/>
        <w:b w:val="0"/>
        <w:bCs/>
        <w:i w:val="0"/>
        <w:iCs w:val="0"/>
      </w:rPr>
    </w:lvl>
    <w:lvl w:ilvl="3">
      <w:start w:val="1"/>
      <w:numFmt w:val="decimal"/>
      <w:pStyle w:val="Heading4"/>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 w15:restartNumberingAfterBreak="0">
    <w:nsid w:val="0D6D334E"/>
    <w:multiLevelType w:val="hybridMultilevel"/>
    <w:tmpl w:val="06FC6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0E2EF9"/>
    <w:multiLevelType w:val="hybridMultilevel"/>
    <w:tmpl w:val="A132758A"/>
    <w:lvl w:ilvl="0" w:tplc="D408B966">
      <w:start w:val="1"/>
      <w:numFmt w:val="bullet"/>
      <w:pStyle w:val="TableExp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3625D8B"/>
    <w:multiLevelType w:val="hybridMultilevel"/>
    <w:tmpl w:val="F4482672"/>
    <w:lvl w:ilvl="0" w:tplc="608E9972">
      <w:start w:val="1"/>
      <w:numFmt w:val="decimal"/>
      <w:pStyle w:val="Listnumbered"/>
      <w:lvlText w:val="%1."/>
      <w:lvlJc w:val="left"/>
      <w:pPr>
        <w:ind w:left="397" w:hanging="397"/>
      </w:pPr>
      <w:rPr>
        <w:rFonts w:hint="default"/>
      </w:rPr>
    </w:lvl>
    <w:lvl w:ilvl="1" w:tplc="0C090019">
      <w:start w:val="1"/>
      <w:numFmt w:val="lowerLetter"/>
      <w:lvlText w:val="%2."/>
      <w:lvlJc w:val="left"/>
      <w:pPr>
        <w:ind w:left="794" w:hanging="397"/>
      </w:pPr>
      <w:rPr>
        <w:rFonts w:hint="default"/>
      </w:rPr>
    </w:lvl>
    <w:lvl w:ilvl="2" w:tplc="0C09001B">
      <w:start w:val="1"/>
      <w:numFmt w:val="lowerRoman"/>
      <w:lvlText w:val="%3."/>
      <w:lvlJc w:val="right"/>
      <w:pPr>
        <w:ind w:left="1247" w:hanging="34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8A6579F"/>
    <w:multiLevelType w:val="hybridMultilevel"/>
    <w:tmpl w:val="564648C0"/>
    <w:lvl w:ilvl="0" w:tplc="ACDE674C">
      <w:start w:val="1"/>
      <w:numFmt w:val="bullet"/>
      <w:lvlText w:val=""/>
      <w:lvlJc w:val="left"/>
      <w:pPr>
        <w:tabs>
          <w:tab w:val="num" w:pos="360"/>
        </w:tabs>
        <w:ind w:left="360" w:hanging="360"/>
      </w:pPr>
      <w:rPr>
        <w:rFonts w:ascii="Symbol" w:hAnsi="Symbol" w:hint="default"/>
      </w:rPr>
    </w:lvl>
    <w:lvl w:ilvl="1" w:tplc="4EC8BA1A">
      <w:start w:val="1"/>
      <w:numFmt w:val="bullet"/>
      <w:lvlText w:val=""/>
      <w:lvlJc w:val="left"/>
      <w:pPr>
        <w:tabs>
          <w:tab w:val="num" w:pos="606"/>
        </w:tabs>
        <w:ind w:left="1003" w:hanging="283"/>
      </w:pPr>
      <w:rPr>
        <w:rFonts w:ascii="Symbol" w:hAnsi="Symbol" w:hint="default"/>
        <w:color w:val="auto"/>
        <w:sz w:val="24"/>
        <w:szCs w:val="20"/>
      </w:rPr>
    </w:lvl>
    <w:lvl w:ilvl="2" w:tplc="03F2BCFC">
      <w:start w:val="1"/>
      <w:numFmt w:val="bullet"/>
      <w:lvlText w:val="o"/>
      <w:lvlJc w:val="left"/>
      <w:pPr>
        <w:tabs>
          <w:tab w:val="num" w:pos="1800"/>
        </w:tabs>
        <w:ind w:left="1800" w:hanging="360"/>
      </w:pPr>
      <w:rPr>
        <w:rFonts w:ascii="Courier New" w:hAnsi="Courier New" w:cs="Courier New" w:hint="default"/>
      </w:rPr>
    </w:lvl>
    <w:lvl w:ilvl="3" w:tplc="B6264D48">
      <w:start w:val="1"/>
      <w:numFmt w:val="decimal"/>
      <w:lvlText w:val="%4."/>
      <w:lvlJc w:val="left"/>
      <w:pPr>
        <w:tabs>
          <w:tab w:val="num" w:pos="2880"/>
        </w:tabs>
        <w:ind w:left="2880" w:hanging="360"/>
      </w:pPr>
    </w:lvl>
    <w:lvl w:ilvl="4" w:tplc="50AC5F4C">
      <w:start w:val="1"/>
      <w:numFmt w:val="decimal"/>
      <w:lvlText w:val="%5."/>
      <w:lvlJc w:val="left"/>
      <w:pPr>
        <w:tabs>
          <w:tab w:val="num" w:pos="3600"/>
        </w:tabs>
        <w:ind w:left="3600" w:hanging="360"/>
      </w:pPr>
    </w:lvl>
    <w:lvl w:ilvl="5" w:tplc="5D32C434">
      <w:start w:val="1"/>
      <w:numFmt w:val="decimal"/>
      <w:lvlText w:val="%6."/>
      <w:lvlJc w:val="left"/>
      <w:pPr>
        <w:tabs>
          <w:tab w:val="num" w:pos="4320"/>
        </w:tabs>
        <w:ind w:left="4320" w:hanging="360"/>
      </w:pPr>
    </w:lvl>
    <w:lvl w:ilvl="6" w:tplc="B3B25156">
      <w:start w:val="1"/>
      <w:numFmt w:val="decimal"/>
      <w:lvlText w:val="%7."/>
      <w:lvlJc w:val="left"/>
      <w:pPr>
        <w:tabs>
          <w:tab w:val="num" w:pos="5040"/>
        </w:tabs>
        <w:ind w:left="5040" w:hanging="360"/>
      </w:pPr>
    </w:lvl>
    <w:lvl w:ilvl="7" w:tplc="C6DA1D4C">
      <w:start w:val="1"/>
      <w:numFmt w:val="decimal"/>
      <w:lvlText w:val="%8."/>
      <w:lvlJc w:val="left"/>
      <w:pPr>
        <w:tabs>
          <w:tab w:val="num" w:pos="5760"/>
        </w:tabs>
        <w:ind w:left="5760" w:hanging="360"/>
      </w:pPr>
    </w:lvl>
    <w:lvl w:ilvl="8" w:tplc="613823BC">
      <w:start w:val="1"/>
      <w:numFmt w:val="decimal"/>
      <w:lvlText w:val="%9."/>
      <w:lvlJc w:val="left"/>
      <w:pPr>
        <w:tabs>
          <w:tab w:val="num" w:pos="6480"/>
        </w:tabs>
        <w:ind w:left="6480" w:hanging="360"/>
      </w:pPr>
    </w:lvl>
  </w:abstractNum>
  <w:abstractNum w:abstractNumId="5" w15:restartNumberingAfterBreak="0">
    <w:nsid w:val="376A2698"/>
    <w:multiLevelType w:val="hybridMultilevel"/>
    <w:tmpl w:val="88F80222"/>
    <w:lvl w:ilvl="0" w:tplc="9E3E472C">
      <w:start w:val="1"/>
      <w:numFmt w:val="decimal"/>
      <w:pStyle w:val="TableNListnumbered"/>
      <w:lvlText w:val="%1."/>
      <w:lvlJc w:val="left"/>
      <w:pPr>
        <w:ind w:left="284" w:hanging="284"/>
      </w:pPr>
      <w:rPr>
        <w:rFonts w:hint="default"/>
      </w:rPr>
    </w:lvl>
    <w:lvl w:ilvl="1" w:tplc="0C090019">
      <w:start w:val="1"/>
      <w:numFmt w:val="lowerLetter"/>
      <w:lvlText w:val="%2."/>
      <w:lvlJc w:val="left"/>
      <w:pPr>
        <w:ind w:left="510" w:hanging="283"/>
      </w:pPr>
      <w:rPr>
        <w:rFonts w:hint="default"/>
      </w:rPr>
    </w:lvl>
    <w:lvl w:ilvl="2" w:tplc="0C09001B">
      <w:start w:val="1"/>
      <w:numFmt w:val="lowerRoman"/>
      <w:lvlText w:val="%3."/>
      <w:lvlJc w:val="right"/>
      <w:pPr>
        <w:ind w:left="737" w:hanging="113"/>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7C94D8B"/>
    <w:multiLevelType w:val="hybridMultilevel"/>
    <w:tmpl w:val="43348C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9D1413D"/>
    <w:multiLevelType w:val="multilevel"/>
    <w:tmpl w:val="E236CE10"/>
    <w:lvl w:ilvl="0">
      <w:start w:val="1"/>
      <w:numFmt w:val="bullet"/>
      <w:pStyle w:val="TableNBullet"/>
      <w:lvlText w:val=""/>
      <w:lvlJc w:val="left"/>
      <w:pPr>
        <w:ind w:left="227" w:hanging="227"/>
      </w:pPr>
      <w:rPr>
        <w:rFonts w:ascii="Symbol" w:hAnsi="Symbol" w:hint="default"/>
        <w:color w:val="00264D" w:themeColor="background2"/>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8" w15:restartNumberingAfterBreak="0">
    <w:nsid w:val="428C2FDF"/>
    <w:multiLevelType w:val="hybridMultilevel"/>
    <w:tmpl w:val="F79E27E0"/>
    <w:lvl w:ilvl="0" w:tplc="370EA3D8">
      <w:start w:val="1"/>
      <w:numFmt w:val="bullet"/>
      <w:pStyle w:val="longformcalloutbullet"/>
      <w:lvlText w:val=""/>
      <w:lvlJc w:val="left"/>
      <w:pPr>
        <w:ind w:left="720" w:hanging="360"/>
      </w:pPr>
      <w:rPr>
        <w:rFonts w:ascii="Symbol" w:hAnsi="Symbol" w:hint="default"/>
        <w:color w:val="00264D"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30017E8"/>
    <w:multiLevelType w:val="hybridMultilevel"/>
    <w:tmpl w:val="A9F0F5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92B4376"/>
    <w:multiLevelType w:val="hybridMultilevel"/>
    <w:tmpl w:val="B7B089D8"/>
    <w:lvl w:ilvl="0" w:tplc="C3F88E40">
      <w:numFmt w:val="bullet"/>
      <w:lvlText w:val="-"/>
      <w:lvlJc w:val="left"/>
      <w:pPr>
        <w:ind w:left="720" w:hanging="360"/>
      </w:pPr>
      <w:rPr>
        <w:rFonts w:ascii="Segoe UI" w:eastAsiaTheme="minorHAnsi" w:hAnsi="Segoe UI" w:cs="Segoe U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AB30710"/>
    <w:multiLevelType w:val="hybridMultilevel"/>
    <w:tmpl w:val="7DA0F9D0"/>
    <w:lvl w:ilvl="0" w:tplc="50924516">
      <w:start w:val="1"/>
      <w:numFmt w:val="decimal"/>
      <w:pStyle w:val="longformcalloutnumber"/>
      <w:lvlText w:val="%1."/>
      <w:lvlJc w:val="left"/>
      <w:pPr>
        <w:ind w:left="720" w:hanging="360"/>
      </w:pPr>
      <w:rPr>
        <w:rFonts w:hint="default"/>
        <w:b w:val="0"/>
        <w:color w:val="00264D" w:themeColor="background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4C55940"/>
    <w:multiLevelType w:val="multilevel"/>
    <w:tmpl w:val="D3261AAA"/>
    <w:lvl w:ilvl="0">
      <w:start w:val="1"/>
      <w:numFmt w:val="bullet"/>
      <w:pStyle w:val="intoductionbullet"/>
      <w:lvlText w:val=""/>
      <w:lvlJc w:val="left"/>
      <w:pPr>
        <w:ind w:left="357" w:hanging="357"/>
      </w:pPr>
      <w:rPr>
        <w:rFonts w:ascii="Symbol" w:hAnsi="Symbol" w:hint="default"/>
        <w:color w:val="00264D" w:themeColor="background2"/>
      </w:rPr>
    </w:lvl>
    <w:lvl w:ilvl="1">
      <w:start w:val="1"/>
      <w:numFmt w:val="bullet"/>
      <w:lvlText w:val=""/>
      <w:lvlJc w:val="left"/>
      <w:pPr>
        <w:ind w:left="720" w:hanging="363"/>
      </w:pPr>
      <w:rPr>
        <w:rFonts w:ascii="Symbol" w:hAnsi="Symbol" w:hint="default"/>
        <w:color w:val="00264D" w:themeColor="background2"/>
      </w:rPr>
    </w:lvl>
    <w:lvl w:ilvl="2">
      <w:start w:val="1"/>
      <w:numFmt w:val="bullet"/>
      <w:lvlText w:val=""/>
      <w:lvlJc w:val="left"/>
      <w:pPr>
        <w:ind w:left="1077" w:hanging="357"/>
      </w:pPr>
      <w:rPr>
        <w:rFonts w:ascii="Symbol" w:hAnsi="Symbol" w:hint="default"/>
        <w:color w:val="00264D" w:themeColor="background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8B030FE"/>
    <w:multiLevelType w:val="multilevel"/>
    <w:tmpl w:val="A40495DC"/>
    <w:styleLink w:val="TableNListnumberedmultilevel"/>
    <w:lvl w:ilvl="0">
      <w:start w:val="1"/>
      <w:numFmt w:val="decimal"/>
      <w:lvlText w:val="%1."/>
      <w:lvlJc w:val="left"/>
      <w:pPr>
        <w:ind w:left="227" w:hanging="227"/>
      </w:pPr>
      <w:rPr>
        <w:rFonts w:ascii="Segoe UI" w:hAnsi="Segoe UI" w:hint="default"/>
        <w:b w:val="0"/>
        <w:i w:val="0"/>
        <w:sz w:val="17"/>
      </w:rPr>
    </w:lvl>
    <w:lvl w:ilvl="1">
      <w:start w:val="1"/>
      <w:numFmt w:val="lowerLetter"/>
      <w:lvlText w:val="%2."/>
      <w:lvlJc w:val="left"/>
      <w:pPr>
        <w:ind w:left="454" w:hanging="227"/>
      </w:pPr>
      <w:rPr>
        <w:rFonts w:ascii="Segoe UI" w:hAnsi="Segoe UI" w:hint="default"/>
        <w:b w:val="0"/>
        <w:i w:val="0"/>
        <w:sz w:val="17"/>
      </w:rPr>
    </w:lvl>
    <w:lvl w:ilvl="2">
      <w:start w:val="1"/>
      <w:numFmt w:val="lowerRoman"/>
      <w:lvlText w:val="%3."/>
      <w:lvlJc w:val="left"/>
      <w:pPr>
        <w:ind w:left="680" w:hanging="226"/>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5AA54271"/>
    <w:multiLevelType w:val="hybridMultilevel"/>
    <w:tmpl w:val="4AE8FC3C"/>
    <w:lvl w:ilvl="0" w:tplc="0C090001">
      <w:start w:val="1"/>
      <w:numFmt w:val="bullet"/>
      <w:lvlText w:val=""/>
      <w:lvlJc w:val="left"/>
      <w:rPr>
        <w:rFonts w:ascii="Symbol" w:hAnsi="Symbol" w:hint="default"/>
      </w:rPr>
    </w:lvl>
    <w:lvl w:ilvl="1" w:tplc="FFFFFFFF">
      <w:numFmt w:val="decimal"/>
      <w:suff w:val="space"/>
      <w:lvlText w:val=""/>
      <w:lvlJc w:val="left"/>
    </w:lvl>
    <w:lvl w:ilvl="2" w:tplc="FFFFFFFF">
      <w:numFmt w:val="decimal"/>
      <w:lvlText w:val=""/>
      <w:lvlJc w:val="left"/>
    </w:lvl>
    <w:lvl w:ilvl="3" w:tplc="FFFFFFFF">
      <w:numFmt w:val="decimal"/>
      <w:lvlText w:val=""/>
      <w:lvlJc w:val="left"/>
    </w:lvl>
    <w:lvl w:ilvl="4" w:tplc="FFFFFFFF">
      <w:start w:val="1493145"/>
      <w:numFmt w:val="decimal"/>
      <w:lvlRestart w:val="0"/>
      <w:isLgl/>
      <w:lvlText w:val="Ŋ帀੊愀᱊漀(桰☀M좜6"/>
      <w:lvlJc w:val="center"/>
      <w:rPr>
        <w:sz w:val="16"/>
      </w:r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5DA25218"/>
    <w:multiLevelType w:val="hybridMultilevel"/>
    <w:tmpl w:val="6EF2C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1A16EBA"/>
    <w:multiLevelType w:val="multilevel"/>
    <w:tmpl w:val="D060ABD0"/>
    <w:lvl w:ilvl="0">
      <w:numFmt w:val="decimal"/>
      <w:pStyle w:val="xAppendixLevel1"/>
      <w:lvlText w:val=""/>
      <w:lvlJc w:val="left"/>
    </w:lvl>
    <w:lvl w:ilvl="1">
      <w:numFmt w:val="decimal"/>
      <w:pStyle w:val="xAppendixLevel2"/>
      <w:lvlText w:val=""/>
      <w:lvlJc w:val="left"/>
    </w:lvl>
    <w:lvl w:ilvl="2">
      <w:numFmt w:val="decimal"/>
      <w:pStyle w:val="xAppendixLevel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9B7218E"/>
    <w:multiLevelType w:val="hybridMultilevel"/>
    <w:tmpl w:val="FE8E525E"/>
    <w:lvl w:ilvl="0" w:tplc="3D506FDA">
      <w:numFmt w:val="decimal"/>
      <w:pStyle w:val="Bullet"/>
      <w:lvlText w:val=""/>
      <w:lvlJc w:val="left"/>
    </w:lvl>
    <w:lvl w:ilvl="1" w:tplc="168E9C4C">
      <w:numFmt w:val="decimal"/>
      <w:lvlText w:val=""/>
      <w:lvlJc w:val="left"/>
    </w:lvl>
    <w:lvl w:ilvl="2" w:tplc="B88EB012">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num w:numId="1">
    <w:abstractNumId w:val="5"/>
  </w:num>
  <w:num w:numId="2">
    <w:abstractNumId w:val="3"/>
  </w:num>
  <w:num w:numId="3">
    <w:abstractNumId w:val="0"/>
  </w:num>
  <w:num w:numId="4">
    <w:abstractNumId w:val="7"/>
  </w:num>
  <w:num w:numId="5">
    <w:abstractNumId w:val="16"/>
  </w:num>
  <w:num w:numId="6">
    <w:abstractNumId w:val="12"/>
  </w:num>
  <w:num w:numId="7">
    <w:abstractNumId w:val="2"/>
  </w:num>
  <w:num w:numId="8">
    <w:abstractNumId w:val="8"/>
  </w:num>
  <w:num w:numId="9">
    <w:abstractNumId w:val="11"/>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13"/>
  </w:num>
  <w:num w:numId="16">
    <w:abstractNumId w:val="17"/>
  </w:num>
  <w:num w:numId="17">
    <w:abstractNumId w:val="14"/>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7"/>
  </w:num>
  <w:num w:numId="26">
    <w:abstractNumId w:val="7"/>
  </w:num>
  <w:num w:numId="27">
    <w:abstractNumId w:val="2"/>
  </w:num>
  <w:num w:numId="28">
    <w:abstractNumId w:val="4"/>
  </w:num>
  <w:num w:numId="29">
    <w:abstractNumId w:val="1"/>
  </w:num>
  <w:num w:numId="30">
    <w:abstractNumId w:val="15"/>
  </w:num>
  <w:num w:numId="31">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C39"/>
    <w:rsid w:val="000005C4"/>
    <w:rsid w:val="000007AF"/>
    <w:rsid w:val="00000C07"/>
    <w:rsid w:val="00000F54"/>
    <w:rsid w:val="00001008"/>
    <w:rsid w:val="00001038"/>
    <w:rsid w:val="000012C7"/>
    <w:rsid w:val="00001F87"/>
    <w:rsid w:val="00002828"/>
    <w:rsid w:val="00002AC5"/>
    <w:rsid w:val="00002EAC"/>
    <w:rsid w:val="000036C1"/>
    <w:rsid w:val="00003714"/>
    <w:rsid w:val="0000389C"/>
    <w:rsid w:val="00003FBD"/>
    <w:rsid w:val="00005055"/>
    <w:rsid w:val="000050EB"/>
    <w:rsid w:val="00005CE0"/>
    <w:rsid w:val="000060A9"/>
    <w:rsid w:val="00006C0E"/>
    <w:rsid w:val="00006C6B"/>
    <w:rsid w:val="00006F92"/>
    <w:rsid w:val="00007422"/>
    <w:rsid w:val="000075D5"/>
    <w:rsid w:val="00007766"/>
    <w:rsid w:val="000101BE"/>
    <w:rsid w:val="00010217"/>
    <w:rsid w:val="000105DA"/>
    <w:rsid w:val="000109EB"/>
    <w:rsid w:val="00010A1B"/>
    <w:rsid w:val="00010C4A"/>
    <w:rsid w:val="00010C85"/>
    <w:rsid w:val="00010D01"/>
    <w:rsid w:val="00011169"/>
    <w:rsid w:val="00011317"/>
    <w:rsid w:val="00011679"/>
    <w:rsid w:val="0001179C"/>
    <w:rsid w:val="00011FAB"/>
    <w:rsid w:val="0001221D"/>
    <w:rsid w:val="00012802"/>
    <w:rsid w:val="00012893"/>
    <w:rsid w:val="00012DF5"/>
    <w:rsid w:val="00013091"/>
    <w:rsid w:val="00013292"/>
    <w:rsid w:val="00013384"/>
    <w:rsid w:val="0001364A"/>
    <w:rsid w:val="000137FA"/>
    <w:rsid w:val="00013872"/>
    <w:rsid w:val="00013DDE"/>
    <w:rsid w:val="0001405A"/>
    <w:rsid w:val="000140BB"/>
    <w:rsid w:val="000153FD"/>
    <w:rsid w:val="00015956"/>
    <w:rsid w:val="00015EFE"/>
    <w:rsid w:val="0001609E"/>
    <w:rsid w:val="000162D3"/>
    <w:rsid w:val="00016492"/>
    <w:rsid w:val="00016ED8"/>
    <w:rsid w:val="00016FCD"/>
    <w:rsid w:val="00017697"/>
    <w:rsid w:val="000202D5"/>
    <w:rsid w:val="00020380"/>
    <w:rsid w:val="00020BA2"/>
    <w:rsid w:val="00020CD1"/>
    <w:rsid w:val="00020F91"/>
    <w:rsid w:val="00020FDE"/>
    <w:rsid w:val="0002137B"/>
    <w:rsid w:val="00021AF3"/>
    <w:rsid w:val="00021EF8"/>
    <w:rsid w:val="000224CC"/>
    <w:rsid w:val="000227BF"/>
    <w:rsid w:val="00022CB7"/>
    <w:rsid w:val="00022DDD"/>
    <w:rsid w:val="00023BD7"/>
    <w:rsid w:val="00023CC9"/>
    <w:rsid w:val="00023E01"/>
    <w:rsid w:val="00024056"/>
    <w:rsid w:val="000243A3"/>
    <w:rsid w:val="000243F1"/>
    <w:rsid w:val="0002447E"/>
    <w:rsid w:val="00024732"/>
    <w:rsid w:val="00024E1B"/>
    <w:rsid w:val="000250F5"/>
    <w:rsid w:val="00025514"/>
    <w:rsid w:val="00025622"/>
    <w:rsid w:val="00025C9F"/>
    <w:rsid w:val="00025DF7"/>
    <w:rsid w:val="00025EC9"/>
    <w:rsid w:val="0002631D"/>
    <w:rsid w:val="000266BD"/>
    <w:rsid w:val="00026A97"/>
    <w:rsid w:val="00026D84"/>
    <w:rsid w:val="00026F57"/>
    <w:rsid w:val="00026FBA"/>
    <w:rsid w:val="0002700E"/>
    <w:rsid w:val="0002717D"/>
    <w:rsid w:val="00027812"/>
    <w:rsid w:val="0002783C"/>
    <w:rsid w:val="00027AAF"/>
    <w:rsid w:val="00030007"/>
    <w:rsid w:val="000301C6"/>
    <w:rsid w:val="000302D7"/>
    <w:rsid w:val="000305CC"/>
    <w:rsid w:val="000306AA"/>
    <w:rsid w:val="000309C4"/>
    <w:rsid w:val="00030A36"/>
    <w:rsid w:val="00030CAB"/>
    <w:rsid w:val="00031026"/>
    <w:rsid w:val="000312B7"/>
    <w:rsid w:val="000313A8"/>
    <w:rsid w:val="000313E2"/>
    <w:rsid w:val="0003157A"/>
    <w:rsid w:val="00032192"/>
    <w:rsid w:val="00032705"/>
    <w:rsid w:val="000329F8"/>
    <w:rsid w:val="0003311C"/>
    <w:rsid w:val="00033629"/>
    <w:rsid w:val="000339DE"/>
    <w:rsid w:val="00033FC5"/>
    <w:rsid w:val="0003410B"/>
    <w:rsid w:val="000342C0"/>
    <w:rsid w:val="000346C6"/>
    <w:rsid w:val="0003541D"/>
    <w:rsid w:val="000354FA"/>
    <w:rsid w:val="000359E8"/>
    <w:rsid w:val="0003647F"/>
    <w:rsid w:val="0003652A"/>
    <w:rsid w:val="000367DE"/>
    <w:rsid w:val="00037101"/>
    <w:rsid w:val="00037323"/>
    <w:rsid w:val="0003739A"/>
    <w:rsid w:val="0003796E"/>
    <w:rsid w:val="00037C03"/>
    <w:rsid w:val="00037C7A"/>
    <w:rsid w:val="0004033A"/>
    <w:rsid w:val="000403F6"/>
    <w:rsid w:val="00040794"/>
    <w:rsid w:val="00040B65"/>
    <w:rsid w:val="00040BDE"/>
    <w:rsid w:val="00040CFF"/>
    <w:rsid w:val="000411D7"/>
    <w:rsid w:val="0004133E"/>
    <w:rsid w:val="00041EBA"/>
    <w:rsid w:val="00041EC3"/>
    <w:rsid w:val="0004279E"/>
    <w:rsid w:val="0004317E"/>
    <w:rsid w:val="00043281"/>
    <w:rsid w:val="000436EB"/>
    <w:rsid w:val="00043A58"/>
    <w:rsid w:val="00044755"/>
    <w:rsid w:val="00044CD4"/>
    <w:rsid w:val="00044DB2"/>
    <w:rsid w:val="00045BA5"/>
    <w:rsid w:val="00045D6A"/>
    <w:rsid w:val="00045DD1"/>
    <w:rsid w:val="000464CE"/>
    <w:rsid w:val="00046B16"/>
    <w:rsid w:val="00046C88"/>
    <w:rsid w:val="00046DD9"/>
    <w:rsid w:val="00046FEE"/>
    <w:rsid w:val="00047235"/>
    <w:rsid w:val="00047266"/>
    <w:rsid w:val="00047663"/>
    <w:rsid w:val="00047BC8"/>
    <w:rsid w:val="00050BD9"/>
    <w:rsid w:val="0005135F"/>
    <w:rsid w:val="00052002"/>
    <w:rsid w:val="00052466"/>
    <w:rsid w:val="0005257A"/>
    <w:rsid w:val="00052598"/>
    <w:rsid w:val="000526AF"/>
    <w:rsid w:val="0005270C"/>
    <w:rsid w:val="00052837"/>
    <w:rsid w:val="00052997"/>
    <w:rsid w:val="00053811"/>
    <w:rsid w:val="0005386C"/>
    <w:rsid w:val="000539A0"/>
    <w:rsid w:val="00053C8D"/>
    <w:rsid w:val="000542CA"/>
    <w:rsid w:val="000546DC"/>
    <w:rsid w:val="0005475A"/>
    <w:rsid w:val="00054D40"/>
    <w:rsid w:val="00054E21"/>
    <w:rsid w:val="00054EB3"/>
    <w:rsid w:val="00055E55"/>
    <w:rsid w:val="00056D49"/>
    <w:rsid w:val="00056E01"/>
    <w:rsid w:val="00057A53"/>
    <w:rsid w:val="00057BF8"/>
    <w:rsid w:val="000601B5"/>
    <w:rsid w:val="000603C9"/>
    <w:rsid w:val="000603F6"/>
    <w:rsid w:val="00060740"/>
    <w:rsid w:val="00060B34"/>
    <w:rsid w:val="00060E34"/>
    <w:rsid w:val="00061102"/>
    <w:rsid w:val="00061252"/>
    <w:rsid w:val="0006140F"/>
    <w:rsid w:val="000614A9"/>
    <w:rsid w:val="00061621"/>
    <w:rsid w:val="00061858"/>
    <w:rsid w:val="00062705"/>
    <w:rsid w:val="00062C70"/>
    <w:rsid w:val="00062CEE"/>
    <w:rsid w:val="000633A3"/>
    <w:rsid w:val="000634A7"/>
    <w:rsid w:val="000635FA"/>
    <w:rsid w:val="0006386E"/>
    <w:rsid w:val="000640D7"/>
    <w:rsid w:val="000641A9"/>
    <w:rsid w:val="00064591"/>
    <w:rsid w:val="0006465E"/>
    <w:rsid w:val="000646D8"/>
    <w:rsid w:val="000646E0"/>
    <w:rsid w:val="000649D2"/>
    <w:rsid w:val="00064A16"/>
    <w:rsid w:val="00064CDB"/>
    <w:rsid w:val="0006517D"/>
    <w:rsid w:val="000652D2"/>
    <w:rsid w:val="0006544F"/>
    <w:rsid w:val="00065769"/>
    <w:rsid w:val="000658E3"/>
    <w:rsid w:val="0006591E"/>
    <w:rsid w:val="00065BDE"/>
    <w:rsid w:val="00065FC1"/>
    <w:rsid w:val="00065FF9"/>
    <w:rsid w:val="00066168"/>
    <w:rsid w:val="00066E14"/>
    <w:rsid w:val="0006714E"/>
    <w:rsid w:val="0006757B"/>
    <w:rsid w:val="0006765B"/>
    <w:rsid w:val="000705A1"/>
    <w:rsid w:val="000705BB"/>
    <w:rsid w:val="0007085A"/>
    <w:rsid w:val="00070CCB"/>
    <w:rsid w:val="00070E7E"/>
    <w:rsid w:val="00070EA4"/>
    <w:rsid w:val="0007100C"/>
    <w:rsid w:val="00071261"/>
    <w:rsid w:val="00071622"/>
    <w:rsid w:val="00071C38"/>
    <w:rsid w:val="00071D72"/>
    <w:rsid w:val="00071DFF"/>
    <w:rsid w:val="000728CF"/>
    <w:rsid w:val="00073087"/>
    <w:rsid w:val="00073926"/>
    <w:rsid w:val="000740F3"/>
    <w:rsid w:val="0007413B"/>
    <w:rsid w:val="00074356"/>
    <w:rsid w:val="00075C9B"/>
    <w:rsid w:val="00075CCF"/>
    <w:rsid w:val="00076B51"/>
    <w:rsid w:val="000772B0"/>
    <w:rsid w:val="00077626"/>
    <w:rsid w:val="00077896"/>
    <w:rsid w:val="00077C9B"/>
    <w:rsid w:val="00077CEE"/>
    <w:rsid w:val="00077DA1"/>
    <w:rsid w:val="000802D6"/>
    <w:rsid w:val="000805C4"/>
    <w:rsid w:val="00080A31"/>
    <w:rsid w:val="00080C60"/>
    <w:rsid w:val="00081245"/>
    <w:rsid w:val="0008135B"/>
    <w:rsid w:val="000817AA"/>
    <w:rsid w:val="0008193D"/>
    <w:rsid w:val="00081D7E"/>
    <w:rsid w:val="00082374"/>
    <w:rsid w:val="00082646"/>
    <w:rsid w:val="000829CA"/>
    <w:rsid w:val="00082B1F"/>
    <w:rsid w:val="00083505"/>
    <w:rsid w:val="000835E3"/>
    <w:rsid w:val="000839B2"/>
    <w:rsid w:val="00083A5F"/>
    <w:rsid w:val="00083CF4"/>
    <w:rsid w:val="00083EFB"/>
    <w:rsid w:val="00083F96"/>
    <w:rsid w:val="00084430"/>
    <w:rsid w:val="00084B0B"/>
    <w:rsid w:val="00084DDC"/>
    <w:rsid w:val="00085079"/>
    <w:rsid w:val="00085591"/>
    <w:rsid w:val="0008575C"/>
    <w:rsid w:val="00085BE0"/>
    <w:rsid w:val="00085FB1"/>
    <w:rsid w:val="00086EBE"/>
    <w:rsid w:val="00087844"/>
    <w:rsid w:val="00087948"/>
    <w:rsid w:val="00087FDD"/>
    <w:rsid w:val="00090194"/>
    <w:rsid w:val="00090802"/>
    <w:rsid w:val="00090B5A"/>
    <w:rsid w:val="0009118B"/>
    <w:rsid w:val="00091289"/>
    <w:rsid w:val="0009134C"/>
    <w:rsid w:val="0009139B"/>
    <w:rsid w:val="000915E1"/>
    <w:rsid w:val="00091840"/>
    <w:rsid w:val="00091B82"/>
    <w:rsid w:val="00091C3B"/>
    <w:rsid w:val="00091CC1"/>
    <w:rsid w:val="00091EB3"/>
    <w:rsid w:val="000929D0"/>
    <w:rsid w:val="00092D86"/>
    <w:rsid w:val="00093438"/>
    <w:rsid w:val="000939BC"/>
    <w:rsid w:val="00093BC7"/>
    <w:rsid w:val="00093DBB"/>
    <w:rsid w:val="00093F99"/>
    <w:rsid w:val="000940DE"/>
    <w:rsid w:val="00094150"/>
    <w:rsid w:val="00094319"/>
    <w:rsid w:val="0009454A"/>
    <w:rsid w:val="00094CBC"/>
    <w:rsid w:val="00095226"/>
    <w:rsid w:val="00095234"/>
    <w:rsid w:val="000953C8"/>
    <w:rsid w:val="000953D4"/>
    <w:rsid w:val="000955D6"/>
    <w:rsid w:val="00095B23"/>
    <w:rsid w:val="000968AA"/>
    <w:rsid w:val="00096B71"/>
    <w:rsid w:val="00096DB3"/>
    <w:rsid w:val="000970F6"/>
    <w:rsid w:val="00097E27"/>
    <w:rsid w:val="00097F5E"/>
    <w:rsid w:val="000A0D42"/>
    <w:rsid w:val="000A0EE9"/>
    <w:rsid w:val="000A10B1"/>
    <w:rsid w:val="000A10B9"/>
    <w:rsid w:val="000A141F"/>
    <w:rsid w:val="000A147D"/>
    <w:rsid w:val="000A159A"/>
    <w:rsid w:val="000A17A4"/>
    <w:rsid w:val="000A1E1F"/>
    <w:rsid w:val="000A30FF"/>
    <w:rsid w:val="000A32CD"/>
    <w:rsid w:val="000A33F0"/>
    <w:rsid w:val="000A3501"/>
    <w:rsid w:val="000A360B"/>
    <w:rsid w:val="000A37EC"/>
    <w:rsid w:val="000A3D31"/>
    <w:rsid w:val="000A416C"/>
    <w:rsid w:val="000A44FE"/>
    <w:rsid w:val="000A4EA2"/>
    <w:rsid w:val="000A55CA"/>
    <w:rsid w:val="000A5872"/>
    <w:rsid w:val="000A5E54"/>
    <w:rsid w:val="000A5F81"/>
    <w:rsid w:val="000A614B"/>
    <w:rsid w:val="000A673C"/>
    <w:rsid w:val="000A687D"/>
    <w:rsid w:val="000A69CA"/>
    <w:rsid w:val="000A6E7D"/>
    <w:rsid w:val="000A71B4"/>
    <w:rsid w:val="000A7261"/>
    <w:rsid w:val="000A76B6"/>
    <w:rsid w:val="000A77F2"/>
    <w:rsid w:val="000A788C"/>
    <w:rsid w:val="000A7911"/>
    <w:rsid w:val="000A7D37"/>
    <w:rsid w:val="000A7DC4"/>
    <w:rsid w:val="000B0D53"/>
    <w:rsid w:val="000B184F"/>
    <w:rsid w:val="000B1C14"/>
    <w:rsid w:val="000B1D3E"/>
    <w:rsid w:val="000B22AB"/>
    <w:rsid w:val="000B22D0"/>
    <w:rsid w:val="000B2891"/>
    <w:rsid w:val="000B29B0"/>
    <w:rsid w:val="000B2A00"/>
    <w:rsid w:val="000B32B5"/>
    <w:rsid w:val="000B3305"/>
    <w:rsid w:val="000B3472"/>
    <w:rsid w:val="000B3D5F"/>
    <w:rsid w:val="000B454C"/>
    <w:rsid w:val="000B47AD"/>
    <w:rsid w:val="000B488C"/>
    <w:rsid w:val="000B4F8E"/>
    <w:rsid w:val="000B5538"/>
    <w:rsid w:val="000B579D"/>
    <w:rsid w:val="000B5B8D"/>
    <w:rsid w:val="000B6757"/>
    <w:rsid w:val="000B676B"/>
    <w:rsid w:val="000B6969"/>
    <w:rsid w:val="000B69F4"/>
    <w:rsid w:val="000B6A99"/>
    <w:rsid w:val="000B6EF1"/>
    <w:rsid w:val="000B6FAC"/>
    <w:rsid w:val="000B707F"/>
    <w:rsid w:val="000B70A5"/>
    <w:rsid w:val="000B75FF"/>
    <w:rsid w:val="000B7AE1"/>
    <w:rsid w:val="000B7C3E"/>
    <w:rsid w:val="000B7C52"/>
    <w:rsid w:val="000B7CF1"/>
    <w:rsid w:val="000C0348"/>
    <w:rsid w:val="000C0703"/>
    <w:rsid w:val="000C0879"/>
    <w:rsid w:val="000C08C5"/>
    <w:rsid w:val="000C0A57"/>
    <w:rsid w:val="000C0C2A"/>
    <w:rsid w:val="000C0E27"/>
    <w:rsid w:val="000C1585"/>
    <w:rsid w:val="000C158C"/>
    <w:rsid w:val="000C1FCC"/>
    <w:rsid w:val="000C21DC"/>
    <w:rsid w:val="000C2DFA"/>
    <w:rsid w:val="000C327C"/>
    <w:rsid w:val="000C34EC"/>
    <w:rsid w:val="000C365B"/>
    <w:rsid w:val="000C377B"/>
    <w:rsid w:val="000C3C0C"/>
    <w:rsid w:val="000C3F41"/>
    <w:rsid w:val="000C4A9D"/>
    <w:rsid w:val="000C4D92"/>
    <w:rsid w:val="000C5A27"/>
    <w:rsid w:val="000C5F69"/>
    <w:rsid w:val="000C6616"/>
    <w:rsid w:val="000C6701"/>
    <w:rsid w:val="000C6D0A"/>
    <w:rsid w:val="000C6DCC"/>
    <w:rsid w:val="000C736E"/>
    <w:rsid w:val="000C7CC3"/>
    <w:rsid w:val="000D03A0"/>
    <w:rsid w:val="000D06B2"/>
    <w:rsid w:val="000D0C8B"/>
    <w:rsid w:val="000D0F67"/>
    <w:rsid w:val="000D10A9"/>
    <w:rsid w:val="000D12C2"/>
    <w:rsid w:val="000D1B41"/>
    <w:rsid w:val="000D1C23"/>
    <w:rsid w:val="000D20DC"/>
    <w:rsid w:val="000D2865"/>
    <w:rsid w:val="000D2998"/>
    <w:rsid w:val="000D2F45"/>
    <w:rsid w:val="000D42F0"/>
    <w:rsid w:val="000D5044"/>
    <w:rsid w:val="000D53F7"/>
    <w:rsid w:val="000D5629"/>
    <w:rsid w:val="000D595B"/>
    <w:rsid w:val="000D5CE3"/>
    <w:rsid w:val="000D5D1A"/>
    <w:rsid w:val="000D6040"/>
    <w:rsid w:val="000D6313"/>
    <w:rsid w:val="000D633F"/>
    <w:rsid w:val="000D6414"/>
    <w:rsid w:val="000D6689"/>
    <w:rsid w:val="000D7663"/>
    <w:rsid w:val="000D7AB3"/>
    <w:rsid w:val="000D7D52"/>
    <w:rsid w:val="000E05CA"/>
    <w:rsid w:val="000E0616"/>
    <w:rsid w:val="000E0C81"/>
    <w:rsid w:val="000E0D39"/>
    <w:rsid w:val="000E124C"/>
    <w:rsid w:val="000E13E1"/>
    <w:rsid w:val="000E15B3"/>
    <w:rsid w:val="000E1961"/>
    <w:rsid w:val="000E1E35"/>
    <w:rsid w:val="000E2591"/>
    <w:rsid w:val="000E2B49"/>
    <w:rsid w:val="000E2E56"/>
    <w:rsid w:val="000E2FF2"/>
    <w:rsid w:val="000E3914"/>
    <w:rsid w:val="000E39DD"/>
    <w:rsid w:val="000E3A2E"/>
    <w:rsid w:val="000E3BB0"/>
    <w:rsid w:val="000E3DF6"/>
    <w:rsid w:val="000E3EDE"/>
    <w:rsid w:val="000E416E"/>
    <w:rsid w:val="000E4398"/>
    <w:rsid w:val="000E498F"/>
    <w:rsid w:val="000E4CCE"/>
    <w:rsid w:val="000E506A"/>
    <w:rsid w:val="000E514A"/>
    <w:rsid w:val="000E53C8"/>
    <w:rsid w:val="000E56E0"/>
    <w:rsid w:val="000E57E4"/>
    <w:rsid w:val="000E5A2B"/>
    <w:rsid w:val="000E6462"/>
    <w:rsid w:val="000E650F"/>
    <w:rsid w:val="000E6E9C"/>
    <w:rsid w:val="000E6EEA"/>
    <w:rsid w:val="000E726B"/>
    <w:rsid w:val="000E7773"/>
    <w:rsid w:val="000E7884"/>
    <w:rsid w:val="000E7CBA"/>
    <w:rsid w:val="000F0338"/>
    <w:rsid w:val="000F057F"/>
    <w:rsid w:val="000F0D77"/>
    <w:rsid w:val="000F0E01"/>
    <w:rsid w:val="000F0F9D"/>
    <w:rsid w:val="000F107C"/>
    <w:rsid w:val="000F14D2"/>
    <w:rsid w:val="000F1666"/>
    <w:rsid w:val="000F1E32"/>
    <w:rsid w:val="000F2592"/>
    <w:rsid w:val="000F27D2"/>
    <w:rsid w:val="000F2DF7"/>
    <w:rsid w:val="000F2ED2"/>
    <w:rsid w:val="000F3279"/>
    <w:rsid w:val="000F3F03"/>
    <w:rsid w:val="000F4024"/>
    <w:rsid w:val="000F4285"/>
    <w:rsid w:val="000F4493"/>
    <w:rsid w:val="000F470F"/>
    <w:rsid w:val="000F4919"/>
    <w:rsid w:val="000F517A"/>
    <w:rsid w:val="000F5296"/>
    <w:rsid w:val="000F52A8"/>
    <w:rsid w:val="000F5DBE"/>
    <w:rsid w:val="000F6162"/>
    <w:rsid w:val="000F68DC"/>
    <w:rsid w:val="000F697F"/>
    <w:rsid w:val="000F6E13"/>
    <w:rsid w:val="000F6FCD"/>
    <w:rsid w:val="000F7095"/>
    <w:rsid w:val="000F7215"/>
    <w:rsid w:val="000F7519"/>
    <w:rsid w:val="000F77D0"/>
    <w:rsid w:val="000F791D"/>
    <w:rsid w:val="000F79EF"/>
    <w:rsid w:val="000F7BB5"/>
    <w:rsid w:val="000F7FB2"/>
    <w:rsid w:val="00100588"/>
    <w:rsid w:val="0010060C"/>
    <w:rsid w:val="00100655"/>
    <w:rsid w:val="00100679"/>
    <w:rsid w:val="00100CD0"/>
    <w:rsid w:val="00101348"/>
    <w:rsid w:val="00101957"/>
    <w:rsid w:val="00101E54"/>
    <w:rsid w:val="00101E6A"/>
    <w:rsid w:val="00102304"/>
    <w:rsid w:val="00102AB0"/>
    <w:rsid w:val="00102AFC"/>
    <w:rsid w:val="00103394"/>
    <w:rsid w:val="00103AE2"/>
    <w:rsid w:val="00103E9E"/>
    <w:rsid w:val="0010421D"/>
    <w:rsid w:val="0010462B"/>
    <w:rsid w:val="00104808"/>
    <w:rsid w:val="0010519E"/>
    <w:rsid w:val="001051E0"/>
    <w:rsid w:val="00105891"/>
    <w:rsid w:val="00105A21"/>
    <w:rsid w:val="00105BEC"/>
    <w:rsid w:val="00105DE9"/>
    <w:rsid w:val="001061FA"/>
    <w:rsid w:val="00106424"/>
    <w:rsid w:val="00106583"/>
    <w:rsid w:val="00106B65"/>
    <w:rsid w:val="00106C67"/>
    <w:rsid w:val="00106E28"/>
    <w:rsid w:val="00107669"/>
    <w:rsid w:val="00107A6E"/>
    <w:rsid w:val="00107BC3"/>
    <w:rsid w:val="00107DA7"/>
    <w:rsid w:val="00107F94"/>
    <w:rsid w:val="001100C9"/>
    <w:rsid w:val="0011064D"/>
    <w:rsid w:val="001109B4"/>
    <w:rsid w:val="00110A0B"/>
    <w:rsid w:val="00110F2C"/>
    <w:rsid w:val="00111002"/>
    <w:rsid w:val="00111034"/>
    <w:rsid w:val="00111375"/>
    <w:rsid w:val="001118C6"/>
    <w:rsid w:val="001123D4"/>
    <w:rsid w:val="00112481"/>
    <w:rsid w:val="001125ED"/>
    <w:rsid w:val="001126BD"/>
    <w:rsid w:val="00112B52"/>
    <w:rsid w:val="00112B63"/>
    <w:rsid w:val="00112D45"/>
    <w:rsid w:val="001131C0"/>
    <w:rsid w:val="00113206"/>
    <w:rsid w:val="00113DBF"/>
    <w:rsid w:val="001141CB"/>
    <w:rsid w:val="00115858"/>
    <w:rsid w:val="00115AE1"/>
    <w:rsid w:val="00115C49"/>
    <w:rsid w:val="00115C6B"/>
    <w:rsid w:val="0011615D"/>
    <w:rsid w:val="00116226"/>
    <w:rsid w:val="00116B53"/>
    <w:rsid w:val="00116F1D"/>
    <w:rsid w:val="001171F3"/>
    <w:rsid w:val="001175E8"/>
    <w:rsid w:val="001201D4"/>
    <w:rsid w:val="0012052C"/>
    <w:rsid w:val="00120A49"/>
    <w:rsid w:val="00120B32"/>
    <w:rsid w:val="001210CF"/>
    <w:rsid w:val="001212CA"/>
    <w:rsid w:val="0012138A"/>
    <w:rsid w:val="00121D71"/>
    <w:rsid w:val="00122116"/>
    <w:rsid w:val="001221BB"/>
    <w:rsid w:val="00122729"/>
    <w:rsid w:val="00122DEB"/>
    <w:rsid w:val="00123027"/>
    <w:rsid w:val="00123088"/>
    <w:rsid w:val="001230A8"/>
    <w:rsid w:val="001236EC"/>
    <w:rsid w:val="001242D3"/>
    <w:rsid w:val="0012443E"/>
    <w:rsid w:val="00125029"/>
    <w:rsid w:val="00125270"/>
    <w:rsid w:val="001253F6"/>
    <w:rsid w:val="00125FD2"/>
    <w:rsid w:val="00126225"/>
    <w:rsid w:val="00126334"/>
    <w:rsid w:val="0012671A"/>
    <w:rsid w:val="0012699B"/>
    <w:rsid w:val="00126B70"/>
    <w:rsid w:val="00126BB3"/>
    <w:rsid w:val="00126D57"/>
    <w:rsid w:val="00126F16"/>
    <w:rsid w:val="00126F5B"/>
    <w:rsid w:val="00127170"/>
    <w:rsid w:val="0012722A"/>
    <w:rsid w:val="001274ED"/>
    <w:rsid w:val="00127706"/>
    <w:rsid w:val="001301E5"/>
    <w:rsid w:val="001307DD"/>
    <w:rsid w:val="00130819"/>
    <w:rsid w:val="0013081A"/>
    <w:rsid w:val="001308C0"/>
    <w:rsid w:val="00130FFF"/>
    <w:rsid w:val="001311F7"/>
    <w:rsid w:val="00131B49"/>
    <w:rsid w:val="00133AC6"/>
    <w:rsid w:val="00133CA3"/>
    <w:rsid w:val="00133D70"/>
    <w:rsid w:val="00133F9A"/>
    <w:rsid w:val="00134DB1"/>
    <w:rsid w:val="00134F62"/>
    <w:rsid w:val="001350CE"/>
    <w:rsid w:val="0013512C"/>
    <w:rsid w:val="0013544A"/>
    <w:rsid w:val="0013554F"/>
    <w:rsid w:val="00135856"/>
    <w:rsid w:val="0013594A"/>
    <w:rsid w:val="00135C68"/>
    <w:rsid w:val="00136096"/>
    <w:rsid w:val="0013626B"/>
    <w:rsid w:val="0013691A"/>
    <w:rsid w:val="00136B99"/>
    <w:rsid w:val="001370BE"/>
    <w:rsid w:val="0013710D"/>
    <w:rsid w:val="00137CC2"/>
    <w:rsid w:val="00137DC1"/>
    <w:rsid w:val="00140033"/>
    <w:rsid w:val="0014012E"/>
    <w:rsid w:val="00140144"/>
    <w:rsid w:val="001401A5"/>
    <w:rsid w:val="00140407"/>
    <w:rsid w:val="0014066D"/>
    <w:rsid w:val="00140D55"/>
    <w:rsid w:val="001410B2"/>
    <w:rsid w:val="0014169E"/>
    <w:rsid w:val="0014174C"/>
    <w:rsid w:val="001417F2"/>
    <w:rsid w:val="001418A7"/>
    <w:rsid w:val="00141B42"/>
    <w:rsid w:val="0014249E"/>
    <w:rsid w:val="00142570"/>
    <w:rsid w:val="00142C8D"/>
    <w:rsid w:val="00143258"/>
    <w:rsid w:val="001436B3"/>
    <w:rsid w:val="00143796"/>
    <w:rsid w:val="001438EE"/>
    <w:rsid w:val="00143AB6"/>
    <w:rsid w:val="00143E9E"/>
    <w:rsid w:val="00143FB0"/>
    <w:rsid w:val="0014464C"/>
    <w:rsid w:val="001456EA"/>
    <w:rsid w:val="00145B75"/>
    <w:rsid w:val="001467D4"/>
    <w:rsid w:val="001469D4"/>
    <w:rsid w:val="00146A03"/>
    <w:rsid w:val="00147129"/>
    <w:rsid w:val="001478F7"/>
    <w:rsid w:val="00147A27"/>
    <w:rsid w:val="00147AED"/>
    <w:rsid w:val="00147DDE"/>
    <w:rsid w:val="00147F40"/>
    <w:rsid w:val="0015013A"/>
    <w:rsid w:val="00150748"/>
    <w:rsid w:val="001509EE"/>
    <w:rsid w:val="00150A12"/>
    <w:rsid w:val="00150F57"/>
    <w:rsid w:val="001515C0"/>
    <w:rsid w:val="00151943"/>
    <w:rsid w:val="00151A88"/>
    <w:rsid w:val="00152030"/>
    <w:rsid w:val="00152B87"/>
    <w:rsid w:val="00152D61"/>
    <w:rsid w:val="00153150"/>
    <w:rsid w:val="00153167"/>
    <w:rsid w:val="001538F9"/>
    <w:rsid w:val="001541EB"/>
    <w:rsid w:val="00154245"/>
    <w:rsid w:val="0015459F"/>
    <w:rsid w:val="00154AC8"/>
    <w:rsid w:val="00154CDC"/>
    <w:rsid w:val="0015529D"/>
    <w:rsid w:val="00155676"/>
    <w:rsid w:val="001558BC"/>
    <w:rsid w:val="00155AD2"/>
    <w:rsid w:val="00155BBB"/>
    <w:rsid w:val="00155EF1"/>
    <w:rsid w:val="0015628A"/>
    <w:rsid w:val="001562D2"/>
    <w:rsid w:val="001565FF"/>
    <w:rsid w:val="00156887"/>
    <w:rsid w:val="00156DC9"/>
    <w:rsid w:val="00156DF9"/>
    <w:rsid w:val="00156F4D"/>
    <w:rsid w:val="00157ABF"/>
    <w:rsid w:val="00157C4C"/>
    <w:rsid w:val="001603E9"/>
    <w:rsid w:val="001604D9"/>
    <w:rsid w:val="0016106E"/>
    <w:rsid w:val="001610F1"/>
    <w:rsid w:val="001614E6"/>
    <w:rsid w:val="00161B7F"/>
    <w:rsid w:val="00161C2E"/>
    <w:rsid w:val="00161E86"/>
    <w:rsid w:val="00161ED0"/>
    <w:rsid w:val="00161F36"/>
    <w:rsid w:val="00162639"/>
    <w:rsid w:val="0016296B"/>
    <w:rsid w:val="00163175"/>
    <w:rsid w:val="0016414A"/>
    <w:rsid w:val="00164631"/>
    <w:rsid w:val="00164666"/>
    <w:rsid w:val="001647BB"/>
    <w:rsid w:val="00164E27"/>
    <w:rsid w:val="00165D84"/>
    <w:rsid w:val="00166137"/>
    <w:rsid w:val="00166185"/>
    <w:rsid w:val="00166477"/>
    <w:rsid w:val="0016696A"/>
    <w:rsid w:val="001671C1"/>
    <w:rsid w:val="001671D8"/>
    <w:rsid w:val="0016788D"/>
    <w:rsid w:val="00167EAF"/>
    <w:rsid w:val="00170012"/>
    <w:rsid w:val="00170114"/>
    <w:rsid w:val="0017092D"/>
    <w:rsid w:val="00171177"/>
    <w:rsid w:val="00171205"/>
    <w:rsid w:val="00171220"/>
    <w:rsid w:val="00171861"/>
    <w:rsid w:val="00171A51"/>
    <w:rsid w:val="00171ACA"/>
    <w:rsid w:val="00171CF0"/>
    <w:rsid w:val="00171FA5"/>
    <w:rsid w:val="0017233C"/>
    <w:rsid w:val="00172541"/>
    <w:rsid w:val="00172C39"/>
    <w:rsid w:val="00173788"/>
    <w:rsid w:val="00173838"/>
    <w:rsid w:val="00173ADC"/>
    <w:rsid w:val="00174816"/>
    <w:rsid w:val="001748A5"/>
    <w:rsid w:val="00174D0C"/>
    <w:rsid w:val="00174EC5"/>
    <w:rsid w:val="0017502E"/>
    <w:rsid w:val="001753B9"/>
    <w:rsid w:val="0017660C"/>
    <w:rsid w:val="00176C24"/>
    <w:rsid w:val="00177153"/>
    <w:rsid w:val="00177755"/>
    <w:rsid w:val="00177C17"/>
    <w:rsid w:val="00177D5C"/>
    <w:rsid w:val="001805EE"/>
    <w:rsid w:val="001806E1"/>
    <w:rsid w:val="00180CAF"/>
    <w:rsid w:val="00181082"/>
    <w:rsid w:val="00181302"/>
    <w:rsid w:val="00181325"/>
    <w:rsid w:val="0018136A"/>
    <w:rsid w:val="00181521"/>
    <w:rsid w:val="00181540"/>
    <w:rsid w:val="00181B9A"/>
    <w:rsid w:val="00181C05"/>
    <w:rsid w:val="00181F1E"/>
    <w:rsid w:val="00181FD6"/>
    <w:rsid w:val="00182011"/>
    <w:rsid w:val="0018205A"/>
    <w:rsid w:val="001823FC"/>
    <w:rsid w:val="00182CB0"/>
    <w:rsid w:val="00182EA1"/>
    <w:rsid w:val="00183A8F"/>
    <w:rsid w:val="00183FC5"/>
    <w:rsid w:val="0018408B"/>
    <w:rsid w:val="001845B6"/>
    <w:rsid w:val="00184DBD"/>
    <w:rsid w:val="00184EEC"/>
    <w:rsid w:val="00185016"/>
    <w:rsid w:val="00185B0C"/>
    <w:rsid w:val="00185C89"/>
    <w:rsid w:val="0018617A"/>
    <w:rsid w:val="001864B1"/>
    <w:rsid w:val="00186817"/>
    <w:rsid w:val="00186EAA"/>
    <w:rsid w:val="0018797C"/>
    <w:rsid w:val="00187AD3"/>
    <w:rsid w:val="00187B25"/>
    <w:rsid w:val="00187B40"/>
    <w:rsid w:val="00187DFD"/>
    <w:rsid w:val="00187E66"/>
    <w:rsid w:val="00187F18"/>
    <w:rsid w:val="00187F38"/>
    <w:rsid w:val="001900DA"/>
    <w:rsid w:val="00190F2B"/>
    <w:rsid w:val="00191161"/>
    <w:rsid w:val="001913E3"/>
    <w:rsid w:val="00191469"/>
    <w:rsid w:val="00191574"/>
    <w:rsid w:val="001915C2"/>
    <w:rsid w:val="00191618"/>
    <w:rsid w:val="0019180F"/>
    <w:rsid w:val="00191F9E"/>
    <w:rsid w:val="00192852"/>
    <w:rsid w:val="00192F43"/>
    <w:rsid w:val="00192F82"/>
    <w:rsid w:val="00192FCB"/>
    <w:rsid w:val="00193634"/>
    <w:rsid w:val="00193A3E"/>
    <w:rsid w:val="00193B10"/>
    <w:rsid w:val="00193DEB"/>
    <w:rsid w:val="00193E9E"/>
    <w:rsid w:val="001953DE"/>
    <w:rsid w:val="0019566F"/>
    <w:rsid w:val="001956CC"/>
    <w:rsid w:val="00195933"/>
    <w:rsid w:val="00195F4E"/>
    <w:rsid w:val="00196E9A"/>
    <w:rsid w:val="00196F63"/>
    <w:rsid w:val="00196F88"/>
    <w:rsid w:val="001971ED"/>
    <w:rsid w:val="001975D6"/>
    <w:rsid w:val="001979C9"/>
    <w:rsid w:val="00197EA9"/>
    <w:rsid w:val="001A075B"/>
    <w:rsid w:val="001A0901"/>
    <w:rsid w:val="001A09E5"/>
    <w:rsid w:val="001A0B3A"/>
    <w:rsid w:val="001A1139"/>
    <w:rsid w:val="001A11B7"/>
    <w:rsid w:val="001A1921"/>
    <w:rsid w:val="001A1BA4"/>
    <w:rsid w:val="001A256C"/>
    <w:rsid w:val="001A29B7"/>
    <w:rsid w:val="001A2BBA"/>
    <w:rsid w:val="001A3BBE"/>
    <w:rsid w:val="001A40EC"/>
    <w:rsid w:val="001A41A7"/>
    <w:rsid w:val="001A4250"/>
    <w:rsid w:val="001A42B4"/>
    <w:rsid w:val="001A434F"/>
    <w:rsid w:val="001A43C8"/>
    <w:rsid w:val="001A4B18"/>
    <w:rsid w:val="001A5202"/>
    <w:rsid w:val="001A533D"/>
    <w:rsid w:val="001A5356"/>
    <w:rsid w:val="001A58A2"/>
    <w:rsid w:val="001A58D3"/>
    <w:rsid w:val="001A5BA6"/>
    <w:rsid w:val="001A5CE5"/>
    <w:rsid w:val="001A5E95"/>
    <w:rsid w:val="001A6023"/>
    <w:rsid w:val="001A60E3"/>
    <w:rsid w:val="001A62AC"/>
    <w:rsid w:val="001A6429"/>
    <w:rsid w:val="001A684A"/>
    <w:rsid w:val="001A6FE2"/>
    <w:rsid w:val="001A704B"/>
    <w:rsid w:val="001A782D"/>
    <w:rsid w:val="001A7C4F"/>
    <w:rsid w:val="001A7F3A"/>
    <w:rsid w:val="001A7F5E"/>
    <w:rsid w:val="001B0395"/>
    <w:rsid w:val="001B039E"/>
    <w:rsid w:val="001B0856"/>
    <w:rsid w:val="001B0FBE"/>
    <w:rsid w:val="001B115B"/>
    <w:rsid w:val="001B123E"/>
    <w:rsid w:val="001B13D0"/>
    <w:rsid w:val="001B1519"/>
    <w:rsid w:val="001B2072"/>
    <w:rsid w:val="001B2454"/>
    <w:rsid w:val="001B27C2"/>
    <w:rsid w:val="001B2F45"/>
    <w:rsid w:val="001B3647"/>
    <w:rsid w:val="001B3D43"/>
    <w:rsid w:val="001B40AA"/>
    <w:rsid w:val="001B416F"/>
    <w:rsid w:val="001B43BA"/>
    <w:rsid w:val="001B5386"/>
    <w:rsid w:val="001B540C"/>
    <w:rsid w:val="001B5BDE"/>
    <w:rsid w:val="001B6515"/>
    <w:rsid w:val="001B6DD9"/>
    <w:rsid w:val="001B7046"/>
    <w:rsid w:val="001B7288"/>
    <w:rsid w:val="001B7331"/>
    <w:rsid w:val="001B73BC"/>
    <w:rsid w:val="001B78DD"/>
    <w:rsid w:val="001B7CCA"/>
    <w:rsid w:val="001C00C9"/>
    <w:rsid w:val="001C0B45"/>
    <w:rsid w:val="001C0C1E"/>
    <w:rsid w:val="001C0D41"/>
    <w:rsid w:val="001C12BA"/>
    <w:rsid w:val="001C14B1"/>
    <w:rsid w:val="001C15A5"/>
    <w:rsid w:val="001C15F1"/>
    <w:rsid w:val="001C167D"/>
    <w:rsid w:val="001C16E6"/>
    <w:rsid w:val="001C1895"/>
    <w:rsid w:val="001C18D7"/>
    <w:rsid w:val="001C2378"/>
    <w:rsid w:val="001C2DCC"/>
    <w:rsid w:val="001C2DD5"/>
    <w:rsid w:val="001C33C3"/>
    <w:rsid w:val="001C347F"/>
    <w:rsid w:val="001C368E"/>
    <w:rsid w:val="001C3A0E"/>
    <w:rsid w:val="001C3A7C"/>
    <w:rsid w:val="001C3AA6"/>
    <w:rsid w:val="001C3F26"/>
    <w:rsid w:val="001C4254"/>
    <w:rsid w:val="001C489F"/>
    <w:rsid w:val="001C4F16"/>
    <w:rsid w:val="001C569A"/>
    <w:rsid w:val="001C5DF0"/>
    <w:rsid w:val="001C5DFD"/>
    <w:rsid w:val="001C61AD"/>
    <w:rsid w:val="001C6A5B"/>
    <w:rsid w:val="001C7E42"/>
    <w:rsid w:val="001D0087"/>
    <w:rsid w:val="001D00E0"/>
    <w:rsid w:val="001D049C"/>
    <w:rsid w:val="001D0A6F"/>
    <w:rsid w:val="001D1850"/>
    <w:rsid w:val="001D18E8"/>
    <w:rsid w:val="001D1EC8"/>
    <w:rsid w:val="001D21D0"/>
    <w:rsid w:val="001D258B"/>
    <w:rsid w:val="001D26B7"/>
    <w:rsid w:val="001D2806"/>
    <w:rsid w:val="001D285A"/>
    <w:rsid w:val="001D2C36"/>
    <w:rsid w:val="001D37C9"/>
    <w:rsid w:val="001D39B2"/>
    <w:rsid w:val="001D39D0"/>
    <w:rsid w:val="001D3B0D"/>
    <w:rsid w:val="001D3E28"/>
    <w:rsid w:val="001D44B7"/>
    <w:rsid w:val="001D4A2E"/>
    <w:rsid w:val="001D4AAA"/>
    <w:rsid w:val="001D4D55"/>
    <w:rsid w:val="001D4EE9"/>
    <w:rsid w:val="001D4F4D"/>
    <w:rsid w:val="001D51A9"/>
    <w:rsid w:val="001D5680"/>
    <w:rsid w:val="001D57C7"/>
    <w:rsid w:val="001D5C6C"/>
    <w:rsid w:val="001D5E96"/>
    <w:rsid w:val="001D62E3"/>
    <w:rsid w:val="001D6396"/>
    <w:rsid w:val="001D63DD"/>
    <w:rsid w:val="001D65E8"/>
    <w:rsid w:val="001D678E"/>
    <w:rsid w:val="001D6990"/>
    <w:rsid w:val="001D69C4"/>
    <w:rsid w:val="001D69DE"/>
    <w:rsid w:val="001D6B52"/>
    <w:rsid w:val="001D6BA4"/>
    <w:rsid w:val="001D6BEF"/>
    <w:rsid w:val="001D6F48"/>
    <w:rsid w:val="001D7622"/>
    <w:rsid w:val="001D7C93"/>
    <w:rsid w:val="001D7F09"/>
    <w:rsid w:val="001D7F63"/>
    <w:rsid w:val="001E0051"/>
    <w:rsid w:val="001E0199"/>
    <w:rsid w:val="001E01A2"/>
    <w:rsid w:val="001E0240"/>
    <w:rsid w:val="001E027C"/>
    <w:rsid w:val="001E060E"/>
    <w:rsid w:val="001E0942"/>
    <w:rsid w:val="001E125A"/>
    <w:rsid w:val="001E1705"/>
    <w:rsid w:val="001E1B77"/>
    <w:rsid w:val="001E1E5C"/>
    <w:rsid w:val="001E24A7"/>
    <w:rsid w:val="001E254D"/>
    <w:rsid w:val="001E2B70"/>
    <w:rsid w:val="001E30AA"/>
    <w:rsid w:val="001E31A2"/>
    <w:rsid w:val="001E346A"/>
    <w:rsid w:val="001E3D6C"/>
    <w:rsid w:val="001E3E85"/>
    <w:rsid w:val="001E45B2"/>
    <w:rsid w:val="001E4A46"/>
    <w:rsid w:val="001E4F29"/>
    <w:rsid w:val="001E5BDC"/>
    <w:rsid w:val="001E65BF"/>
    <w:rsid w:val="001E66CD"/>
    <w:rsid w:val="001E672D"/>
    <w:rsid w:val="001E6AF9"/>
    <w:rsid w:val="001E6E94"/>
    <w:rsid w:val="001E6ECD"/>
    <w:rsid w:val="001E7757"/>
    <w:rsid w:val="001E7BAF"/>
    <w:rsid w:val="001E7BC3"/>
    <w:rsid w:val="001E7EF3"/>
    <w:rsid w:val="001F0359"/>
    <w:rsid w:val="001F0A30"/>
    <w:rsid w:val="001F11ED"/>
    <w:rsid w:val="001F1A1E"/>
    <w:rsid w:val="001F1B6A"/>
    <w:rsid w:val="001F1F87"/>
    <w:rsid w:val="001F2274"/>
    <w:rsid w:val="001F278D"/>
    <w:rsid w:val="001F2AE0"/>
    <w:rsid w:val="001F2F98"/>
    <w:rsid w:val="001F33AE"/>
    <w:rsid w:val="001F348A"/>
    <w:rsid w:val="001F365E"/>
    <w:rsid w:val="001F3BC5"/>
    <w:rsid w:val="001F3C2B"/>
    <w:rsid w:val="001F3E33"/>
    <w:rsid w:val="001F441C"/>
    <w:rsid w:val="001F497E"/>
    <w:rsid w:val="001F4982"/>
    <w:rsid w:val="001F4AC6"/>
    <w:rsid w:val="001F4DC6"/>
    <w:rsid w:val="001F5584"/>
    <w:rsid w:val="001F55D7"/>
    <w:rsid w:val="001F5655"/>
    <w:rsid w:val="001F5AD5"/>
    <w:rsid w:val="001F5DA0"/>
    <w:rsid w:val="001F5F35"/>
    <w:rsid w:val="001F6105"/>
    <w:rsid w:val="001F630B"/>
    <w:rsid w:val="001F6797"/>
    <w:rsid w:val="001F699D"/>
    <w:rsid w:val="001F6B05"/>
    <w:rsid w:val="001F6C11"/>
    <w:rsid w:val="001F78EB"/>
    <w:rsid w:val="001F7A21"/>
    <w:rsid w:val="001F7E3E"/>
    <w:rsid w:val="001F7EED"/>
    <w:rsid w:val="0020000D"/>
    <w:rsid w:val="00200518"/>
    <w:rsid w:val="002006AB"/>
    <w:rsid w:val="00200C7C"/>
    <w:rsid w:val="00200CBB"/>
    <w:rsid w:val="00200EB2"/>
    <w:rsid w:val="0020181D"/>
    <w:rsid w:val="0020246E"/>
    <w:rsid w:val="002024C1"/>
    <w:rsid w:val="002025CC"/>
    <w:rsid w:val="0020270B"/>
    <w:rsid w:val="00202748"/>
    <w:rsid w:val="002032E8"/>
    <w:rsid w:val="0020351C"/>
    <w:rsid w:val="002036BD"/>
    <w:rsid w:val="00204948"/>
    <w:rsid w:val="0020529B"/>
    <w:rsid w:val="00205501"/>
    <w:rsid w:val="002056F6"/>
    <w:rsid w:val="00205D55"/>
    <w:rsid w:val="002060C1"/>
    <w:rsid w:val="0020733F"/>
    <w:rsid w:val="002073A5"/>
    <w:rsid w:val="00207A71"/>
    <w:rsid w:val="00207E7C"/>
    <w:rsid w:val="00207FCC"/>
    <w:rsid w:val="00210186"/>
    <w:rsid w:val="00210505"/>
    <w:rsid w:val="002106DA"/>
    <w:rsid w:val="002106FF"/>
    <w:rsid w:val="00210820"/>
    <w:rsid w:val="00210DE3"/>
    <w:rsid w:val="00211C20"/>
    <w:rsid w:val="00212107"/>
    <w:rsid w:val="002123BF"/>
    <w:rsid w:val="00212B06"/>
    <w:rsid w:val="00212B18"/>
    <w:rsid w:val="00212C08"/>
    <w:rsid w:val="00212E34"/>
    <w:rsid w:val="00213B31"/>
    <w:rsid w:val="00213C26"/>
    <w:rsid w:val="00214218"/>
    <w:rsid w:val="002149A2"/>
    <w:rsid w:val="00214C2B"/>
    <w:rsid w:val="00214C96"/>
    <w:rsid w:val="00214ED5"/>
    <w:rsid w:val="00214FB0"/>
    <w:rsid w:val="00214FEF"/>
    <w:rsid w:val="00215304"/>
    <w:rsid w:val="00215C9F"/>
    <w:rsid w:val="00215D3B"/>
    <w:rsid w:val="00215F4B"/>
    <w:rsid w:val="002161F7"/>
    <w:rsid w:val="0021660C"/>
    <w:rsid w:val="00216A83"/>
    <w:rsid w:val="00216BE4"/>
    <w:rsid w:val="00216F5D"/>
    <w:rsid w:val="0021737A"/>
    <w:rsid w:val="00217885"/>
    <w:rsid w:val="00217918"/>
    <w:rsid w:val="00217A82"/>
    <w:rsid w:val="0022016E"/>
    <w:rsid w:val="002201C7"/>
    <w:rsid w:val="0022037C"/>
    <w:rsid w:val="0022055B"/>
    <w:rsid w:val="00220C36"/>
    <w:rsid w:val="00221757"/>
    <w:rsid w:val="0022177C"/>
    <w:rsid w:val="00221D04"/>
    <w:rsid w:val="00221D0F"/>
    <w:rsid w:val="00221E14"/>
    <w:rsid w:val="002222FF"/>
    <w:rsid w:val="002227B7"/>
    <w:rsid w:val="00222BDB"/>
    <w:rsid w:val="00223044"/>
    <w:rsid w:val="002232C8"/>
    <w:rsid w:val="00223335"/>
    <w:rsid w:val="002233CB"/>
    <w:rsid w:val="00223887"/>
    <w:rsid w:val="00223F7B"/>
    <w:rsid w:val="00223FF0"/>
    <w:rsid w:val="0022421E"/>
    <w:rsid w:val="00224596"/>
    <w:rsid w:val="00224615"/>
    <w:rsid w:val="002246DD"/>
    <w:rsid w:val="00224AD5"/>
    <w:rsid w:val="00224E9E"/>
    <w:rsid w:val="00224FC7"/>
    <w:rsid w:val="002253A5"/>
    <w:rsid w:val="0022556D"/>
    <w:rsid w:val="00225D29"/>
    <w:rsid w:val="00225E49"/>
    <w:rsid w:val="00226203"/>
    <w:rsid w:val="00226BDB"/>
    <w:rsid w:val="00226BDF"/>
    <w:rsid w:val="00226CCB"/>
    <w:rsid w:val="00226F5A"/>
    <w:rsid w:val="0022711E"/>
    <w:rsid w:val="00227697"/>
    <w:rsid w:val="00227835"/>
    <w:rsid w:val="00227864"/>
    <w:rsid w:val="00227AD7"/>
    <w:rsid w:val="00227C66"/>
    <w:rsid w:val="002301B4"/>
    <w:rsid w:val="00230D23"/>
    <w:rsid w:val="00231266"/>
    <w:rsid w:val="00231A2D"/>
    <w:rsid w:val="00231CA0"/>
    <w:rsid w:val="00231CF1"/>
    <w:rsid w:val="00231D7C"/>
    <w:rsid w:val="00231EA3"/>
    <w:rsid w:val="00232BC9"/>
    <w:rsid w:val="00233222"/>
    <w:rsid w:val="002336A2"/>
    <w:rsid w:val="0023399D"/>
    <w:rsid w:val="0023419D"/>
    <w:rsid w:val="00234430"/>
    <w:rsid w:val="002344A3"/>
    <w:rsid w:val="00234BD8"/>
    <w:rsid w:val="00234E25"/>
    <w:rsid w:val="0023560D"/>
    <w:rsid w:val="00235A2F"/>
    <w:rsid w:val="00235A3C"/>
    <w:rsid w:val="00235C97"/>
    <w:rsid w:val="0023619A"/>
    <w:rsid w:val="00236223"/>
    <w:rsid w:val="0023625E"/>
    <w:rsid w:val="002364E4"/>
    <w:rsid w:val="0023668B"/>
    <w:rsid w:val="002366DA"/>
    <w:rsid w:val="00236D29"/>
    <w:rsid w:val="00237112"/>
    <w:rsid w:val="00237228"/>
    <w:rsid w:val="0023733C"/>
    <w:rsid w:val="00237C7F"/>
    <w:rsid w:val="0024023F"/>
    <w:rsid w:val="0024032B"/>
    <w:rsid w:val="00240FDC"/>
    <w:rsid w:val="00241511"/>
    <w:rsid w:val="0024174F"/>
    <w:rsid w:val="0024177F"/>
    <w:rsid w:val="00241893"/>
    <w:rsid w:val="00241BDE"/>
    <w:rsid w:val="00242B11"/>
    <w:rsid w:val="00242D5E"/>
    <w:rsid w:val="00242E49"/>
    <w:rsid w:val="00243743"/>
    <w:rsid w:val="00243A55"/>
    <w:rsid w:val="00243D45"/>
    <w:rsid w:val="0024407A"/>
    <w:rsid w:val="00244355"/>
    <w:rsid w:val="00244415"/>
    <w:rsid w:val="002449D2"/>
    <w:rsid w:val="00244B6B"/>
    <w:rsid w:val="00244BC2"/>
    <w:rsid w:val="00245447"/>
    <w:rsid w:val="0024568B"/>
    <w:rsid w:val="00246031"/>
    <w:rsid w:val="002469AE"/>
    <w:rsid w:val="00246AC5"/>
    <w:rsid w:val="00246B93"/>
    <w:rsid w:val="00246C8E"/>
    <w:rsid w:val="002473AB"/>
    <w:rsid w:val="002478C3"/>
    <w:rsid w:val="002478FE"/>
    <w:rsid w:val="00247B80"/>
    <w:rsid w:val="00247DCB"/>
    <w:rsid w:val="0025050C"/>
    <w:rsid w:val="0025073D"/>
    <w:rsid w:val="00251149"/>
    <w:rsid w:val="00251407"/>
    <w:rsid w:val="0025170F"/>
    <w:rsid w:val="002517D6"/>
    <w:rsid w:val="00252402"/>
    <w:rsid w:val="00252899"/>
    <w:rsid w:val="002528D8"/>
    <w:rsid w:val="00252B0E"/>
    <w:rsid w:val="00253416"/>
    <w:rsid w:val="002534AD"/>
    <w:rsid w:val="0025359E"/>
    <w:rsid w:val="00253F58"/>
    <w:rsid w:val="00254585"/>
    <w:rsid w:val="00254FFD"/>
    <w:rsid w:val="002553AC"/>
    <w:rsid w:val="002554E9"/>
    <w:rsid w:val="00255B51"/>
    <w:rsid w:val="00255BCC"/>
    <w:rsid w:val="00255C29"/>
    <w:rsid w:val="00255CFA"/>
    <w:rsid w:val="0025676C"/>
    <w:rsid w:val="002567F9"/>
    <w:rsid w:val="00257190"/>
    <w:rsid w:val="00260200"/>
    <w:rsid w:val="002606E8"/>
    <w:rsid w:val="00260B1B"/>
    <w:rsid w:val="00260F1D"/>
    <w:rsid w:val="00261987"/>
    <w:rsid w:val="00261B07"/>
    <w:rsid w:val="00262074"/>
    <w:rsid w:val="0026229C"/>
    <w:rsid w:val="00262589"/>
    <w:rsid w:val="00262903"/>
    <w:rsid w:val="00262A75"/>
    <w:rsid w:val="00262BF2"/>
    <w:rsid w:val="00263032"/>
    <w:rsid w:val="0026340A"/>
    <w:rsid w:val="00263902"/>
    <w:rsid w:val="00263A55"/>
    <w:rsid w:val="00263C4B"/>
    <w:rsid w:val="00263D20"/>
    <w:rsid w:val="00263F92"/>
    <w:rsid w:val="0026441A"/>
    <w:rsid w:val="00264519"/>
    <w:rsid w:val="0026465E"/>
    <w:rsid w:val="002647D5"/>
    <w:rsid w:val="00265062"/>
    <w:rsid w:val="00265088"/>
    <w:rsid w:val="0026515B"/>
    <w:rsid w:val="002652F8"/>
    <w:rsid w:val="00265D6A"/>
    <w:rsid w:val="00265DCE"/>
    <w:rsid w:val="002661CD"/>
    <w:rsid w:val="002662AA"/>
    <w:rsid w:val="0026654B"/>
    <w:rsid w:val="00266B19"/>
    <w:rsid w:val="00266FF4"/>
    <w:rsid w:val="002670FC"/>
    <w:rsid w:val="00267441"/>
    <w:rsid w:val="00267CBE"/>
    <w:rsid w:val="0027011F"/>
    <w:rsid w:val="002704E9"/>
    <w:rsid w:val="00271001"/>
    <w:rsid w:val="00271215"/>
    <w:rsid w:val="002715E6"/>
    <w:rsid w:val="002716DF"/>
    <w:rsid w:val="0027176E"/>
    <w:rsid w:val="00271F37"/>
    <w:rsid w:val="0027236C"/>
    <w:rsid w:val="00272526"/>
    <w:rsid w:val="00272CDC"/>
    <w:rsid w:val="00272FDB"/>
    <w:rsid w:val="002732F2"/>
    <w:rsid w:val="00273379"/>
    <w:rsid w:val="002737C2"/>
    <w:rsid w:val="00273BC7"/>
    <w:rsid w:val="00273BD8"/>
    <w:rsid w:val="002744B6"/>
    <w:rsid w:val="0027463F"/>
    <w:rsid w:val="002747EB"/>
    <w:rsid w:val="002748B0"/>
    <w:rsid w:val="00274924"/>
    <w:rsid w:val="002753E8"/>
    <w:rsid w:val="00275B15"/>
    <w:rsid w:val="0027605D"/>
    <w:rsid w:val="0027613E"/>
    <w:rsid w:val="002763DC"/>
    <w:rsid w:val="002765ED"/>
    <w:rsid w:val="00276C0B"/>
    <w:rsid w:val="00276CDD"/>
    <w:rsid w:val="00276E7B"/>
    <w:rsid w:val="00277446"/>
    <w:rsid w:val="002774B1"/>
    <w:rsid w:val="00277A67"/>
    <w:rsid w:val="00277B6B"/>
    <w:rsid w:val="002802B4"/>
    <w:rsid w:val="00280365"/>
    <w:rsid w:val="002804B2"/>
    <w:rsid w:val="00280A2E"/>
    <w:rsid w:val="00280A92"/>
    <w:rsid w:val="00281C23"/>
    <w:rsid w:val="00281DFD"/>
    <w:rsid w:val="00281E01"/>
    <w:rsid w:val="00282546"/>
    <w:rsid w:val="0028262F"/>
    <w:rsid w:val="0028295C"/>
    <w:rsid w:val="00282FC9"/>
    <w:rsid w:val="0028335E"/>
    <w:rsid w:val="00283643"/>
    <w:rsid w:val="00283B28"/>
    <w:rsid w:val="00283BB3"/>
    <w:rsid w:val="00283E3E"/>
    <w:rsid w:val="00284582"/>
    <w:rsid w:val="00284ACA"/>
    <w:rsid w:val="00284C30"/>
    <w:rsid w:val="00284C4B"/>
    <w:rsid w:val="00284F7A"/>
    <w:rsid w:val="002855AE"/>
    <w:rsid w:val="0028577D"/>
    <w:rsid w:val="0028579A"/>
    <w:rsid w:val="00285A18"/>
    <w:rsid w:val="00285FBC"/>
    <w:rsid w:val="00286301"/>
    <w:rsid w:val="0028644A"/>
    <w:rsid w:val="0028674A"/>
    <w:rsid w:val="00286D7A"/>
    <w:rsid w:val="0028736E"/>
    <w:rsid w:val="002874C6"/>
    <w:rsid w:val="0028767A"/>
    <w:rsid w:val="00287751"/>
    <w:rsid w:val="00287BB9"/>
    <w:rsid w:val="002900E1"/>
    <w:rsid w:val="002902A9"/>
    <w:rsid w:val="002906F1"/>
    <w:rsid w:val="00290717"/>
    <w:rsid w:val="00290889"/>
    <w:rsid w:val="00291106"/>
    <w:rsid w:val="0029111A"/>
    <w:rsid w:val="002913EB"/>
    <w:rsid w:val="002915BF"/>
    <w:rsid w:val="00291791"/>
    <w:rsid w:val="002917BE"/>
    <w:rsid w:val="002919C7"/>
    <w:rsid w:val="00291BDD"/>
    <w:rsid w:val="00291EE2"/>
    <w:rsid w:val="00292C30"/>
    <w:rsid w:val="00292D5D"/>
    <w:rsid w:val="002930E4"/>
    <w:rsid w:val="0029320C"/>
    <w:rsid w:val="0029384D"/>
    <w:rsid w:val="00293CAA"/>
    <w:rsid w:val="00294214"/>
    <w:rsid w:val="00294282"/>
    <w:rsid w:val="002949A1"/>
    <w:rsid w:val="00294C7F"/>
    <w:rsid w:val="00295419"/>
    <w:rsid w:val="00295732"/>
    <w:rsid w:val="00295A05"/>
    <w:rsid w:val="00295DA0"/>
    <w:rsid w:val="00295DCC"/>
    <w:rsid w:val="002963D3"/>
    <w:rsid w:val="002964F9"/>
    <w:rsid w:val="0029673B"/>
    <w:rsid w:val="00296F4D"/>
    <w:rsid w:val="002970F8"/>
    <w:rsid w:val="00297118"/>
    <w:rsid w:val="0029715F"/>
    <w:rsid w:val="00297811"/>
    <w:rsid w:val="00297A53"/>
    <w:rsid w:val="00297BDA"/>
    <w:rsid w:val="00297D23"/>
    <w:rsid w:val="00297E61"/>
    <w:rsid w:val="00297E8C"/>
    <w:rsid w:val="002A009E"/>
    <w:rsid w:val="002A0528"/>
    <w:rsid w:val="002A0B29"/>
    <w:rsid w:val="002A0C08"/>
    <w:rsid w:val="002A171D"/>
    <w:rsid w:val="002A1B46"/>
    <w:rsid w:val="002A1CB3"/>
    <w:rsid w:val="002A2064"/>
    <w:rsid w:val="002A2136"/>
    <w:rsid w:val="002A2353"/>
    <w:rsid w:val="002A275B"/>
    <w:rsid w:val="002A2857"/>
    <w:rsid w:val="002A2B3B"/>
    <w:rsid w:val="002A2C4C"/>
    <w:rsid w:val="002A2D97"/>
    <w:rsid w:val="002A34F1"/>
    <w:rsid w:val="002A379E"/>
    <w:rsid w:val="002A4038"/>
    <w:rsid w:val="002A4239"/>
    <w:rsid w:val="002A447A"/>
    <w:rsid w:val="002A5370"/>
    <w:rsid w:val="002A5811"/>
    <w:rsid w:val="002A6019"/>
    <w:rsid w:val="002A654F"/>
    <w:rsid w:val="002A67EA"/>
    <w:rsid w:val="002A6B6D"/>
    <w:rsid w:val="002A6BB9"/>
    <w:rsid w:val="002A6C34"/>
    <w:rsid w:val="002A706F"/>
    <w:rsid w:val="002A712C"/>
    <w:rsid w:val="002A719F"/>
    <w:rsid w:val="002A73F0"/>
    <w:rsid w:val="002A7595"/>
    <w:rsid w:val="002A7D98"/>
    <w:rsid w:val="002A7FA2"/>
    <w:rsid w:val="002B0099"/>
    <w:rsid w:val="002B03DC"/>
    <w:rsid w:val="002B0756"/>
    <w:rsid w:val="002B0806"/>
    <w:rsid w:val="002B100A"/>
    <w:rsid w:val="002B17FB"/>
    <w:rsid w:val="002B192B"/>
    <w:rsid w:val="002B1AE9"/>
    <w:rsid w:val="002B1DA3"/>
    <w:rsid w:val="002B1E1C"/>
    <w:rsid w:val="002B20D9"/>
    <w:rsid w:val="002B2136"/>
    <w:rsid w:val="002B27D0"/>
    <w:rsid w:val="002B2B2C"/>
    <w:rsid w:val="002B2B77"/>
    <w:rsid w:val="002B3812"/>
    <w:rsid w:val="002B390F"/>
    <w:rsid w:val="002B3AFE"/>
    <w:rsid w:val="002B3B30"/>
    <w:rsid w:val="002B3CAA"/>
    <w:rsid w:val="002B3E97"/>
    <w:rsid w:val="002B3EF7"/>
    <w:rsid w:val="002B439A"/>
    <w:rsid w:val="002B43D8"/>
    <w:rsid w:val="002B4B0E"/>
    <w:rsid w:val="002B4F8C"/>
    <w:rsid w:val="002B5126"/>
    <w:rsid w:val="002B540E"/>
    <w:rsid w:val="002B5735"/>
    <w:rsid w:val="002B5822"/>
    <w:rsid w:val="002B5BD5"/>
    <w:rsid w:val="002B61FD"/>
    <w:rsid w:val="002B6247"/>
    <w:rsid w:val="002B6266"/>
    <w:rsid w:val="002B679D"/>
    <w:rsid w:val="002B6BE6"/>
    <w:rsid w:val="002B709F"/>
    <w:rsid w:val="002B7700"/>
    <w:rsid w:val="002B7C12"/>
    <w:rsid w:val="002B7DAB"/>
    <w:rsid w:val="002C023E"/>
    <w:rsid w:val="002C0830"/>
    <w:rsid w:val="002C096A"/>
    <w:rsid w:val="002C0BAA"/>
    <w:rsid w:val="002C0E48"/>
    <w:rsid w:val="002C10E5"/>
    <w:rsid w:val="002C13FD"/>
    <w:rsid w:val="002C140A"/>
    <w:rsid w:val="002C1618"/>
    <w:rsid w:val="002C176B"/>
    <w:rsid w:val="002C18B3"/>
    <w:rsid w:val="002C1FB1"/>
    <w:rsid w:val="002C22A5"/>
    <w:rsid w:val="002C2702"/>
    <w:rsid w:val="002C3490"/>
    <w:rsid w:val="002C3734"/>
    <w:rsid w:val="002C3792"/>
    <w:rsid w:val="002C3802"/>
    <w:rsid w:val="002C3A93"/>
    <w:rsid w:val="002C42BA"/>
    <w:rsid w:val="002C4D61"/>
    <w:rsid w:val="002C52C0"/>
    <w:rsid w:val="002C5337"/>
    <w:rsid w:val="002C5787"/>
    <w:rsid w:val="002C5A40"/>
    <w:rsid w:val="002C5E29"/>
    <w:rsid w:val="002C5F72"/>
    <w:rsid w:val="002C7B4D"/>
    <w:rsid w:val="002D03C4"/>
    <w:rsid w:val="002D11EE"/>
    <w:rsid w:val="002D1467"/>
    <w:rsid w:val="002D14BD"/>
    <w:rsid w:val="002D1566"/>
    <w:rsid w:val="002D15CD"/>
    <w:rsid w:val="002D1608"/>
    <w:rsid w:val="002D28AA"/>
    <w:rsid w:val="002D2BA1"/>
    <w:rsid w:val="002D2C85"/>
    <w:rsid w:val="002D2E86"/>
    <w:rsid w:val="002D305C"/>
    <w:rsid w:val="002D3080"/>
    <w:rsid w:val="002D3100"/>
    <w:rsid w:val="002D3715"/>
    <w:rsid w:val="002D3839"/>
    <w:rsid w:val="002D392B"/>
    <w:rsid w:val="002D3CC9"/>
    <w:rsid w:val="002D3E9E"/>
    <w:rsid w:val="002D3EE6"/>
    <w:rsid w:val="002D3F74"/>
    <w:rsid w:val="002D44BA"/>
    <w:rsid w:val="002D45CB"/>
    <w:rsid w:val="002D4C6C"/>
    <w:rsid w:val="002D4E7C"/>
    <w:rsid w:val="002D4FD4"/>
    <w:rsid w:val="002D50F7"/>
    <w:rsid w:val="002D568E"/>
    <w:rsid w:val="002D586D"/>
    <w:rsid w:val="002D64F9"/>
    <w:rsid w:val="002D6545"/>
    <w:rsid w:val="002D73D2"/>
    <w:rsid w:val="002D79E4"/>
    <w:rsid w:val="002D7A05"/>
    <w:rsid w:val="002D7C7D"/>
    <w:rsid w:val="002E00DE"/>
    <w:rsid w:val="002E0618"/>
    <w:rsid w:val="002E06AF"/>
    <w:rsid w:val="002E0BCC"/>
    <w:rsid w:val="002E0C39"/>
    <w:rsid w:val="002E0C73"/>
    <w:rsid w:val="002E1047"/>
    <w:rsid w:val="002E117D"/>
    <w:rsid w:val="002E1465"/>
    <w:rsid w:val="002E19D5"/>
    <w:rsid w:val="002E23BA"/>
    <w:rsid w:val="002E265F"/>
    <w:rsid w:val="002E2972"/>
    <w:rsid w:val="002E32E2"/>
    <w:rsid w:val="002E3429"/>
    <w:rsid w:val="002E34F9"/>
    <w:rsid w:val="002E36A3"/>
    <w:rsid w:val="002E3828"/>
    <w:rsid w:val="002E3857"/>
    <w:rsid w:val="002E3CEB"/>
    <w:rsid w:val="002E3F7F"/>
    <w:rsid w:val="002E3FAD"/>
    <w:rsid w:val="002E45A7"/>
    <w:rsid w:val="002E486E"/>
    <w:rsid w:val="002E4B42"/>
    <w:rsid w:val="002E5495"/>
    <w:rsid w:val="002E57DB"/>
    <w:rsid w:val="002E5D0C"/>
    <w:rsid w:val="002E5F19"/>
    <w:rsid w:val="002E60A7"/>
    <w:rsid w:val="002E618A"/>
    <w:rsid w:val="002E69DC"/>
    <w:rsid w:val="002E6D02"/>
    <w:rsid w:val="002E6E13"/>
    <w:rsid w:val="002E6ED7"/>
    <w:rsid w:val="002E7818"/>
    <w:rsid w:val="002E790B"/>
    <w:rsid w:val="002F032A"/>
    <w:rsid w:val="002F0CAD"/>
    <w:rsid w:val="002F0CC1"/>
    <w:rsid w:val="002F0FD8"/>
    <w:rsid w:val="002F1BA4"/>
    <w:rsid w:val="002F1FF3"/>
    <w:rsid w:val="002F21F3"/>
    <w:rsid w:val="002F22EA"/>
    <w:rsid w:val="002F2A11"/>
    <w:rsid w:val="002F2E1C"/>
    <w:rsid w:val="002F3BFD"/>
    <w:rsid w:val="002F3DBA"/>
    <w:rsid w:val="002F42AB"/>
    <w:rsid w:val="002F43BB"/>
    <w:rsid w:val="002F4556"/>
    <w:rsid w:val="002F4739"/>
    <w:rsid w:val="002F4C6B"/>
    <w:rsid w:val="002F4E02"/>
    <w:rsid w:val="002F4E5A"/>
    <w:rsid w:val="002F567F"/>
    <w:rsid w:val="002F579D"/>
    <w:rsid w:val="002F5B46"/>
    <w:rsid w:val="002F5C47"/>
    <w:rsid w:val="002F5EEC"/>
    <w:rsid w:val="002F5EFA"/>
    <w:rsid w:val="002F6343"/>
    <w:rsid w:val="002F6430"/>
    <w:rsid w:val="002F6FD2"/>
    <w:rsid w:val="002F71A1"/>
    <w:rsid w:val="002F757E"/>
    <w:rsid w:val="002F7CAF"/>
    <w:rsid w:val="002F7CC2"/>
    <w:rsid w:val="0030017F"/>
    <w:rsid w:val="00300184"/>
    <w:rsid w:val="00300C45"/>
    <w:rsid w:val="00300F69"/>
    <w:rsid w:val="003010F6"/>
    <w:rsid w:val="00301DC4"/>
    <w:rsid w:val="00301EDB"/>
    <w:rsid w:val="00301FD8"/>
    <w:rsid w:val="00302076"/>
    <w:rsid w:val="003021EF"/>
    <w:rsid w:val="00302350"/>
    <w:rsid w:val="0030235B"/>
    <w:rsid w:val="0030238F"/>
    <w:rsid w:val="003025B8"/>
    <w:rsid w:val="00302987"/>
    <w:rsid w:val="003031D8"/>
    <w:rsid w:val="003035B3"/>
    <w:rsid w:val="0030413B"/>
    <w:rsid w:val="003043F4"/>
    <w:rsid w:val="0030488B"/>
    <w:rsid w:val="00304BD5"/>
    <w:rsid w:val="00304F37"/>
    <w:rsid w:val="0030503A"/>
    <w:rsid w:val="00305051"/>
    <w:rsid w:val="00305269"/>
    <w:rsid w:val="003053C8"/>
    <w:rsid w:val="003055C2"/>
    <w:rsid w:val="00305840"/>
    <w:rsid w:val="00305BEC"/>
    <w:rsid w:val="00305FA4"/>
    <w:rsid w:val="00306164"/>
    <w:rsid w:val="003062E2"/>
    <w:rsid w:val="003067DB"/>
    <w:rsid w:val="00306D65"/>
    <w:rsid w:val="0030749C"/>
    <w:rsid w:val="003077E2"/>
    <w:rsid w:val="00307C11"/>
    <w:rsid w:val="00310561"/>
    <w:rsid w:val="00310B7B"/>
    <w:rsid w:val="00310E33"/>
    <w:rsid w:val="0031195D"/>
    <w:rsid w:val="00311A56"/>
    <w:rsid w:val="00311D48"/>
    <w:rsid w:val="003122B9"/>
    <w:rsid w:val="00312429"/>
    <w:rsid w:val="00312475"/>
    <w:rsid w:val="0031250E"/>
    <w:rsid w:val="00312627"/>
    <w:rsid w:val="0031272D"/>
    <w:rsid w:val="00312F2B"/>
    <w:rsid w:val="00313340"/>
    <w:rsid w:val="00313383"/>
    <w:rsid w:val="00314DEC"/>
    <w:rsid w:val="00314E16"/>
    <w:rsid w:val="00314E6C"/>
    <w:rsid w:val="00315552"/>
    <w:rsid w:val="003155F8"/>
    <w:rsid w:val="00315756"/>
    <w:rsid w:val="003157E3"/>
    <w:rsid w:val="003159CF"/>
    <w:rsid w:val="00315E23"/>
    <w:rsid w:val="003165AB"/>
    <w:rsid w:val="00316CCB"/>
    <w:rsid w:val="00316D7C"/>
    <w:rsid w:val="00316F37"/>
    <w:rsid w:val="0031788A"/>
    <w:rsid w:val="00317DA9"/>
    <w:rsid w:val="003200C0"/>
    <w:rsid w:val="003203B6"/>
    <w:rsid w:val="00320660"/>
    <w:rsid w:val="003207B7"/>
    <w:rsid w:val="0032099F"/>
    <w:rsid w:val="003211F8"/>
    <w:rsid w:val="00321370"/>
    <w:rsid w:val="00322B3E"/>
    <w:rsid w:val="00322C0E"/>
    <w:rsid w:val="00322CF5"/>
    <w:rsid w:val="003231EC"/>
    <w:rsid w:val="00323340"/>
    <w:rsid w:val="0032377F"/>
    <w:rsid w:val="0032391C"/>
    <w:rsid w:val="00323A7E"/>
    <w:rsid w:val="00324899"/>
    <w:rsid w:val="0032509E"/>
    <w:rsid w:val="003254CC"/>
    <w:rsid w:val="003255E5"/>
    <w:rsid w:val="00325F52"/>
    <w:rsid w:val="003264FB"/>
    <w:rsid w:val="00326939"/>
    <w:rsid w:val="00326A66"/>
    <w:rsid w:val="00326C4E"/>
    <w:rsid w:val="00326DF4"/>
    <w:rsid w:val="00327426"/>
    <w:rsid w:val="003278E2"/>
    <w:rsid w:val="0032799C"/>
    <w:rsid w:val="00327CA6"/>
    <w:rsid w:val="00327DB2"/>
    <w:rsid w:val="00327E89"/>
    <w:rsid w:val="0033011E"/>
    <w:rsid w:val="0033099E"/>
    <w:rsid w:val="00330A0D"/>
    <w:rsid w:val="00330AA2"/>
    <w:rsid w:val="0033149F"/>
    <w:rsid w:val="00331529"/>
    <w:rsid w:val="0033176C"/>
    <w:rsid w:val="00331782"/>
    <w:rsid w:val="00331CCF"/>
    <w:rsid w:val="00331E3F"/>
    <w:rsid w:val="00332186"/>
    <w:rsid w:val="003325D8"/>
    <w:rsid w:val="00332674"/>
    <w:rsid w:val="00332DB1"/>
    <w:rsid w:val="00332E4C"/>
    <w:rsid w:val="00332EBA"/>
    <w:rsid w:val="00332EEB"/>
    <w:rsid w:val="003333DE"/>
    <w:rsid w:val="003338CB"/>
    <w:rsid w:val="00333AA2"/>
    <w:rsid w:val="00333D2F"/>
    <w:rsid w:val="0033410C"/>
    <w:rsid w:val="0033441E"/>
    <w:rsid w:val="00334A15"/>
    <w:rsid w:val="003350B8"/>
    <w:rsid w:val="0033519C"/>
    <w:rsid w:val="0033530B"/>
    <w:rsid w:val="00335385"/>
    <w:rsid w:val="00335721"/>
    <w:rsid w:val="00335807"/>
    <w:rsid w:val="0033588D"/>
    <w:rsid w:val="003363FD"/>
    <w:rsid w:val="003366A2"/>
    <w:rsid w:val="00336C24"/>
    <w:rsid w:val="00336CF4"/>
    <w:rsid w:val="003370D4"/>
    <w:rsid w:val="00337485"/>
    <w:rsid w:val="00337DAE"/>
    <w:rsid w:val="00340551"/>
    <w:rsid w:val="003406E0"/>
    <w:rsid w:val="00340A84"/>
    <w:rsid w:val="00340E2A"/>
    <w:rsid w:val="0034131F"/>
    <w:rsid w:val="00341878"/>
    <w:rsid w:val="00342032"/>
    <w:rsid w:val="00342539"/>
    <w:rsid w:val="00342B03"/>
    <w:rsid w:val="00342D8F"/>
    <w:rsid w:val="00342E3B"/>
    <w:rsid w:val="00343627"/>
    <w:rsid w:val="0034396F"/>
    <w:rsid w:val="00343A38"/>
    <w:rsid w:val="003441A2"/>
    <w:rsid w:val="00344453"/>
    <w:rsid w:val="003444AE"/>
    <w:rsid w:val="00344544"/>
    <w:rsid w:val="0034467C"/>
    <w:rsid w:val="00344927"/>
    <w:rsid w:val="00344A91"/>
    <w:rsid w:val="00344B28"/>
    <w:rsid w:val="00344C9A"/>
    <w:rsid w:val="00344CD1"/>
    <w:rsid w:val="00344D37"/>
    <w:rsid w:val="00345003"/>
    <w:rsid w:val="003451F9"/>
    <w:rsid w:val="003454CF"/>
    <w:rsid w:val="00345BB4"/>
    <w:rsid w:val="00345D9E"/>
    <w:rsid w:val="003462C5"/>
    <w:rsid w:val="0034639C"/>
    <w:rsid w:val="00346598"/>
    <w:rsid w:val="00346710"/>
    <w:rsid w:val="00346A73"/>
    <w:rsid w:val="00347145"/>
    <w:rsid w:val="003474BD"/>
    <w:rsid w:val="003474C3"/>
    <w:rsid w:val="003474F4"/>
    <w:rsid w:val="00347671"/>
    <w:rsid w:val="0035059E"/>
    <w:rsid w:val="00350959"/>
    <w:rsid w:val="00350B74"/>
    <w:rsid w:val="00350CED"/>
    <w:rsid w:val="00350D09"/>
    <w:rsid w:val="00351472"/>
    <w:rsid w:val="00351BBE"/>
    <w:rsid w:val="0035231B"/>
    <w:rsid w:val="00352845"/>
    <w:rsid w:val="00352952"/>
    <w:rsid w:val="0035310B"/>
    <w:rsid w:val="00353B12"/>
    <w:rsid w:val="00353BA1"/>
    <w:rsid w:val="00354377"/>
    <w:rsid w:val="0035449E"/>
    <w:rsid w:val="0035451D"/>
    <w:rsid w:val="00355FA8"/>
    <w:rsid w:val="00356156"/>
    <w:rsid w:val="00356284"/>
    <w:rsid w:val="00356413"/>
    <w:rsid w:val="00356BD1"/>
    <w:rsid w:val="00356C3C"/>
    <w:rsid w:val="00356C9A"/>
    <w:rsid w:val="003570D4"/>
    <w:rsid w:val="003571E7"/>
    <w:rsid w:val="003575D9"/>
    <w:rsid w:val="00357CAD"/>
    <w:rsid w:val="00360113"/>
    <w:rsid w:val="00360299"/>
    <w:rsid w:val="0036044C"/>
    <w:rsid w:val="00360A6B"/>
    <w:rsid w:val="00360BCD"/>
    <w:rsid w:val="00360BE3"/>
    <w:rsid w:val="00360C38"/>
    <w:rsid w:val="00360CF9"/>
    <w:rsid w:val="00360D97"/>
    <w:rsid w:val="003616BF"/>
    <w:rsid w:val="00361C4C"/>
    <w:rsid w:val="00361C8F"/>
    <w:rsid w:val="00361CF8"/>
    <w:rsid w:val="00361D8A"/>
    <w:rsid w:val="00362401"/>
    <w:rsid w:val="0036285E"/>
    <w:rsid w:val="0036293E"/>
    <w:rsid w:val="00363929"/>
    <w:rsid w:val="00364A44"/>
    <w:rsid w:val="00364B5E"/>
    <w:rsid w:val="00364E17"/>
    <w:rsid w:val="00365418"/>
    <w:rsid w:val="00365875"/>
    <w:rsid w:val="003659C3"/>
    <w:rsid w:val="00365B2D"/>
    <w:rsid w:val="00365F7F"/>
    <w:rsid w:val="003665A4"/>
    <w:rsid w:val="00366672"/>
    <w:rsid w:val="00366CD8"/>
    <w:rsid w:val="00367013"/>
    <w:rsid w:val="00367262"/>
    <w:rsid w:val="00367514"/>
    <w:rsid w:val="00367855"/>
    <w:rsid w:val="00367CA9"/>
    <w:rsid w:val="00367D37"/>
    <w:rsid w:val="003713EA"/>
    <w:rsid w:val="0037145A"/>
    <w:rsid w:val="0037150A"/>
    <w:rsid w:val="00371A00"/>
    <w:rsid w:val="003725CF"/>
    <w:rsid w:val="003727EB"/>
    <w:rsid w:val="00372934"/>
    <w:rsid w:val="00372DD5"/>
    <w:rsid w:val="0037366B"/>
    <w:rsid w:val="00373702"/>
    <w:rsid w:val="00373822"/>
    <w:rsid w:val="00373A69"/>
    <w:rsid w:val="00373C12"/>
    <w:rsid w:val="00373CDF"/>
    <w:rsid w:val="00374324"/>
    <w:rsid w:val="00374B4B"/>
    <w:rsid w:val="00374BCA"/>
    <w:rsid w:val="00375508"/>
    <w:rsid w:val="003757DD"/>
    <w:rsid w:val="00375B03"/>
    <w:rsid w:val="00375DEC"/>
    <w:rsid w:val="003767E8"/>
    <w:rsid w:val="0037702F"/>
    <w:rsid w:val="0037707D"/>
    <w:rsid w:val="0037775B"/>
    <w:rsid w:val="0037779D"/>
    <w:rsid w:val="00377909"/>
    <w:rsid w:val="00377F94"/>
    <w:rsid w:val="00380A2A"/>
    <w:rsid w:val="00380B72"/>
    <w:rsid w:val="00380E6E"/>
    <w:rsid w:val="0038151F"/>
    <w:rsid w:val="0038198B"/>
    <w:rsid w:val="00381D40"/>
    <w:rsid w:val="0038200D"/>
    <w:rsid w:val="00382365"/>
    <w:rsid w:val="0038257F"/>
    <w:rsid w:val="00382643"/>
    <w:rsid w:val="00382A34"/>
    <w:rsid w:val="00382BC1"/>
    <w:rsid w:val="00383B6B"/>
    <w:rsid w:val="00383CDB"/>
    <w:rsid w:val="00383F54"/>
    <w:rsid w:val="00384017"/>
    <w:rsid w:val="003844C2"/>
    <w:rsid w:val="0038490A"/>
    <w:rsid w:val="00384A47"/>
    <w:rsid w:val="00384B5C"/>
    <w:rsid w:val="00384DD5"/>
    <w:rsid w:val="00384E78"/>
    <w:rsid w:val="003850A7"/>
    <w:rsid w:val="00385776"/>
    <w:rsid w:val="00385B5C"/>
    <w:rsid w:val="003862F3"/>
    <w:rsid w:val="0038644F"/>
    <w:rsid w:val="00386608"/>
    <w:rsid w:val="003866E8"/>
    <w:rsid w:val="0038689D"/>
    <w:rsid w:val="00386C0C"/>
    <w:rsid w:val="00386C44"/>
    <w:rsid w:val="00386DA6"/>
    <w:rsid w:val="00386FF0"/>
    <w:rsid w:val="00387219"/>
    <w:rsid w:val="003874E1"/>
    <w:rsid w:val="0038797E"/>
    <w:rsid w:val="00387B8B"/>
    <w:rsid w:val="00387CC9"/>
    <w:rsid w:val="00387D3F"/>
    <w:rsid w:val="0039007D"/>
    <w:rsid w:val="00390439"/>
    <w:rsid w:val="00390645"/>
    <w:rsid w:val="003907AA"/>
    <w:rsid w:val="00391253"/>
    <w:rsid w:val="0039126A"/>
    <w:rsid w:val="00391646"/>
    <w:rsid w:val="00391925"/>
    <w:rsid w:val="00391D9D"/>
    <w:rsid w:val="00392350"/>
    <w:rsid w:val="0039281F"/>
    <w:rsid w:val="00392C16"/>
    <w:rsid w:val="00392CCB"/>
    <w:rsid w:val="00392E18"/>
    <w:rsid w:val="003930E1"/>
    <w:rsid w:val="003930F1"/>
    <w:rsid w:val="0039326D"/>
    <w:rsid w:val="00393804"/>
    <w:rsid w:val="00393AF8"/>
    <w:rsid w:val="003944B1"/>
    <w:rsid w:val="00394798"/>
    <w:rsid w:val="00394863"/>
    <w:rsid w:val="0039525A"/>
    <w:rsid w:val="00395291"/>
    <w:rsid w:val="00395839"/>
    <w:rsid w:val="003961CD"/>
    <w:rsid w:val="0039674E"/>
    <w:rsid w:val="003969B8"/>
    <w:rsid w:val="00396EEC"/>
    <w:rsid w:val="00397030"/>
    <w:rsid w:val="00397E73"/>
    <w:rsid w:val="00397FC0"/>
    <w:rsid w:val="003A044F"/>
    <w:rsid w:val="003A0A75"/>
    <w:rsid w:val="003A0BDD"/>
    <w:rsid w:val="003A11F7"/>
    <w:rsid w:val="003A154B"/>
    <w:rsid w:val="003A1640"/>
    <w:rsid w:val="003A1A98"/>
    <w:rsid w:val="003A1ADC"/>
    <w:rsid w:val="003A1B4D"/>
    <w:rsid w:val="003A1CD4"/>
    <w:rsid w:val="003A2708"/>
    <w:rsid w:val="003A2E3A"/>
    <w:rsid w:val="003A2EF2"/>
    <w:rsid w:val="003A30F7"/>
    <w:rsid w:val="003A34CA"/>
    <w:rsid w:val="003A39C9"/>
    <w:rsid w:val="003A3CF2"/>
    <w:rsid w:val="003A3D95"/>
    <w:rsid w:val="003A3D9C"/>
    <w:rsid w:val="003A4325"/>
    <w:rsid w:val="003A43FB"/>
    <w:rsid w:val="003A459E"/>
    <w:rsid w:val="003A479E"/>
    <w:rsid w:val="003A4E98"/>
    <w:rsid w:val="003A524B"/>
    <w:rsid w:val="003A596D"/>
    <w:rsid w:val="003A672F"/>
    <w:rsid w:val="003A6C8E"/>
    <w:rsid w:val="003A6D68"/>
    <w:rsid w:val="003A7060"/>
    <w:rsid w:val="003A7168"/>
    <w:rsid w:val="003A7641"/>
    <w:rsid w:val="003A7BD1"/>
    <w:rsid w:val="003A7EBB"/>
    <w:rsid w:val="003B0DB4"/>
    <w:rsid w:val="003B1394"/>
    <w:rsid w:val="003B15E5"/>
    <w:rsid w:val="003B18A0"/>
    <w:rsid w:val="003B18F8"/>
    <w:rsid w:val="003B222F"/>
    <w:rsid w:val="003B2488"/>
    <w:rsid w:val="003B25B5"/>
    <w:rsid w:val="003B2898"/>
    <w:rsid w:val="003B3394"/>
    <w:rsid w:val="003B3FA4"/>
    <w:rsid w:val="003B4357"/>
    <w:rsid w:val="003B464C"/>
    <w:rsid w:val="003B4EF7"/>
    <w:rsid w:val="003B4F5C"/>
    <w:rsid w:val="003B538E"/>
    <w:rsid w:val="003B54CB"/>
    <w:rsid w:val="003B5F99"/>
    <w:rsid w:val="003B6000"/>
    <w:rsid w:val="003B631B"/>
    <w:rsid w:val="003B7345"/>
    <w:rsid w:val="003B7511"/>
    <w:rsid w:val="003B7818"/>
    <w:rsid w:val="003B7846"/>
    <w:rsid w:val="003C037C"/>
    <w:rsid w:val="003C17A6"/>
    <w:rsid w:val="003C229B"/>
    <w:rsid w:val="003C2789"/>
    <w:rsid w:val="003C2BB7"/>
    <w:rsid w:val="003C3268"/>
    <w:rsid w:val="003C35A9"/>
    <w:rsid w:val="003C3644"/>
    <w:rsid w:val="003C3903"/>
    <w:rsid w:val="003C39D3"/>
    <w:rsid w:val="003C3C74"/>
    <w:rsid w:val="003C3ED7"/>
    <w:rsid w:val="003C43CF"/>
    <w:rsid w:val="003C45D5"/>
    <w:rsid w:val="003C47BF"/>
    <w:rsid w:val="003C487B"/>
    <w:rsid w:val="003C4AA9"/>
    <w:rsid w:val="003C4D4C"/>
    <w:rsid w:val="003C4FAE"/>
    <w:rsid w:val="003C50C4"/>
    <w:rsid w:val="003C53C1"/>
    <w:rsid w:val="003C5ACB"/>
    <w:rsid w:val="003C5D6D"/>
    <w:rsid w:val="003C6AED"/>
    <w:rsid w:val="003C6C02"/>
    <w:rsid w:val="003C72F5"/>
    <w:rsid w:val="003D033D"/>
    <w:rsid w:val="003D035E"/>
    <w:rsid w:val="003D0A01"/>
    <w:rsid w:val="003D0B44"/>
    <w:rsid w:val="003D0B7C"/>
    <w:rsid w:val="003D0EEA"/>
    <w:rsid w:val="003D1256"/>
    <w:rsid w:val="003D1718"/>
    <w:rsid w:val="003D215E"/>
    <w:rsid w:val="003D2817"/>
    <w:rsid w:val="003D2854"/>
    <w:rsid w:val="003D2F9B"/>
    <w:rsid w:val="003D328C"/>
    <w:rsid w:val="003D374F"/>
    <w:rsid w:val="003D4466"/>
    <w:rsid w:val="003D4598"/>
    <w:rsid w:val="003D4894"/>
    <w:rsid w:val="003D49E8"/>
    <w:rsid w:val="003D4CFB"/>
    <w:rsid w:val="003D555D"/>
    <w:rsid w:val="003D6132"/>
    <w:rsid w:val="003D69DA"/>
    <w:rsid w:val="003D6AE1"/>
    <w:rsid w:val="003D6CC9"/>
    <w:rsid w:val="003D6DE7"/>
    <w:rsid w:val="003D6FCE"/>
    <w:rsid w:val="003D77A9"/>
    <w:rsid w:val="003E00A9"/>
    <w:rsid w:val="003E01AA"/>
    <w:rsid w:val="003E0425"/>
    <w:rsid w:val="003E0533"/>
    <w:rsid w:val="003E0E6C"/>
    <w:rsid w:val="003E0EE6"/>
    <w:rsid w:val="003E1858"/>
    <w:rsid w:val="003E1C83"/>
    <w:rsid w:val="003E1D0C"/>
    <w:rsid w:val="003E279A"/>
    <w:rsid w:val="003E28D1"/>
    <w:rsid w:val="003E2F66"/>
    <w:rsid w:val="003E3742"/>
    <w:rsid w:val="003E3B7F"/>
    <w:rsid w:val="003E3C79"/>
    <w:rsid w:val="003E3F77"/>
    <w:rsid w:val="003E4559"/>
    <w:rsid w:val="003E48BD"/>
    <w:rsid w:val="003E4C6D"/>
    <w:rsid w:val="003E50E5"/>
    <w:rsid w:val="003E5574"/>
    <w:rsid w:val="003E5AE2"/>
    <w:rsid w:val="003E5D33"/>
    <w:rsid w:val="003E6182"/>
    <w:rsid w:val="003E6A5B"/>
    <w:rsid w:val="003E76E2"/>
    <w:rsid w:val="003E7F93"/>
    <w:rsid w:val="003F01CD"/>
    <w:rsid w:val="003F03A2"/>
    <w:rsid w:val="003F0890"/>
    <w:rsid w:val="003F0997"/>
    <w:rsid w:val="003F0D6F"/>
    <w:rsid w:val="003F1224"/>
    <w:rsid w:val="003F12C3"/>
    <w:rsid w:val="003F150D"/>
    <w:rsid w:val="003F1629"/>
    <w:rsid w:val="003F1922"/>
    <w:rsid w:val="003F1ABA"/>
    <w:rsid w:val="003F1C70"/>
    <w:rsid w:val="003F2756"/>
    <w:rsid w:val="003F2B28"/>
    <w:rsid w:val="003F3116"/>
    <w:rsid w:val="003F339E"/>
    <w:rsid w:val="003F3827"/>
    <w:rsid w:val="003F3DB7"/>
    <w:rsid w:val="003F3E2A"/>
    <w:rsid w:val="003F3E6C"/>
    <w:rsid w:val="003F4273"/>
    <w:rsid w:val="003F42B1"/>
    <w:rsid w:val="003F4C2E"/>
    <w:rsid w:val="003F4C5E"/>
    <w:rsid w:val="003F6132"/>
    <w:rsid w:val="003F62B4"/>
    <w:rsid w:val="003F6A10"/>
    <w:rsid w:val="003F6AC0"/>
    <w:rsid w:val="003F6BF2"/>
    <w:rsid w:val="003F7343"/>
    <w:rsid w:val="003F776A"/>
    <w:rsid w:val="003F7955"/>
    <w:rsid w:val="003F79CC"/>
    <w:rsid w:val="003F7C5B"/>
    <w:rsid w:val="003F7CB5"/>
    <w:rsid w:val="004005EA"/>
    <w:rsid w:val="0040086B"/>
    <w:rsid w:val="00400B1F"/>
    <w:rsid w:val="00400BDC"/>
    <w:rsid w:val="00400F53"/>
    <w:rsid w:val="004019A6"/>
    <w:rsid w:val="00401A10"/>
    <w:rsid w:val="00401A78"/>
    <w:rsid w:val="00401A9D"/>
    <w:rsid w:val="00401DD5"/>
    <w:rsid w:val="0040212F"/>
    <w:rsid w:val="00402D8D"/>
    <w:rsid w:val="00402E71"/>
    <w:rsid w:val="00402F89"/>
    <w:rsid w:val="0040301C"/>
    <w:rsid w:val="004031EC"/>
    <w:rsid w:val="0040360B"/>
    <w:rsid w:val="00403678"/>
    <w:rsid w:val="004036C0"/>
    <w:rsid w:val="00404232"/>
    <w:rsid w:val="00404B92"/>
    <w:rsid w:val="00404BD5"/>
    <w:rsid w:val="00404C9C"/>
    <w:rsid w:val="00404E4D"/>
    <w:rsid w:val="0040515C"/>
    <w:rsid w:val="00405587"/>
    <w:rsid w:val="004056E3"/>
    <w:rsid w:val="00405B3C"/>
    <w:rsid w:val="00405C94"/>
    <w:rsid w:val="00405D7F"/>
    <w:rsid w:val="004061EA"/>
    <w:rsid w:val="00406490"/>
    <w:rsid w:val="00406AAD"/>
    <w:rsid w:val="0040711D"/>
    <w:rsid w:val="004076E6"/>
    <w:rsid w:val="00407E3A"/>
    <w:rsid w:val="00407E62"/>
    <w:rsid w:val="00410F89"/>
    <w:rsid w:val="0041145D"/>
    <w:rsid w:val="00411604"/>
    <w:rsid w:val="00411AAC"/>
    <w:rsid w:val="004121C3"/>
    <w:rsid w:val="004131C2"/>
    <w:rsid w:val="00413235"/>
    <w:rsid w:val="00413827"/>
    <w:rsid w:val="00414219"/>
    <w:rsid w:val="004143A5"/>
    <w:rsid w:val="004145D5"/>
    <w:rsid w:val="00414CF8"/>
    <w:rsid w:val="00415425"/>
    <w:rsid w:val="0041563E"/>
    <w:rsid w:val="00415662"/>
    <w:rsid w:val="00415812"/>
    <w:rsid w:val="00416702"/>
    <w:rsid w:val="004167D0"/>
    <w:rsid w:val="00416BC5"/>
    <w:rsid w:val="00416EAC"/>
    <w:rsid w:val="00416F08"/>
    <w:rsid w:val="00417319"/>
    <w:rsid w:val="004175AE"/>
    <w:rsid w:val="00417606"/>
    <w:rsid w:val="00417993"/>
    <w:rsid w:val="00417D2C"/>
    <w:rsid w:val="004204EF"/>
    <w:rsid w:val="004206DD"/>
    <w:rsid w:val="00420AF7"/>
    <w:rsid w:val="00420F09"/>
    <w:rsid w:val="00420F3A"/>
    <w:rsid w:val="004212A2"/>
    <w:rsid w:val="004214B9"/>
    <w:rsid w:val="00421B91"/>
    <w:rsid w:val="004220BE"/>
    <w:rsid w:val="004224C2"/>
    <w:rsid w:val="00422A62"/>
    <w:rsid w:val="004238FC"/>
    <w:rsid w:val="00423A07"/>
    <w:rsid w:val="00423B5B"/>
    <w:rsid w:val="00423DA8"/>
    <w:rsid w:val="00424676"/>
    <w:rsid w:val="0042568C"/>
    <w:rsid w:val="00425755"/>
    <w:rsid w:val="004257A5"/>
    <w:rsid w:val="00425988"/>
    <w:rsid w:val="00425A85"/>
    <w:rsid w:val="00425C98"/>
    <w:rsid w:val="00426209"/>
    <w:rsid w:val="0042689F"/>
    <w:rsid w:val="00426E4D"/>
    <w:rsid w:val="0042764C"/>
    <w:rsid w:val="004277B9"/>
    <w:rsid w:val="00427AF1"/>
    <w:rsid w:val="00427F2E"/>
    <w:rsid w:val="004300F4"/>
    <w:rsid w:val="004301AD"/>
    <w:rsid w:val="004303DA"/>
    <w:rsid w:val="004307BD"/>
    <w:rsid w:val="00430C39"/>
    <w:rsid w:val="00430E20"/>
    <w:rsid w:val="00431582"/>
    <w:rsid w:val="0043168B"/>
    <w:rsid w:val="00431775"/>
    <w:rsid w:val="00431913"/>
    <w:rsid w:val="00431B8E"/>
    <w:rsid w:val="00432457"/>
    <w:rsid w:val="00432656"/>
    <w:rsid w:val="0043301E"/>
    <w:rsid w:val="00433DBC"/>
    <w:rsid w:val="0043410C"/>
    <w:rsid w:val="00434179"/>
    <w:rsid w:val="0043505E"/>
    <w:rsid w:val="004354A4"/>
    <w:rsid w:val="004358FB"/>
    <w:rsid w:val="00435A16"/>
    <w:rsid w:val="00435DD7"/>
    <w:rsid w:val="0043609D"/>
    <w:rsid w:val="004364E9"/>
    <w:rsid w:val="00436593"/>
    <w:rsid w:val="0043666B"/>
    <w:rsid w:val="0043667D"/>
    <w:rsid w:val="004367B4"/>
    <w:rsid w:val="0043689E"/>
    <w:rsid w:val="00436D9A"/>
    <w:rsid w:val="00436E22"/>
    <w:rsid w:val="0043731B"/>
    <w:rsid w:val="004373D0"/>
    <w:rsid w:val="00437894"/>
    <w:rsid w:val="00437C79"/>
    <w:rsid w:val="00440FF8"/>
    <w:rsid w:val="0044168F"/>
    <w:rsid w:val="0044184A"/>
    <w:rsid w:val="00441CA8"/>
    <w:rsid w:val="00441FDB"/>
    <w:rsid w:val="00441FE5"/>
    <w:rsid w:val="004432D3"/>
    <w:rsid w:val="0044360C"/>
    <w:rsid w:val="00443A44"/>
    <w:rsid w:val="00443EE3"/>
    <w:rsid w:val="00444168"/>
    <w:rsid w:val="004441B8"/>
    <w:rsid w:val="004442B7"/>
    <w:rsid w:val="00445296"/>
    <w:rsid w:val="00445715"/>
    <w:rsid w:val="004458DD"/>
    <w:rsid w:val="004459A9"/>
    <w:rsid w:val="00445FA0"/>
    <w:rsid w:val="00445FAD"/>
    <w:rsid w:val="00445FCA"/>
    <w:rsid w:val="004463F7"/>
    <w:rsid w:val="00446407"/>
    <w:rsid w:val="004475FC"/>
    <w:rsid w:val="00447777"/>
    <w:rsid w:val="004478C9"/>
    <w:rsid w:val="0045034A"/>
    <w:rsid w:val="00450359"/>
    <w:rsid w:val="0045098B"/>
    <w:rsid w:val="00450C39"/>
    <w:rsid w:val="00450DD9"/>
    <w:rsid w:val="004512C5"/>
    <w:rsid w:val="00451911"/>
    <w:rsid w:val="004519B5"/>
    <w:rsid w:val="00451FA6"/>
    <w:rsid w:val="00452039"/>
    <w:rsid w:val="0045204F"/>
    <w:rsid w:val="0045281C"/>
    <w:rsid w:val="004528F9"/>
    <w:rsid w:val="00452903"/>
    <w:rsid w:val="00452BF2"/>
    <w:rsid w:val="0045312D"/>
    <w:rsid w:val="0045374A"/>
    <w:rsid w:val="00453F2F"/>
    <w:rsid w:val="00454B11"/>
    <w:rsid w:val="00455095"/>
    <w:rsid w:val="00455096"/>
    <w:rsid w:val="00455581"/>
    <w:rsid w:val="00455593"/>
    <w:rsid w:val="0045587E"/>
    <w:rsid w:val="00456431"/>
    <w:rsid w:val="0045651A"/>
    <w:rsid w:val="0045653C"/>
    <w:rsid w:val="00456581"/>
    <w:rsid w:val="0045668B"/>
    <w:rsid w:val="0045795B"/>
    <w:rsid w:val="00460272"/>
    <w:rsid w:val="004602D6"/>
    <w:rsid w:val="00460611"/>
    <w:rsid w:val="00460957"/>
    <w:rsid w:val="004609ED"/>
    <w:rsid w:val="00460A70"/>
    <w:rsid w:val="00460B10"/>
    <w:rsid w:val="00460E96"/>
    <w:rsid w:val="00461925"/>
    <w:rsid w:val="00461A2D"/>
    <w:rsid w:val="00461C94"/>
    <w:rsid w:val="00461D80"/>
    <w:rsid w:val="00462089"/>
    <w:rsid w:val="004621B9"/>
    <w:rsid w:val="00462437"/>
    <w:rsid w:val="00462632"/>
    <w:rsid w:val="0046290E"/>
    <w:rsid w:val="004631A2"/>
    <w:rsid w:val="00463699"/>
    <w:rsid w:val="00463CFF"/>
    <w:rsid w:val="00463D3E"/>
    <w:rsid w:val="00463E51"/>
    <w:rsid w:val="00463F06"/>
    <w:rsid w:val="004644FD"/>
    <w:rsid w:val="0046465F"/>
    <w:rsid w:val="0046472D"/>
    <w:rsid w:val="00464AD0"/>
    <w:rsid w:val="00464E75"/>
    <w:rsid w:val="0046595A"/>
    <w:rsid w:val="00465AF6"/>
    <w:rsid w:val="00465F00"/>
    <w:rsid w:val="00465F46"/>
    <w:rsid w:val="00466271"/>
    <w:rsid w:val="004662D3"/>
    <w:rsid w:val="004664CA"/>
    <w:rsid w:val="0046679E"/>
    <w:rsid w:val="004667DD"/>
    <w:rsid w:val="00466D18"/>
    <w:rsid w:val="00467169"/>
    <w:rsid w:val="004677B0"/>
    <w:rsid w:val="004679CE"/>
    <w:rsid w:val="004700CD"/>
    <w:rsid w:val="004701DA"/>
    <w:rsid w:val="00470273"/>
    <w:rsid w:val="0047039F"/>
    <w:rsid w:val="00470998"/>
    <w:rsid w:val="00470A20"/>
    <w:rsid w:val="00470A92"/>
    <w:rsid w:val="00470B25"/>
    <w:rsid w:val="00470C2F"/>
    <w:rsid w:val="004714C4"/>
    <w:rsid w:val="00471648"/>
    <w:rsid w:val="00471A7A"/>
    <w:rsid w:val="0047238F"/>
    <w:rsid w:val="004724D8"/>
    <w:rsid w:val="004727D0"/>
    <w:rsid w:val="004728E0"/>
    <w:rsid w:val="00472C1B"/>
    <w:rsid w:val="00472D6F"/>
    <w:rsid w:val="00473DA3"/>
    <w:rsid w:val="004749FC"/>
    <w:rsid w:val="00475372"/>
    <w:rsid w:val="004759FC"/>
    <w:rsid w:val="0047662A"/>
    <w:rsid w:val="00476F5A"/>
    <w:rsid w:val="004770B3"/>
    <w:rsid w:val="00477118"/>
    <w:rsid w:val="00477284"/>
    <w:rsid w:val="004773B2"/>
    <w:rsid w:val="004774C3"/>
    <w:rsid w:val="00477BD8"/>
    <w:rsid w:val="00477F6C"/>
    <w:rsid w:val="00477F76"/>
    <w:rsid w:val="00480242"/>
    <w:rsid w:val="004803EB"/>
    <w:rsid w:val="00480504"/>
    <w:rsid w:val="0048076A"/>
    <w:rsid w:val="0048079A"/>
    <w:rsid w:val="00480C45"/>
    <w:rsid w:val="00481035"/>
    <w:rsid w:val="004811DC"/>
    <w:rsid w:val="004812BC"/>
    <w:rsid w:val="00481BA3"/>
    <w:rsid w:val="00481D67"/>
    <w:rsid w:val="00481DBD"/>
    <w:rsid w:val="00483410"/>
    <w:rsid w:val="004835CE"/>
    <w:rsid w:val="00483667"/>
    <w:rsid w:val="00483AD0"/>
    <w:rsid w:val="004841F8"/>
    <w:rsid w:val="00484CCA"/>
    <w:rsid w:val="00484F94"/>
    <w:rsid w:val="004851CD"/>
    <w:rsid w:val="00485484"/>
    <w:rsid w:val="00485630"/>
    <w:rsid w:val="00485882"/>
    <w:rsid w:val="00485D35"/>
    <w:rsid w:val="00485EAD"/>
    <w:rsid w:val="00486257"/>
    <w:rsid w:val="004866B8"/>
    <w:rsid w:val="0048670A"/>
    <w:rsid w:val="00486A0B"/>
    <w:rsid w:val="00486AA4"/>
    <w:rsid w:val="0048784C"/>
    <w:rsid w:val="00487A86"/>
    <w:rsid w:val="00487C12"/>
    <w:rsid w:val="0049018A"/>
    <w:rsid w:val="00490208"/>
    <w:rsid w:val="0049027E"/>
    <w:rsid w:val="00490367"/>
    <w:rsid w:val="00490A0B"/>
    <w:rsid w:val="00490EC6"/>
    <w:rsid w:val="00490F48"/>
    <w:rsid w:val="00491205"/>
    <w:rsid w:val="0049126A"/>
    <w:rsid w:val="004912A1"/>
    <w:rsid w:val="004919AB"/>
    <w:rsid w:val="00491CDC"/>
    <w:rsid w:val="00492103"/>
    <w:rsid w:val="004921A8"/>
    <w:rsid w:val="004923AA"/>
    <w:rsid w:val="00492551"/>
    <w:rsid w:val="00492CF2"/>
    <w:rsid w:val="00492EA5"/>
    <w:rsid w:val="004933E1"/>
    <w:rsid w:val="00493C25"/>
    <w:rsid w:val="00493E5A"/>
    <w:rsid w:val="004940E6"/>
    <w:rsid w:val="00494171"/>
    <w:rsid w:val="00494A2C"/>
    <w:rsid w:val="00494D46"/>
    <w:rsid w:val="00494DDC"/>
    <w:rsid w:val="0049536E"/>
    <w:rsid w:val="004954DD"/>
    <w:rsid w:val="004955FC"/>
    <w:rsid w:val="00495C03"/>
    <w:rsid w:val="004960A3"/>
    <w:rsid w:val="0049646B"/>
    <w:rsid w:val="0049668E"/>
    <w:rsid w:val="004966C6"/>
    <w:rsid w:val="0049722D"/>
    <w:rsid w:val="00497468"/>
    <w:rsid w:val="00497476"/>
    <w:rsid w:val="004974BF"/>
    <w:rsid w:val="004976C1"/>
    <w:rsid w:val="00497882"/>
    <w:rsid w:val="004A0683"/>
    <w:rsid w:val="004A073F"/>
    <w:rsid w:val="004A0900"/>
    <w:rsid w:val="004A0A00"/>
    <w:rsid w:val="004A0E6E"/>
    <w:rsid w:val="004A1734"/>
    <w:rsid w:val="004A1A5F"/>
    <w:rsid w:val="004A2289"/>
    <w:rsid w:val="004A25F1"/>
    <w:rsid w:val="004A2A09"/>
    <w:rsid w:val="004A2C23"/>
    <w:rsid w:val="004A2DC0"/>
    <w:rsid w:val="004A30E9"/>
    <w:rsid w:val="004A379A"/>
    <w:rsid w:val="004A3D8D"/>
    <w:rsid w:val="004A43FC"/>
    <w:rsid w:val="004A508B"/>
    <w:rsid w:val="004A50CE"/>
    <w:rsid w:val="004A50ED"/>
    <w:rsid w:val="004A5787"/>
    <w:rsid w:val="004A5EC0"/>
    <w:rsid w:val="004A6273"/>
    <w:rsid w:val="004A6654"/>
    <w:rsid w:val="004A6B6A"/>
    <w:rsid w:val="004A70B4"/>
    <w:rsid w:val="004A7106"/>
    <w:rsid w:val="004A7328"/>
    <w:rsid w:val="004A7659"/>
    <w:rsid w:val="004A79D9"/>
    <w:rsid w:val="004A7C10"/>
    <w:rsid w:val="004A7F12"/>
    <w:rsid w:val="004A7FD1"/>
    <w:rsid w:val="004A7FF0"/>
    <w:rsid w:val="004B06F4"/>
    <w:rsid w:val="004B0AD5"/>
    <w:rsid w:val="004B1329"/>
    <w:rsid w:val="004B1B66"/>
    <w:rsid w:val="004B1BBF"/>
    <w:rsid w:val="004B201B"/>
    <w:rsid w:val="004B282F"/>
    <w:rsid w:val="004B29EB"/>
    <w:rsid w:val="004B2EFB"/>
    <w:rsid w:val="004B2F28"/>
    <w:rsid w:val="004B3461"/>
    <w:rsid w:val="004B35CF"/>
    <w:rsid w:val="004B36CF"/>
    <w:rsid w:val="004B3D24"/>
    <w:rsid w:val="004B4499"/>
    <w:rsid w:val="004B4759"/>
    <w:rsid w:val="004B4B0E"/>
    <w:rsid w:val="004B4BCD"/>
    <w:rsid w:val="004B4FA1"/>
    <w:rsid w:val="004B5008"/>
    <w:rsid w:val="004B5074"/>
    <w:rsid w:val="004B52FB"/>
    <w:rsid w:val="004B54E1"/>
    <w:rsid w:val="004B5F12"/>
    <w:rsid w:val="004B602A"/>
    <w:rsid w:val="004B678D"/>
    <w:rsid w:val="004B6B6E"/>
    <w:rsid w:val="004B7070"/>
    <w:rsid w:val="004B7BE0"/>
    <w:rsid w:val="004B7E22"/>
    <w:rsid w:val="004C0135"/>
    <w:rsid w:val="004C11DF"/>
    <w:rsid w:val="004C1275"/>
    <w:rsid w:val="004C182A"/>
    <w:rsid w:val="004C1BCD"/>
    <w:rsid w:val="004C1C1C"/>
    <w:rsid w:val="004C1E56"/>
    <w:rsid w:val="004C1FD6"/>
    <w:rsid w:val="004C2B94"/>
    <w:rsid w:val="004C2CCA"/>
    <w:rsid w:val="004C2CDB"/>
    <w:rsid w:val="004C2CF6"/>
    <w:rsid w:val="004C3140"/>
    <w:rsid w:val="004C3744"/>
    <w:rsid w:val="004C3937"/>
    <w:rsid w:val="004C3BBC"/>
    <w:rsid w:val="004C429C"/>
    <w:rsid w:val="004C4638"/>
    <w:rsid w:val="004C513D"/>
    <w:rsid w:val="004C51DD"/>
    <w:rsid w:val="004C5D6B"/>
    <w:rsid w:val="004C62D2"/>
    <w:rsid w:val="004C633E"/>
    <w:rsid w:val="004C68CC"/>
    <w:rsid w:val="004C699B"/>
    <w:rsid w:val="004C6C25"/>
    <w:rsid w:val="004C742F"/>
    <w:rsid w:val="004C795C"/>
    <w:rsid w:val="004C7E16"/>
    <w:rsid w:val="004D00B2"/>
    <w:rsid w:val="004D087D"/>
    <w:rsid w:val="004D0981"/>
    <w:rsid w:val="004D09B9"/>
    <w:rsid w:val="004D09E3"/>
    <w:rsid w:val="004D101A"/>
    <w:rsid w:val="004D1454"/>
    <w:rsid w:val="004D15FA"/>
    <w:rsid w:val="004D1913"/>
    <w:rsid w:val="004D1ADE"/>
    <w:rsid w:val="004D1E95"/>
    <w:rsid w:val="004D1FC3"/>
    <w:rsid w:val="004D2423"/>
    <w:rsid w:val="004D29DD"/>
    <w:rsid w:val="004D3247"/>
    <w:rsid w:val="004D3783"/>
    <w:rsid w:val="004D3F7D"/>
    <w:rsid w:val="004D441E"/>
    <w:rsid w:val="004D4614"/>
    <w:rsid w:val="004D4714"/>
    <w:rsid w:val="004D4925"/>
    <w:rsid w:val="004D544E"/>
    <w:rsid w:val="004D5518"/>
    <w:rsid w:val="004D5720"/>
    <w:rsid w:val="004D57D3"/>
    <w:rsid w:val="004D62CC"/>
    <w:rsid w:val="004D6842"/>
    <w:rsid w:val="004D689C"/>
    <w:rsid w:val="004D69C4"/>
    <w:rsid w:val="004D7037"/>
    <w:rsid w:val="004D72A6"/>
    <w:rsid w:val="004D75F4"/>
    <w:rsid w:val="004D7CDB"/>
    <w:rsid w:val="004D7D5D"/>
    <w:rsid w:val="004D7D67"/>
    <w:rsid w:val="004D7EC7"/>
    <w:rsid w:val="004E03F2"/>
    <w:rsid w:val="004E064E"/>
    <w:rsid w:val="004E08AE"/>
    <w:rsid w:val="004E0B72"/>
    <w:rsid w:val="004E102E"/>
    <w:rsid w:val="004E1171"/>
    <w:rsid w:val="004E1212"/>
    <w:rsid w:val="004E13B1"/>
    <w:rsid w:val="004E13DE"/>
    <w:rsid w:val="004E1950"/>
    <w:rsid w:val="004E2211"/>
    <w:rsid w:val="004E2C5D"/>
    <w:rsid w:val="004E2C66"/>
    <w:rsid w:val="004E3269"/>
    <w:rsid w:val="004E339D"/>
    <w:rsid w:val="004E33E0"/>
    <w:rsid w:val="004E3632"/>
    <w:rsid w:val="004E4090"/>
    <w:rsid w:val="004E4297"/>
    <w:rsid w:val="004E43CD"/>
    <w:rsid w:val="004E496A"/>
    <w:rsid w:val="004E508F"/>
    <w:rsid w:val="004E5152"/>
    <w:rsid w:val="004E657E"/>
    <w:rsid w:val="004E68F0"/>
    <w:rsid w:val="004E6CD4"/>
    <w:rsid w:val="004E71C7"/>
    <w:rsid w:val="004E7780"/>
    <w:rsid w:val="004E7AD9"/>
    <w:rsid w:val="004F08C4"/>
    <w:rsid w:val="004F0BF0"/>
    <w:rsid w:val="004F0D32"/>
    <w:rsid w:val="004F0D9D"/>
    <w:rsid w:val="004F0E21"/>
    <w:rsid w:val="004F0FBC"/>
    <w:rsid w:val="004F1730"/>
    <w:rsid w:val="004F1758"/>
    <w:rsid w:val="004F191B"/>
    <w:rsid w:val="004F1FA4"/>
    <w:rsid w:val="004F2B3C"/>
    <w:rsid w:val="004F2DBC"/>
    <w:rsid w:val="004F3178"/>
    <w:rsid w:val="004F3AF2"/>
    <w:rsid w:val="004F40BB"/>
    <w:rsid w:val="004F448C"/>
    <w:rsid w:val="004F49A6"/>
    <w:rsid w:val="004F50D6"/>
    <w:rsid w:val="004F5561"/>
    <w:rsid w:val="004F58FB"/>
    <w:rsid w:val="004F5DFA"/>
    <w:rsid w:val="004F6562"/>
    <w:rsid w:val="004F6798"/>
    <w:rsid w:val="004F70E7"/>
    <w:rsid w:val="004F74E8"/>
    <w:rsid w:val="004F79F0"/>
    <w:rsid w:val="0050035D"/>
    <w:rsid w:val="005004B9"/>
    <w:rsid w:val="00500648"/>
    <w:rsid w:val="0050070D"/>
    <w:rsid w:val="005007F4"/>
    <w:rsid w:val="00500F5A"/>
    <w:rsid w:val="005011C2"/>
    <w:rsid w:val="00501359"/>
    <w:rsid w:val="005014DE"/>
    <w:rsid w:val="00501636"/>
    <w:rsid w:val="0050169B"/>
    <w:rsid w:val="0050189E"/>
    <w:rsid w:val="00501BF5"/>
    <w:rsid w:val="00502780"/>
    <w:rsid w:val="00502B24"/>
    <w:rsid w:val="00502D25"/>
    <w:rsid w:val="005030BF"/>
    <w:rsid w:val="005032C9"/>
    <w:rsid w:val="0050366D"/>
    <w:rsid w:val="005037B6"/>
    <w:rsid w:val="005038A8"/>
    <w:rsid w:val="00503B37"/>
    <w:rsid w:val="00503E9B"/>
    <w:rsid w:val="005041FA"/>
    <w:rsid w:val="0050439D"/>
    <w:rsid w:val="00504432"/>
    <w:rsid w:val="005045B2"/>
    <w:rsid w:val="00504FEA"/>
    <w:rsid w:val="0050501D"/>
    <w:rsid w:val="00505341"/>
    <w:rsid w:val="005053B2"/>
    <w:rsid w:val="00505AE2"/>
    <w:rsid w:val="00505B3F"/>
    <w:rsid w:val="00505C39"/>
    <w:rsid w:val="00505CEF"/>
    <w:rsid w:val="00506035"/>
    <w:rsid w:val="0050664C"/>
    <w:rsid w:val="00506860"/>
    <w:rsid w:val="005068E2"/>
    <w:rsid w:val="00506C61"/>
    <w:rsid w:val="00506E6A"/>
    <w:rsid w:val="00506F0C"/>
    <w:rsid w:val="0050720C"/>
    <w:rsid w:val="005072FE"/>
    <w:rsid w:val="00507802"/>
    <w:rsid w:val="00507991"/>
    <w:rsid w:val="0051062F"/>
    <w:rsid w:val="00510938"/>
    <w:rsid w:val="00510CB5"/>
    <w:rsid w:val="00510CD5"/>
    <w:rsid w:val="00511172"/>
    <w:rsid w:val="00511407"/>
    <w:rsid w:val="00511B5E"/>
    <w:rsid w:val="00511D1A"/>
    <w:rsid w:val="00511F20"/>
    <w:rsid w:val="005120FD"/>
    <w:rsid w:val="005121AD"/>
    <w:rsid w:val="00512209"/>
    <w:rsid w:val="005122BD"/>
    <w:rsid w:val="00512E19"/>
    <w:rsid w:val="00512EAE"/>
    <w:rsid w:val="00512FB3"/>
    <w:rsid w:val="00513750"/>
    <w:rsid w:val="00513AD7"/>
    <w:rsid w:val="00513DA5"/>
    <w:rsid w:val="00514509"/>
    <w:rsid w:val="00514A2F"/>
    <w:rsid w:val="00514B79"/>
    <w:rsid w:val="00514F31"/>
    <w:rsid w:val="00514F99"/>
    <w:rsid w:val="00515113"/>
    <w:rsid w:val="005153BE"/>
    <w:rsid w:val="00515485"/>
    <w:rsid w:val="0051582B"/>
    <w:rsid w:val="00516069"/>
    <w:rsid w:val="00516AD1"/>
    <w:rsid w:val="00516E80"/>
    <w:rsid w:val="00517390"/>
    <w:rsid w:val="00517622"/>
    <w:rsid w:val="00517A2E"/>
    <w:rsid w:val="00517B47"/>
    <w:rsid w:val="00517E29"/>
    <w:rsid w:val="00520156"/>
    <w:rsid w:val="00520434"/>
    <w:rsid w:val="0052058B"/>
    <w:rsid w:val="00520A04"/>
    <w:rsid w:val="00520AC8"/>
    <w:rsid w:val="00520C54"/>
    <w:rsid w:val="00520DA5"/>
    <w:rsid w:val="00520EF1"/>
    <w:rsid w:val="00521180"/>
    <w:rsid w:val="00521592"/>
    <w:rsid w:val="005217AD"/>
    <w:rsid w:val="00521FCA"/>
    <w:rsid w:val="005229D2"/>
    <w:rsid w:val="00522AF4"/>
    <w:rsid w:val="00522DE9"/>
    <w:rsid w:val="00522F90"/>
    <w:rsid w:val="0052327D"/>
    <w:rsid w:val="0052346D"/>
    <w:rsid w:val="00523DED"/>
    <w:rsid w:val="0052411B"/>
    <w:rsid w:val="0052462F"/>
    <w:rsid w:val="005246F1"/>
    <w:rsid w:val="00525161"/>
    <w:rsid w:val="005254F0"/>
    <w:rsid w:val="00525C2A"/>
    <w:rsid w:val="00525CBC"/>
    <w:rsid w:val="00525D80"/>
    <w:rsid w:val="00525FE0"/>
    <w:rsid w:val="005263EE"/>
    <w:rsid w:val="005264E9"/>
    <w:rsid w:val="005267F2"/>
    <w:rsid w:val="005272B0"/>
    <w:rsid w:val="0052730D"/>
    <w:rsid w:val="0052737A"/>
    <w:rsid w:val="00527504"/>
    <w:rsid w:val="00527FAA"/>
    <w:rsid w:val="00530210"/>
    <w:rsid w:val="005308BC"/>
    <w:rsid w:val="00530CCA"/>
    <w:rsid w:val="00530FA2"/>
    <w:rsid w:val="005313DF"/>
    <w:rsid w:val="005314EC"/>
    <w:rsid w:val="005328F2"/>
    <w:rsid w:val="0053298A"/>
    <w:rsid w:val="00532A6E"/>
    <w:rsid w:val="00532E86"/>
    <w:rsid w:val="005333C4"/>
    <w:rsid w:val="00533A48"/>
    <w:rsid w:val="00533E1E"/>
    <w:rsid w:val="00534764"/>
    <w:rsid w:val="00534B3F"/>
    <w:rsid w:val="00534B42"/>
    <w:rsid w:val="00534DBC"/>
    <w:rsid w:val="00535039"/>
    <w:rsid w:val="00535093"/>
    <w:rsid w:val="0053519C"/>
    <w:rsid w:val="005357A2"/>
    <w:rsid w:val="00535CD8"/>
    <w:rsid w:val="00535E78"/>
    <w:rsid w:val="005360A4"/>
    <w:rsid w:val="00536114"/>
    <w:rsid w:val="0053629F"/>
    <w:rsid w:val="005365E8"/>
    <w:rsid w:val="00536A8D"/>
    <w:rsid w:val="00536BC9"/>
    <w:rsid w:val="00536DBF"/>
    <w:rsid w:val="0053746B"/>
    <w:rsid w:val="00537709"/>
    <w:rsid w:val="0053798B"/>
    <w:rsid w:val="00537BE7"/>
    <w:rsid w:val="00537E53"/>
    <w:rsid w:val="00537EC4"/>
    <w:rsid w:val="00537F5C"/>
    <w:rsid w:val="00540552"/>
    <w:rsid w:val="0054100A"/>
    <w:rsid w:val="005410F0"/>
    <w:rsid w:val="0054153D"/>
    <w:rsid w:val="00541616"/>
    <w:rsid w:val="00541C97"/>
    <w:rsid w:val="00541E34"/>
    <w:rsid w:val="005420FA"/>
    <w:rsid w:val="0054216E"/>
    <w:rsid w:val="0054255A"/>
    <w:rsid w:val="005427CD"/>
    <w:rsid w:val="00542E66"/>
    <w:rsid w:val="00542EFC"/>
    <w:rsid w:val="00543099"/>
    <w:rsid w:val="0054317E"/>
    <w:rsid w:val="00543684"/>
    <w:rsid w:val="0054380F"/>
    <w:rsid w:val="00543E2D"/>
    <w:rsid w:val="005446A2"/>
    <w:rsid w:val="00544905"/>
    <w:rsid w:val="00544D75"/>
    <w:rsid w:val="00544EB0"/>
    <w:rsid w:val="005458B6"/>
    <w:rsid w:val="00545CC1"/>
    <w:rsid w:val="005465DB"/>
    <w:rsid w:val="00546844"/>
    <w:rsid w:val="0054686A"/>
    <w:rsid w:val="00546E8F"/>
    <w:rsid w:val="0054715D"/>
    <w:rsid w:val="0054719A"/>
    <w:rsid w:val="005478AF"/>
    <w:rsid w:val="005478DB"/>
    <w:rsid w:val="00547919"/>
    <w:rsid w:val="005479C1"/>
    <w:rsid w:val="00550C11"/>
    <w:rsid w:val="00550E33"/>
    <w:rsid w:val="005510D9"/>
    <w:rsid w:val="00551265"/>
    <w:rsid w:val="00551326"/>
    <w:rsid w:val="005519DF"/>
    <w:rsid w:val="00551AAB"/>
    <w:rsid w:val="00551D37"/>
    <w:rsid w:val="00552494"/>
    <w:rsid w:val="0055265A"/>
    <w:rsid w:val="005526E9"/>
    <w:rsid w:val="005527A5"/>
    <w:rsid w:val="005529E7"/>
    <w:rsid w:val="00552D80"/>
    <w:rsid w:val="00552EF4"/>
    <w:rsid w:val="00552F46"/>
    <w:rsid w:val="005534D7"/>
    <w:rsid w:val="0055423E"/>
    <w:rsid w:val="005543C8"/>
    <w:rsid w:val="005546B1"/>
    <w:rsid w:val="00554733"/>
    <w:rsid w:val="00554A94"/>
    <w:rsid w:val="00554B17"/>
    <w:rsid w:val="0055548B"/>
    <w:rsid w:val="005555B9"/>
    <w:rsid w:val="005556E6"/>
    <w:rsid w:val="00555B5D"/>
    <w:rsid w:val="00556E6C"/>
    <w:rsid w:val="00556FDB"/>
    <w:rsid w:val="00557119"/>
    <w:rsid w:val="005577AE"/>
    <w:rsid w:val="00557BA5"/>
    <w:rsid w:val="00560155"/>
    <w:rsid w:val="00560376"/>
    <w:rsid w:val="005604DB"/>
    <w:rsid w:val="00560693"/>
    <w:rsid w:val="00560A8A"/>
    <w:rsid w:val="00560B60"/>
    <w:rsid w:val="00560CC7"/>
    <w:rsid w:val="00560F6C"/>
    <w:rsid w:val="0056123B"/>
    <w:rsid w:val="005614C2"/>
    <w:rsid w:val="00561C56"/>
    <w:rsid w:val="00561F04"/>
    <w:rsid w:val="00561F6A"/>
    <w:rsid w:val="005620DB"/>
    <w:rsid w:val="0056242E"/>
    <w:rsid w:val="005624D7"/>
    <w:rsid w:val="00562D67"/>
    <w:rsid w:val="00562EE4"/>
    <w:rsid w:val="00562F76"/>
    <w:rsid w:val="005634D2"/>
    <w:rsid w:val="00563817"/>
    <w:rsid w:val="005638C0"/>
    <w:rsid w:val="00563D44"/>
    <w:rsid w:val="00563DEE"/>
    <w:rsid w:val="00564392"/>
    <w:rsid w:val="005644A1"/>
    <w:rsid w:val="00564798"/>
    <w:rsid w:val="00564D4F"/>
    <w:rsid w:val="0056505F"/>
    <w:rsid w:val="005655E7"/>
    <w:rsid w:val="00566674"/>
    <w:rsid w:val="005666D9"/>
    <w:rsid w:val="0056673B"/>
    <w:rsid w:val="00566844"/>
    <w:rsid w:val="0056691F"/>
    <w:rsid w:val="00566999"/>
    <w:rsid w:val="00566E77"/>
    <w:rsid w:val="0056758F"/>
    <w:rsid w:val="00567A02"/>
    <w:rsid w:val="00567FD4"/>
    <w:rsid w:val="00567FF4"/>
    <w:rsid w:val="00570556"/>
    <w:rsid w:val="0057078A"/>
    <w:rsid w:val="00571285"/>
    <w:rsid w:val="00571BED"/>
    <w:rsid w:val="00571EE5"/>
    <w:rsid w:val="00572197"/>
    <w:rsid w:val="00573253"/>
    <w:rsid w:val="005735C6"/>
    <w:rsid w:val="00573B48"/>
    <w:rsid w:val="00574A8E"/>
    <w:rsid w:val="00574B67"/>
    <w:rsid w:val="00574D56"/>
    <w:rsid w:val="005751F6"/>
    <w:rsid w:val="005758DE"/>
    <w:rsid w:val="00575B4A"/>
    <w:rsid w:val="00575CED"/>
    <w:rsid w:val="005762E9"/>
    <w:rsid w:val="00576681"/>
    <w:rsid w:val="005768DB"/>
    <w:rsid w:val="0057777A"/>
    <w:rsid w:val="005778DC"/>
    <w:rsid w:val="00577E24"/>
    <w:rsid w:val="005802B1"/>
    <w:rsid w:val="00580FCC"/>
    <w:rsid w:val="00581421"/>
    <w:rsid w:val="00581A83"/>
    <w:rsid w:val="00581BCE"/>
    <w:rsid w:val="00581E7E"/>
    <w:rsid w:val="00581EB2"/>
    <w:rsid w:val="0058242E"/>
    <w:rsid w:val="005832D6"/>
    <w:rsid w:val="005833F0"/>
    <w:rsid w:val="005836FC"/>
    <w:rsid w:val="005843F2"/>
    <w:rsid w:val="00584606"/>
    <w:rsid w:val="005846FA"/>
    <w:rsid w:val="005848B7"/>
    <w:rsid w:val="00584CDC"/>
    <w:rsid w:val="00585479"/>
    <w:rsid w:val="005855A4"/>
    <w:rsid w:val="00585699"/>
    <w:rsid w:val="00585A62"/>
    <w:rsid w:val="00585BD6"/>
    <w:rsid w:val="00585CAC"/>
    <w:rsid w:val="00586223"/>
    <w:rsid w:val="00586C66"/>
    <w:rsid w:val="00586D1E"/>
    <w:rsid w:val="00586D66"/>
    <w:rsid w:val="00586D85"/>
    <w:rsid w:val="00587141"/>
    <w:rsid w:val="0058714E"/>
    <w:rsid w:val="00590074"/>
    <w:rsid w:val="005902D1"/>
    <w:rsid w:val="00591271"/>
    <w:rsid w:val="0059183E"/>
    <w:rsid w:val="00591BD8"/>
    <w:rsid w:val="00591BEC"/>
    <w:rsid w:val="00592839"/>
    <w:rsid w:val="00592B2C"/>
    <w:rsid w:val="00592D0B"/>
    <w:rsid w:val="00592D4C"/>
    <w:rsid w:val="0059314A"/>
    <w:rsid w:val="00593195"/>
    <w:rsid w:val="00594A68"/>
    <w:rsid w:val="00594D17"/>
    <w:rsid w:val="00595990"/>
    <w:rsid w:val="005959F8"/>
    <w:rsid w:val="00595E60"/>
    <w:rsid w:val="00595F15"/>
    <w:rsid w:val="0059644D"/>
    <w:rsid w:val="00597008"/>
    <w:rsid w:val="00597D8A"/>
    <w:rsid w:val="00597E2E"/>
    <w:rsid w:val="005A009C"/>
    <w:rsid w:val="005A01D4"/>
    <w:rsid w:val="005A0263"/>
    <w:rsid w:val="005A08D2"/>
    <w:rsid w:val="005A0E96"/>
    <w:rsid w:val="005A1DF0"/>
    <w:rsid w:val="005A285F"/>
    <w:rsid w:val="005A294D"/>
    <w:rsid w:val="005A2C41"/>
    <w:rsid w:val="005A30C4"/>
    <w:rsid w:val="005A30E9"/>
    <w:rsid w:val="005A320F"/>
    <w:rsid w:val="005A3380"/>
    <w:rsid w:val="005A3781"/>
    <w:rsid w:val="005A3A9C"/>
    <w:rsid w:val="005A3D6B"/>
    <w:rsid w:val="005A4062"/>
    <w:rsid w:val="005A4087"/>
    <w:rsid w:val="005A41E8"/>
    <w:rsid w:val="005A49CA"/>
    <w:rsid w:val="005A4D3C"/>
    <w:rsid w:val="005A4EAC"/>
    <w:rsid w:val="005A5A8B"/>
    <w:rsid w:val="005A5D50"/>
    <w:rsid w:val="005A5FC8"/>
    <w:rsid w:val="005A7132"/>
    <w:rsid w:val="005A75DC"/>
    <w:rsid w:val="005A7C50"/>
    <w:rsid w:val="005B008D"/>
    <w:rsid w:val="005B0193"/>
    <w:rsid w:val="005B0353"/>
    <w:rsid w:val="005B06B5"/>
    <w:rsid w:val="005B0740"/>
    <w:rsid w:val="005B07C7"/>
    <w:rsid w:val="005B080E"/>
    <w:rsid w:val="005B09F9"/>
    <w:rsid w:val="005B0AAC"/>
    <w:rsid w:val="005B0CE5"/>
    <w:rsid w:val="005B0DE4"/>
    <w:rsid w:val="005B12C9"/>
    <w:rsid w:val="005B1B65"/>
    <w:rsid w:val="005B1D0D"/>
    <w:rsid w:val="005B2418"/>
    <w:rsid w:val="005B2569"/>
    <w:rsid w:val="005B26C0"/>
    <w:rsid w:val="005B2FC6"/>
    <w:rsid w:val="005B32AA"/>
    <w:rsid w:val="005B34F2"/>
    <w:rsid w:val="005B39C0"/>
    <w:rsid w:val="005B3DCC"/>
    <w:rsid w:val="005B3E05"/>
    <w:rsid w:val="005B4B0C"/>
    <w:rsid w:val="005B4D28"/>
    <w:rsid w:val="005B51F0"/>
    <w:rsid w:val="005B527E"/>
    <w:rsid w:val="005B52FE"/>
    <w:rsid w:val="005B5528"/>
    <w:rsid w:val="005B5C59"/>
    <w:rsid w:val="005B6082"/>
    <w:rsid w:val="005B60AA"/>
    <w:rsid w:val="005B61B8"/>
    <w:rsid w:val="005B63D0"/>
    <w:rsid w:val="005B67E7"/>
    <w:rsid w:val="005B6841"/>
    <w:rsid w:val="005B6918"/>
    <w:rsid w:val="005B6C45"/>
    <w:rsid w:val="005B6E0D"/>
    <w:rsid w:val="005B7A6B"/>
    <w:rsid w:val="005B7C4E"/>
    <w:rsid w:val="005B7D89"/>
    <w:rsid w:val="005C0978"/>
    <w:rsid w:val="005C156A"/>
    <w:rsid w:val="005C15C2"/>
    <w:rsid w:val="005C1632"/>
    <w:rsid w:val="005C1789"/>
    <w:rsid w:val="005C1889"/>
    <w:rsid w:val="005C19AE"/>
    <w:rsid w:val="005C1B81"/>
    <w:rsid w:val="005C1E84"/>
    <w:rsid w:val="005C270A"/>
    <w:rsid w:val="005C3649"/>
    <w:rsid w:val="005C38FE"/>
    <w:rsid w:val="005C3AEE"/>
    <w:rsid w:val="005C417C"/>
    <w:rsid w:val="005C4ACB"/>
    <w:rsid w:val="005C50E3"/>
    <w:rsid w:val="005C5320"/>
    <w:rsid w:val="005C5634"/>
    <w:rsid w:val="005C5654"/>
    <w:rsid w:val="005C56FE"/>
    <w:rsid w:val="005C5749"/>
    <w:rsid w:val="005C5983"/>
    <w:rsid w:val="005C6174"/>
    <w:rsid w:val="005C6300"/>
    <w:rsid w:val="005C6519"/>
    <w:rsid w:val="005C6820"/>
    <w:rsid w:val="005C6AD2"/>
    <w:rsid w:val="005C6FF5"/>
    <w:rsid w:val="005C74C1"/>
    <w:rsid w:val="005C7F60"/>
    <w:rsid w:val="005D00CA"/>
    <w:rsid w:val="005D0413"/>
    <w:rsid w:val="005D0494"/>
    <w:rsid w:val="005D0918"/>
    <w:rsid w:val="005D0ACC"/>
    <w:rsid w:val="005D0C2C"/>
    <w:rsid w:val="005D0F3F"/>
    <w:rsid w:val="005D122A"/>
    <w:rsid w:val="005D15DB"/>
    <w:rsid w:val="005D1833"/>
    <w:rsid w:val="005D191D"/>
    <w:rsid w:val="005D22C5"/>
    <w:rsid w:val="005D24C7"/>
    <w:rsid w:val="005D2DB5"/>
    <w:rsid w:val="005D2FF6"/>
    <w:rsid w:val="005D3299"/>
    <w:rsid w:val="005D33CD"/>
    <w:rsid w:val="005D3486"/>
    <w:rsid w:val="005D3544"/>
    <w:rsid w:val="005D3CA2"/>
    <w:rsid w:val="005D3E5A"/>
    <w:rsid w:val="005D3F52"/>
    <w:rsid w:val="005D482F"/>
    <w:rsid w:val="005D4931"/>
    <w:rsid w:val="005D4E7F"/>
    <w:rsid w:val="005D551B"/>
    <w:rsid w:val="005D613B"/>
    <w:rsid w:val="005D635D"/>
    <w:rsid w:val="005D6438"/>
    <w:rsid w:val="005D6581"/>
    <w:rsid w:val="005D72E7"/>
    <w:rsid w:val="005D7852"/>
    <w:rsid w:val="005D7B5A"/>
    <w:rsid w:val="005E0904"/>
    <w:rsid w:val="005E095C"/>
    <w:rsid w:val="005E0BAB"/>
    <w:rsid w:val="005E0CAD"/>
    <w:rsid w:val="005E0D1C"/>
    <w:rsid w:val="005E12E8"/>
    <w:rsid w:val="005E1687"/>
    <w:rsid w:val="005E18B6"/>
    <w:rsid w:val="005E1F6F"/>
    <w:rsid w:val="005E218F"/>
    <w:rsid w:val="005E21FA"/>
    <w:rsid w:val="005E2578"/>
    <w:rsid w:val="005E2BCA"/>
    <w:rsid w:val="005E3019"/>
    <w:rsid w:val="005E31AF"/>
    <w:rsid w:val="005E32D5"/>
    <w:rsid w:val="005E3AAC"/>
    <w:rsid w:val="005E3C87"/>
    <w:rsid w:val="005E3F47"/>
    <w:rsid w:val="005E44FB"/>
    <w:rsid w:val="005E49C5"/>
    <w:rsid w:val="005E4F06"/>
    <w:rsid w:val="005E55DD"/>
    <w:rsid w:val="005E601E"/>
    <w:rsid w:val="005E65AA"/>
    <w:rsid w:val="005E667B"/>
    <w:rsid w:val="005E6E87"/>
    <w:rsid w:val="005E7542"/>
    <w:rsid w:val="005E7835"/>
    <w:rsid w:val="005E79CD"/>
    <w:rsid w:val="005E7B0B"/>
    <w:rsid w:val="005E7C37"/>
    <w:rsid w:val="005E7DA2"/>
    <w:rsid w:val="005F0293"/>
    <w:rsid w:val="005F17B6"/>
    <w:rsid w:val="005F19FD"/>
    <w:rsid w:val="005F1D13"/>
    <w:rsid w:val="005F1F9F"/>
    <w:rsid w:val="005F224C"/>
    <w:rsid w:val="005F234E"/>
    <w:rsid w:val="005F24AA"/>
    <w:rsid w:val="005F27C4"/>
    <w:rsid w:val="005F2E03"/>
    <w:rsid w:val="005F311B"/>
    <w:rsid w:val="005F348F"/>
    <w:rsid w:val="005F3B8C"/>
    <w:rsid w:val="005F3D62"/>
    <w:rsid w:val="005F4149"/>
    <w:rsid w:val="005F426B"/>
    <w:rsid w:val="005F4726"/>
    <w:rsid w:val="005F50B4"/>
    <w:rsid w:val="005F514A"/>
    <w:rsid w:val="005F574F"/>
    <w:rsid w:val="005F5BE4"/>
    <w:rsid w:val="005F6182"/>
    <w:rsid w:val="005F640D"/>
    <w:rsid w:val="005F6750"/>
    <w:rsid w:val="005F6A74"/>
    <w:rsid w:val="005F6C58"/>
    <w:rsid w:val="005F6CC0"/>
    <w:rsid w:val="005F6D8A"/>
    <w:rsid w:val="005F6E4C"/>
    <w:rsid w:val="005F7427"/>
    <w:rsid w:val="005F780C"/>
    <w:rsid w:val="005F7A2C"/>
    <w:rsid w:val="005F7DC9"/>
    <w:rsid w:val="00600465"/>
    <w:rsid w:val="00600477"/>
    <w:rsid w:val="00600BC0"/>
    <w:rsid w:val="006021A1"/>
    <w:rsid w:val="00602706"/>
    <w:rsid w:val="00602C4E"/>
    <w:rsid w:val="00602DFC"/>
    <w:rsid w:val="00603298"/>
    <w:rsid w:val="00603B45"/>
    <w:rsid w:val="00603B79"/>
    <w:rsid w:val="00603F2F"/>
    <w:rsid w:val="006040F6"/>
    <w:rsid w:val="006046D1"/>
    <w:rsid w:val="0060554C"/>
    <w:rsid w:val="00605745"/>
    <w:rsid w:val="00605858"/>
    <w:rsid w:val="0060682E"/>
    <w:rsid w:val="00606A99"/>
    <w:rsid w:val="00606B89"/>
    <w:rsid w:val="00606BAD"/>
    <w:rsid w:val="006070AB"/>
    <w:rsid w:val="006070B4"/>
    <w:rsid w:val="006074B0"/>
    <w:rsid w:val="00607959"/>
    <w:rsid w:val="00607C24"/>
    <w:rsid w:val="006100BA"/>
    <w:rsid w:val="00610ADB"/>
    <w:rsid w:val="00610BB2"/>
    <w:rsid w:val="00610ECD"/>
    <w:rsid w:val="006111A1"/>
    <w:rsid w:val="0061137A"/>
    <w:rsid w:val="00611C83"/>
    <w:rsid w:val="00611CF8"/>
    <w:rsid w:val="006120CC"/>
    <w:rsid w:val="006121FC"/>
    <w:rsid w:val="00612355"/>
    <w:rsid w:val="00612643"/>
    <w:rsid w:val="00612730"/>
    <w:rsid w:val="00612C45"/>
    <w:rsid w:val="00612E0F"/>
    <w:rsid w:val="006133AC"/>
    <w:rsid w:val="00613EDB"/>
    <w:rsid w:val="00613EDF"/>
    <w:rsid w:val="00614171"/>
    <w:rsid w:val="00614415"/>
    <w:rsid w:val="006149EF"/>
    <w:rsid w:val="006153AD"/>
    <w:rsid w:val="006154C6"/>
    <w:rsid w:val="00615597"/>
    <w:rsid w:val="00615C95"/>
    <w:rsid w:val="006164C1"/>
    <w:rsid w:val="0061655A"/>
    <w:rsid w:val="00616BB0"/>
    <w:rsid w:val="00616C78"/>
    <w:rsid w:val="00617009"/>
    <w:rsid w:val="006172B6"/>
    <w:rsid w:val="00617504"/>
    <w:rsid w:val="00617568"/>
    <w:rsid w:val="006175C2"/>
    <w:rsid w:val="00617D55"/>
    <w:rsid w:val="00617DEE"/>
    <w:rsid w:val="00617ECB"/>
    <w:rsid w:val="006202C3"/>
    <w:rsid w:val="00620385"/>
    <w:rsid w:val="006204D4"/>
    <w:rsid w:val="00620758"/>
    <w:rsid w:val="0062142F"/>
    <w:rsid w:val="00621B52"/>
    <w:rsid w:val="00621CEB"/>
    <w:rsid w:val="00622790"/>
    <w:rsid w:val="00622970"/>
    <w:rsid w:val="00622D41"/>
    <w:rsid w:val="0062316A"/>
    <w:rsid w:val="006231E6"/>
    <w:rsid w:val="006232CA"/>
    <w:rsid w:val="00623FCE"/>
    <w:rsid w:val="00624105"/>
    <w:rsid w:val="0062414A"/>
    <w:rsid w:val="006246D6"/>
    <w:rsid w:val="006247D5"/>
    <w:rsid w:val="006252FD"/>
    <w:rsid w:val="006253F9"/>
    <w:rsid w:val="00625B09"/>
    <w:rsid w:val="00626282"/>
    <w:rsid w:val="00626453"/>
    <w:rsid w:val="00626622"/>
    <w:rsid w:val="00626D5F"/>
    <w:rsid w:val="00627189"/>
    <w:rsid w:val="00627465"/>
    <w:rsid w:val="0062756A"/>
    <w:rsid w:val="00627663"/>
    <w:rsid w:val="006278BC"/>
    <w:rsid w:val="00630169"/>
    <w:rsid w:val="006306EA"/>
    <w:rsid w:val="006308F0"/>
    <w:rsid w:val="00630B34"/>
    <w:rsid w:val="00630B80"/>
    <w:rsid w:val="00630CDA"/>
    <w:rsid w:val="00630E7C"/>
    <w:rsid w:val="00630EB8"/>
    <w:rsid w:val="006316F9"/>
    <w:rsid w:val="006319AA"/>
    <w:rsid w:val="00631C95"/>
    <w:rsid w:val="00631DC4"/>
    <w:rsid w:val="006325D8"/>
    <w:rsid w:val="00632635"/>
    <w:rsid w:val="0063270E"/>
    <w:rsid w:val="00632D66"/>
    <w:rsid w:val="00633448"/>
    <w:rsid w:val="0063395F"/>
    <w:rsid w:val="00633ADD"/>
    <w:rsid w:val="00633D17"/>
    <w:rsid w:val="00633DA4"/>
    <w:rsid w:val="00633DDB"/>
    <w:rsid w:val="00633E49"/>
    <w:rsid w:val="0063412F"/>
    <w:rsid w:val="00634310"/>
    <w:rsid w:val="00634576"/>
    <w:rsid w:val="00634681"/>
    <w:rsid w:val="00634B21"/>
    <w:rsid w:val="00634FAB"/>
    <w:rsid w:val="0063504D"/>
    <w:rsid w:val="006350D4"/>
    <w:rsid w:val="00635145"/>
    <w:rsid w:val="006353FB"/>
    <w:rsid w:val="00635464"/>
    <w:rsid w:val="00635667"/>
    <w:rsid w:val="006357C6"/>
    <w:rsid w:val="00635958"/>
    <w:rsid w:val="00635AC6"/>
    <w:rsid w:val="00635DD9"/>
    <w:rsid w:val="006362A2"/>
    <w:rsid w:val="00636741"/>
    <w:rsid w:val="00636823"/>
    <w:rsid w:val="00636CCA"/>
    <w:rsid w:val="00637BBD"/>
    <w:rsid w:val="00637F22"/>
    <w:rsid w:val="00637F81"/>
    <w:rsid w:val="00640262"/>
    <w:rsid w:val="006403F2"/>
    <w:rsid w:val="0064064A"/>
    <w:rsid w:val="00640A85"/>
    <w:rsid w:val="0064140D"/>
    <w:rsid w:val="006416A9"/>
    <w:rsid w:val="006416D9"/>
    <w:rsid w:val="00641F37"/>
    <w:rsid w:val="0064265B"/>
    <w:rsid w:val="00642801"/>
    <w:rsid w:val="0064284A"/>
    <w:rsid w:val="00642898"/>
    <w:rsid w:val="0064293C"/>
    <w:rsid w:val="00643742"/>
    <w:rsid w:val="006439D8"/>
    <w:rsid w:val="00643EA4"/>
    <w:rsid w:val="0064440F"/>
    <w:rsid w:val="00644C80"/>
    <w:rsid w:val="00645A60"/>
    <w:rsid w:val="00645D2A"/>
    <w:rsid w:val="00645D85"/>
    <w:rsid w:val="0064630D"/>
    <w:rsid w:val="006464EA"/>
    <w:rsid w:val="00646643"/>
    <w:rsid w:val="00647781"/>
    <w:rsid w:val="00647C34"/>
    <w:rsid w:val="00647E1E"/>
    <w:rsid w:val="006505D2"/>
    <w:rsid w:val="006506D2"/>
    <w:rsid w:val="0065073A"/>
    <w:rsid w:val="006507B6"/>
    <w:rsid w:val="006508FB"/>
    <w:rsid w:val="00650967"/>
    <w:rsid w:val="00650A29"/>
    <w:rsid w:val="00650A8C"/>
    <w:rsid w:val="006512B8"/>
    <w:rsid w:val="006513A9"/>
    <w:rsid w:val="006520FD"/>
    <w:rsid w:val="00652203"/>
    <w:rsid w:val="006524CC"/>
    <w:rsid w:val="00652514"/>
    <w:rsid w:val="006527D3"/>
    <w:rsid w:val="00652BD0"/>
    <w:rsid w:val="00652EB4"/>
    <w:rsid w:val="006530AF"/>
    <w:rsid w:val="00653195"/>
    <w:rsid w:val="006534B5"/>
    <w:rsid w:val="00653500"/>
    <w:rsid w:val="00653916"/>
    <w:rsid w:val="006539F0"/>
    <w:rsid w:val="00653D17"/>
    <w:rsid w:val="006540EB"/>
    <w:rsid w:val="006541A0"/>
    <w:rsid w:val="0065452A"/>
    <w:rsid w:val="00654620"/>
    <w:rsid w:val="006547A6"/>
    <w:rsid w:val="00654DAF"/>
    <w:rsid w:val="00654EFD"/>
    <w:rsid w:val="00654F3D"/>
    <w:rsid w:val="00654F6B"/>
    <w:rsid w:val="006553E2"/>
    <w:rsid w:val="0065543A"/>
    <w:rsid w:val="00655748"/>
    <w:rsid w:val="00655936"/>
    <w:rsid w:val="00655EC4"/>
    <w:rsid w:val="006563B5"/>
    <w:rsid w:val="00656748"/>
    <w:rsid w:val="0065737C"/>
    <w:rsid w:val="0065757B"/>
    <w:rsid w:val="00657749"/>
    <w:rsid w:val="00657BB4"/>
    <w:rsid w:val="00657F2F"/>
    <w:rsid w:val="00660092"/>
    <w:rsid w:val="00660A83"/>
    <w:rsid w:val="00660BAD"/>
    <w:rsid w:val="00660BD6"/>
    <w:rsid w:val="00660EA3"/>
    <w:rsid w:val="00661349"/>
    <w:rsid w:val="006616AF"/>
    <w:rsid w:val="00662737"/>
    <w:rsid w:val="00662BFF"/>
    <w:rsid w:val="006633BC"/>
    <w:rsid w:val="006633C8"/>
    <w:rsid w:val="00663481"/>
    <w:rsid w:val="00663646"/>
    <w:rsid w:val="006638E6"/>
    <w:rsid w:val="00663AC5"/>
    <w:rsid w:val="0066478B"/>
    <w:rsid w:val="00665326"/>
    <w:rsid w:val="00665F70"/>
    <w:rsid w:val="0066607B"/>
    <w:rsid w:val="006660CD"/>
    <w:rsid w:val="006666EB"/>
    <w:rsid w:val="00666AFE"/>
    <w:rsid w:val="00666D2B"/>
    <w:rsid w:val="00666DA0"/>
    <w:rsid w:val="006671DC"/>
    <w:rsid w:val="0066752B"/>
    <w:rsid w:val="00667882"/>
    <w:rsid w:val="00667A18"/>
    <w:rsid w:val="00667F78"/>
    <w:rsid w:val="00670373"/>
    <w:rsid w:val="0067039F"/>
    <w:rsid w:val="006707A0"/>
    <w:rsid w:val="00670945"/>
    <w:rsid w:val="00670C4E"/>
    <w:rsid w:val="00671454"/>
    <w:rsid w:val="006714B7"/>
    <w:rsid w:val="0067182E"/>
    <w:rsid w:val="00671B39"/>
    <w:rsid w:val="00671BBA"/>
    <w:rsid w:val="0067216D"/>
    <w:rsid w:val="006725CF"/>
    <w:rsid w:val="0067273E"/>
    <w:rsid w:val="006728AA"/>
    <w:rsid w:val="00672F6A"/>
    <w:rsid w:val="00673375"/>
    <w:rsid w:val="0067380C"/>
    <w:rsid w:val="00673A8A"/>
    <w:rsid w:val="00673E01"/>
    <w:rsid w:val="00673F8F"/>
    <w:rsid w:val="00674346"/>
    <w:rsid w:val="00674932"/>
    <w:rsid w:val="00674EFB"/>
    <w:rsid w:val="00674F84"/>
    <w:rsid w:val="006751F7"/>
    <w:rsid w:val="00675656"/>
    <w:rsid w:val="00675925"/>
    <w:rsid w:val="006759BF"/>
    <w:rsid w:val="00675A24"/>
    <w:rsid w:val="00676121"/>
    <w:rsid w:val="006761B8"/>
    <w:rsid w:val="0067644E"/>
    <w:rsid w:val="006765BE"/>
    <w:rsid w:val="00676959"/>
    <w:rsid w:val="00676E42"/>
    <w:rsid w:val="00677002"/>
    <w:rsid w:val="0067747F"/>
    <w:rsid w:val="00677E96"/>
    <w:rsid w:val="0068077C"/>
    <w:rsid w:val="00680A31"/>
    <w:rsid w:val="00680D4D"/>
    <w:rsid w:val="0068191C"/>
    <w:rsid w:val="00681FDF"/>
    <w:rsid w:val="0068264F"/>
    <w:rsid w:val="0068278F"/>
    <w:rsid w:val="006827F0"/>
    <w:rsid w:val="006828AC"/>
    <w:rsid w:val="00683BD6"/>
    <w:rsid w:val="00683E3D"/>
    <w:rsid w:val="00684059"/>
    <w:rsid w:val="00684119"/>
    <w:rsid w:val="00684CDC"/>
    <w:rsid w:val="00684FB1"/>
    <w:rsid w:val="00685D9F"/>
    <w:rsid w:val="0068674C"/>
    <w:rsid w:val="00686FD3"/>
    <w:rsid w:val="0068740A"/>
    <w:rsid w:val="0068770C"/>
    <w:rsid w:val="006904F5"/>
    <w:rsid w:val="00690550"/>
    <w:rsid w:val="0069085A"/>
    <w:rsid w:val="00690FA8"/>
    <w:rsid w:val="00690FE2"/>
    <w:rsid w:val="00691245"/>
    <w:rsid w:val="00691263"/>
    <w:rsid w:val="00691376"/>
    <w:rsid w:val="0069162B"/>
    <w:rsid w:val="006916BA"/>
    <w:rsid w:val="006918E5"/>
    <w:rsid w:val="006918FD"/>
    <w:rsid w:val="006920C1"/>
    <w:rsid w:val="006921A2"/>
    <w:rsid w:val="006923BF"/>
    <w:rsid w:val="00692AB1"/>
    <w:rsid w:val="00692AB7"/>
    <w:rsid w:val="00693095"/>
    <w:rsid w:val="0069319D"/>
    <w:rsid w:val="00693223"/>
    <w:rsid w:val="006932CF"/>
    <w:rsid w:val="006937F2"/>
    <w:rsid w:val="00693818"/>
    <w:rsid w:val="0069381E"/>
    <w:rsid w:val="006938EE"/>
    <w:rsid w:val="006939D6"/>
    <w:rsid w:val="00693AAB"/>
    <w:rsid w:val="00693F0F"/>
    <w:rsid w:val="00694638"/>
    <w:rsid w:val="006946AC"/>
    <w:rsid w:val="00694856"/>
    <w:rsid w:val="00694912"/>
    <w:rsid w:val="00694AD7"/>
    <w:rsid w:val="00694F87"/>
    <w:rsid w:val="00694FC9"/>
    <w:rsid w:val="00695056"/>
    <w:rsid w:val="00695697"/>
    <w:rsid w:val="006956FB"/>
    <w:rsid w:val="00695AF1"/>
    <w:rsid w:val="00695BFE"/>
    <w:rsid w:val="00696996"/>
    <w:rsid w:val="00696E95"/>
    <w:rsid w:val="00697169"/>
    <w:rsid w:val="00697E4E"/>
    <w:rsid w:val="006A037A"/>
    <w:rsid w:val="006A076F"/>
    <w:rsid w:val="006A0DF5"/>
    <w:rsid w:val="006A12B4"/>
    <w:rsid w:val="006A18F2"/>
    <w:rsid w:val="006A1B0A"/>
    <w:rsid w:val="006A1BCD"/>
    <w:rsid w:val="006A1E5F"/>
    <w:rsid w:val="006A2566"/>
    <w:rsid w:val="006A2873"/>
    <w:rsid w:val="006A2927"/>
    <w:rsid w:val="006A29B6"/>
    <w:rsid w:val="006A29C3"/>
    <w:rsid w:val="006A2AEA"/>
    <w:rsid w:val="006A30E6"/>
    <w:rsid w:val="006A3786"/>
    <w:rsid w:val="006A3CD5"/>
    <w:rsid w:val="006A5136"/>
    <w:rsid w:val="006A5812"/>
    <w:rsid w:val="006A5B4E"/>
    <w:rsid w:val="006A5D52"/>
    <w:rsid w:val="006A5F5E"/>
    <w:rsid w:val="006A61D6"/>
    <w:rsid w:val="006A67A1"/>
    <w:rsid w:val="006A67B7"/>
    <w:rsid w:val="006A7327"/>
    <w:rsid w:val="006A7630"/>
    <w:rsid w:val="006A7A9F"/>
    <w:rsid w:val="006A7AA5"/>
    <w:rsid w:val="006B0515"/>
    <w:rsid w:val="006B0C8B"/>
    <w:rsid w:val="006B0E27"/>
    <w:rsid w:val="006B0E58"/>
    <w:rsid w:val="006B1538"/>
    <w:rsid w:val="006B1554"/>
    <w:rsid w:val="006B163F"/>
    <w:rsid w:val="006B1D06"/>
    <w:rsid w:val="006B2141"/>
    <w:rsid w:val="006B2205"/>
    <w:rsid w:val="006B22CE"/>
    <w:rsid w:val="006B26C5"/>
    <w:rsid w:val="006B2D70"/>
    <w:rsid w:val="006B307B"/>
    <w:rsid w:val="006B3141"/>
    <w:rsid w:val="006B3443"/>
    <w:rsid w:val="006B3597"/>
    <w:rsid w:val="006B3A76"/>
    <w:rsid w:val="006B3AF3"/>
    <w:rsid w:val="006B3B9E"/>
    <w:rsid w:val="006B404B"/>
    <w:rsid w:val="006B48EF"/>
    <w:rsid w:val="006B492E"/>
    <w:rsid w:val="006B4B3F"/>
    <w:rsid w:val="006B54EF"/>
    <w:rsid w:val="006B55AD"/>
    <w:rsid w:val="006B6026"/>
    <w:rsid w:val="006B6602"/>
    <w:rsid w:val="006B6AD2"/>
    <w:rsid w:val="006B6B2B"/>
    <w:rsid w:val="006B6BAF"/>
    <w:rsid w:val="006B6D03"/>
    <w:rsid w:val="006B7833"/>
    <w:rsid w:val="006B78E4"/>
    <w:rsid w:val="006C0081"/>
    <w:rsid w:val="006C042D"/>
    <w:rsid w:val="006C04D9"/>
    <w:rsid w:val="006C062B"/>
    <w:rsid w:val="006C0733"/>
    <w:rsid w:val="006C07D5"/>
    <w:rsid w:val="006C091A"/>
    <w:rsid w:val="006C0C5F"/>
    <w:rsid w:val="006C1877"/>
    <w:rsid w:val="006C199F"/>
    <w:rsid w:val="006C1C3C"/>
    <w:rsid w:val="006C27E1"/>
    <w:rsid w:val="006C2878"/>
    <w:rsid w:val="006C28E4"/>
    <w:rsid w:val="006C2968"/>
    <w:rsid w:val="006C2D0B"/>
    <w:rsid w:val="006C2EC5"/>
    <w:rsid w:val="006C34C0"/>
    <w:rsid w:val="006C350C"/>
    <w:rsid w:val="006C389E"/>
    <w:rsid w:val="006C3B22"/>
    <w:rsid w:val="006C3BB1"/>
    <w:rsid w:val="006C3EFF"/>
    <w:rsid w:val="006C4162"/>
    <w:rsid w:val="006C4346"/>
    <w:rsid w:val="006C49B9"/>
    <w:rsid w:val="006C4FA8"/>
    <w:rsid w:val="006C6932"/>
    <w:rsid w:val="006C6F44"/>
    <w:rsid w:val="006C6F8F"/>
    <w:rsid w:val="006C713C"/>
    <w:rsid w:val="006C78F0"/>
    <w:rsid w:val="006C7A8F"/>
    <w:rsid w:val="006C7B1B"/>
    <w:rsid w:val="006D009E"/>
    <w:rsid w:val="006D038D"/>
    <w:rsid w:val="006D0CFF"/>
    <w:rsid w:val="006D144F"/>
    <w:rsid w:val="006D176E"/>
    <w:rsid w:val="006D194A"/>
    <w:rsid w:val="006D1988"/>
    <w:rsid w:val="006D19D6"/>
    <w:rsid w:val="006D1B34"/>
    <w:rsid w:val="006D2D4F"/>
    <w:rsid w:val="006D32D0"/>
    <w:rsid w:val="006D342F"/>
    <w:rsid w:val="006D347F"/>
    <w:rsid w:val="006D3493"/>
    <w:rsid w:val="006D3C1D"/>
    <w:rsid w:val="006D3D72"/>
    <w:rsid w:val="006D3E9F"/>
    <w:rsid w:val="006D3F7A"/>
    <w:rsid w:val="006D3FBC"/>
    <w:rsid w:val="006D43B0"/>
    <w:rsid w:val="006D449A"/>
    <w:rsid w:val="006D4D4E"/>
    <w:rsid w:val="006D4E27"/>
    <w:rsid w:val="006D5024"/>
    <w:rsid w:val="006D51C2"/>
    <w:rsid w:val="006D5947"/>
    <w:rsid w:val="006D5D5A"/>
    <w:rsid w:val="006D5F68"/>
    <w:rsid w:val="006D6241"/>
    <w:rsid w:val="006D62B5"/>
    <w:rsid w:val="006D6398"/>
    <w:rsid w:val="006D6462"/>
    <w:rsid w:val="006D64D0"/>
    <w:rsid w:val="006D6C1B"/>
    <w:rsid w:val="006D6D5E"/>
    <w:rsid w:val="006D6F2B"/>
    <w:rsid w:val="006D72EC"/>
    <w:rsid w:val="006D7C07"/>
    <w:rsid w:val="006D7C30"/>
    <w:rsid w:val="006D7DB9"/>
    <w:rsid w:val="006E04BF"/>
    <w:rsid w:val="006E084B"/>
    <w:rsid w:val="006E09AA"/>
    <w:rsid w:val="006E09AE"/>
    <w:rsid w:val="006E0E8B"/>
    <w:rsid w:val="006E1897"/>
    <w:rsid w:val="006E1AE6"/>
    <w:rsid w:val="006E1FC1"/>
    <w:rsid w:val="006E26CC"/>
    <w:rsid w:val="006E2946"/>
    <w:rsid w:val="006E2B48"/>
    <w:rsid w:val="006E30A9"/>
    <w:rsid w:val="006E32D5"/>
    <w:rsid w:val="006E39D0"/>
    <w:rsid w:val="006E3BBD"/>
    <w:rsid w:val="006E424C"/>
    <w:rsid w:val="006E42DF"/>
    <w:rsid w:val="006E46B5"/>
    <w:rsid w:val="006E4A1E"/>
    <w:rsid w:val="006E4B05"/>
    <w:rsid w:val="006E4DB0"/>
    <w:rsid w:val="006E4F85"/>
    <w:rsid w:val="006E50EA"/>
    <w:rsid w:val="006E5253"/>
    <w:rsid w:val="006E55DD"/>
    <w:rsid w:val="006E56ED"/>
    <w:rsid w:val="006E5782"/>
    <w:rsid w:val="006E58BA"/>
    <w:rsid w:val="006E61F0"/>
    <w:rsid w:val="006E62E5"/>
    <w:rsid w:val="006E63DD"/>
    <w:rsid w:val="006E6428"/>
    <w:rsid w:val="006E6598"/>
    <w:rsid w:val="006E6A56"/>
    <w:rsid w:val="006E6D48"/>
    <w:rsid w:val="006E6E7C"/>
    <w:rsid w:val="006E6EB0"/>
    <w:rsid w:val="006E76F9"/>
    <w:rsid w:val="006F052E"/>
    <w:rsid w:val="006F0606"/>
    <w:rsid w:val="006F0864"/>
    <w:rsid w:val="006F0AEE"/>
    <w:rsid w:val="006F0B22"/>
    <w:rsid w:val="006F0B78"/>
    <w:rsid w:val="006F0CB3"/>
    <w:rsid w:val="006F1222"/>
    <w:rsid w:val="006F1347"/>
    <w:rsid w:val="006F1DE2"/>
    <w:rsid w:val="006F220D"/>
    <w:rsid w:val="006F2C1B"/>
    <w:rsid w:val="006F3114"/>
    <w:rsid w:val="006F395C"/>
    <w:rsid w:val="006F3CD1"/>
    <w:rsid w:val="006F3E60"/>
    <w:rsid w:val="006F407A"/>
    <w:rsid w:val="006F41F6"/>
    <w:rsid w:val="006F432B"/>
    <w:rsid w:val="006F43C5"/>
    <w:rsid w:val="006F4838"/>
    <w:rsid w:val="006F54B3"/>
    <w:rsid w:val="006F58E7"/>
    <w:rsid w:val="006F59A2"/>
    <w:rsid w:val="006F5CC8"/>
    <w:rsid w:val="006F5FAF"/>
    <w:rsid w:val="006F6104"/>
    <w:rsid w:val="006F6172"/>
    <w:rsid w:val="006F61CA"/>
    <w:rsid w:val="006F639B"/>
    <w:rsid w:val="006F64D8"/>
    <w:rsid w:val="006F6709"/>
    <w:rsid w:val="006F6DCE"/>
    <w:rsid w:val="006F6E8C"/>
    <w:rsid w:val="006F7126"/>
    <w:rsid w:val="006F7C00"/>
    <w:rsid w:val="007004E8"/>
    <w:rsid w:val="00700D43"/>
    <w:rsid w:val="00701828"/>
    <w:rsid w:val="00701D2E"/>
    <w:rsid w:val="00701FE3"/>
    <w:rsid w:val="00702DF4"/>
    <w:rsid w:val="0070308A"/>
    <w:rsid w:val="00703308"/>
    <w:rsid w:val="007038C1"/>
    <w:rsid w:val="00703BAA"/>
    <w:rsid w:val="00703F48"/>
    <w:rsid w:val="0070423F"/>
    <w:rsid w:val="00704700"/>
    <w:rsid w:val="00704BCA"/>
    <w:rsid w:val="00704F23"/>
    <w:rsid w:val="00704F35"/>
    <w:rsid w:val="00704FC0"/>
    <w:rsid w:val="007052C9"/>
    <w:rsid w:val="0070558A"/>
    <w:rsid w:val="00705856"/>
    <w:rsid w:val="00705C3C"/>
    <w:rsid w:val="007060E5"/>
    <w:rsid w:val="00706725"/>
    <w:rsid w:val="00706B16"/>
    <w:rsid w:val="00706BDD"/>
    <w:rsid w:val="0070702E"/>
    <w:rsid w:val="007074FA"/>
    <w:rsid w:val="00707EAF"/>
    <w:rsid w:val="00707F67"/>
    <w:rsid w:val="00710213"/>
    <w:rsid w:val="007107BD"/>
    <w:rsid w:val="007109AE"/>
    <w:rsid w:val="00710D58"/>
    <w:rsid w:val="007113EE"/>
    <w:rsid w:val="00711598"/>
    <w:rsid w:val="00711834"/>
    <w:rsid w:val="00711E0B"/>
    <w:rsid w:val="00712079"/>
    <w:rsid w:val="00712360"/>
    <w:rsid w:val="0071244F"/>
    <w:rsid w:val="007124B3"/>
    <w:rsid w:val="00712707"/>
    <w:rsid w:val="0071273B"/>
    <w:rsid w:val="00712809"/>
    <w:rsid w:val="00712A90"/>
    <w:rsid w:val="00712BEA"/>
    <w:rsid w:val="00712C4A"/>
    <w:rsid w:val="0071311A"/>
    <w:rsid w:val="0071347D"/>
    <w:rsid w:val="00713511"/>
    <w:rsid w:val="007136EA"/>
    <w:rsid w:val="007137BD"/>
    <w:rsid w:val="00714690"/>
    <w:rsid w:val="00714D76"/>
    <w:rsid w:val="007152CF"/>
    <w:rsid w:val="007153E8"/>
    <w:rsid w:val="00715587"/>
    <w:rsid w:val="0071625E"/>
    <w:rsid w:val="00716673"/>
    <w:rsid w:val="00716F0A"/>
    <w:rsid w:val="00717869"/>
    <w:rsid w:val="00717BB6"/>
    <w:rsid w:val="007202C8"/>
    <w:rsid w:val="007202E2"/>
    <w:rsid w:val="007206DE"/>
    <w:rsid w:val="00720766"/>
    <w:rsid w:val="007208C5"/>
    <w:rsid w:val="00720BAD"/>
    <w:rsid w:val="00720DC5"/>
    <w:rsid w:val="00721369"/>
    <w:rsid w:val="00721706"/>
    <w:rsid w:val="00721887"/>
    <w:rsid w:val="00721A7D"/>
    <w:rsid w:val="00721C0A"/>
    <w:rsid w:val="00722514"/>
    <w:rsid w:val="00723975"/>
    <w:rsid w:val="00723EEC"/>
    <w:rsid w:val="00723F10"/>
    <w:rsid w:val="00723FB9"/>
    <w:rsid w:val="007241B5"/>
    <w:rsid w:val="007245FF"/>
    <w:rsid w:val="00724D10"/>
    <w:rsid w:val="0072538B"/>
    <w:rsid w:val="00725391"/>
    <w:rsid w:val="007259DD"/>
    <w:rsid w:val="0072638F"/>
    <w:rsid w:val="0072657E"/>
    <w:rsid w:val="00726759"/>
    <w:rsid w:val="00726B99"/>
    <w:rsid w:val="00726C1A"/>
    <w:rsid w:val="00726D59"/>
    <w:rsid w:val="0072758F"/>
    <w:rsid w:val="007278C1"/>
    <w:rsid w:val="00727D05"/>
    <w:rsid w:val="00727F66"/>
    <w:rsid w:val="0073022D"/>
    <w:rsid w:val="0073030E"/>
    <w:rsid w:val="00730ABA"/>
    <w:rsid w:val="00730DCA"/>
    <w:rsid w:val="00730FAE"/>
    <w:rsid w:val="00731082"/>
    <w:rsid w:val="00731F23"/>
    <w:rsid w:val="00732042"/>
    <w:rsid w:val="00732999"/>
    <w:rsid w:val="00732AAF"/>
    <w:rsid w:val="00732DCE"/>
    <w:rsid w:val="0073313F"/>
    <w:rsid w:val="00733557"/>
    <w:rsid w:val="00733A52"/>
    <w:rsid w:val="00733AB2"/>
    <w:rsid w:val="00733B7A"/>
    <w:rsid w:val="00734483"/>
    <w:rsid w:val="007344B4"/>
    <w:rsid w:val="007345CC"/>
    <w:rsid w:val="0073460D"/>
    <w:rsid w:val="007349DD"/>
    <w:rsid w:val="00734E3A"/>
    <w:rsid w:val="00734FF3"/>
    <w:rsid w:val="007350E1"/>
    <w:rsid w:val="0073554D"/>
    <w:rsid w:val="00735795"/>
    <w:rsid w:val="00735824"/>
    <w:rsid w:val="00735ACA"/>
    <w:rsid w:val="007360D4"/>
    <w:rsid w:val="0073620F"/>
    <w:rsid w:val="00736B40"/>
    <w:rsid w:val="00737420"/>
    <w:rsid w:val="007401D3"/>
    <w:rsid w:val="007404FE"/>
    <w:rsid w:val="0074097D"/>
    <w:rsid w:val="00740AA6"/>
    <w:rsid w:val="00740CE5"/>
    <w:rsid w:val="00741009"/>
    <w:rsid w:val="00741058"/>
    <w:rsid w:val="007411D5"/>
    <w:rsid w:val="007416EB"/>
    <w:rsid w:val="007417C6"/>
    <w:rsid w:val="0074196B"/>
    <w:rsid w:val="00741CED"/>
    <w:rsid w:val="00741E6A"/>
    <w:rsid w:val="0074244C"/>
    <w:rsid w:val="0074296F"/>
    <w:rsid w:val="00742CC0"/>
    <w:rsid w:val="007430EA"/>
    <w:rsid w:val="007443FB"/>
    <w:rsid w:val="0074451D"/>
    <w:rsid w:val="007448C6"/>
    <w:rsid w:val="00744A1C"/>
    <w:rsid w:val="00744BDC"/>
    <w:rsid w:val="00744BDE"/>
    <w:rsid w:val="00744F03"/>
    <w:rsid w:val="007452A7"/>
    <w:rsid w:val="007459EE"/>
    <w:rsid w:val="00745D34"/>
    <w:rsid w:val="00745DA7"/>
    <w:rsid w:val="00745F6E"/>
    <w:rsid w:val="0074605A"/>
    <w:rsid w:val="00746864"/>
    <w:rsid w:val="00746F51"/>
    <w:rsid w:val="007471C8"/>
    <w:rsid w:val="007473D0"/>
    <w:rsid w:val="0074785A"/>
    <w:rsid w:val="007478D2"/>
    <w:rsid w:val="00747D13"/>
    <w:rsid w:val="007506A3"/>
    <w:rsid w:val="007508E8"/>
    <w:rsid w:val="007509CC"/>
    <w:rsid w:val="00750BE6"/>
    <w:rsid w:val="00750BEE"/>
    <w:rsid w:val="00751235"/>
    <w:rsid w:val="007512A1"/>
    <w:rsid w:val="0075161A"/>
    <w:rsid w:val="007517A7"/>
    <w:rsid w:val="00751F6F"/>
    <w:rsid w:val="00752919"/>
    <w:rsid w:val="00752A45"/>
    <w:rsid w:val="00752C73"/>
    <w:rsid w:val="00752D87"/>
    <w:rsid w:val="0075322D"/>
    <w:rsid w:val="007533D8"/>
    <w:rsid w:val="007537C2"/>
    <w:rsid w:val="00753E69"/>
    <w:rsid w:val="00753E81"/>
    <w:rsid w:val="00754483"/>
    <w:rsid w:val="00754923"/>
    <w:rsid w:val="00754B3C"/>
    <w:rsid w:val="0075530B"/>
    <w:rsid w:val="0075547F"/>
    <w:rsid w:val="00755B8C"/>
    <w:rsid w:val="00755BE4"/>
    <w:rsid w:val="00755D1D"/>
    <w:rsid w:val="00755E42"/>
    <w:rsid w:val="007562FF"/>
    <w:rsid w:val="00756AB2"/>
    <w:rsid w:val="00756B63"/>
    <w:rsid w:val="007570A4"/>
    <w:rsid w:val="0075741C"/>
    <w:rsid w:val="00757434"/>
    <w:rsid w:val="007574C1"/>
    <w:rsid w:val="007575B1"/>
    <w:rsid w:val="00757614"/>
    <w:rsid w:val="0075778B"/>
    <w:rsid w:val="0075794E"/>
    <w:rsid w:val="00757F1B"/>
    <w:rsid w:val="00760122"/>
    <w:rsid w:val="00760A63"/>
    <w:rsid w:val="00760B0E"/>
    <w:rsid w:val="00760BF3"/>
    <w:rsid w:val="00760DDA"/>
    <w:rsid w:val="00760F34"/>
    <w:rsid w:val="007618C2"/>
    <w:rsid w:val="00761A4E"/>
    <w:rsid w:val="00761D45"/>
    <w:rsid w:val="00761E71"/>
    <w:rsid w:val="007620C0"/>
    <w:rsid w:val="00762316"/>
    <w:rsid w:val="007628D5"/>
    <w:rsid w:val="00762C0C"/>
    <w:rsid w:val="00763618"/>
    <w:rsid w:val="00763824"/>
    <w:rsid w:val="00763ABE"/>
    <w:rsid w:val="00764191"/>
    <w:rsid w:val="007643E0"/>
    <w:rsid w:val="00764412"/>
    <w:rsid w:val="00764446"/>
    <w:rsid w:val="0076451B"/>
    <w:rsid w:val="00764899"/>
    <w:rsid w:val="00764912"/>
    <w:rsid w:val="007659B3"/>
    <w:rsid w:val="00765FA0"/>
    <w:rsid w:val="00766C32"/>
    <w:rsid w:val="00766F78"/>
    <w:rsid w:val="00767665"/>
    <w:rsid w:val="00767716"/>
    <w:rsid w:val="00767A28"/>
    <w:rsid w:val="00767A6E"/>
    <w:rsid w:val="00767AC5"/>
    <w:rsid w:val="00767BC8"/>
    <w:rsid w:val="00767C22"/>
    <w:rsid w:val="00767CFC"/>
    <w:rsid w:val="00767E5E"/>
    <w:rsid w:val="00767FAF"/>
    <w:rsid w:val="00767FEF"/>
    <w:rsid w:val="00770807"/>
    <w:rsid w:val="00770A59"/>
    <w:rsid w:val="00770A6D"/>
    <w:rsid w:val="00770ED2"/>
    <w:rsid w:val="00770FA3"/>
    <w:rsid w:val="00772A32"/>
    <w:rsid w:val="00772C7A"/>
    <w:rsid w:val="00772F0E"/>
    <w:rsid w:val="0077306F"/>
    <w:rsid w:val="007731A3"/>
    <w:rsid w:val="00773550"/>
    <w:rsid w:val="00773676"/>
    <w:rsid w:val="007736CF"/>
    <w:rsid w:val="00773896"/>
    <w:rsid w:val="00773DD5"/>
    <w:rsid w:val="00774744"/>
    <w:rsid w:val="00774B66"/>
    <w:rsid w:val="00774BF7"/>
    <w:rsid w:val="00774E1F"/>
    <w:rsid w:val="00774E7E"/>
    <w:rsid w:val="00775249"/>
    <w:rsid w:val="0077536E"/>
    <w:rsid w:val="00775596"/>
    <w:rsid w:val="00775B80"/>
    <w:rsid w:val="00775C2C"/>
    <w:rsid w:val="00775CB2"/>
    <w:rsid w:val="00775D85"/>
    <w:rsid w:val="0077624F"/>
    <w:rsid w:val="007764A1"/>
    <w:rsid w:val="0077740C"/>
    <w:rsid w:val="00777B4F"/>
    <w:rsid w:val="00780035"/>
    <w:rsid w:val="0078009E"/>
    <w:rsid w:val="007803F7"/>
    <w:rsid w:val="007805D3"/>
    <w:rsid w:val="0078072D"/>
    <w:rsid w:val="0078091C"/>
    <w:rsid w:val="00780D3F"/>
    <w:rsid w:val="00780E82"/>
    <w:rsid w:val="007812B1"/>
    <w:rsid w:val="0078177B"/>
    <w:rsid w:val="00781D48"/>
    <w:rsid w:val="00781D6D"/>
    <w:rsid w:val="00781EC4"/>
    <w:rsid w:val="00783499"/>
    <w:rsid w:val="007837ED"/>
    <w:rsid w:val="00783883"/>
    <w:rsid w:val="0078389C"/>
    <w:rsid w:val="00783B62"/>
    <w:rsid w:val="00783E3A"/>
    <w:rsid w:val="00783E40"/>
    <w:rsid w:val="00783E46"/>
    <w:rsid w:val="007842C4"/>
    <w:rsid w:val="007847E8"/>
    <w:rsid w:val="00784B1C"/>
    <w:rsid w:val="00784DED"/>
    <w:rsid w:val="007851DC"/>
    <w:rsid w:val="007855C8"/>
    <w:rsid w:val="0078583B"/>
    <w:rsid w:val="00785960"/>
    <w:rsid w:val="00786643"/>
    <w:rsid w:val="007867EE"/>
    <w:rsid w:val="00786DFA"/>
    <w:rsid w:val="007875C7"/>
    <w:rsid w:val="00787F25"/>
    <w:rsid w:val="00790343"/>
    <w:rsid w:val="0079054C"/>
    <w:rsid w:val="00790C30"/>
    <w:rsid w:val="00790C69"/>
    <w:rsid w:val="00790D83"/>
    <w:rsid w:val="00790E6A"/>
    <w:rsid w:val="00790FF0"/>
    <w:rsid w:val="00791112"/>
    <w:rsid w:val="00791BF7"/>
    <w:rsid w:val="007922E4"/>
    <w:rsid w:val="00792E6A"/>
    <w:rsid w:val="00793037"/>
    <w:rsid w:val="007939F8"/>
    <w:rsid w:val="00793B96"/>
    <w:rsid w:val="00793D43"/>
    <w:rsid w:val="00794748"/>
    <w:rsid w:val="00794A4C"/>
    <w:rsid w:val="00794D21"/>
    <w:rsid w:val="00794D24"/>
    <w:rsid w:val="0079517C"/>
    <w:rsid w:val="00795AF6"/>
    <w:rsid w:val="00795B39"/>
    <w:rsid w:val="00795EFF"/>
    <w:rsid w:val="007967A7"/>
    <w:rsid w:val="00797B55"/>
    <w:rsid w:val="007A0880"/>
    <w:rsid w:val="007A09EB"/>
    <w:rsid w:val="007A0B67"/>
    <w:rsid w:val="007A1101"/>
    <w:rsid w:val="007A12AC"/>
    <w:rsid w:val="007A17D5"/>
    <w:rsid w:val="007A19D0"/>
    <w:rsid w:val="007A1CC0"/>
    <w:rsid w:val="007A2064"/>
    <w:rsid w:val="007A231C"/>
    <w:rsid w:val="007A26D0"/>
    <w:rsid w:val="007A315F"/>
    <w:rsid w:val="007A31CD"/>
    <w:rsid w:val="007A38E5"/>
    <w:rsid w:val="007A3AB9"/>
    <w:rsid w:val="007A3D59"/>
    <w:rsid w:val="007A4150"/>
    <w:rsid w:val="007A42AB"/>
    <w:rsid w:val="007A46FD"/>
    <w:rsid w:val="007A4BAF"/>
    <w:rsid w:val="007A53EB"/>
    <w:rsid w:val="007A56D0"/>
    <w:rsid w:val="007A596F"/>
    <w:rsid w:val="007A5A25"/>
    <w:rsid w:val="007A6971"/>
    <w:rsid w:val="007A6A14"/>
    <w:rsid w:val="007A6A92"/>
    <w:rsid w:val="007A6B29"/>
    <w:rsid w:val="007A75EB"/>
    <w:rsid w:val="007A76A1"/>
    <w:rsid w:val="007A7F11"/>
    <w:rsid w:val="007B00F1"/>
    <w:rsid w:val="007B0632"/>
    <w:rsid w:val="007B0C46"/>
    <w:rsid w:val="007B10A0"/>
    <w:rsid w:val="007B11A4"/>
    <w:rsid w:val="007B152A"/>
    <w:rsid w:val="007B1595"/>
    <w:rsid w:val="007B1785"/>
    <w:rsid w:val="007B1EDB"/>
    <w:rsid w:val="007B26CA"/>
    <w:rsid w:val="007B2F1C"/>
    <w:rsid w:val="007B32E2"/>
    <w:rsid w:val="007B35BA"/>
    <w:rsid w:val="007B3B23"/>
    <w:rsid w:val="007B49A9"/>
    <w:rsid w:val="007B4BE3"/>
    <w:rsid w:val="007B520E"/>
    <w:rsid w:val="007B539F"/>
    <w:rsid w:val="007B5666"/>
    <w:rsid w:val="007B5BE9"/>
    <w:rsid w:val="007B5EA3"/>
    <w:rsid w:val="007B5EC6"/>
    <w:rsid w:val="007B620E"/>
    <w:rsid w:val="007B63D8"/>
    <w:rsid w:val="007B661C"/>
    <w:rsid w:val="007B67B7"/>
    <w:rsid w:val="007B6B08"/>
    <w:rsid w:val="007B6FF5"/>
    <w:rsid w:val="007B7193"/>
    <w:rsid w:val="007B7724"/>
    <w:rsid w:val="007B7AAB"/>
    <w:rsid w:val="007B7BC7"/>
    <w:rsid w:val="007B7DF5"/>
    <w:rsid w:val="007B7EF1"/>
    <w:rsid w:val="007C019B"/>
    <w:rsid w:val="007C075D"/>
    <w:rsid w:val="007C07F1"/>
    <w:rsid w:val="007C0BC8"/>
    <w:rsid w:val="007C1D0D"/>
    <w:rsid w:val="007C2366"/>
    <w:rsid w:val="007C23D3"/>
    <w:rsid w:val="007C250B"/>
    <w:rsid w:val="007C2AEB"/>
    <w:rsid w:val="007C2FE6"/>
    <w:rsid w:val="007C301D"/>
    <w:rsid w:val="007C324D"/>
    <w:rsid w:val="007C350C"/>
    <w:rsid w:val="007C3F0E"/>
    <w:rsid w:val="007C422F"/>
    <w:rsid w:val="007C423A"/>
    <w:rsid w:val="007C4765"/>
    <w:rsid w:val="007C4ABD"/>
    <w:rsid w:val="007C52C6"/>
    <w:rsid w:val="007C5598"/>
    <w:rsid w:val="007C55CC"/>
    <w:rsid w:val="007C57CB"/>
    <w:rsid w:val="007C5965"/>
    <w:rsid w:val="007C59E1"/>
    <w:rsid w:val="007C5DCF"/>
    <w:rsid w:val="007C5E18"/>
    <w:rsid w:val="007C5EB6"/>
    <w:rsid w:val="007C60C8"/>
    <w:rsid w:val="007C61F4"/>
    <w:rsid w:val="007C64E1"/>
    <w:rsid w:val="007C6903"/>
    <w:rsid w:val="007C6FC6"/>
    <w:rsid w:val="007C7722"/>
    <w:rsid w:val="007C7852"/>
    <w:rsid w:val="007C7B9B"/>
    <w:rsid w:val="007C7DD3"/>
    <w:rsid w:val="007D012C"/>
    <w:rsid w:val="007D081A"/>
    <w:rsid w:val="007D105A"/>
    <w:rsid w:val="007D153B"/>
    <w:rsid w:val="007D18C1"/>
    <w:rsid w:val="007D1A03"/>
    <w:rsid w:val="007D1B2C"/>
    <w:rsid w:val="007D1B67"/>
    <w:rsid w:val="007D2423"/>
    <w:rsid w:val="007D2518"/>
    <w:rsid w:val="007D260B"/>
    <w:rsid w:val="007D2BB1"/>
    <w:rsid w:val="007D2BF5"/>
    <w:rsid w:val="007D2EB9"/>
    <w:rsid w:val="007D3C56"/>
    <w:rsid w:val="007D3D29"/>
    <w:rsid w:val="007D3D8E"/>
    <w:rsid w:val="007D45B5"/>
    <w:rsid w:val="007D4655"/>
    <w:rsid w:val="007D47CD"/>
    <w:rsid w:val="007D484B"/>
    <w:rsid w:val="007D4B71"/>
    <w:rsid w:val="007D51A4"/>
    <w:rsid w:val="007D5260"/>
    <w:rsid w:val="007D5753"/>
    <w:rsid w:val="007D5803"/>
    <w:rsid w:val="007D5C79"/>
    <w:rsid w:val="007D5D77"/>
    <w:rsid w:val="007D5EAF"/>
    <w:rsid w:val="007D674B"/>
    <w:rsid w:val="007D69CC"/>
    <w:rsid w:val="007D6BA4"/>
    <w:rsid w:val="007D6DB6"/>
    <w:rsid w:val="007D709D"/>
    <w:rsid w:val="007D7940"/>
    <w:rsid w:val="007E017B"/>
    <w:rsid w:val="007E0EC5"/>
    <w:rsid w:val="007E1993"/>
    <w:rsid w:val="007E19D6"/>
    <w:rsid w:val="007E1C15"/>
    <w:rsid w:val="007E26D4"/>
    <w:rsid w:val="007E27CB"/>
    <w:rsid w:val="007E2F42"/>
    <w:rsid w:val="007E40B1"/>
    <w:rsid w:val="007E4224"/>
    <w:rsid w:val="007E4671"/>
    <w:rsid w:val="007E497C"/>
    <w:rsid w:val="007E4F18"/>
    <w:rsid w:val="007E520B"/>
    <w:rsid w:val="007E549F"/>
    <w:rsid w:val="007E551A"/>
    <w:rsid w:val="007E55E2"/>
    <w:rsid w:val="007E57A6"/>
    <w:rsid w:val="007E6700"/>
    <w:rsid w:val="007E6AF3"/>
    <w:rsid w:val="007E6D50"/>
    <w:rsid w:val="007E73C5"/>
    <w:rsid w:val="007E787B"/>
    <w:rsid w:val="007F0022"/>
    <w:rsid w:val="007F002A"/>
    <w:rsid w:val="007F021F"/>
    <w:rsid w:val="007F0284"/>
    <w:rsid w:val="007F0FC6"/>
    <w:rsid w:val="007F14DC"/>
    <w:rsid w:val="007F1579"/>
    <w:rsid w:val="007F1EDC"/>
    <w:rsid w:val="007F2206"/>
    <w:rsid w:val="007F26EA"/>
    <w:rsid w:val="007F27C1"/>
    <w:rsid w:val="007F29F0"/>
    <w:rsid w:val="007F2B31"/>
    <w:rsid w:val="007F3786"/>
    <w:rsid w:val="007F3BD6"/>
    <w:rsid w:val="007F3D73"/>
    <w:rsid w:val="007F3E1D"/>
    <w:rsid w:val="007F416E"/>
    <w:rsid w:val="007F419C"/>
    <w:rsid w:val="007F582E"/>
    <w:rsid w:val="007F5A27"/>
    <w:rsid w:val="007F5C9A"/>
    <w:rsid w:val="007F5D0A"/>
    <w:rsid w:val="007F5F43"/>
    <w:rsid w:val="007F6044"/>
    <w:rsid w:val="007F61A9"/>
    <w:rsid w:val="007F6218"/>
    <w:rsid w:val="007F6B08"/>
    <w:rsid w:val="007F6F83"/>
    <w:rsid w:val="007F7356"/>
    <w:rsid w:val="007F739C"/>
    <w:rsid w:val="007F7977"/>
    <w:rsid w:val="007F7A1C"/>
    <w:rsid w:val="0080035C"/>
    <w:rsid w:val="00800B25"/>
    <w:rsid w:val="008013E3"/>
    <w:rsid w:val="008015F0"/>
    <w:rsid w:val="00801AEE"/>
    <w:rsid w:val="008022D7"/>
    <w:rsid w:val="00802443"/>
    <w:rsid w:val="0080255A"/>
    <w:rsid w:val="008027F4"/>
    <w:rsid w:val="00802A76"/>
    <w:rsid w:val="00802D99"/>
    <w:rsid w:val="00802F25"/>
    <w:rsid w:val="00803317"/>
    <w:rsid w:val="00803911"/>
    <w:rsid w:val="00803A33"/>
    <w:rsid w:val="00803AA2"/>
    <w:rsid w:val="00803FFB"/>
    <w:rsid w:val="00804146"/>
    <w:rsid w:val="00804A99"/>
    <w:rsid w:val="00804E21"/>
    <w:rsid w:val="00804EB5"/>
    <w:rsid w:val="00805189"/>
    <w:rsid w:val="00805441"/>
    <w:rsid w:val="0080581C"/>
    <w:rsid w:val="00805BEA"/>
    <w:rsid w:val="00805FD4"/>
    <w:rsid w:val="0080679F"/>
    <w:rsid w:val="00806970"/>
    <w:rsid w:val="00806B52"/>
    <w:rsid w:val="00806B65"/>
    <w:rsid w:val="00806C37"/>
    <w:rsid w:val="00806D25"/>
    <w:rsid w:val="00807336"/>
    <w:rsid w:val="00810539"/>
    <w:rsid w:val="008106EE"/>
    <w:rsid w:val="008112F3"/>
    <w:rsid w:val="00811522"/>
    <w:rsid w:val="0081183E"/>
    <w:rsid w:val="00811875"/>
    <w:rsid w:val="00811BFC"/>
    <w:rsid w:val="00811FE0"/>
    <w:rsid w:val="0081269E"/>
    <w:rsid w:val="00812A2D"/>
    <w:rsid w:val="00812AB6"/>
    <w:rsid w:val="00813578"/>
    <w:rsid w:val="00813A3E"/>
    <w:rsid w:val="00813E15"/>
    <w:rsid w:val="008147D0"/>
    <w:rsid w:val="00814DA2"/>
    <w:rsid w:val="008150D9"/>
    <w:rsid w:val="008156B2"/>
    <w:rsid w:val="00815E5C"/>
    <w:rsid w:val="008161DE"/>
    <w:rsid w:val="00816546"/>
    <w:rsid w:val="0081658E"/>
    <w:rsid w:val="00816F4D"/>
    <w:rsid w:val="00816F62"/>
    <w:rsid w:val="00817126"/>
    <w:rsid w:val="0081714B"/>
    <w:rsid w:val="00817542"/>
    <w:rsid w:val="008179DA"/>
    <w:rsid w:val="00817B16"/>
    <w:rsid w:val="00817DF9"/>
    <w:rsid w:val="00820012"/>
    <w:rsid w:val="00820241"/>
    <w:rsid w:val="00820D81"/>
    <w:rsid w:val="00820DA6"/>
    <w:rsid w:val="00820DDE"/>
    <w:rsid w:val="008210C7"/>
    <w:rsid w:val="008214A7"/>
    <w:rsid w:val="008218E1"/>
    <w:rsid w:val="00821B4C"/>
    <w:rsid w:val="00821DB1"/>
    <w:rsid w:val="008220C4"/>
    <w:rsid w:val="008227FE"/>
    <w:rsid w:val="008229DF"/>
    <w:rsid w:val="00822C09"/>
    <w:rsid w:val="00822CC7"/>
    <w:rsid w:val="00822DB4"/>
    <w:rsid w:val="00822F88"/>
    <w:rsid w:val="00822FCE"/>
    <w:rsid w:val="008231E6"/>
    <w:rsid w:val="008235DD"/>
    <w:rsid w:val="00823E4A"/>
    <w:rsid w:val="00823F1F"/>
    <w:rsid w:val="008240BD"/>
    <w:rsid w:val="00824562"/>
    <w:rsid w:val="008246DD"/>
    <w:rsid w:val="00824963"/>
    <w:rsid w:val="00824F11"/>
    <w:rsid w:val="008250F4"/>
    <w:rsid w:val="00825153"/>
    <w:rsid w:val="00825333"/>
    <w:rsid w:val="00825808"/>
    <w:rsid w:val="00825C45"/>
    <w:rsid w:val="00825CBD"/>
    <w:rsid w:val="008260D8"/>
    <w:rsid w:val="00826828"/>
    <w:rsid w:val="00826C57"/>
    <w:rsid w:val="00826CBD"/>
    <w:rsid w:val="0082720F"/>
    <w:rsid w:val="00827568"/>
    <w:rsid w:val="00830394"/>
    <w:rsid w:val="008305A5"/>
    <w:rsid w:val="008306E3"/>
    <w:rsid w:val="00831055"/>
    <w:rsid w:val="008312B9"/>
    <w:rsid w:val="0083157D"/>
    <w:rsid w:val="0083183D"/>
    <w:rsid w:val="0083199D"/>
    <w:rsid w:val="00831D1C"/>
    <w:rsid w:val="00832101"/>
    <w:rsid w:val="0083221F"/>
    <w:rsid w:val="00832232"/>
    <w:rsid w:val="008327FF"/>
    <w:rsid w:val="00832AB8"/>
    <w:rsid w:val="00832D08"/>
    <w:rsid w:val="00833176"/>
    <w:rsid w:val="0083333B"/>
    <w:rsid w:val="00833AC4"/>
    <w:rsid w:val="00833B3F"/>
    <w:rsid w:val="00833FD1"/>
    <w:rsid w:val="008344F5"/>
    <w:rsid w:val="00834A64"/>
    <w:rsid w:val="00835099"/>
    <w:rsid w:val="0083561F"/>
    <w:rsid w:val="00835B6A"/>
    <w:rsid w:val="00835D85"/>
    <w:rsid w:val="00836114"/>
    <w:rsid w:val="0083677D"/>
    <w:rsid w:val="00836AA0"/>
    <w:rsid w:val="00836DC0"/>
    <w:rsid w:val="00836EFF"/>
    <w:rsid w:val="0083739B"/>
    <w:rsid w:val="00837423"/>
    <w:rsid w:val="00837934"/>
    <w:rsid w:val="0084042F"/>
    <w:rsid w:val="00840A9C"/>
    <w:rsid w:val="00840D9F"/>
    <w:rsid w:val="008418AE"/>
    <w:rsid w:val="0084191D"/>
    <w:rsid w:val="00841B08"/>
    <w:rsid w:val="00841B64"/>
    <w:rsid w:val="00841CC6"/>
    <w:rsid w:val="00841CF3"/>
    <w:rsid w:val="00841D7B"/>
    <w:rsid w:val="0084268B"/>
    <w:rsid w:val="0084285C"/>
    <w:rsid w:val="0084293D"/>
    <w:rsid w:val="00842ACF"/>
    <w:rsid w:val="00842C83"/>
    <w:rsid w:val="008437F0"/>
    <w:rsid w:val="0084434D"/>
    <w:rsid w:val="0084455F"/>
    <w:rsid w:val="00844825"/>
    <w:rsid w:val="00844BD8"/>
    <w:rsid w:val="00844DA3"/>
    <w:rsid w:val="00844E2B"/>
    <w:rsid w:val="00845573"/>
    <w:rsid w:val="00845610"/>
    <w:rsid w:val="00846248"/>
    <w:rsid w:val="00846918"/>
    <w:rsid w:val="00846A06"/>
    <w:rsid w:val="00847500"/>
    <w:rsid w:val="008478FD"/>
    <w:rsid w:val="00850166"/>
    <w:rsid w:val="0085033C"/>
    <w:rsid w:val="008504B0"/>
    <w:rsid w:val="008508A9"/>
    <w:rsid w:val="00850A12"/>
    <w:rsid w:val="00850B92"/>
    <w:rsid w:val="00851045"/>
    <w:rsid w:val="008513A0"/>
    <w:rsid w:val="00851F91"/>
    <w:rsid w:val="00852AE3"/>
    <w:rsid w:val="00852C12"/>
    <w:rsid w:val="00852C77"/>
    <w:rsid w:val="00852D94"/>
    <w:rsid w:val="0085347C"/>
    <w:rsid w:val="00853799"/>
    <w:rsid w:val="00854008"/>
    <w:rsid w:val="0085407E"/>
    <w:rsid w:val="008541F2"/>
    <w:rsid w:val="00854494"/>
    <w:rsid w:val="00854761"/>
    <w:rsid w:val="00854CFD"/>
    <w:rsid w:val="00855537"/>
    <w:rsid w:val="008556CF"/>
    <w:rsid w:val="0085570E"/>
    <w:rsid w:val="008558D3"/>
    <w:rsid w:val="00855C59"/>
    <w:rsid w:val="00855E82"/>
    <w:rsid w:val="00856D79"/>
    <w:rsid w:val="00856FEA"/>
    <w:rsid w:val="0085739E"/>
    <w:rsid w:val="00857803"/>
    <w:rsid w:val="00857BEF"/>
    <w:rsid w:val="00857C56"/>
    <w:rsid w:val="00857E5B"/>
    <w:rsid w:val="00857E76"/>
    <w:rsid w:val="00857E9F"/>
    <w:rsid w:val="00860849"/>
    <w:rsid w:val="008610D8"/>
    <w:rsid w:val="0086123C"/>
    <w:rsid w:val="0086163F"/>
    <w:rsid w:val="00861B66"/>
    <w:rsid w:val="00861DC0"/>
    <w:rsid w:val="00861EA4"/>
    <w:rsid w:val="0086218E"/>
    <w:rsid w:val="008621DB"/>
    <w:rsid w:val="008635DA"/>
    <w:rsid w:val="008637C2"/>
    <w:rsid w:val="00863B4B"/>
    <w:rsid w:val="00863B99"/>
    <w:rsid w:val="0086425A"/>
    <w:rsid w:val="00864386"/>
    <w:rsid w:val="00864884"/>
    <w:rsid w:val="00864A5C"/>
    <w:rsid w:val="00864FFA"/>
    <w:rsid w:val="008650CE"/>
    <w:rsid w:val="008650E5"/>
    <w:rsid w:val="0086566C"/>
    <w:rsid w:val="00865A12"/>
    <w:rsid w:val="00865A27"/>
    <w:rsid w:val="00865D02"/>
    <w:rsid w:val="00865F59"/>
    <w:rsid w:val="008660E8"/>
    <w:rsid w:val="00866104"/>
    <w:rsid w:val="0086658B"/>
    <w:rsid w:val="00866E78"/>
    <w:rsid w:val="0086701D"/>
    <w:rsid w:val="008670D1"/>
    <w:rsid w:val="008671FC"/>
    <w:rsid w:val="0086751B"/>
    <w:rsid w:val="008677CB"/>
    <w:rsid w:val="00867B00"/>
    <w:rsid w:val="00867B20"/>
    <w:rsid w:val="00867D3C"/>
    <w:rsid w:val="00867DCB"/>
    <w:rsid w:val="008703EF"/>
    <w:rsid w:val="00870603"/>
    <w:rsid w:val="0087077F"/>
    <w:rsid w:val="008714E3"/>
    <w:rsid w:val="0087156E"/>
    <w:rsid w:val="00871CC3"/>
    <w:rsid w:val="00871F1C"/>
    <w:rsid w:val="00872962"/>
    <w:rsid w:val="00872D81"/>
    <w:rsid w:val="008731A2"/>
    <w:rsid w:val="008732E0"/>
    <w:rsid w:val="00873A7A"/>
    <w:rsid w:val="00873DE8"/>
    <w:rsid w:val="0087406D"/>
    <w:rsid w:val="00874375"/>
    <w:rsid w:val="00874691"/>
    <w:rsid w:val="008748D9"/>
    <w:rsid w:val="00874A06"/>
    <w:rsid w:val="00875278"/>
    <w:rsid w:val="00875551"/>
    <w:rsid w:val="00875CBF"/>
    <w:rsid w:val="00875FA7"/>
    <w:rsid w:val="008762E7"/>
    <w:rsid w:val="0087725B"/>
    <w:rsid w:val="00877BCB"/>
    <w:rsid w:val="00877BD1"/>
    <w:rsid w:val="00877DA2"/>
    <w:rsid w:val="00877EDA"/>
    <w:rsid w:val="00880A63"/>
    <w:rsid w:val="00880E07"/>
    <w:rsid w:val="008810A8"/>
    <w:rsid w:val="008818FA"/>
    <w:rsid w:val="00881A10"/>
    <w:rsid w:val="00881A96"/>
    <w:rsid w:val="00881CF4"/>
    <w:rsid w:val="008820FA"/>
    <w:rsid w:val="008823BD"/>
    <w:rsid w:val="00882948"/>
    <w:rsid w:val="00883E4A"/>
    <w:rsid w:val="0088402F"/>
    <w:rsid w:val="0088495D"/>
    <w:rsid w:val="008850DE"/>
    <w:rsid w:val="0088512A"/>
    <w:rsid w:val="008854E6"/>
    <w:rsid w:val="0088561C"/>
    <w:rsid w:val="00885957"/>
    <w:rsid w:val="00886243"/>
    <w:rsid w:val="00886A10"/>
    <w:rsid w:val="00886A4E"/>
    <w:rsid w:val="00886BF2"/>
    <w:rsid w:val="00886CDB"/>
    <w:rsid w:val="00886F96"/>
    <w:rsid w:val="00886FB9"/>
    <w:rsid w:val="00887179"/>
    <w:rsid w:val="008874C1"/>
    <w:rsid w:val="008875F4"/>
    <w:rsid w:val="00887631"/>
    <w:rsid w:val="00887EEB"/>
    <w:rsid w:val="00890081"/>
    <w:rsid w:val="0089037E"/>
    <w:rsid w:val="00890757"/>
    <w:rsid w:val="008916E6"/>
    <w:rsid w:val="00891931"/>
    <w:rsid w:val="00891986"/>
    <w:rsid w:val="00891A0A"/>
    <w:rsid w:val="00891EEF"/>
    <w:rsid w:val="008920E6"/>
    <w:rsid w:val="008921F9"/>
    <w:rsid w:val="008923C2"/>
    <w:rsid w:val="00892E7C"/>
    <w:rsid w:val="00892EE5"/>
    <w:rsid w:val="0089351D"/>
    <w:rsid w:val="008935E8"/>
    <w:rsid w:val="00893605"/>
    <w:rsid w:val="0089385E"/>
    <w:rsid w:val="00894132"/>
    <w:rsid w:val="00895751"/>
    <w:rsid w:val="00895ABB"/>
    <w:rsid w:val="00895D42"/>
    <w:rsid w:val="00896385"/>
    <w:rsid w:val="00896ADA"/>
    <w:rsid w:val="00896BDD"/>
    <w:rsid w:val="00897270"/>
    <w:rsid w:val="00897972"/>
    <w:rsid w:val="00897FEE"/>
    <w:rsid w:val="008A03BE"/>
    <w:rsid w:val="008A0641"/>
    <w:rsid w:val="008A06B1"/>
    <w:rsid w:val="008A0F25"/>
    <w:rsid w:val="008A17F7"/>
    <w:rsid w:val="008A197A"/>
    <w:rsid w:val="008A1B3D"/>
    <w:rsid w:val="008A1B81"/>
    <w:rsid w:val="008A201C"/>
    <w:rsid w:val="008A2892"/>
    <w:rsid w:val="008A3184"/>
    <w:rsid w:val="008A31E1"/>
    <w:rsid w:val="008A35F1"/>
    <w:rsid w:val="008A37E5"/>
    <w:rsid w:val="008A388F"/>
    <w:rsid w:val="008A3995"/>
    <w:rsid w:val="008A3E8A"/>
    <w:rsid w:val="008A3FE4"/>
    <w:rsid w:val="008A4060"/>
    <w:rsid w:val="008A4113"/>
    <w:rsid w:val="008A419E"/>
    <w:rsid w:val="008A4363"/>
    <w:rsid w:val="008A478B"/>
    <w:rsid w:val="008A4C1D"/>
    <w:rsid w:val="008A506B"/>
    <w:rsid w:val="008A5209"/>
    <w:rsid w:val="008A5B5E"/>
    <w:rsid w:val="008A651D"/>
    <w:rsid w:val="008A6E99"/>
    <w:rsid w:val="008A7863"/>
    <w:rsid w:val="008B01AF"/>
    <w:rsid w:val="008B03F1"/>
    <w:rsid w:val="008B06A2"/>
    <w:rsid w:val="008B06BD"/>
    <w:rsid w:val="008B0A84"/>
    <w:rsid w:val="008B0EFC"/>
    <w:rsid w:val="008B11F5"/>
    <w:rsid w:val="008B1427"/>
    <w:rsid w:val="008B17FD"/>
    <w:rsid w:val="008B24C2"/>
    <w:rsid w:val="008B274A"/>
    <w:rsid w:val="008B2823"/>
    <w:rsid w:val="008B2F13"/>
    <w:rsid w:val="008B338C"/>
    <w:rsid w:val="008B3BA0"/>
    <w:rsid w:val="008B3F5B"/>
    <w:rsid w:val="008B436D"/>
    <w:rsid w:val="008B4626"/>
    <w:rsid w:val="008B4728"/>
    <w:rsid w:val="008B47C3"/>
    <w:rsid w:val="008B485D"/>
    <w:rsid w:val="008B4A5F"/>
    <w:rsid w:val="008B4AEB"/>
    <w:rsid w:val="008B4F8E"/>
    <w:rsid w:val="008B4F9B"/>
    <w:rsid w:val="008B5012"/>
    <w:rsid w:val="008B51D3"/>
    <w:rsid w:val="008B5250"/>
    <w:rsid w:val="008B569C"/>
    <w:rsid w:val="008B62C3"/>
    <w:rsid w:val="008B62DA"/>
    <w:rsid w:val="008B68EE"/>
    <w:rsid w:val="008B6A30"/>
    <w:rsid w:val="008B7299"/>
    <w:rsid w:val="008B7970"/>
    <w:rsid w:val="008B7A86"/>
    <w:rsid w:val="008B7B16"/>
    <w:rsid w:val="008B7E44"/>
    <w:rsid w:val="008C0377"/>
    <w:rsid w:val="008C0860"/>
    <w:rsid w:val="008C0B22"/>
    <w:rsid w:val="008C0B5D"/>
    <w:rsid w:val="008C0E6B"/>
    <w:rsid w:val="008C170C"/>
    <w:rsid w:val="008C19F4"/>
    <w:rsid w:val="008C1A78"/>
    <w:rsid w:val="008C1AF6"/>
    <w:rsid w:val="008C1C79"/>
    <w:rsid w:val="008C1E17"/>
    <w:rsid w:val="008C218A"/>
    <w:rsid w:val="008C234C"/>
    <w:rsid w:val="008C26A6"/>
    <w:rsid w:val="008C272E"/>
    <w:rsid w:val="008C32FD"/>
    <w:rsid w:val="008C3CE3"/>
    <w:rsid w:val="008C4879"/>
    <w:rsid w:val="008C5005"/>
    <w:rsid w:val="008C53DA"/>
    <w:rsid w:val="008C5951"/>
    <w:rsid w:val="008C5A38"/>
    <w:rsid w:val="008C5AF6"/>
    <w:rsid w:val="008C5C2A"/>
    <w:rsid w:val="008C63F4"/>
    <w:rsid w:val="008C667A"/>
    <w:rsid w:val="008C673C"/>
    <w:rsid w:val="008C69D7"/>
    <w:rsid w:val="008C6A64"/>
    <w:rsid w:val="008C6A87"/>
    <w:rsid w:val="008C6C8B"/>
    <w:rsid w:val="008C713C"/>
    <w:rsid w:val="008C7274"/>
    <w:rsid w:val="008C793C"/>
    <w:rsid w:val="008C79AD"/>
    <w:rsid w:val="008C7B90"/>
    <w:rsid w:val="008D03D0"/>
    <w:rsid w:val="008D05C2"/>
    <w:rsid w:val="008D079B"/>
    <w:rsid w:val="008D080F"/>
    <w:rsid w:val="008D0860"/>
    <w:rsid w:val="008D0F4F"/>
    <w:rsid w:val="008D196D"/>
    <w:rsid w:val="008D1A0F"/>
    <w:rsid w:val="008D1A96"/>
    <w:rsid w:val="008D26CC"/>
    <w:rsid w:val="008D2A2A"/>
    <w:rsid w:val="008D2A5B"/>
    <w:rsid w:val="008D3125"/>
    <w:rsid w:val="008D321A"/>
    <w:rsid w:val="008D3292"/>
    <w:rsid w:val="008D330A"/>
    <w:rsid w:val="008D3542"/>
    <w:rsid w:val="008D35C8"/>
    <w:rsid w:val="008D367A"/>
    <w:rsid w:val="008D39B4"/>
    <w:rsid w:val="008D3D99"/>
    <w:rsid w:val="008D5120"/>
    <w:rsid w:val="008D585E"/>
    <w:rsid w:val="008D59E2"/>
    <w:rsid w:val="008D5B6B"/>
    <w:rsid w:val="008D5BB0"/>
    <w:rsid w:val="008D5E4C"/>
    <w:rsid w:val="008D5EC0"/>
    <w:rsid w:val="008D5EC3"/>
    <w:rsid w:val="008D600A"/>
    <w:rsid w:val="008D6317"/>
    <w:rsid w:val="008D64BD"/>
    <w:rsid w:val="008D6835"/>
    <w:rsid w:val="008D6F13"/>
    <w:rsid w:val="008D6FB7"/>
    <w:rsid w:val="008D7320"/>
    <w:rsid w:val="008D7AEF"/>
    <w:rsid w:val="008D7B32"/>
    <w:rsid w:val="008D7F06"/>
    <w:rsid w:val="008D7F08"/>
    <w:rsid w:val="008E025C"/>
    <w:rsid w:val="008E04CA"/>
    <w:rsid w:val="008E0894"/>
    <w:rsid w:val="008E0D76"/>
    <w:rsid w:val="008E10CB"/>
    <w:rsid w:val="008E192F"/>
    <w:rsid w:val="008E1968"/>
    <w:rsid w:val="008E1FB6"/>
    <w:rsid w:val="008E20B1"/>
    <w:rsid w:val="008E21C3"/>
    <w:rsid w:val="008E2277"/>
    <w:rsid w:val="008E24C0"/>
    <w:rsid w:val="008E2B72"/>
    <w:rsid w:val="008E3906"/>
    <w:rsid w:val="008E42B2"/>
    <w:rsid w:val="008E45E9"/>
    <w:rsid w:val="008E4695"/>
    <w:rsid w:val="008E47DB"/>
    <w:rsid w:val="008E494E"/>
    <w:rsid w:val="008E4C49"/>
    <w:rsid w:val="008E523E"/>
    <w:rsid w:val="008E5261"/>
    <w:rsid w:val="008E53F3"/>
    <w:rsid w:val="008E5715"/>
    <w:rsid w:val="008E593A"/>
    <w:rsid w:val="008E6C1F"/>
    <w:rsid w:val="008E6C5E"/>
    <w:rsid w:val="008E6DBC"/>
    <w:rsid w:val="008E7118"/>
    <w:rsid w:val="008E72A5"/>
    <w:rsid w:val="008E7A4D"/>
    <w:rsid w:val="008E7CD5"/>
    <w:rsid w:val="008E7E8D"/>
    <w:rsid w:val="008F004D"/>
    <w:rsid w:val="008F0B00"/>
    <w:rsid w:val="008F127B"/>
    <w:rsid w:val="008F1F81"/>
    <w:rsid w:val="008F2183"/>
    <w:rsid w:val="008F2419"/>
    <w:rsid w:val="008F2F90"/>
    <w:rsid w:val="008F3074"/>
    <w:rsid w:val="008F316C"/>
    <w:rsid w:val="008F3D4B"/>
    <w:rsid w:val="008F430C"/>
    <w:rsid w:val="008F44B8"/>
    <w:rsid w:val="008F50FF"/>
    <w:rsid w:val="008F523F"/>
    <w:rsid w:val="008F52F8"/>
    <w:rsid w:val="008F558D"/>
    <w:rsid w:val="008F5B85"/>
    <w:rsid w:val="008F6223"/>
    <w:rsid w:val="008F678B"/>
    <w:rsid w:val="008F6B75"/>
    <w:rsid w:val="008F6E7D"/>
    <w:rsid w:val="008F718A"/>
    <w:rsid w:val="008F73D0"/>
    <w:rsid w:val="008F742F"/>
    <w:rsid w:val="008F74A3"/>
    <w:rsid w:val="008F77F2"/>
    <w:rsid w:val="008F78B4"/>
    <w:rsid w:val="008F7992"/>
    <w:rsid w:val="00900065"/>
    <w:rsid w:val="009000A0"/>
    <w:rsid w:val="009008FC"/>
    <w:rsid w:val="00900AB1"/>
    <w:rsid w:val="00900C9C"/>
    <w:rsid w:val="0090133D"/>
    <w:rsid w:val="009013BE"/>
    <w:rsid w:val="00901455"/>
    <w:rsid w:val="0090172E"/>
    <w:rsid w:val="00902017"/>
    <w:rsid w:val="009023CA"/>
    <w:rsid w:val="009024EB"/>
    <w:rsid w:val="009025C8"/>
    <w:rsid w:val="00902B8D"/>
    <w:rsid w:val="00902C4D"/>
    <w:rsid w:val="00903098"/>
    <w:rsid w:val="009032A0"/>
    <w:rsid w:val="009032B3"/>
    <w:rsid w:val="0090355B"/>
    <w:rsid w:val="00903781"/>
    <w:rsid w:val="00903B5A"/>
    <w:rsid w:val="00903CA9"/>
    <w:rsid w:val="00904196"/>
    <w:rsid w:val="0090490C"/>
    <w:rsid w:val="00904997"/>
    <w:rsid w:val="00904CEC"/>
    <w:rsid w:val="00904E08"/>
    <w:rsid w:val="00904F2C"/>
    <w:rsid w:val="00905167"/>
    <w:rsid w:val="009051A6"/>
    <w:rsid w:val="00905A58"/>
    <w:rsid w:val="00905C57"/>
    <w:rsid w:val="00905C7D"/>
    <w:rsid w:val="00906C7B"/>
    <w:rsid w:val="00906FD9"/>
    <w:rsid w:val="00907158"/>
    <w:rsid w:val="00907389"/>
    <w:rsid w:val="00907697"/>
    <w:rsid w:val="0090776F"/>
    <w:rsid w:val="009077AD"/>
    <w:rsid w:val="00907C24"/>
    <w:rsid w:val="0091050C"/>
    <w:rsid w:val="00910AFE"/>
    <w:rsid w:val="00910CC8"/>
    <w:rsid w:val="00910D09"/>
    <w:rsid w:val="00910E73"/>
    <w:rsid w:val="00911519"/>
    <w:rsid w:val="00911568"/>
    <w:rsid w:val="0091167D"/>
    <w:rsid w:val="00912A46"/>
    <w:rsid w:val="009132AF"/>
    <w:rsid w:val="009135E5"/>
    <w:rsid w:val="009135ED"/>
    <w:rsid w:val="00913663"/>
    <w:rsid w:val="0091369F"/>
    <w:rsid w:val="00913DB7"/>
    <w:rsid w:val="00914330"/>
    <w:rsid w:val="00914CD0"/>
    <w:rsid w:val="00914D00"/>
    <w:rsid w:val="0091502C"/>
    <w:rsid w:val="00915130"/>
    <w:rsid w:val="009152B7"/>
    <w:rsid w:val="009153F6"/>
    <w:rsid w:val="00915456"/>
    <w:rsid w:val="0091568E"/>
    <w:rsid w:val="0091579F"/>
    <w:rsid w:val="00915A13"/>
    <w:rsid w:val="00915B2D"/>
    <w:rsid w:val="00916FF9"/>
    <w:rsid w:val="00917059"/>
    <w:rsid w:val="00917177"/>
    <w:rsid w:val="0091790D"/>
    <w:rsid w:val="00917AB7"/>
    <w:rsid w:val="00920189"/>
    <w:rsid w:val="00920621"/>
    <w:rsid w:val="0092070A"/>
    <w:rsid w:val="009208FE"/>
    <w:rsid w:val="00920B37"/>
    <w:rsid w:val="009210FB"/>
    <w:rsid w:val="0092120D"/>
    <w:rsid w:val="009212AA"/>
    <w:rsid w:val="009213AF"/>
    <w:rsid w:val="009214FF"/>
    <w:rsid w:val="00921662"/>
    <w:rsid w:val="0092185E"/>
    <w:rsid w:val="00921F00"/>
    <w:rsid w:val="009228D1"/>
    <w:rsid w:val="00922994"/>
    <w:rsid w:val="009229AC"/>
    <w:rsid w:val="00922E6C"/>
    <w:rsid w:val="0092312F"/>
    <w:rsid w:val="00923885"/>
    <w:rsid w:val="00923ABF"/>
    <w:rsid w:val="00923B25"/>
    <w:rsid w:val="00923F32"/>
    <w:rsid w:val="00924252"/>
    <w:rsid w:val="00924F0A"/>
    <w:rsid w:val="00925316"/>
    <w:rsid w:val="00925345"/>
    <w:rsid w:val="00925595"/>
    <w:rsid w:val="009259FF"/>
    <w:rsid w:val="00925E92"/>
    <w:rsid w:val="00926767"/>
    <w:rsid w:val="00926A36"/>
    <w:rsid w:val="00926A6C"/>
    <w:rsid w:val="00927779"/>
    <w:rsid w:val="009279F4"/>
    <w:rsid w:val="00927EFE"/>
    <w:rsid w:val="00927FCA"/>
    <w:rsid w:val="00930F28"/>
    <w:rsid w:val="009310E3"/>
    <w:rsid w:val="00931215"/>
    <w:rsid w:val="009315BC"/>
    <w:rsid w:val="00931B39"/>
    <w:rsid w:val="00931E02"/>
    <w:rsid w:val="009321B9"/>
    <w:rsid w:val="009322B8"/>
    <w:rsid w:val="00932461"/>
    <w:rsid w:val="009324B9"/>
    <w:rsid w:val="00932B86"/>
    <w:rsid w:val="00932E1D"/>
    <w:rsid w:val="00932EBF"/>
    <w:rsid w:val="009335D2"/>
    <w:rsid w:val="00933B68"/>
    <w:rsid w:val="00933D11"/>
    <w:rsid w:val="00933E6B"/>
    <w:rsid w:val="009344D4"/>
    <w:rsid w:val="009345D1"/>
    <w:rsid w:val="00934AE1"/>
    <w:rsid w:val="00934DE8"/>
    <w:rsid w:val="00934EA8"/>
    <w:rsid w:val="00934F71"/>
    <w:rsid w:val="009356DC"/>
    <w:rsid w:val="00935899"/>
    <w:rsid w:val="00935F22"/>
    <w:rsid w:val="00936637"/>
    <w:rsid w:val="009367E1"/>
    <w:rsid w:val="00936F18"/>
    <w:rsid w:val="00937177"/>
    <w:rsid w:val="0093720A"/>
    <w:rsid w:val="009373C0"/>
    <w:rsid w:val="00937578"/>
    <w:rsid w:val="00937714"/>
    <w:rsid w:val="009377D1"/>
    <w:rsid w:val="0094017F"/>
    <w:rsid w:val="00940558"/>
    <w:rsid w:val="00940D44"/>
    <w:rsid w:val="00940D8C"/>
    <w:rsid w:val="00940F54"/>
    <w:rsid w:val="0094109A"/>
    <w:rsid w:val="0094113A"/>
    <w:rsid w:val="00941382"/>
    <w:rsid w:val="00941389"/>
    <w:rsid w:val="00941AF2"/>
    <w:rsid w:val="009423AC"/>
    <w:rsid w:val="00942634"/>
    <w:rsid w:val="00942D9B"/>
    <w:rsid w:val="00942EB4"/>
    <w:rsid w:val="00943024"/>
    <w:rsid w:val="009433C6"/>
    <w:rsid w:val="009436DE"/>
    <w:rsid w:val="0094373D"/>
    <w:rsid w:val="009440A1"/>
    <w:rsid w:val="009443A1"/>
    <w:rsid w:val="009444DF"/>
    <w:rsid w:val="009446BF"/>
    <w:rsid w:val="00944BD4"/>
    <w:rsid w:val="00944D02"/>
    <w:rsid w:val="00944F93"/>
    <w:rsid w:val="009450A4"/>
    <w:rsid w:val="009452D9"/>
    <w:rsid w:val="0094539D"/>
    <w:rsid w:val="00945663"/>
    <w:rsid w:val="00945E03"/>
    <w:rsid w:val="00946804"/>
    <w:rsid w:val="00946AC8"/>
    <w:rsid w:val="00946CBC"/>
    <w:rsid w:val="009471C9"/>
    <w:rsid w:val="00947656"/>
    <w:rsid w:val="00947E08"/>
    <w:rsid w:val="00947E79"/>
    <w:rsid w:val="00947F11"/>
    <w:rsid w:val="00950614"/>
    <w:rsid w:val="00950A35"/>
    <w:rsid w:val="00950CCB"/>
    <w:rsid w:val="00950EFE"/>
    <w:rsid w:val="00950F56"/>
    <w:rsid w:val="00950FA9"/>
    <w:rsid w:val="0095113C"/>
    <w:rsid w:val="0095129E"/>
    <w:rsid w:val="00951469"/>
    <w:rsid w:val="00951623"/>
    <w:rsid w:val="0095225D"/>
    <w:rsid w:val="0095298B"/>
    <w:rsid w:val="0095326D"/>
    <w:rsid w:val="0095335B"/>
    <w:rsid w:val="0095376E"/>
    <w:rsid w:val="009539CF"/>
    <w:rsid w:val="00953B39"/>
    <w:rsid w:val="00953F66"/>
    <w:rsid w:val="009545D8"/>
    <w:rsid w:val="00954977"/>
    <w:rsid w:val="00955381"/>
    <w:rsid w:val="009554BD"/>
    <w:rsid w:val="00955C8F"/>
    <w:rsid w:val="00956102"/>
    <w:rsid w:val="00956135"/>
    <w:rsid w:val="009562A5"/>
    <w:rsid w:val="00956A2B"/>
    <w:rsid w:val="00956C42"/>
    <w:rsid w:val="00956EC7"/>
    <w:rsid w:val="009573DB"/>
    <w:rsid w:val="00957A49"/>
    <w:rsid w:val="00957D91"/>
    <w:rsid w:val="00957D95"/>
    <w:rsid w:val="00960004"/>
    <w:rsid w:val="0096007F"/>
    <w:rsid w:val="00960467"/>
    <w:rsid w:val="00960B4E"/>
    <w:rsid w:val="00960E9F"/>
    <w:rsid w:val="00960FC3"/>
    <w:rsid w:val="0096155B"/>
    <w:rsid w:val="009619C3"/>
    <w:rsid w:val="00961DA1"/>
    <w:rsid w:val="009620D7"/>
    <w:rsid w:val="0096283E"/>
    <w:rsid w:val="00962B54"/>
    <w:rsid w:val="00962E66"/>
    <w:rsid w:val="00962F87"/>
    <w:rsid w:val="0096363F"/>
    <w:rsid w:val="009638D7"/>
    <w:rsid w:val="0096395A"/>
    <w:rsid w:val="00963CFD"/>
    <w:rsid w:val="00963D72"/>
    <w:rsid w:val="0096404D"/>
    <w:rsid w:val="009645FC"/>
    <w:rsid w:val="00964605"/>
    <w:rsid w:val="0096493D"/>
    <w:rsid w:val="00964EDE"/>
    <w:rsid w:val="0096531E"/>
    <w:rsid w:val="0096565A"/>
    <w:rsid w:val="0096568A"/>
    <w:rsid w:val="00965F86"/>
    <w:rsid w:val="009664B8"/>
    <w:rsid w:val="009664C8"/>
    <w:rsid w:val="0096674E"/>
    <w:rsid w:val="00966E4D"/>
    <w:rsid w:val="00967151"/>
    <w:rsid w:val="0096717A"/>
    <w:rsid w:val="0096731B"/>
    <w:rsid w:val="00967373"/>
    <w:rsid w:val="00967854"/>
    <w:rsid w:val="00967B00"/>
    <w:rsid w:val="0097041E"/>
    <w:rsid w:val="0097119A"/>
    <w:rsid w:val="00971267"/>
    <w:rsid w:val="00971284"/>
    <w:rsid w:val="0097135C"/>
    <w:rsid w:val="009713A4"/>
    <w:rsid w:val="009713E1"/>
    <w:rsid w:val="009719C3"/>
    <w:rsid w:val="00971A87"/>
    <w:rsid w:val="00971C69"/>
    <w:rsid w:val="00971CC0"/>
    <w:rsid w:val="00971E5B"/>
    <w:rsid w:val="00971F33"/>
    <w:rsid w:val="009726DB"/>
    <w:rsid w:val="00972F71"/>
    <w:rsid w:val="0097340C"/>
    <w:rsid w:val="009737A7"/>
    <w:rsid w:val="00973DC2"/>
    <w:rsid w:val="009741C0"/>
    <w:rsid w:val="009741CA"/>
    <w:rsid w:val="00974514"/>
    <w:rsid w:val="00974777"/>
    <w:rsid w:val="00974940"/>
    <w:rsid w:val="009749C0"/>
    <w:rsid w:val="00975064"/>
    <w:rsid w:val="0097546C"/>
    <w:rsid w:val="0097561B"/>
    <w:rsid w:val="00975815"/>
    <w:rsid w:val="00975D9B"/>
    <w:rsid w:val="00976088"/>
    <w:rsid w:val="00976313"/>
    <w:rsid w:val="0097680F"/>
    <w:rsid w:val="00977929"/>
    <w:rsid w:val="00980297"/>
    <w:rsid w:val="009802E3"/>
    <w:rsid w:val="00980A81"/>
    <w:rsid w:val="00980BAF"/>
    <w:rsid w:val="00980BBA"/>
    <w:rsid w:val="009812C4"/>
    <w:rsid w:val="00982248"/>
    <w:rsid w:val="00982397"/>
    <w:rsid w:val="0098274F"/>
    <w:rsid w:val="00982AAF"/>
    <w:rsid w:val="00982D25"/>
    <w:rsid w:val="0098319E"/>
    <w:rsid w:val="0098346B"/>
    <w:rsid w:val="00983710"/>
    <w:rsid w:val="00983776"/>
    <w:rsid w:val="00983823"/>
    <w:rsid w:val="009839E7"/>
    <w:rsid w:val="00983A9A"/>
    <w:rsid w:val="00984077"/>
    <w:rsid w:val="0098441E"/>
    <w:rsid w:val="00984B85"/>
    <w:rsid w:val="0098514D"/>
    <w:rsid w:val="00985770"/>
    <w:rsid w:val="009858A7"/>
    <w:rsid w:val="009860FF"/>
    <w:rsid w:val="009865B8"/>
    <w:rsid w:val="00986D3C"/>
    <w:rsid w:val="009874BD"/>
    <w:rsid w:val="009874FD"/>
    <w:rsid w:val="00987AFB"/>
    <w:rsid w:val="00987D11"/>
    <w:rsid w:val="00987E8B"/>
    <w:rsid w:val="009904BB"/>
    <w:rsid w:val="00990B1F"/>
    <w:rsid w:val="00990CDF"/>
    <w:rsid w:val="009910A8"/>
    <w:rsid w:val="009914D7"/>
    <w:rsid w:val="009914E2"/>
    <w:rsid w:val="00991754"/>
    <w:rsid w:val="009919B5"/>
    <w:rsid w:val="00992027"/>
    <w:rsid w:val="009921AD"/>
    <w:rsid w:val="009925FE"/>
    <w:rsid w:val="00992680"/>
    <w:rsid w:val="00992B02"/>
    <w:rsid w:val="00992E97"/>
    <w:rsid w:val="009930C5"/>
    <w:rsid w:val="00993198"/>
    <w:rsid w:val="0099329A"/>
    <w:rsid w:val="00993417"/>
    <w:rsid w:val="009937D7"/>
    <w:rsid w:val="00994321"/>
    <w:rsid w:val="00994368"/>
    <w:rsid w:val="0099461D"/>
    <w:rsid w:val="00994D26"/>
    <w:rsid w:val="009950A6"/>
    <w:rsid w:val="009951A4"/>
    <w:rsid w:val="00995565"/>
    <w:rsid w:val="00995A78"/>
    <w:rsid w:val="00995D22"/>
    <w:rsid w:val="00995F0B"/>
    <w:rsid w:val="00996C4C"/>
    <w:rsid w:val="00996EA9"/>
    <w:rsid w:val="00996FF7"/>
    <w:rsid w:val="0099712A"/>
    <w:rsid w:val="0099730D"/>
    <w:rsid w:val="009976C0"/>
    <w:rsid w:val="00997CFC"/>
    <w:rsid w:val="009A011B"/>
    <w:rsid w:val="009A012C"/>
    <w:rsid w:val="009A01F7"/>
    <w:rsid w:val="009A06E6"/>
    <w:rsid w:val="009A1105"/>
    <w:rsid w:val="009A1395"/>
    <w:rsid w:val="009A13FE"/>
    <w:rsid w:val="009A16BB"/>
    <w:rsid w:val="009A1BA7"/>
    <w:rsid w:val="009A1CDD"/>
    <w:rsid w:val="009A239B"/>
    <w:rsid w:val="009A2618"/>
    <w:rsid w:val="009A274A"/>
    <w:rsid w:val="009A2F66"/>
    <w:rsid w:val="009A33EF"/>
    <w:rsid w:val="009A36A7"/>
    <w:rsid w:val="009A4073"/>
    <w:rsid w:val="009A40A7"/>
    <w:rsid w:val="009A41E2"/>
    <w:rsid w:val="009A4692"/>
    <w:rsid w:val="009A51DA"/>
    <w:rsid w:val="009A5BB0"/>
    <w:rsid w:val="009A73BC"/>
    <w:rsid w:val="009A7C55"/>
    <w:rsid w:val="009A7F0B"/>
    <w:rsid w:val="009B0244"/>
    <w:rsid w:val="009B06C1"/>
    <w:rsid w:val="009B0CCC"/>
    <w:rsid w:val="009B0F95"/>
    <w:rsid w:val="009B1191"/>
    <w:rsid w:val="009B11DE"/>
    <w:rsid w:val="009B1B2E"/>
    <w:rsid w:val="009B1EB8"/>
    <w:rsid w:val="009B1FC2"/>
    <w:rsid w:val="009B210E"/>
    <w:rsid w:val="009B2173"/>
    <w:rsid w:val="009B22D9"/>
    <w:rsid w:val="009B24D9"/>
    <w:rsid w:val="009B290A"/>
    <w:rsid w:val="009B2974"/>
    <w:rsid w:val="009B29F8"/>
    <w:rsid w:val="009B2A83"/>
    <w:rsid w:val="009B2B84"/>
    <w:rsid w:val="009B2C82"/>
    <w:rsid w:val="009B2D15"/>
    <w:rsid w:val="009B30B9"/>
    <w:rsid w:val="009B36EA"/>
    <w:rsid w:val="009B380C"/>
    <w:rsid w:val="009B3E54"/>
    <w:rsid w:val="009B3F06"/>
    <w:rsid w:val="009B4876"/>
    <w:rsid w:val="009B50A4"/>
    <w:rsid w:val="009B510A"/>
    <w:rsid w:val="009B5B23"/>
    <w:rsid w:val="009B5CC2"/>
    <w:rsid w:val="009B5FD6"/>
    <w:rsid w:val="009B60F8"/>
    <w:rsid w:val="009B70D3"/>
    <w:rsid w:val="009B7268"/>
    <w:rsid w:val="009B7807"/>
    <w:rsid w:val="009B7AE9"/>
    <w:rsid w:val="009C0B91"/>
    <w:rsid w:val="009C13A4"/>
    <w:rsid w:val="009C194D"/>
    <w:rsid w:val="009C19A6"/>
    <w:rsid w:val="009C1ACB"/>
    <w:rsid w:val="009C1CE6"/>
    <w:rsid w:val="009C2CAF"/>
    <w:rsid w:val="009C2EEF"/>
    <w:rsid w:val="009C3059"/>
    <w:rsid w:val="009C3076"/>
    <w:rsid w:val="009C3192"/>
    <w:rsid w:val="009C3273"/>
    <w:rsid w:val="009C37BF"/>
    <w:rsid w:val="009C3912"/>
    <w:rsid w:val="009C3CEB"/>
    <w:rsid w:val="009C3D2A"/>
    <w:rsid w:val="009C40B8"/>
    <w:rsid w:val="009C411E"/>
    <w:rsid w:val="009C424F"/>
    <w:rsid w:val="009C433D"/>
    <w:rsid w:val="009C4DC5"/>
    <w:rsid w:val="009C51CC"/>
    <w:rsid w:val="009C5958"/>
    <w:rsid w:val="009C5DD7"/>
    <w:rsid w:val="009C5E9E"/>
    <w:rsid w:val="009C617E"/>
    <w:rsid w:val="009C6585"/>
    <w:rsid w:val="009C68BC"/>
    <w:rsid w:val="009C6F10"/>
    <w:rsid w:val="009C7194"/>
    <w:rsid w:val="009C74CD"/>
    <w:rsid w:val="009C76E8"/>
    <w:rsid w:val="009C7F22"/>
    <w:rsid w:val="009C7F3D"/>
    <w:rsid w:val="009D03CB"/>
    <w:rsid w:val="009D04C0"/>
    <w:rsid w:val="009D0586"/>
    <w:rsid w:val="009D0A03"/>
    <w:rsid w:val="009D0BBC"/>
    <w:rsid w:val="009D0DE7"/>
    <w:rsid w:val="009D119F"/>
    <w:rsid w:val="009D2014"/>
    <w:rsid w:val="009D203F"/>
    <w:rsid w:val="009D2538"/>
    <w:rsid w:val="009D2C50"/>
    <w:rsid w:val="009D2CA0"/>
    <w:rsid w:val="009D2D60"/>
    <w:rsid w:val="009D3209"/>
    <w:rsid w:val="009D3211"/>
    <w:rsid w:val="009D345F"/>
    <w:rsid w:val="009D39F6"/>
    <w:rsid w:val="009D3AF8"/>
    <w:rsid w:val="009D3F30"/>
    <w:rsid w:val="009D409B"/>
    <w:rsid w:val="009D41B8"/>
    <w:rsid w:val="009D4222"/>
    <w:rsid w:val="009D4425"/>
    <w:rsid w:val="009D44EA"/>
    <w:rsid w:val="009D4684"/>
    <w:rsid w:val="009D4707"/>
    <w:rsid w:val="009D4ABF"/>
    <w:rsid w:val="009D4D34"/>
    <w:rsid w:val="009D5757"/>
    <w:rsid w:val="009D647D"/>
    <w:rsid w:val="009D6763"/>
    <w:rsid w:val="009D6B0C"/>
    <w:rsid w:val="009D6C28"/>
    <w:rsid w:val="009D7234"/>
    <w:rsid w:val="009D765B"/>
    <w:rsid w:val="009D7B46"/>
    <w:rsid w:val="009D7C89"/>
    <w:rsid w:val="009D7F94"/>
    <w:rsid w:val="009E031E"/>
    <w:rsid w:val="009E0848"/>
    <w:rsid w:val="009E0A18"/>
    <w:rsid w:val="009E0BDF"/>
    <w:rsid w:val="009E0CCD"/>
    <w:rsid w:val="009E143E"/>
    <w:rsid w:val="009E156A"/>
    <w:rsid w:val="009E1848"/>
    <w:rsid w:val="009E1A21"/>
    <w:rsid w:val="009E1AF4"/>
    <w:rsid w:val="009E1D88"/>
    <w:rsid w:val="009E1EE9"/>
    <w:rsid w:val="009E2108"/>
    <w:rsid w:val="009E252F"/>
    <w:rsid w:val="009E2A11"/>
    <w:rsid w:val="009E2E22"/>
    <w:rsid w:val="009E30C3"/>
    <w:rsid w:val="009E30D6"/>
    <w:rsid w:val="009E30DF"/>
    <w:rsid w:val="009E32B9"/>
    <w:rsid w:val="009E3503"/>
    <w:rsid w:val="009E3E97"/>
    <w:rsid w:val="009E3F0D"/>
    <w:rsid w:val="009E43B9"/>
    <w:rsid w:val="009E442B"/>
    <w:rsid w:val="009E4607"/>
    <w:rsid w:val="009E4719"/>
    <w:rsid w:val="009E4C79"/>
    <w:rsid w:val="009E4CC0"/>
    <w:rsid w:val="009E502E"/>
    <w:rsid w:val="009E53FD"/>
    <w:rsid w:val="009E5C8E"/>
    <w:rsid w:val="009E5ED2"/>
    <w:rsid w:val="009E67F7"/>
    <w:rsid w:val="009E6A85"/>
    <w:rsid w:val="009E6F16"/>
    <w:rsid w:val="009E6FDF"/>
    <w:rsid w:val="009E707B"/>
    <w:rsid w:val="009E7554"/>
    <w:rsid w:val="009E7974"/>
    <w:rsid w:val="009E7C77"/>
    <w:rsid w:val="009E7DB0"/>
    <w:rsid w:val="009E7E64"/>
    <w:rsid w:val="009E7FCA"/>
    <w:rsid w:val="009F0589"/>
    <w:rsid w:val="009F05D4"/>
    <w:rsid w:val="009F0945"/>
    <w:rsid w:val="009F0AB5"/>
    <w:rsid w:val="009F0B3F"/>
    <w:rsid w:val="009F0C6C"/>
    <w:rsid w:val="009F2006"/>
    <w:rsid w:val="009F2577"/>
    <w:rsid w:val="009F2743"/>
    <w:rsid w:val="009F31BC"/>
    <w:rsid w:val="009F33CD"/>
    <w:rsid w:val="009F3EF2"/>
    <w:rsid w:val="009F420A"/>
    <w:rsid w:val="009F428B"/>
    <w:rsid w:val="009F435D"/>
    <w:rsid w:val="009F43B6"/>
    <w:rsid w:val="009F442D"/>
    <w:rsid w:val="009F49B2"/>
    <w:rsid w:val="009F534D"/>
    <w:rsid w:val="009F5D10"/>
    <w:rsid w:val="009F5FA8"/>
    <w:rsid w:val="009F615D"/>
    <w:rsid w:val="009F6554"/>
    <w:rsid w:val="009F6917"/>
    <w:rsid w:val="009F6AA0"/>
    <w:rsid w:val="009F6CFC"/>
    <w:rsid w:val="009F6DA5"/>
    <w:rsid w:val="009F6E3F"/>
    <w:rsid w:val="009F6F9C"/>
    <w:rsid w:val="009F786D"/>
    <w:rsid w:val="009F7A0E"/>
    <w:rsid w:val="009F7B41"/>
    <w:rsid w:val="00A003A1"/>
    <w:rsid w:val="00A005BC"/>
    <w:rsid w:val="00A0060F"/>
    <w:rsid w:val="00A0061B"/>
    <w:rsid w:val="00A008C8"/>
    <w:rsid w:val="00A00A37"/>
    <w:rsid w:val="00A00CDB"/>
    <w:rsid w:val="00A00CEF"/>
    <w:rsid w:val="00A00D9E"/>
    <w:rsid w:val="00A00FD1"/>
    <w:rsid w:val="00A01047"/>
    <w:rsid w:val="00A012AB"/>
    <w:rsid w:val="00A01482"/>
    <w:rsid w:val="00A01A07"/>
    <w:rsid w:val="00A026EC"/>
    <w:rsid w:val="00A033F0"/>
    <w:rsid w:val="00A0385B"/>
    <w:rsid w:val="00A038BB"/>
    <w:rsid w:val="00A03E5B"/>
    <w:rsid w:val="00A04482"/>
    <w:rsid w:val="00A046C9"/>
    <w:rsid w:val="00A047F0"/>
    <w:rsid w:val="00A04B04"/>
    <w:rsid w:val="00A04C22"/>
    <w:rsid w:val="00A04CA0"/>
    <w:rsid w:val="00A05E70"/>
    <w:rsid w:val="00A062A2"/>
    <w:rsid w:val="00A063D2"/>
    <w:rsid w:val="00A06472"/>
    <w:rsid w:val="00A06655"/>
    <w:rsid w:val="00A069EA"/>
    <w:rsid w:val="00A06C2B"/>
    <w:rsid w:val="00A06C8B"/>
    <w:rsid w:val="00A06F70"/>
    <w:rsid w:val="00A070E6"/>
    <w:rsid w:val="00A0796E"/>
    <w:rsid w:val="00A079D4"/>
    <w:rsid w:val="00A07B2D"/>
    <w:rsid w:val="00A07B9F"/>
    <w:rsid w:val="00A10174"/>
    <w:rsid w:val="00A10340"/>
    <w:rsid w:val="00A1039E"/>
    <w:rsid w:val="00A104DD"/>
    <w:rsid w:val="00A1050F"/>
    <w:rsid w:val="00A10550"/>
    <w:rsid w:val="00A10733"/>
    <w:rsid w:val="00A11DE3"/>
    <w:rsid w:val="00A12859"/>
    <w:rsid w:val="00A128F2"/>
    <w:rsid w:val="00A12CDA"/>
    <w:rsid w:val="00A13039"/>
    <w:rsid w:val="00A13807"/>
    <w:rsid w:val="00A1390D"/>
    <w:rsid w:val="00A1396D"/>
    <w:rsid w:val="00A13C43"/>
    <w:rsid w:val="00A13D19"/>
    <w:rsid w:val="00A149F5"/>
    <w:rsid w:val="00A14A70"/>
    <w:rsid w:val="00A14C6E"/>
    <w:rsid w:val="00A14EAE"/>
    <w:rsid w:val="00A15673"/>
    <w:rsid w:val="00A1576A"/>
    <w:rsid w:val="00A15AFA"/>
    <w:rsid w:val="00A15BD3"/>
    <w:rsid w:val="00A15C51"/>
    <w:rsid w:val="00A15D97"/>
    <w:rsid w:val="00A1683B"/>
    <w:rsid w:val="00A1712B"/>
    <w:rsid w:val="00A17C11"/>
    <w:rsid w:val="00A17D1F"/>
    <w:rsid w:val="00A20251"/>
    <w:rsid w:val="00A2028E"/>
    <w:rsid w:val="00A202BE"/>
    <w:rsid w:val="00A204E6"/>
    <w:rsid w:val="00A209C9"/>
    <w:rsid w:val="00A20A8D"/>
    <w:rsid w:val="00A21346"/>
    <w:rsid w:val="00A21D2C"/>
    <w:rsid w:val="00A21F23"/>
    <w:rsid w:val="00A220F8"/>
    <w:rsid w:val="00A223C8"/>
    <w:rsid w:val="00A225D5"/>
    <w:rsid w:val="00A229E6"/>
    <w:rsid w:val="00A22D93"/>
    <w:rsid w:val="00A230B7"/>
    <w:rsid w:val="00A2329F"/>
    <w:rsid w:val="00A238AD"/>
    <w:rsid w:val="00A23C7B"/>
    <w:rsid w:val="00A240BD"/>
    <w:rsid w:val="00A241D0"/>
    <w:rsid w:val="00A24B2E"/>
    <w:rsid w:val="00A252EF"/>
    <w:rsid w:val="00A2537D"/>
    <w:rsid w:val="00A25E5A"/>
    <w:rsid w:val="00A25F98"/>
    <w:rsid w:val="00A262B2"/>
    <w:rsid w:val="00A2669D"/>
    <w:rsid w:val="00A26AFB"/>
    <w:rsid w:val="00A26F99"/>
    <w:rsid w:val="00A27203"/>
    <w:rsid w:val="00A27240"/>
    <w:rsid w:val="00A276F4"/>
    <w:rsid w:val="00A27E7B"/>
    <w:rsid w:val="00A302FD"/>
    <w:rsid w:val="00A3094F"/>
    <w:rsid w:val="00A309DA"/>
    <w:rsid w:val="00A30BBF"/>
    <w:rsid w:val="00A30C24"/>
    <w:rsid w:val="00A311EA"/>
    <w:rsid w:val="00A3197E"/>
    <w:rsid w:val="00A31A0B"/>
    <w:rsid w:val="00A3203C"/>
    <w:rsid w:val="00A322B1"/>
    <w:rsid w:val="00A329CB"/>
    <w:rsid w:val="00A32A3D"/>
    <w:rsid w:val="00A32C45"/>
    <w:rsid w:val="00A33212"/>
    <w:rsid w:val="00A335B7"/>
    <w:rsid w:val="00A33673"/>
    <w:rsid w:val="00A337D5"/>
    <w:rsid w:val="00A33968"/>
    <w:rsid w:val="00A33B4C"/>
    <w:rsid w:val="00A33E2E"/>
    <w:rsid w:val="00A34181"/>
    <w:rsid w:val="00A3446D"/>
    <w:rsid w:val="00A3450A"/>
    <w:rsid w:val="00A346C3"/>
    <w:rsid w:val="00A347E4"/>
    <w:rsid w:val="00A3491B"/>
    <w:rsid w:val="00A34C7A"/>
    <w:rsid w:val="00A34DA4"/>
    <w:rsid w:val="00A34F0B"/>
    <w:rsid w:val="00A35356"/>
    <w:rsid w:val="00A3546F"/>
    <w:rsid w:val="00A3575C"/>
    <w:rsid w:val="00A35ADA"/>
    <w:rsid w:val="00A35B7E"/>
    <w:rsid w:val="00A36067"/>
    <w:rsid w:val="00A361BF"/>
    <w:rsid w:val="00A363AC"/>
    <w:rsid w:val="00A36457"/>
    <w:rsid w:val="00A36BB2"/>
    <w:rsid w:val="00A36D89"/>
    <w:rsid w:val="00A36DE2"/>
    <w:rsid w:val="00A36E7E"/>
    <w:rsid w:val="00A36F1F"/>
    <w:rsid w:val="00A371DF"/>
    <w:rsid w:val="00A374DC"/>
    <w:rsid w:val="00A37AE3"/>
    <w:rsid w:val="00A37F41"/>
    <w:rsid w:val="00A37FB7"/>
    <w:rsid w:val="00A37FBF"/>
    <w:rsid w:val="00A40100"/>
    <w:rsid w:val="00A4086C"/>
    <w:rsid w:val="00A409BA"/>
    <w:rsid w:val="00A40C8F"/>
    <w:rsid w:val="00A40D48"/>
    <w:rsid w:val="00A40EAE"/>
    <w:rsid w:val="00A41114"/>
    <w:rsid w:val="00A412F4"/>
    <w:rsid w:val="00A414BF"/>
    <w:rsid w:val="00A41668"/>
    <w:rsid w:val="00A41CEC"/>
    <w:rsid w:val="00A4220A"/>
    <w:rsid w:val="00A427E5"/>
    <w:rsid w:val="00A428DC"/>
    <w:rsid w:val="00A42921"/>
    <w:rsid w:val="00A42ACE"/>
    <w:rsid w:val="00A42F21"/>
    <w:rsid w:val="00A42F3B"/>
    <w:rsid w:val="00A4327A"/>
    <w:rsid w:val="00A432F6"/>
    <w:rsid w:val="00A43309"/>
    <w:rsid w:val="00A43398"/>
    <w:rsid w:val="00A4380C"/>
    <w:rsid w:val="00A4384A"/>
    <w:rsid w:val="00A43E2A"/>
    <w:rsid w:val="00A4466E"/>
    <w:rsid w:val="00A44737"/>
    <w:rsid w:val="00A4485F"/>
    <w:rsid w:val="00A44949"/>
    <w:rsid w:val="00A44C13"/>
    <w:rsid w:val="00A44E9A"/>
    <w:rsid w:val="00A44F9A"/>
    <w:rsid w:val="00A45F52"/>
    <w:rsid w:val="00A4609A"/>
    <w:rsid w:val="00A46401"/>
    <w:rsid w:val="00A46B5E"/>
    <w:rsid w:val="00A46D4E"/>
    <w:rsid w:val="00A46E61"/>
    <w:rsid w:val="00A46E63"/>
    <w:rsid w:val="00A46F6F"/>
    <w:rsid w:val="00A479B2"/>
    <w:rsid w:val="00A47F4F"/>
    <w:rsid w:val="00A504D5"/>
    <w:rsid w:val="00A50B22"/>
    <w:rsid w:val="00A50BB7"/>
    <w:rsid w:val="00A514FC"/>
    <w:rsid w:val="00A518B1"/>
    <w:rsid w:val="00A51CBD"/>
    <w:rsid w:val="00A5242C"/>
    <w:rsid w:val="00A524E6"/>
    <w:rsid w:val="00A52A5F"/>
    <w:rsid w:val="00A52A91"/>
    <w:rsid w:val="00A535A4"/>
    <w:rsid w:val="00A536B4"/>
    <w:rsid w:val="00A53813"/>
    <w:rsid w:val="00A53D8D"/>
    <w:rsid w:val="00A53EAF"/>
    <w:rsid w:val="00A54173"/>
    <w:rsid w:val="00A5465A"/>
    <w:rsid w:val="00A54851"/>
    <w:rsid w:val="00A54F17"/>
    <w:rsid w:val="00A55044"/>
    <w:rsid w:val="00A554F0"/>
    <w:rsid w:val="00A55553"/>
    <w:rsid w:val="00A5560F"/>
    <w:rsid w:val="00A55906"/>
    <w:rsid w:val="00A55983"/>
    <w:rsid w:val="00A55985"/>
    <w:rsid w:val="00A55D8A"/>
    <w:rsid w:val="00A55D97"/>
    <w:rsid w:val="00A55E50"/>
    <w:rsid w:val="00A55EF3"/>
    <w:rsid w:val="00A5635B"/>
    <w:rsid w:val="00A56BFA"/>
    <w:rsid w:val="00A5758F"/>
    <w:rsid w:val="00A57ABB"/>
    <w:rsid w:val="00A602A2"/>
    <w:rsid w:val="00A608DD"/>
    <w:rsid w:val="00A611E9"/>
    <w:rsid w:val="00A61576"/>
    <w:rsid w:val="00A61F38"/>
    <w:rsid w:val="00A62545"/>
    <w:rsid w:val="00A6261E"/>
    <w:rsid w:val="00A629A1"/>
    <w:rsid w:val="00A62F12"/>
    <w:rsid w:val="00A63044"/>
    <w:rsid w:val="00A634F6"/>
    <w:rsid w:val="00A63569"/>
    <w:rsid w:val="00A63DB7"/>
    <w:rsid w:val="00A63F57"/>
    <w:rsid w:val="00A6437B"/>
    <w:rsid w:val="00A64516"/>
    <w:rsid w:val="00A65039"/>
    <w:rsid w:val="00A655D0"/>
    <w:rsid w:val="00A65E96"/>
    <w:rsid w:val="00A65FE8"/>
    <w:rsid w:val="00A66659"/>
    <w:rsid w:val="00A668D2"/>
    <w:rsid w:val="00A669B3"/>
    <w:rsid w:val="00A67118"/>
    <w:rsid w:val="00A672EB"/>
    <w:rsid w:val="00A6746A"/>
    <w:rsid w:val="00A676D7"/>
    <w:rsid w:val="00A679C8"/>
    <w:rsid w:val="00A67C05"/>
    <w:rsid w:val="00A67E13"/>
    <w:rsid w:val="00A700A1"/>
    <w:rsid w:val="00A70902"/>
    <w:rsid w:val="00A70BD5"/>
    <w:rsid w:val="00A70D33"/>
    <w:rsid w:val="00A70D92"/>
    <w:rsid w:val="00A71696"/>
    <w:rsid w:val="00A7182E"/>
    <w:rsid w:val="00A71ADD"/>
    <w:rsid w:val="00A720F2"/>
    <w:rsid w:val="00A72311"/>
    <w:rsid w:val="00A725C7"/>
    <w:rsid w:val="00A72AAD"/>
    <w:rsid w:val="00A72CC0"/>
    <w:rsid w:val="00A72DBA"/>
    <w:rsid w:val="00A7303B"/>
    <w:rsid w:val="00A7310D"/>
    <w:rsid w:val="00A73346"/>
    <w:rsid w:val="00A733A8"/>
    <w:rsid w:val="00A73588"/>
    <w:rsid w:val="00A736C6"/>
    <w:rsid w:val="00A73941"/>
    <w:rsid w:val="00A73A2D"/>
    <w:rsid w:val="00A73D63"/>
    <w:rsid w:val="00A73E6B"/>
    <w:rsid w:val="00A74002"/>
    <w:rsid w:val="00A74110"/>
    <w:rsid w:val="00A74275"/>
    <w:rsid w:val="00A743BD"/>
    <w:rsid w:val="00A744A2"/>
    <w:rsid w:val="00A7499E"/>
    <w:rsid w:val="00A75054"/>
    <w:rsid w:val="00A751C1"/>
    <w:rsid w:val="00A75300"/>
    <w:rsid w:val="00A7577A"/>
    <w:rsid w:val="00A759A3"/>
    <w:rsid w:val="00A75AA1"/>
    <w:rsid w:val="00A75B26"/>
    <w:rsid w:val="00A76162"/>
    <w:rsid w:val="00A7688E"/>
    <w:rsid w:val="00A76BCD"/>
    <w:rsid w:val="00A76D04"/>
    <w:rsid w:val="00A77145"/>
    <w:rsid w:val="00A771F3"/>
    <w:rsid w:val="00A77E74"/>
    <w:rsid w:val="00A80A5C"/>
    <w:rsid w:val="00A80C1C"/>
    <w:rsid w:val="00A80CF3"/>
    <w:rsid w:val="00A80DED"/>
    <w:rsid w:val="00A8114D"/>
    <w:rsid w:val="00A818C5"/>
    <w:rsid w:val="00A8192A"/>
    <w:rsid w:val="00A81991"/>
    <w:rsid w:val="00A819E9"/>
    <w:rsid w:val="00A8222E"/>
    <w:rsid w:val="00A82244"/>
    <w:rsid w:val="00A823F5"/>
    <w:rsid w:val="00A82E69"/>
    <w:rsid w:val="00A82F67"/>
    <w:rsid w:val="00A82F90"/>
    <w:rsid w:val="00A8304C"/>
    <w:rsid w:val="00A833A1"/>
    <w:rsid w:val="00A83B7C"/>
    <w:rsid w:val="00A847A2"/>
    <w:rsid w:val="00A84A72"/>
    <w:rsid w:val="00A84D04"/>
    <w:rsid w:val="00A84D15"/>
    <w:rsid w:val="00A84DF4"/>
    <w:rsid w:val="00A84E1D"/>
    <w:rsid w:val="00A858BD"/>
    <w:rsid w:val="00A85A0B"/>
    <w:rsid w:val="00A85CFD"/>
    <w:rsid w:val="00A85D2B"/>
    <w:rsid w:val="00A85D48"/>
    <w:rsid w:val="00A85F58"/>
    <w:rsid w:val="00A869B3"/>
    <w:rsid w:val="00A86B3D"/>
    <w:rsid w:val="00A86D22"/>
    <w:rsid w:val="00A86D48"/>
    <w:rsid w:val="00A86E6A"/>
    <w:rsid w:val="00A86FD0"/>
    <w:rsid w:val="00A87052"/>
    <w:rsid w:val="00A87750"/>
    <w:rsid w:val="00A902D5"/>
    <w:rsid w:val="00A90BD6"/>
    <w:rsid w:val="00A90CCD"/>
    <w:rsid w:val="00A911C6"/>
    <w:rsid w:val="00A91275"/>
    <w:rsid w:val="00A9156C"/>
    <w:rsid w:val="00A92646"/>
    <w:rsid w:val="00A92AA4"/>
    <w:rsid w:val="00A92B91"/>
    <w:rsid w:val="00A92F18"/>
    <w:rsid w:val="00A94027"/>
    <w:rsid w:val="00A945A4"/>
    <w:rsid w:val="00A948B8"/>
    <w:rsid w:val="00A94900"/>
    <w:rsid w:val="00A94915"/>
    <w:rsid w:val="00A94BB6"/>
    <w:rsid w:val="00A94D20"/>
    <w:rsid w:val="00A94E76"/>
    <w:rsid w:val="00A94F63"/>
    <w:rsid w:val="00A95152"/>
    <w:rsid w:val="00A9599B"/>
    <w:rsid w:val="00A95E16"/>
    <w:rsid w:val="00A960D4"/>
    <w:rsid w:val="00A9627A"/>
    <w:rsid w:val="00A96629"/>
    <w:rsid w:val="00A96902"/>
    <w:rsid w:val="00A96E88"/>
    <w:rsid w:val="00A97486"/>
    <w:rsid w:val="00A974ED"/>
    <w:rsid w:val="00A979D3"/>
    <w:rsid w:val="00AA0243"/>
    <w:rsid w:val="00AA164F"/>
    <w:rsid w:val="00AA1787"/>
    <w:rsid w:val="00AA19B9"/>
    <w:rsid w:val="00AA19E4"/>
    <w:rsid w:val="00AA1E7E"/>
    <w:rsid w:val="00AA23AF"/>
    <w:rsid w:val="00AA2417"/>
    <w:rsid w:val="00AA2492"/>
    <w:rsid w:val="00AA2BE7"/>
    <w:rsid w:val="00AA2C56"/>
    <w:rsid w:val="00AA2C58"/>
    <w:rsid w:val="00AA3568"/>
    <w:rsid w:val="00AA4C79"/>
    <w:rsid w:val="00AA4D30"/>
    <w:rsid w:val="00AA4E14"/>
    <w:rsid w:val="00AA4FE6"/>
    <w:rsid w:val="00AA510A"/>
    <w:rsid w:val="00AA59F5"/>
    <w:rsid w:val="00AA5D58"/>
    <w:rsid w:val="00AA5DE4"/>
    <w:rsid w:val="00AA6400"/>
    <w:rsid w:val="00AA732A"/>
    <w:rsid w:val="00AA777F"/>
    <w:rsid w:val="00AB0292"/>
    <w:rsid w:val="00AB0877"/>
    <w:rsid w:val="00AB0AFC"/>
    <w:rsid w:val="00AB0B78"/>
    <w:rsid w:val="00AB0E55"/>
    <w:rsid w:val="00AB13E9"/>
    <w:rsid w:val="00AB1820"/>
    <w:rsid w:val="00AB1881"/>
    <w:rsid w:val="00AB21D8"/>
    <w:rsid w:val="00AB269B"/>
    <w:rsid w:val="00AB36AC"/>
    <w:rsid w:val="00AB4047"/>
    <w:rsid w:val="00AB44AE"/>
    <w:rsid w:val="00AB45ED"/>
    <w:rsid w:val="00AB4677"/>
    <w:rsid w:val="00AB4F60"/>
    <w:rsid w:val="00AB4F74"/>
    <w:rsid w:val="00AB58CC"/>
    <w:rsid w:val="00AB5D9A"/>
    <w:rsid w:val="00AB6054"/>
    <w:rsid w:val="00AB6470"/>
    <w:rsid w:val="00AB6632"/>
    <w:rsid w:val="00AB67EC"/>
    <w:rsid w:val="00AB6E76"/>
    <w:rsid w:val="00AB6F95"/>
    <w:rsid w:val="00AB70BA"/>
    <w:rsid w:val="00AB724B"/>
    <w:rsid w:val="00AC1511"/>
    <w:rsid w:val="00AC1B0D"/>
    <w:rsid w:val="00AC1E6F"/>
    <w:rsid w:val="00AC20F7"/>
    <w:rsid w:val="00AC263D"/>
    <w:rsid w:val="00AC2BDD"/>
    <w:rsid w:val="00AC2EF5"/>
    <w:rsid w:val="00AC3004"/>
    <w:rsid w:val="00AC3092"/>
    <w:rsid w:val="00AC30FD"/>
    <w:rsid w:val="00AC31D3"/>
    <w:rsid w:val="00AC3960"/>
    <w:rsid w:val="00AC3CC0"/>
    <w:rsid w:val="00AC3DC4"/>
    <w:rsid w:val="00AC3E72"/>
    <w:rsid w:val="00AC40EF"/>
    <w:rsid w:val="00AC41A3"/>
    <w:rsid w:val="00AC47B5"/>
    <w:rsid w:val="00AC4A7A"/>
    <w:rsid w:val="00AC4C86"/>
    <w:rsid w:val="00AC4E2B"/>
    <w:rsid w:val="00AC51EE"/>
    <w:rsid w:val="00AC5371"/>
    <w:rsid w:val="00AC5596"/>
    <w:rsid w:val="00AC57D9"/>
    <w:rsid w:val="00AC5BA1"/>
    <w:rsid w:val="00AC5BB8"/>
    <w:rsid w:val="00AC5BEA"/>
    <w:rsid w:val="00AC5E3B"/>
    <w:rsid w:val="00AC5EE2"/>
    <w:rsid w:val="00AC6304"/>
    <w:rsid w:val="00AC66C0"/>
    <w:rsid w:val="00AC699B"/>
    <w:rsid w:val="00AC6CEE"/>
    <w:rsid w:val="00AC6CF5"/>
    <w:rsid w:val="00AC6F1B"/>
    <w:rsid w:val="00AC7015"/>
    <w:rsid w:val="00AC7337"/>
    <w:rsid w:val="00AC75DA"/>
    <w:rsid w:val="00AC7A11"/>
    <w:rsid w:val="00AD07B5"/>
    <w:rsid w:val="00AD0AD8"/>
    <w:rsid w:val="00AD0B02"/>
    <w:rsid w:val="00AD0D82"/>
    <w:rsid w:val="00AD0F63"/>
    <w:rsid w:val="00AD1538"/>
    <w:rsid w:val="00AD15F7"/>
    <w:rsid w:val="00AD1697"/>
    <w:rsid w:val="00AD245F"/>
    <w:rsid w:val="00AD299A"/>
    <w:rsid w:val="00AD2ACE"/>
    <w:rsid w:val="00AD2F10"/>
    <w:rsid w:val="00AD308E"/>
    <w:rsid w:val="00AD3240"/>
    <w:rsid w:val="00AD335C"/>
    <w:rsid w:val="00AD402C"/>
    <w:rsid w:val="00AD409E"/>
    <w:rsid w:val="00AD487A"/>
    <w:rsid w:val="00AD4905"/>
    <w:rsid w:val="00AD4B09"/>
    <w:rsid w:val="00AD4D48"/>
    <w:rsid w:val="00AD507C"/>
    <w:rsid w:val="00AD61A2"/>
    <w:rsid w:val="00AD62C6"/>
    <w:rsid w:val="00AD647B"/>
    <w:rsid w:val="00AD66B6"/>
    <w:rsid w:val="00AD6877"/>
    <w:rsid w:val="00AD6B0C"/>
    <w:rsid w:val="00AD76F7"/>
    <w:rsid w:val="00AE0113"/>
    <w:rsid w:val="00AE041B"/>
    <w:rsid w:val="00AE05B8"/>
    <w:rsid w:val="00AE0763"/>
    <w:rsid w:val="00AE0C5F"/>
    <w:rsid w:val="00AE0CFB"/>
    <w:rsid w:val="00AE12AA"/>
    <w:rsid w:val="00AE12ED"/>
    <w:rsid w:val="00AE139B"/>
    <w:rsid w:val="00AE18DC"/>
    <w:rsid w:val="00AE2A53"/>
    <w:rsid w:val="00AE2AE8"/>
    <w:rsid w:val="00AE2B99"/>
    <w:rsid w:val="00AE3112"/>
    <w:rsid w:val="00AE39B4"/>
    <w:rsid w:val="00AE3C37"/>
    <w:rsid w:val="00AE4DE1"/>
    <w:rsid w:val="00AE4E19"/>
    <w:rsid w:val="00AE5295"/>
    <w:rsid w:val="00AE536B"/>
    <w:rsid w:val="00AE5830"/>
    <w:rsid w:val="00AE5BD6"/>
    <w:rsid w:val="00AE69B5"/>
    <w:rsid w:val="00AE6D41"/>
    <w:rsid w:val="00AE7C97"/>
    <w:rsid w:val="00AF0948"/>
    <w:rsid w:val="00AF0BA9"/>
    <w:rsid w:val="00AF0BB9"/>
    <w:rsid w:val="00AF130D"/>
    <w:rsid w:val="00AF1546"/>
    <w:rsid w:val="00AF1623"/>
    <w:rsid w:val="00AF1CCA"/>
    <w:rsid w:val="00AF220F"/>
    <w:rsid w:val="00AF2ADC"/>
    <w:rsid w:val="00AF2BB6"/>
    <w:rsid w:val="00AF2D4B"/>
    <w:rsid w:val="00AF3785"/>
    <w:rsid w:val="00AF397E"/>
    <w:rsid w:val="00AF44F3"/>
    <w:rsid w:val="00AF4DCB"/>
    <w:rsid w:val="00AF4F37"/>
    <w:rsid w:val="00AF4F59"/>
    <w:rsid w:val="00AF539A"/>
    <w:rsid w:val="00AF5867"/>
    <w:rsid w:val="00AF5C0D"/>
    <w:rsid w:val="00AF5FDB"/>
    <w:rsid w:val="00AF62FC"/>
    <w:rsid w:val="00AF667C"/>
    <w:rsid w:val="00AF676B"/>
    <w:rsid w:val="00AF6CAD"/>
    <w:rsid w:val="00AF7733"/>
    <w:rsid w:val="00AF79BA"/>
    <w:rsid w:val="00AF7D1F"/>
    <w:rsid w:val="00AF7E8B"/>
    <w:rsid w:val="00AF7EC3"/>
    <w:rsid w:val="00AF7FC2"/>
    <w:rsid w:val="00B001E1"/>
    <w:rsid w:val="00B0051B"/>
    <w:rsid w:val="00B005A5"/>
    <w:rsid w:val="00B00704"/>
    <w:rsid w:val="00B00A63"/>
    <w:rsid w:val="00B00AEA"/>
    <w:rsid w:val="00B00E72"/>
    <w:rsid w:val="00B00E79"/>
    <w:rsid w:val="00B00FDE"/>
    <w:rsid w:val="00B00FFF"/>
    <w:rsid w:val="00B01433"/>
    <w:rsid w:val="00B014C1"/>
    <w:rsid w:val="00B01950"/>
    <w:rsid w:val="00B019FC"/>
    <w:rsid w:val="00B022C8"/>
    <w:rsid w:val="00B023B0"/>
    <w:rsid w:val="00B02BD7"/>
    <w:rsid w:val="00B03358"/>
    <w:rsid w:val="00B03ACD"/>
    <w:rsid w:val="00B03D63"/>
    <w:rsid w:val="00B042D0"/>
    <w:rsid w:val="00B0489C"/>
    <w:rsid w:val="00B04AFA"/>
    <w:rsid w:val="00B04FEA"/>
    <w:rsid w:val="00B05030"/>
    <w:rsid w:val="00B050AD"/>
    <w:rsid w:val="00B05774"/>
    <w:rsid w:val="00B05D62"/>
    <w:rsid w:val="00B061E2"/>
    <w:rsid w:val="00B061F0"/>
    <w:rsid w:val="00B06393"/>
    <w:rsid w:val="00B065C8"/>
    <w:rsid w:val="00B066A5"/>
    <w:rsid w:val="00B06C0C"/>
    <w:rsid w:val="00B070F9"/>
    <w:rsid w:val="00B073B4"/>
    <w:rsid w:val="00B07665"/>
    <w:rsid w:val="00B07A04"/>
    <w:rsid w:val="00B07A55"/>
    <w:rsid w:val="00B07A5B"/>
    <w:rsid w:val="00B07D88"/>
    <w:rsid w:val="00B07EF0"/>
    <w:rsid w:val="00B1012F"/>
    <w:rsid w:val="00B102DE"/>
    <w:rsid w:val="00B1058F"/>
    <w:rsid w:val="00B1062D"/>
    <w:rsid w:val="00B106DB"/>
    <w:rsid w:val="00B10A31"/>
    <w:rsid w:val="00B10A3D"/>
    <w:rsid w:val="00B10B9D"/>
    <w:rsid w:val="00B10EFB"/>
    <w:rsid w:val="00B10F2E"/>
    <w:rsid w:val="00B11006"/>
    <w:rsid w:val="00B110FF"/>
    <w:rsid w:val="00B1149A"/>
    <w:rsid w:val="00B11598"/>
    <w:rsid w:val="00B11D3F"/>
    <w:rsid w:val="00B12172"/>
    <w:rsid w:val="00B12372"/>
    <w:rsid w:val="00B12469"/>
    <w:rsid w:val="00B12BFB"/>
    <w:rsid w:val="00B13220"/>
    <w:rsid w:val="00B13B40"/>
    <w:rsid w:val="00B13BDD"/>
    <w:rsid w:val="00B13CB4"/>
    <w:rsid w:val="00B13D7A"/>
    <w:rsid w:val="00B13EF5"/>
    <w:rsid w:val="00B1421D"/>
    <w:rsid w:val="00B14A69"/>
    <w:rsid w:val="00B14A73"/>
    <w:rsid w:val="00B158A3"/>
    <w:rsid w:val="00B15A61"/>
    <w:rsid w:val="00B15C82"/>
    <w:rsid w:val="00B16985"/>
    <w:rsid w:val="00B16B30"/>
    <w:rsid w:val="00B16EF4"/>
    <w:rsid w:val="00B17198"/>
    <w:rsid w:val="00B17C27"/>
    <w:rsid w:val="00B17E20"/>
    <w:rsid w:val="00B17E41"/>
    <w:rsid w:val="00B17F05"/>
    <w:rsid w:val="00B209F3"/>
    <w:rsid w:val="00B21FCA"/>
    <w:rsid w:val="00B22104"/>
    <w:rsid w:val="00B22535"/>
    <w:rsid w:val="00B22A86"/>
    <w:rsid w:val="00B23214"/>
    <w:rsid w:val="00B233E8"/>
    <w:rsid w:val="00B23649"/>
    <w:rsid w:val="00B237F2"/>
    <w:rsid w:val="00B23C44"/>
    <w:rsid w:val="00B23F3C"/>
    <w:rsid w:val="00B24093"/>
    <w:rsid w:val="00B24522"/>
    <w:rsid w:val="00B24679"/>
    <w:rsid w:val="00B246CF"/>
    <w:rsid w:val="00B24960"/>
    <w:rsid w:val="00B24E9E"/>
    <w:rsid w:val="00B24FCD"/>
    <w:rsid w:val="00B2500F"/>
    <w:rsid w:val="00B251FA"/>
    <w:rsid w:val="00B254FB"/>
    <w:rsid w:val="00B260CF"/>
    <w:rsid w:val="00B263E4"/>
    <w:rsid w:val="00B26750"/>
    <w:rsid w:val="00B267BF"/>
    <w:rsid w:val="00B26C3B"/>
    <w:rsid w:val="00B26E69"/>
    <w:rsid w:val="00B27040"/>
    <w:rsid w:val="00B271A3"/>
    <w:rsid w:val="00B27263"/>
    <w:rsid w:val="00B27320"/>
    <w:rsid w:val="00B27326"/>
    <w:rsid w:val="00B27566"/>
    <w:rsid w:val="00B27C1A"/>
    <w:rsid w:val="00B300CC"/>
    <w:rsid w:val="00B3030D"/>
    <w:rsid w:val="00B3062F"/>
    <w:rsid w:val="00B30736"/>
    <w:rsid w:val="00B30BB9"/>
    <w:rsid w:val="00B31270"/>
    <w:rsid w:val="00B316B4"/>
    <w:rsid w:val="00B31B5C"/>
    <w:rsid w:val="00B31B98"/>
    <w:rsid w:val="00B31FD3"/>
    <w:rsid w:val="00B32207"/>
    <w:rsid w:val="00B32868"/>
    <w:rsid w:val="00B32CE4"/>
    <w:rsid w:val="00B33432"/>
    <w:rsid w:val="00B33A3E"/>
    <w:rsid w:val="00B33C9F"/>
    <w:rsid w:val="00B33D08"/>
    <w:rsid w:val="00B33E7A"/>
    <w:rsid w:val="00B34A64"/>
    <w:rsid w:val="00B34B90"/>
    <w:rsid w:val="00B34C3E"/>
    <w:rsid w:val="00B34C53"/>
    <w:rsid w:val="00B35752"/>
    <w:rsid w:val="00B36547"/>
    <w:rsid w:val="00B366B9"/>
    <w:rsid w:val="00B36890"/>
    <w:rsid w:val="00B375FE"/>
    <w:rsid w:val="00B404AF"/>
    <w:rsid w:val="00B4057F"/>
    <w:rsid w:val="00B40962"/>
    <w:rsid w:val="00B40BD1"/>
    <w:rsid w:val="00B40F65"/>
    <w:rsid w:val="00B414BF"/>
    <w:rsid w:val="00B41781"/>
    <w:rsid w:val="00B41EF4"/>
    <w:rsid w:val="00B425B0"/>
    <w:rsid w:val="00B42B0A"/>
    <w:rsid w:val="00B435AB"/>
    <w:rsid w:val="00B4387F"/>
    <w:rsid w:val="00B440E6"/>
    <w:rsid w:val="00B4426A"/>
    <w:rsid w:val="00B44356"/>
    <w:rsid w:val="00B443A9"/>
    <w:rsid w:val="00B4462F"/>
    <w:rsid w:val="00B448B5"/>
    <w:rsid w:val="00B44961"/>
    <w:rsid w:val="00B44C45"/>
    <w:rsid w:val="00B44E17"/>
    <w:rsid w:val="00B45BCA"/>
    <w:rsid w:val="00B4611F"/>
    <w:rsid w:val="00B46120"/>
    <w:rsid w:val="00B46423"/>
    <w:rsid w:val="00B46652"/>
    <w:rsid w:val="00B47520"/>
    <w:rsid w:val="00B475EE"/>
    <w:rsid w:val="00B47747"/>
    <w:rsid w:val="00B47D15"/>
    <w:rsid w:val="00B47E38"/>
    <w:rsid w:val="00B47ECC"/>
    <w:rsid w:val="00B503DF"/>
    <w:rsid w:val="00B504CA"/>
    <w:rsid w:val="00B50802"/>
    <w:rsid w:val="00B50896"/>
    <w:rsid w:val="00B50AC2"/>
    <w:rsid w:val="00B50C5F"/>
    <w:rsid w:val="00B50F80"/>
    <w:rsid w:val="00B51371"/>
    <w:rsid w:val="00B518B7"/>
    <w:rsid w:val="00B51987"/>
    <w:rsid w:val="00B51A38"/>
    <w:rsid w:val="00B51CAB"/>
    <w:rsid w:val="00B51EAF"/>
    <w:rsid w:val="00B51F67"/>
    <w:rsid w:val="00B524CF"/>
    <w:rsid w:val="00B52AE4"/>
    <w:rsid w:val="00B52B34"/>
    <w:rsid w:val="00B52D84"/>
    <w:rsid w:val="00B52DA1"/>
    <w:rsid w:val="00B53095"/>
    <w:rsid w:val="00B53AE4"/>
    <w:rsid w:val="00B53B4A"/>
    <w:rsid w:val="00B53EE7"/>
    <w:rsid w:val="00B540B2"/>
    <w:rsid w:val="00B541F3"/>
    <w:rsid w:val="00B545DB"/>
    <w:rsid w:val="00B54633"/>
    <w:rsid w:val="00B55085"/>
    <w:rsid w:val="00B5599C"/>
    <w:rsid w:val="00B56202"/>
    <w:rsid w:val="00B56336"/>
    <w:rsid w:val="00B563EE"/>
    <w:rsid w:val="00B568D9"/>
    <w:rsid w:val="00B56B37"/>
    <w:rsid w:val="00B572C1"/>
    <w:rsid w:val="00B572D3"/>
    <w:rsid w:val="00B60A6F"/>
    <w:rsid w:val="00B61CF5"/>
    <w:rsid w:val="00B61F46"/>
    <w:rsid w:val="00B621AB"/>
    <w:rsid w:val="00B62312"/>
    <w:rsid w:val="00B62332"/>
    <w:rsid w:val="00B62410"/>
    <w:rsid w:val="00B62853"/>
    <w:rsid w:val="00B62951"/>
    <w:rsid w:val="00B632AF"/>
    <w:rsid w:val="00B635F9"/>
    <w:rsid w:val="00B637E8"/>
    <w:rsid w:val="00B63E8F"/>
    <w:rsid w:val="00B63F37"/>
    <w:rsid w:val="00B644B4"/>
    <w:rsid w:val="00B64864"/>
    <w:rsid w:val="00B648EF"/>
    <w:rsid w:val="00B64C7F"/>
    <w:rsid w:val="00B64F55"/>
    <w:rsid w:val="00B651E1"/>
    <w:rsid w:val="00B6627D"/>
    <w:rsid w:val="00B665D3"/>
    <w:rsid w:val="00B6689C"/>
    <w:rsid w:val="00B66982"/>
    <w:rsid w:val="00B66CB8"/>
    <w:rsid w:val="00B66DAF"/>
    <w:rsid w:val="00B674E5"/>
    <w:rsid w:val="00B6753F"/>
    <w:rsid w:val="00B6778F"/>
    <w:rsid w:val="00B677F5"/>
    <w:rsid w:val="00B67B6C"/>
    <w:rsid w:val="00B67E2B"/>
    <w:rsid w:val="00B70095"/>
    <w:rsid w:val="00B70A3B"/>
    <w:rsid w:val="00B70A45"/>
    <w:rsid w:val="00B70F64"/>
    <w:rsid w:val="00B710C7"/>
    <w:rsid w:val="00B7114C"/>
    <w:rsid w:val="00B717FF"/>
    <w:rsid w:val="00B71902"/>
    <w:rsid w:val="00B71A7B"/>
    <w:rsid w:val="00B71DA5"/>
    <w:rsid w:val="00B72731"/>
    <w:rsid w:val="00B7285C"/>
    <w:rsid w:val="00B72FFF"/>
    <w:rsid w:val="00B7326D"/>
    <w:rsid w:val="00B73402"/>
    <w:rsid w:val="00B737D2"/>
    <w:rsid w:val="00B73840"/>
    <w:rsid w:val="00B73C84"/>
    <w:rsid w:val="00B74129"/>
    <w:rsid w:val="00B74A0F"/>
    <w:rsid w:val="00B74DF6"/>
    <w:rsid w:val="00B74EFF"/>
    <w:rsid w:val="00B74F18"/>
    <w:rsid w:val="00B7622C"/>
    <w:rsid w:val="00B762BD"/>
    <w:rsid w:val="00B768F6"/>
    <w:rsid w:val="00B7735F"/>
    <w:rsid w:val="00B7764B"/>
    <w:rsid w:val="00B77A7D"/>
    <w:rsid w:val="00B77F24"/>
    <w:rsid w:val="00B800D6"/>
    <w:rsid w:val="00B80CD5"/>
    <w:rsid w:val="00B815FD"/>
    <w:rsid w:val="00B81C95"/>
    <w:rsid w:val="00B82744"/>
    <w:rsid w:val="00B82EF8"/>
    <w:rsid w:val="00B82F10"/>
    <w:rsid w:val="00B83473"/>
    <w:rsid w:val="00B8347C"/>
    <w:rsid w:val="00B83A7A"/>
    <w:rsid w:val="00B83B94"/>
    <w:rsid w:val="00B83D2E"/>
    <w:rsid w:val="00B83E17"/>
    <w:rsid w:val="00B84652"/>
    <w:rsid w:val="00B8466F"/>
    <w:rsid w:val="00B848E9"/>
    <w:rsid w:val="00B8498D"/>
    <w:rsid w:val="00B8520C"/>
    <w:rsid w:val="00B859C7"/>
    <w:rsid w:val="00B85ABF"/>
    <w:rsid w:val="00B86684"/>
    <w:rsid w:val="00B868E4"/>
    <w:rsid w:val="00B86994"/>
    <w:rsid w:val="00B86ABF"/>
    <w:rsid w:val="00B871D0"/>
    <w:rsid w:val="00B87A45"/>
    <w:rsid w:val="00B87ACF"/>
    <w:rsid w:val="00B90262"/>
    <w:rsid w:val="00B902FA"/>
    <w:rsid w:val="00B90697"/>
    <w:rsid w:val="00B91282"/>
    <w:rsid w:val="00B914AC"/>
    <w:rsid w:val="00B91A09"/>
    <w:rsid w:val="00B91F0F"/>
    <w:rsid w:val="00B91FAB"/>
    <w:rsid w:val="00B921D2"/>
    <w:rsid w:val="00B9230D"/>
    <w:rsid w:val="00B92594"/>
    <w:rsid w:val="00B926AC"/>
    <w:rsid w:val="00B9273C"/>
    <w:rsid w:val="00B92EFE"/>
    <w:rsid w:val="00B93023"/>
    <w:rsid w:val="00B93486"/>
    <w:rsid w:val="00B93765"/>
    <w:rsid w:val="00B938F7"/>
    <w:rsid w:val="00B93D07"/>
    <w:rsid w:val="00B93D41"/>
    <w:rsid w:val="00B9404B"/>
    <w:rsid w:val="00B95457"/>
    <w:rsid w:val="00B9553D"/>
    <w:rsid w:val="00B959AD"/>
    <w:rsid w:val="00B95CA8"/>
    <w:rsid w:val="00B96B13"/>
    <w:rsid w:val="00B97584"/>
    <w:rsid w:val="00B97CE6"/>
    <w:rsid w:val="00BA0175"/>
    <w:rsid w:val="00BA03E7"/>
    <w:rsid w:val="00BA04A0"/>
    <w:rsid w:val="00BA084E"/>
    <w:rsid w:val="00BA0908"/>
    <w:rsid w:val="00BA0C9E"/>
    <w:rsid w:val="00BA0FD7"/>
    <w:rsid w:val="00BA10D0"/>
    <w:rsid w:val="00BA15E2"/>
    <w:rsid w:val="00BA18FD"/>
    <w:rsid w:val="00BA1B83"/>
    <w:rsid w:val="00BA1BBE"/>
    <w:rsid w:val="00BA1C70"/>
    <w:rsid w:val="00BA2531"/>
    <w:rsid w:val="00BA2533"/>
    <w:rsid w:val="00BA2643"/>
    <w:rsid w:val="00BA2C14"/>
    <w:rsid w:val="00BA341E"/>
    <w:rsid w:val="00BA34AB"/>
    <w:rsid w:val="00BA366C"/>
    <w:rsid w:val="00BA3B80"/>
    <w:rsid w:val="00BA3DB6"/>
    <w:rsid w:val="00BA41CB"/>
    <w:rsid w:val="00BA43DA"/>
    <w:rsid w:val="00BA44FC"/>
    <w:rsid w:val="00BA4829"/>
    <w:rsid w:val="00BA48B9"/>
    <w:rsid w:val="00BA5707"/>
    <w:rsid w:val="00BA5A4C"/>
    <w:rsid w:val="00BA5B1B"/>
    <w:rsid w:val="00BA5CD8"/>
    <w:rsid w:val="00BA64C3"/>
    <w:rsid w:val="00BA66FE"/>
    <w:rsid w:val="00BA690E"/>
    <w:rsid w:val="00BA6C1E"/>
    <w:rsid w:val="00BA6C46"/>
    <w:rsid w:val="00BA6CCB"/>
    <w:rsid w:val="00BA7380"/>
    <w:rsid w:val="00BA75CD"/>
    <w:rsid w:val="00BA7923"/>
    <w:rsid w:val="00BA7976"/>
    <w:rsid w:val="00BB0026"/>
    <w:rsid w:val="00BB0144"/>
    <w:rsid w:val="00BB0230"/>
    <w:rsid w:val="00BB061C"/>
    <w:rsid w:val="00BB0A99"/>
    <w:rsid w:val="00BB0AB1"/>
    <w:rsid w:val="00BB0D60"/>
    <w:rsid w:val="00BB0E04"/>
    <w:rsid w:val="00BB204D"/>
    <w:rsid w:val="00BB29D7"/>
    <w:rsid w:val="00BB30F1"/>
    <w:rsid w:val="00BB32C4"/>
    <w:rsid w:val="00BB3842"/>
    <w:rsid w:val="00BB38A6"/>
    <w:rsid w:val="00BB4085"/>
    <w:rsid w:val="00BB42A5"/>
    <w:rsid w:val="00BB46CD"/>
    <w:rsid w:val="00BB4A2B"/>
    <w:rsid w:val="00BB4B8E"/>
    <w:rsid w:val="00BB4E14"/>
    <w:rsid w:val="00BB5361"/>
    <w:rsid w:val="00BB570F"/>
    <w:rsid w:val="00BB638B"/>
    <w:rsid w:val="00BB6C30"/>
    <w:rsid w:val="00BB7AA5"/>
    <w:rsid w:val="00BB7AB5"/>
    <w:rsid w:val="00BC05B9"/>
    <w:rsid w:val="00BC0600"/>
    <w:rsid w:val="00BC0654"/>
    <w:rsid w:val="00BC08EA"/>
    <w:rsid w:val="00BC0F96"/>
    <w:rsid w:val="00BC1198"/>
    <w:rsid w:val="00BC12C0"/>
    <w:rsid w:val="00BC1424"/>
    <w:rsid w:val="00BC14F8"/>
    <w:rsid w:val="00BC1AFC"/>
    <w:rsid w:val="00BC1B2B"/>
    <w:rsid w:val="00BC2148"/>
    <w:rsid w:val="00BC2489"/>
    <w:rsid w:val="00BC2B85"/>
    <w:rsid w:val="00BC2D0C"/>
    <w:rsid w:val="00BC3413"/>
    <w:rsid w:val="00BC3DE2"/>
    <w:rsid w:val="00BC413C"/>
    <w:rsid w:val="00BC437D"/>
    <w:rsid w:val="00BC4637"/>
    <w:rsid w:val="00BC470C"/>
    <w:rsid w:val="00BC4E8A"/>
    <w:rsid w:val="00BC532B"/>
    <w:rsid w:val="00BC5341"/>
    <w:rsid w:val="00BC58E8"/>
    <w:rsid w:val="00BC5934"/>
    <w:rsid w:val="00BC594C"/>
    <w:rsid w:val="00BC5988"/>
    <w:rsid w:val="00BC59B9"/>
    <w:rsid w:val="00BC60F8"/>
    <w:rsid w:val="00BC6184"/>
    <w:rsid w:val="00BC62A8"/>
    <w:rsid w:val="00BC6763"/>
    <w:rsid w:val="00BC6C66"/>
    <w:rsid w:val="00BC6D59"/>
    <w:rsid w:val="00BC6F7C"/>
    <w:rsid w:val="00BC70F2"/>
    <w:rsid w:val="00BC7130"/>
    <w:rsid w:val="00BC7C97"/>
    <w:rsid w:val="00BC7D8D"/>
    <w:rsid w:val="00BD059B"/>
    <w:rsid w:val="00BD0911"/>
    <w:rsid w:val="00BD0ACC"/>
    <w:rsid w:val="00BD0C00"/>
    <w:rsid w:val="00BD0FE5"/>
    <w:rsid w:val="00BD1547"/>
    <w:rsid w:val="00BD1CF5"/>
    <w:rsid w:val="00BD1E42"/>
    <w:rsid w:val="00BD2174"/>
    <w:rsid w:val="00BD2219"/>
    <w:rsid w:val="00BD2891"/>
    <w:rsid w:val="00BD2D1B"/>
    <w:rsid w:val="00BD2EF0"/>
    <w:rsid w:val="00BD3578"/>
    <w:rsid w:val="00BD4046"/>
    <w:rsid w:val="00BD4BA7"/>
    <w:rsid w:val="00BD4C66"/>
    <w:rsid w:val="00BD4ED0"/>
    <w:rsid w:val="00BD5209"/>
    <w:rsid w:val="00BD558B"/>
    <w:rsid w:val="00BD61BD"/>
    <w:rsid w:val="00BD6B69"/>
    <w:rsid w:val="00BD7630"/>
    <w:rsid w:val="00BD7A11"/>
    <w:rsid w:val="00BD7CF7"/>
    <w:rsid w:val="00BD7E31"/>
    <w:rsid w:val="00BE00E1"/>
    <w:rsid w:val="00BE06AB"/>
    <w:rsid w:val="00BE088C"/>
    <w:rsid w:val="00BE0A6C"/>
    <w:rsid w:val="00BE0C62"/>
    <w:rsid w:val="00BE1B31"/>
    <w:rsid w:val="00BE1DD0"/>
    <w:rsid w:val="00BE1E5A"/>
    <w:rsid w:val="00BE2341"/>
    <w:rsid w:val="00BE28A9"/>
    <w:rsid w:val="00BE2C77"/>
    <w:rsid w:val="00BE2E8F"/>
    <w:rsid w:val="00BE31F0"/>
    <w:rsid w:val="00BE33A7"/>
    <w:rsid w:val="00BE3A5A"/>
    <w:rsid w:val="00BE3D66"/>
    <w:rsid w:val="00BE3E39"/>
    <w:rsid w:val="00BE3F74"/>
    <w:rsid w:val="00BE4150"/>
    <w:rsid w:val="00BE52FC"/>
    <w:rsid w:val="00BE54F9"/>
    <w:rsid w:val="00BE59AD"/>
    <w:rsid w:val="00BE5A04"/>
    <w:rsid w:val="00BE5E15"/>
    <w:rsid w:val="00BE641D"/>
    <w:rsid w:val="00BE6534"/>
    <w:rsid w:val="00BE66BA"/>
    <w:rsid w:val="00BE68DA"/>
    <w:rsid w:val="00BE69C3"/>
    <w:rsid w:val="00BE6A77"/>
    <w:rsid w:val="00BE732E"/>
    <w:rsid w:val="00BE7388"/>
    <w:rsid w:val="00BE7390"/>
    <w:rsid w:val="00BE797D"/>
    <w:rsid w:val="00BE7AA1"/>
    <w:rsid w:val="00BE7DD9"/>
    <w:rsid w:val="00BF0616"/>
    <w:rsid w:val="00BF0870"/>
    <w:rsid w:val="00BF0AA2"/>
    <w:rsid w:val="00BF0CEA"/>
    <w:rsid w:val="00BF0DF4"/>
    <w:rsid w:val="00BF1059"/>
    <w:rsid w:val="00BF1090"/>
    <w:rsid w:val="00BF1C62"/>
    <w:rsid w:val="00BF1CC7"/>
    <w:rsid w:val="00BF1CF3"/>
    <w:rsid w:val="00BF1E8D"/>
    <w:rsid w:val="00BF1F99"/>
    <w:rsid w:val="00BF22DA"/>
    <w:rsid w:val="00BF23AE"/>
    <w:rsid w:val="00BF243B"/>
    <w:rsid w:val="00BF2709"/>
    <w:rsid w:val="00BF29EE"/>
    <w:rsid w:val="00BF2AAC"/>
    <w:rsid w:val="00BF2BB7"/>
    <w:rsid w:val="00BF2CD0"/>
    <w:rsid w:val="00BF34B5"/>
    <w:rsid w:val="00BF394B"/>
    <w:rsid w:val="00BF396F"/>
    <w:rsid w:val="00BF3C4D"/>
    <w:rsid w:val="00BF4339"/>
    <w:rsid w:val="00BF49F7"/>
    <w:rsid w:val="00BF4D2B"/>
    <w:rsid w:val="00BF50D1"/>
    <w:rsid w:val="00BF52CE"/>
    <w:rsid w:val="00BF5DB8"/>
    <w:rsid w:val="00BF5F46"/>
    <w:rsid w:val="00BF6853"/>
    <w:rsid w:val="00BF6B70"/>
    <w:rsid w:val="00C00789"/>
    <w:rsid w:val="00C015E7"/>
    <w:rsid w:val="00C01A98"/>
    <w:rsid w:val="00C02161"/>
    <w:rsid w:val="00C0275C"/>
    <w:rsid w:val="00C02921"/>
    <w:rsid w:val="00C032EB"/>
    <w:rsid w:val="00C038FB"/>
    <w:rsid w:val="00C03CBF"/>
    <w:rsid w:val="00C03DDE"/>
    <w:rsid w:val="00C03F0C"/>
    <w:rsid w:val="00C03F54"/>
    <w:rsid w:val="00C041E4"/>
    <w:rsid w:val="00C04267"/>
    <w:rsid w:val="00C04999"/>
    <w:rsid w:val="00C04BBA"/>
    <w:rsid w:val="00C04DF2"/>
    <w:rsid w:val="00C052EA"/>
    <w:rsid w:val="00C057CB"/>
    <w:rsid w:val="00C0598A"/>
    <w:rsid w:val="00C05ACD"/>
    <w:rsid w:val="00C05E8F"/>
    <w:rsid w:val="00C0760E"/>
    <w:rsid w:val="00C07637"/>
    <w:rsid w:val="00C07847"/>
    <w:rsid w:val="00C07942"/>
    <w:rsid w:val="00C1028D"/>
    <w:rsid w:val="00C10436"/>
    <w:rsid w:val="00C10456"/>
    <w:rsid w:val="00C107F7"/>
    <w:rsid w:val="00C1096D"/>
    <w:rsid w:val="00C112A4"/>
    <w:rsid w:val="00C1135D"/>
    <w:rsid w:val="00C114DD"/>
    <w:rsid w:val="00C11616"/>
    <w:rsid w:val="00C12C63"/>
    <w:rsid w:val="00C13850"/>
    <w:rsid w:val="00C13B78"/>
    <w:rsid w:val="00C147F4"/>
    <w:rsid w:val="00C14A0F"/>
    <w:rsid w:val="00C14D70"/>
    <w:rsid w:val="00C15C34"/>
    <w:rsid w:val="00C15C81"/>
    <w:rsid w:val="00C15DE4"/>
    <w:rsid w:val="00C15E2F"/>
    <w:rsid w:val="00C15E81"/>
    <w:rsid w:val="00C1616F"/>
    <w:rsid w:val="00C1620B"/>
    <w:rsid w:val="00C16505"/>
    <w:rsid w:val="00C16918"/>
    <w:rsid w:val="00C173C9"/>
    <w:rsid w:val="00C175D4"/>
    <w:rsid w:val="00C17E6D"/>
    <w:rsid w:val="00C20134"/>
    <w:rsid w:val="00C20247"/>
    <w:rsid w:val="00C20921"/>
    <w:rsid w:val="00C213F6"/>
    <w:rsid w:val="00C215C0"/>
    <w:rsid w:val="00C21E9F"/>
    <w:rsid w:val="00C222BD"/>
    <w:rsid w:val="00C2236D"/>
    <w:rsid w:val="00C225B1"/>
    <w:rsid w:val="00C22832"/>
    <w:rsid w:val="00C22861"/>
    <w:rsid w:val="00C2290B"/>
    <w:rsid w:val="00C230BC"/>
    <w:rsid w:val="00C236D5"/>
    <w:rsid w:val="00C23AEF"/>
    <w:rsid w:val="00C23B11"/>
    <w:rsid w:val="00C242BF"/>
    <w:rsid w:val="00C245BB"/>
    <w:rsid w:val="00C245DD"/>
    <w:rsid w:val="00C2461F"/>
    <w:rsid w:val="00C247F8"/>
    <w:rsid w:val="00C249C9"/>
    <w:rsid w:val="00C25178"/>
    <w:rsid w:val="00C25C95"/>
    <w:rsid w:val="00C26091"/>
    <w:rsid w:val="00C261AC"/>
    <w:rsid w:val="00C2699C"/>
    <w:rsid w:val="00C27071"/>
    <w:rsid w:val="00C27247"/>
    <w:rsid w:val="00C274EF"/>
    <w:rsid w:val="00C30142"/>
    <w:rsid w:val="00C3089E"/>
    <w:rsid w:val="00C309DE"/>
    <w:rsid w:val="00C31783"/>
    <w:rsid w:val="00C31DA8"/>
    <w:rsid w:val="00C3202B"/>
    <w:rsid w:val="00C3285E"/>
    <w:rsid w:val="00C32C59"/>
    <w:rsid w:val="00C32E38"/>
    <w:rsid w:val="00C32ECC"/>
    <w:rsid w:val="00C3372B"/>
    <w:rsid w:val="00C33820"/>
    <w:rsid w:val="00C33AC1"/>
    <w:rsid w:val="00C340F5"/>
    <w:rsid w:val="00C34646"/>
    <w:rsid w:val="00C3470D"/>
    <w:rsid w:val="00C34744"/>
    <w:rsid w:val="00C347DC"/>
    <w:rsid w:val="00C3481E"/>
    <w:rsid w:val="00C349AC"/>
    <w:rsid w:val="00C34D12"/>
    <w:rsid w:val="00C3543F"/>
    <w:rsid w:val="00C357BD"/>
    <w:rsid w:val="00C359E7"/>
    <w:rsid w:val="00C35A88"/>
    <w:rsid w:val="00C361C8"/>
    <w:rsid w:val="00C36A79"/>
    <w:rsid w:val="00C3763C"/>
    <w:rsid w:val="00C37736"/>
    <w:rsid w:val="00C401E4"/>
    <w:rsid w:val="00C4060A"/>
    <w:rsid w:val="00C40F0A"/>
    <w:rsid w:val="00C41AC2"/>
    <w:rsid w:val="00C424C5"/>
    <w:rsid w:val="00C428D8"/>
    <w:rsid w:val="00C42B52"/>
    <w:rsid w:val="00C42DD7"/>
    <w:rsid w:val="00C43959"/>
    <w:rsid w:val="00C43A18"/>
    <w:rsid w:val="00C43F99"/>
    <w:rsid w:val="00C43FBB"/>
    <w:rsid w:val="00C43FF4"/>
    <w:rsid w:val="00C44203"/>
    <w:rsid w:val="00C44303"/>
    <w:rsid w:val="00C45393"/>
    <w:rsid w:val="00C461F7"/>
    <w:rsid w:val="00C463C5"/>
    <w:rsid w:val="00C46919"/>
    <w:rsid w:val="00C46E92"/>
    <w:rsid w:val="00C47188"/>
    <w:rsid w:val="00C47DF3"/>
    <w:rsid w:val="00C500AB"/>
    <w:rsid w:val="00C503CC"/>
    <w:rsid w:val="00C506F6"/>
    <w:rsid w:val="00C50ABD"/>
    <w:rsid w:val="00C50CDB"/>
    <w:rsid w:val="00C50DE9"/>
    <w:rsid w:val="00C50F4F"/>
    <w:rsid w:val="00C5107F"/>
    <w:rsid w:val="00C51DDB"/>
    <w:rsid w:val="00C51E15"/>
    <w:rsid w:val="00C525DB"/>
    <w:rsid w:val="00C52799"/>
    <w:rsid w:val="00C52D49"/>
    <w:rsid w:val="00C5354C"/>
    <w:rsid w:val="00C536A9"/>
    <w:rsid w:val="00C5377B"/>
    <w:rsid w:val="00C547CC"/>
    <w:rsid w:val="00C54A3F"/>
    <w:rsid w:val="00C54B22"/>
    <w:rsid w:val="00C54C00"/>
    <w:rsid w:val="00C54F55"/>
    <w:rsid w:val="00C553F4"/>
    <w:rsid w:val="00C55AFA"/>
    <w:rsid w:val="00C55C65"/>
    <w:rsid w:val="00C564F4"/>
    <w:rsid w:val="00C56555"/>
    <w:rsid w:val="00C56721"/>
    <w:rsid w:val="00C56ABA"/>
    <w:rsid w:val="00C56C59"/>
    <w:rsid w:val="00C56E39"/>
    <w:rsid w:val="00C56E95"/>
    <w:rsid w:val="00C56F39"/>
    <w:rsid w:val="00C57E3C"/>
    <w:rsid w:val="00C57E71"/>
    <w:rsid w:val="00C57EDC"/>
    <w:rsid w:val="00C60511"/>
    <w:rsid w:val="00C6064A"/>
    <w:rsid w:val="00C608DA"/>
    <w:rsid w:val="00C60C74"/>
    <w:rsid w:val="00C60DDA"/>
    <w:rsid w:val="00C615E2"/>
    <w:rsid w:val="00C615FE"/>
    <w:rsid w:val="00C61733"/>
    <w:rsid w:val="00C61820"/>
    <w:rsid w:val="00C61AA4"/>
    <w:rsid w:val="00C61BE6"/>
    <w:rsid w:val="00C61E7D"/>
    <w:rsid w:val="00C6213D"/>
    <w:rsid w:val="00C621AD"/>
    <w:rsid w:val="00C62483"/>
    <w:rsid w:val="00C626A3"/>
    <w:rsid w:val="00C626FF"/>
    <w:rsid w:val="00C6354C"/>
    <w:rsid w:val="00C6374A"/>
    <w:rsid w:val="00C637C3"/>
    <w:rsid w:val="00C637F2"/>
    <w:rsid w:val="00C6442A"/>
    <w:rsid w:val="00C64AC4"/>
    <w:rsid w:val="00C64BC1"/>
    <w:rsid w:val="00C65205"/>
    <w:rsid w:val="00C65751"/>
    <w:rsid w:val="00C65B8D"/>
    <w:rsid w:val="00C65D23"/>
    <w:rsid w:val="00C6629F"/>
    <w:rsid w:val="00C665C2"/>
    <w:rsid w:val="00C668FD"/>
    <w:rsid w:val="00C66E9C"/>
    <w:rsid w:val="00C67203"/>
    <w:rsid w:val="00C67415"/>
    <w:rsid w:val="00C67D6F"/>
    <w:rsid w:val="00C700AA"/>
    <w:rsid w:val="00C703F8"/>
    <w:rsid w:val="00C70BDF"/>
    <w:rsid w:val="00C71EBA"/>
    <w:rsid w:val="00C72306"/>
    <w:rsid w:val="00C72325"/>
    <w:rsid w:val="00C729E8"/>
    <w:rsid w:val="00C72A66"/>
    <w:rsid w:val="00C72BA4"/>
    <w:rsid w:val="00C72F52"/>
    <w:rsid w:val="00C72F70"/>
    <w:rsid w:val="00C733CB"/>
    <w:rsid w:val="00C73949"/>
    <w:rsid w:val="00C73E57"/>
    <w:rsid w:val="00C74264"/>
    <w:rsid w:val="00C74808"/>
    <w:rsid w:val="00C74992"/>
    <w:rsid w:val="00C74CBB"/>
    <w:rsid w:val="00C74DFA"/>
    <w:rsid w:val="00C7502A"/>
    <w:rsid w:val="00C7518E"/>
    <w:rsid w:val="00C752DF"/>
    <w:rsid w:val="00C75943"/>
    <w:rsid w:val="00C75B0C"/>
    <w:rsid w:val="00C75EC4"/>
    <w:rsid w:val="00C7637E"/>
    <w:rsid w:val="00C76583"/>
    <w:rsid w:val="00C766CE"/>
    <w:rsid w:val="00C767BF"/>
    <w:rsid w:val="00C7699B"/>
    <w:rsid w:val="00C77742"/>
    <w:rsid w:val="00C77951"/>
    <w:rsid w:val="00C7797A"/>
    <w:rsid w:val="00C77A90"/>
    <w:rsid w:val="00C8030A"/>
    <w:rsid w:val="00C80893"/>
    <w:rsid w:val="00C80EC4"/>
    <w:rsid w:val="00C8139D"/>
    <w:rsid w:val="00C81B23"/>
    <w:rsid w:val="00C81EAE"/>
    <w:rsid w:val="00C81F87"/>
    <w:rsid w:val="00C8249A"/>
    <w:rsid w:val="00C824ED"/>
    <w:rsid w:val="00C82B1D"/>
    <w:rsid w:val="00C834CB"/>
    <w:rsid w:val="00C83B14"/>
    <w:rsid w:val="00C83BE1"/>
    <w:rsid w:val="00C83F65"/>
    <w:rsid w:val="00C84582"/>
    <w:rsid w:val="00C848C3"/>
    <w:rsid w:val="00C848E6"/>
    <w:rsid w:val="00C84EA2"/>
    <w:rsid w:val="00C84FD7"/>
    <w:rsid w:val="00C8528F"/>
    <w:rsid w:val="00C856E7"/>
    <w:rsid w:val="00C858C0"/>
    <w:rsid w:val="00C85AE1"/>
    <w:rsid w:val="00C86187"/>
    <w:rsid w:val="00C86767"/>
    <w:rsid w:val="00C867E7"/>
    <w:rsid w:val="00C8685A"/>
    <w:rsid w:val="00C86931"/>
    <w:rsid w:val="00C86BFE"/>
    <w:rsid w:val="00C871EF"/>
    <w:rsid w:val="00C874F4"/>
    <w:rsid w:val="00C879C6"/>
    <w:rsid w:val="00C90144"/>
    <w:rsid w:val="00C9024B"/>
    <w:rsid w:val="00C903A0"/>
    <w:rsid w:val="00C908DC"/>
    <w:rsid w:val="00C90E98"/>
    <w:rsid w:val="00C90EF1"/>
    <w:rsid w:val="00C90F26"/>
    <w:rsid w:val="00C9156A"/>
    <w:rsid w:val="00C916F7"/>
    <w:rsid w:val="00C91B4B"/>
    <w:rsid w:val="00C923A8"/>
    <w:rsid w:val="00C92B8E"/>
    <w:rsid w:val="00C92D74"/>
    <w:rsid w:val="00C933E4"/>
    <w:rsid w:val="00C93810"/>
    <w:rsid w:val="00C938EF"/>
    <w:rsid w:val="00C939AE"/>
    <w:rsid w:val="00C93AD8"/>
    <w:rsid w:val="00C93F1B"/>
    <w:rsid w:val="00C94ACF"/>
    <w:rsid w:val="00C94FF0"/>
    <w:rsid w:val="00C951F6"/>
    <w:rsid w:val="00C9564A"/>
    <w:rsid w:val="00C9582C"/>
    <w:rsid w:val="00C95984"/>
    <w:rsid w:val="00C9640F"/>
    <w:rsid w:val="00C965E5"/>
    <w:rsid w:val="00C969F3"/>
    <w:rsid w:val="00C96BC0"/>
    <w:rsid w:val="00C96E9B"/>
    <w:rsid w:val="00C97052"/>
    <w:rsid w:val="00C9716C"/>
    <w:rsid w:val="00C976E9"/>
    <w:rsid w:val="00C97954"/>
    <w:rsid w:val="00CA0823"/>
    <w:rsid w:val="00CA0A1C"/>
    <w:rsid w:val="00CA0C3C"/>
    <w:rsid w:val="00CA0CBC"/>
    <w:rsid w:val="00CA1136"/>
    <w:rsid w:val="00CA1389"/>
    <w:rsid w:val="00CA18BB"/>
    <w:rsid w:val="00CA2051"/>
    <w:rsid w:val="00CA2396"/>
    <w:rsid w:val="00CA2A52"/>
    <w:rsid w:val="00CA3347"/>
    <w:rsid w:val="00CA35F0"/>
    <w:rsid w:val="00CA36FC"/>
    <w:rsid w:val="00CA3D28"/>
    <w:rsid w:val="00CA3D66"/>
    <w:rsid w:val="00CA3DE3"/>
    <w:rsid w:val="00CA451E"/>
    <w:rsid w:val="00CA4E4F"/>
    <w:rsid w:val="00CA5877"/>
    <w:rsid w:val="00CA5D87"/>
    <w:rsid w:val="00CA656D"/>
    <w:rsid w:val="00CA6572"/>
    <w:rsid w:val="00CA73FA"/>
    <w:rsid w:val="00CA7669"/>
    <w:rsid w:val="00CA7BA6"/>
    <w:rsid w:val="00CA7E08"/>
    <w:rsid w:val="00CB0043"/>
    <w:rsid w:val="00CB0175"/>
    <w:rsid w:val="00CB0335"/>
    <w:rsid w:val="00CB0901"/>
    <w:rsid w:val="00CB0A57"/>
    <w:rsid w:val="00CB0D71"/>
    <w:rsid w:val="00CB1316"/>
    <w:rsid w:val="00CB1D43"/>
    <w:rsid w:val="00CB1D77"/>
    <w:rsid w:val="00CB214B"/>
    <w:rsid w:val="00CB2B6C"/>
    <w:rsid w:val="00CB2BEF"/>
    <w:rsid w:val="00CB2E85"/>
    <w:rsid w:val="00CB2F74"/>
    <w:rsid w:val="00CB30E0"/>
    <w:rsid w:val="00CB3A6F"/>
    <w:rsid w:val="00CB3C4C"/>
    <w:rsid w:val="00CB4231"/>
    <w:rsid w:val="00CB473C"/>
    <w:rsid w:val="00CB4A89"/>
    <w:rsid w:val="00CB4F83"/>
    <w:rsid w:val="00CB507D"/>
    <w:rsid w:val="00CB52B3"/>
    <w:rsid w:val="00CB54DF"/>
    <w:rsid w:val="00CB54F6"/>
    <w:rsid w:val="00CB6391"/>
    <w:rsid w:val="00CB6466"/>
    <w:rsid w:val="00CB71B0"/>
    <w:rsid w:val="00CB7301"/>
    <w:rsid w:val="00CB7403"/>
    <w:rsid w:val="00CB76CD"/>
    <w:rsid w:val="00CB78B6"/>
    <w:rsid w:val="00CB7C13"/>
    <w:rsid w:val="00CB7D27"/>
    <w:rsid w:val="00CC023C"/>
    <w:rsid w:val="00CC046F"/>
    <w:rsid w:val="00CC0B90"/>
    <w:rsid w:val="00CC0C62"/>
    <w:rsid w:val="00CC0F71"/>
    <w:rsid w:val="00CC1029"/>
    <w:rsid w:val="00CC15D8"/>
    <w:rsid w:val="00CC17DE"/>
    <w:rsid w:val="00CC19D4"/>
    <w:rsid w:val="00CC249D"/>
    <w:rsid w:val="00CC266C"/>
    <w:rsid w:val="00CC268C"/>
    <w:rsid w:val="00CC287F"/>
    <w:rsid w:val="00CC2B44"/>
    <w:rsid w:val="00CC2C15"/>
    <w:rsid w:val="00CC2CB1"/>
    <w:rsid w:val="00CC3374"/>
    <w:rsid w:val="00CC39D8"/>
    <w:rsid w:val="00CC3D61"/>
    <w:rsid w:val="00CC41DD"/>
    <w:rsid w:val="00CC4723"/>
    <w:rsid w:val="00CC483C"/>
    <w:rsid w:val="00CC49B0"/>
    <w:rsid w:val="00CC4B86"/>
    <w:rsid w:val="00CC560B"/>
    <w:rsid w:val="00CC5740"/>
    <w:rsid w:val="00CC5BB4"/>
    <w:rsid w:val="00CC5C19"/>
    <w:rsid w:val="00CC66F4"/>
    <w:rsid w:val="00CC6E52"/>
    <w:rsid w:val="00CC6FB4"/>
    <w:rsid w:val="00CC7190"/>
    <w:rsid w:val="00CC7449"/>
    <w:rsid w:val="00CC79E8"/>
    <w:rsid w:val="00CC7B32"/>
    <w:rsid w:val="00CC7F6A"/>
    <w:rsid w:val="00CD0019"/>
    <w:rsid w:val="00CD024C"/>
    <w:rsid w:val="00CD0345"/>
    <w:rsid w:val="00CD044F"/>
    <w:rsid w:val="00CD1158"/>
    <w:rsid w:val="00CD1403"/>
    <w:rsid w:val="00CD19E6"/>
    <w:rsid w:val="00CD1B2B"/>
    <w:rsid w:val="00CD1B73"/>
    <w:rsid w:val="00CD1E59"/>
    <w:rsid w:val="00CD1FB8"/>
    <w:rsid w:val="00CD215D"/>
    <w:rsid w:val="00CD22B2"/>
    <w:rsid w:val="00CD232B"/>
    <w:rsid w:val="00CD2348"/>
    <w:rsid w:val="00CD2379"/>
    <w:rsid w:val="00CD238C"/>
    <w:rsid w:val="00CD332A"/>
    <w:rsid w:val="00CD34A9"/>
    <w:rsid w:val="00CD36CA"/>
    <w:rsid w:val="00CD3CA2"/>
    <w:rsid w:val="00CD3F73"/>
    <w:rsid w:val="00CD3FF4"/>
    <w:rsid w:val="00CD4759"/>
    <w:rsid w:val="00CD4BF7"/>
    <w:rsid w:val="00CD5380"/>
    <w:rsid w:val="00CD593E"/>
    <w:rsid w:val="00CD5A35"/>
    <w:rsid w:val="00CD5F26"/>
    <w:rsid w:val="00CD6127"/>
    <w:rsid w:val="00CD619D"/>
    <w:rsid w:val="00CD63E8"/>
    <w:rsid w:val="00CD6404"/>
    <w:rsid w:val="00CD65BB"/>
    <w:rsid w:val="00CD66B7"/>
    <w:rsid w:val="00CD79CA"/>
    <w:rsid w:val="00CE0018"/>
    <w:rsid w:val="00CE02BD"/>
    <w:rsid w:val="00CE0486"/>
    <w:rsid w:val="00CE06A3"/>
    <w:rsid w:val="00CE099C"/>
    <w:rsid w:val="00CE0A71"/>
    <w:rsid w:val="00CE0CED"/>
    <w:rsid w:val="00CE11E1"/>
    <w:rsid w:val="00CE16AC"/>
    <w:rsid w:val="00CE1C21"/>
    <w:rsid w:val="00CE1DE5"/>
    <w:rsid w:val="00CE2474"/>
    <w:rsid w:val="00CE2598"/>
    <w:rsid w:val="00CE29F6"/>
    <w:rsid w:val="00CE2D30"/>
    <w:rsid w:val="00CE32A7"/>
    <w:rsid w:val="00CE4209"/>
    <w:rsid w:val="00CE4915"/>
    <w:rsid w:val="00CE4FC1"/>
    <w:rsid w:val="00CE5221"/>
    <w:rsid w:val="00CE53AE"/>
    <w:rsid w:val="00CE55B9"/>
    <w:rsid w:val="00CE6061"/>
    <w:rsid w:val="00CE6320"/>
    <w:rsid w:val="00CE649F"/>
    <w:rsid w:val="00CE699C"/>
    <w:rsid w:val="00CE6A80"/>
    <w:rsid w:val="00CE6EA6"/>
    <w:rsid w:val="00CE7890"/>
    <w:rsid w:val="00CE7C1E"/>
    <w:rsid w:val="00CE7CBB"/>
    <w:rsid w:val="00CE7CDE"/>
    <w:rsid w:val="00CE7DE2"/>
    <w:rsid w:val="00CE7FD5"/>
    <w:rsid w:val="00CF08F2"/>
    <w:rsid w:val="00CF0E7C"/>
    <w:rsid w:val="00CF1210"/>
    <w:rsid w:val="00CF1705"/>
    <w:rsid w:val="00CF17FB"/>
    <w:rsid w:val="00CF1BA6"/>
    <w:rsid w:val="00CF2CC1"/>
    <w:rsid w:val="00CF2D7B"/>
    <w:rsid w:val="00CF360C"/>
    <w:rsid w:val="00CF3763"/>
    <w:rsid w:val="00CF3BC6"/>
    <w:rsid w:val="00CF3BEC"/>
    <w:rsid w:val="00CF3E70"/>
    <w:rsid w:val="00CF40EC"/>
    <w:rsid w:val="00CF45DA"/>
    <w:rsid w:val="00CF47DD"/>
    <w:rsid w:val="00CF4D96"/>
    <w:rsid w:val="00CF4F43"/>
    <w:rsid w:val="00CF511A"/>
    <w:rsid w:val="00CF54C0"/>
    <w:rsid w:val="00CF639C"/>
    <w:rsid w:val="00CF75E9"/>
    <w:rsid w:val="00CF7661"/>
    <w:rsid w:val="00CF799F"/>
    <w:rsid w:val="00CF7BA0"/>
    <w:rsid w:val="00CF7E22"/>
    <w:rsid w:val="00D003E1"/>
    <w:rsid w:val="00D004BE"/>
    <w:rsid w:val="00D0088C"/>
    <w:rsid w:val="00D00B54"/>
    <w:rsid w:val="00D00BB2"/>
    <w:rsid w:val="00D01305"/>
    <w:rsid w:val="00D0157C"/>
    <w:rsid w:val="00D016DA"/>
    <w:rsid w:val="00D020EC"/>
    <w:rsid w:val="00D02301"/>
    <w:rsid w:val="00D02FB3"/>
    <w:rsid w:val="00D03105"/>
    <w:rsid w:val="00D03486"/>
    <w:rsid w:val="00D03643"/>
    <w:rsid w:val="00D03CD6"/>
    <w:rsid w:val="00D03DF4"/>
    <w:rsid w:val="00D03DFE"/>
    <w:rsid w:val="00D052FC"/>
    <w:rsid w:val="00D0600E"/>
    <w:rsid w:val="00D06110"/>
    <w:rsid w:val="00D0650A"/>
    <w:rsid w:val="00D06A6F"/>
    <w:rsid w:val="00D06E54"/>
    <w:rsid w:val="00D06EB0"/>
    <w:rsid w:val="00D06F20"/>
    <w:rsid w:val="00D06F48"/>
    <w:rsid w:val="00D072DE"/>
    <w:rsid w:val="00D07482"/>
    <w:rsid w:val="00D07BB2"/>
    <w:rsid w:val="00D10573"/>
    <w:rsid w:val="00D105E8"/>
    <w:rsid w:val="00D106AE"/>
    <w:rsid w:val="00D10A4F"/>
    <w:rsid w:val="00D11536"/>
    <w:rsid w:val="00D115C6"/>
    <w:rsid w:val="00D115E9"/>
    <w:rsid w:val="00D118CE"/>
    <w:rsid w:val="00D11BD0"/>
    <w:rsid w:val="00D122E5"/>
    <w:rsid w:val="00D129AC"/>
    <w:rsid w:val="00D12F85"/>
    <w:rsid w:val="00D135CF"/>
    <w:rsid w:val="00D1381C"/>
    <w:rsid w:val="00D138B4"/>
    <w:rsid w:val="00D13A5B"/>
    <w:rsid w:val="00D13B84"/>
    <w:rsid w:val="00D1416D"/>
    <w:rsid w:val="00D14515"/>
    <w:rsid w:val="00D148CB"/>
    <w:rsid w:val="00D14A3C"/>
    <w:rsid w:val="00D14C20"/>
    <w:rsid w:val="00D14C48"/>
    <w:rsid w:val="00D14CA1"/>
    <w:rsid w:val="00D15003"/>
    <w:rsid w:val="00D156E5"/>
    <w:rsid w:val="00D1608D"/>
    <w:rsid w:val="00D165BE"/>
    <w:rsid w:val="00D165E4"/>
    <w:rsid w:val="00D16C10"/>
    <w:rsid w:val="00D16E98"/>
    <w:rsid w:val="00D17060"/>
    <w:rsid w:val="00D177B3"/>
    <w:rsid w:val="00D179AD"/>
    <w:rsid w:val="00D17E08"/>
    <w:rsid w:val="00D17FC7"/>
    <w:rsid w:val="00D20302"/>
    <w:rsid w:val="00D20588"/>
    <w:rsid w:val="00D20AE0"/>
    <w:rsid w:val="00D20BD0"/>
    <w:rsid w:val="00D20C4D"/>
    <w:rsid w:val="00D2105A"/>
    <w:rsid w:val="00D210D0"/>
    <w:rsid w:val="00D21686"/>
    <w:rsid w:val="00D22B8A"/>
    <w:rsid w:val="00D22BC4"/>
    <w:rsid w:val="00D22BFD"/>
    <w:rsid w:val="00D22D5C"/>
    <w:rsid w:val="00D2449D"/>
    <w:rsid w:val="00D244F6"/>
    <w:rsid w:val="00D249AA"/>
    <w:rsid w:val="00D252CC"/>
    <w:rsid w:val="00D25460"/>
    <w:rsid w:val="00D25870"/>
    <w:rsid w:val="00D25A67"/>
    <w:rsid w:val="00D25C88"/>
    <w:rsid w:val="00D25F31"/>
    <w:rsid w:val="00D26FC4"/>
    <w:rsid w:val="00D271BE"/>
    <w:rsid w:val="00D271C9"/>
    <w:rsid w:val="00D2764B"/>
    <w:rsid w:val="00D27F2B"/>
    <w:rsid w:val="00D302FF"/>
    <w:rsid w:val="00D305BF"/>
    <w:rsid w:val="00D30E9B"/>
    <w:rsid w:val="00D312F5"/>
    <w:rsid w:val="00D31EAB"/>
    <w:rsid w:val="00D32155"/>
    <w:rsid w:val="00D3238A"/>
    <w:rsid w:val="00D3290C"/>
    <w:rsid w:val="00D32FE4"/>
    <w:rsid w:val="00D3334A"/>
    <w:rsid w:val="00D334B1"/>
    <w:rsid w:val="00D3354F"/>
    <w:rsid w:val="00D33DB4"/>
    <w:rsid w:val="00D33F92"/>
    <w:rsid w:val="00D34155"/>
    <w:rsid w:val="00D3466B"/>
    <w:rsid w:val="00D348DE"/>
    <w:rsid w:val="00D34B4C"/>
    <w:rsid w:val="00D34E09"/>
    <w:rsid w:val="00D34F90"/>
    <w:rsid w:val="00D35DE5"/>
    <w:rsid w:val="00D35F8A"/>
    <w:rsid w:val="00D368E6"/>
    <w:rsid w:val="00D3692B"/>
    <w:rsid w:val="00D36F1F"/>
    <w:rsid w:val="00D3725E"/>
    <w:rsid w:val="00D377FC"/>
    <w:rsid w:val="00D3784D"/>
    <w:rsid w:val="00D37E21"/>
    <w:rsid w:val="00D40256"/>
    <w:rsid w:val="00D402FD"/>
    <w:rsid w:val="00D40778"/>
    <w:rsid w:val="00D40E3E"/>
    <w:rsid w:val="00D41C22"/>
    <w:rsid w:val="00D41E81"/>
    <w:rsid w:val="00D41F2D"/>
    <w:rsid w:val="00D42863"/>
    <w:rsid w:val="00D428C7"/>
    <w:rsid w:val="00D42AFF"/>
    <w:rsid w:val="00D42B9B"/>
    <w:rsid w:val="00D43603"/>
    <w:rsid w:val="00D43798"/>
    <w:rsid w:val="00D43F97"/>
    <w:rsid w:val="00D4421C"/>
    <w:rsid w:val="00D445E0"/>
    <w:rsid w:val="00D44BE5"/>
    <w:rsid w:val="00D44C69"/>
    <w:rsid w:val="00D44DCE"/>
    <w:rsid w:val="00D452AB"/>
    <w:rsid w:val="00D45353"/>
    <w:rsid w:val="00D4557A"/>
    <w:rsid w:val="00D455FE"/>
    <w:rsid w:val="00D4566D"/>
    <w:rsid w:val="00D456B8"/>
    <w:rsid w:val="00D4575F"/>
    <w:rsid w:val="00D4580D"/>
    <w:rsid w:val="00D45C29"/>
    <w:rsid w:val="00D45D35"/>
    <w:rsid w:val="00D45F44"/>
    <w:rsid w:val="00D46035"/>
    <w:rsid w:val="00D4619C"/>
    <w:rsid w:val="00D461D3"/>
    <w:rsid w:val="00D465B6"/>
    <w:rsid w:val="00D4750D"/>
    <w:rsid w:val="00D476A0"/>
    <w:rsid w:val="00D47ADC"/>
    <w:rsid w:val="00D5014F"/>
    <w:rsid w:val="00D51715"/>
    <w:rsid w:val="00D5178B"/>
    <w:rsid w:val="00D51C64"/>
    <w:rsid w:val="00D51C97"/>
    <w:rsid w:val="00D51F42"/>
    <w:rsid w:val="00D529D6"/>
    <w:rsid w:val="00D52E53"/>
    <w:rsid w:val="00D5336A"/>
    <w:rsid w:val="00D537C1"/>
    <w:rsid w:val="00D53BC7"/>
    <w:rsid w:val="00D53C5F"/>
    <w:rsid w:val="00D53E52"/>
    <w:rsid w:val="00D54225"/>
    <w:rsid w:val="00D54528"/>
    <w:rsid w:val="00D5499E"/>
    <w:rsid w:val="00D54C7F"/>
    <w:rsid w:val="00D54E2A"/>
    <w:rsid w:val="00D54EDE"/>
    <w:rsid w:val="00D550B0"/>
    <w:rsid w:val="00D555F5"/>
    <w:rsid w:val="00D557BC"/>
    <w:rsid w:val="00D55CBB"/>
    <w:rsid w:val="00D55D9A"/>
    <w:rsid w:val="00D56C3D"/>
    <w:rsid w:val="00D572F7"/>
    <w:rsid w:val="00D57446"/>
    <w:rsid w:val="00D57987"/>
    <w:rsid w:val="00D57B48"/>
    <w:rsid w:val="00D57F94"/>
    <w:rsid w:val="00D601AA"/>
    <w:rsid w:val="00D60745"/>
    <w:rsid w:val="00D60BD9"/>
    <w:rsid w:val="00D60D21"/>
    <w:rsid w:val="00D60EAA"/>
    <w:rsid w:val="00D60FCD"/>
    <w:rsid w:val="00D61343"/>
    <w:rsid w:val="00D61C54"/>
    <w:rsid w:val="00D62212"/>
    <w:rsid w:val="00D6259A"/>
    <w:rsid w:val="00D6283A"/>
    <w:rsid w:val="00D62A60"/>
    <w:rsid w:val="00D6342D"/>
    <w:rsid w:val="00D64258"/>
    <w:rsid w:val="00D6454D"/>
    <w:rsid w:val="00D649E0"/>
    <w:rsid w:val="00D64A38"/>
    <w:rsid w:val="00D66058"/>
    <w:rsid w:val="00D660FB"/>
    <w:rsid w:val="00D66370"/>
    <w:rsid w:val="00D663DF"/>
    <w:rsid w:val="00D66783"/>
    <w:rsid w:val="00D66954"/>
    <w:rsid w:val="00D71016"/>
    <w:rsid w:val="00D7134D"/>
    <w:rsid w:val="00D71524"/>
    <w:rsid w:val="00D7167D"/>
    <w:rsid w:val="00D71721"/>
    <w:rsid w:val="00D717F0"/>
    <w:rsid w:val="00D71879"/>
    <w:rsid w:val="00D71901"/>
    <w:rsid w:val="00D721BE"/>
    <w:rsid w:val="00D725A4"/>
    <w:rsid w:val="00D72F78"/>
    <w:rsid w:val="00D737C7"/>
    <w:rsid w:val="00D73CB6"/>
    <w:rsid w:val="00D73D55"/>
    <w:rsid w:val="00D74527"/>
    <w:rsid w:val="00D74B78"/>
    <w:rsid w:val="00D74C40"/>
    <w:rsid w:val="00D74D77"/>
    <w:rsid w:val="00D74F47"/>
    <w:rsid w:val="00D74F5A"/>
    <w:rsid w:val="00D75627"/>
    <w:rsid w:val="00D75AAA"/>
    <w:rsid w:val="00D75C08"/>
    <w:rsid w:val="00D76584"/>
    <w:rsid w:val="00D76726"/>
    <w:rsid w:val="00D76D8D"/>
    <w:rsid w:val="00D76F59"/>
    <w:rsid w:val="00D77317"/>
    <w:rsid w:val="00D773EF"/>
    <w:rsid w:val="00D778FF"/>
    <w:rsid w:val="00D77BAC"/>
    <w:rsid w:val="00D80117"/>
    <w:rsid w:val="00D80366"/>
    <w:rsid w:val="00D804C1"/>
    <w:rsid w:val="00D80755"/>
    <w:rsid w:val="00D80E4D"/>
    <w:rsid w:val="00D81431"/>
    <w:rsid w:val="00D818CF"/>
    <w:rsid w:val="00D81B62"/>
    <w:rsid w:val="00D81C17"/>
    <w:rsid w:val="00D8287E"/>
    <w:rsid w:val="00D8295E"/>
    <w:rsid w:val="00D8412D"/>
    <w:rsid w:val="00D8444C"/>
    <w:rsid w:val="00D85120"/>
    <w:rsid w:val="00D854C3"/>
    <w:rsid w:val="00D85541"/>
    <w:rsid w:val="00D85718"/>
    <w:rsid w:val="00D85ACB"/>
    <w:rsid w:val="00D861FE"/>
    <w:rsid w:val="00D86399"/>
    <w:rsid w:val="00D86B09"/>
    <w:rsid w:val="00D8708A"/>
    <w:rsid w:val="00D87144"/>
    <w:rsid w:val="00D871DE"/>
    <w:rsid w:val="00D87356"/>
    <w:rsid w:val="00D87CD9"/>
    <w:rsid w:val="00D90C70"/>
    <w:rsid w:val="00D91341"/>
    <w:rsid w:val="00D91426"/>
    <w:rsid w:val="00D91CDD"/>
    <w:rsid w:val="00D91E84"/>
    <w:rsid w:val="00D92334"/>
    <w:rsid w:val="00D92684"/>
    <w:rsid w:val="00D92C7B"/>
    <w:rsid w:val="00D92FE0"/>
    <w:rsid w:val="00D93763"/>
    <w:rsid w:val="00D93A88"/>
    <w:rsid w:val="00D93A9D"/>
    <w:rsid w:val="00D93C18"/>
    <w:rsid w:val="00D94342"/>
    <w:rsid w:val="00D949F2"/>
    <w:rsid w:val="00D94A4E"/>
    <w:rsid w:val="00D94C92"/>
    <w:rsid w:val="00D952BF"/>
    <w:rsid w:val="00D95608"/>
    <w:rsid w:val="00D95614"/>
    <w:rsid w:val="00D95A76"/>
    <w:rsid w:val="00D95B7F"/>
    <w:rsid w:val="00D95FBF"/>
    <w:rsid w:val="00D9725F"/>
    <w:rsid w:val="00D9730A"/>
    <w:rsid w:val="00D97364"/>
    <w:rsid w:val="00D97B32"/>
    <w:rsid w:val="00D97DF8"/>
    <w:rsid w:val="00D97F37"/>
    <w:rsid w:val="00D97FC3"/>
    <w:rsid w:val="00DA0BF4"/>
    <w:rsid w:val="00DA0D22"/>
    <w:rsid w:val="00DA1B19"/>
    <w:rsid w:val="00DA1CDE"/>
    <w:rsid w:val="00DA1F4A"/>
    <w:rsid w:val="00DA2805"/>
    <w:rsid w:val="00DA2CBA"/>
    <w:rsid w:val="00DA2D47"/>
    <w:rsid w:val="00DA3070"/>
    <w:rsid w:val="00DA3245"/>
    <w:rsid w:val="00DA35F5"/>
    <w:rsid w:val="00DA37F3"/>
    <w:rsid w:val="00DA3E5B"/>
    <w:rsid w:val="00DA4B7A"/>
    <w:rsid w:val="00DA4D80"/>
    <w:rsid w:val="00DA52F6"/>
    <w:rsid w:val="00DA54A5"/>
    <w:rsid w:val="00DA5578"/>
    <w:rsid w:val="00DA5784"/>
    <w:rsid w:val="00DA5C5D"/>
    <w:rsid w:val="00DA6921"/>
    <w:rsid w:val="00DA69AE"/>
    <w:rsid w:val="00DA69C8"/>
    <w:rsid w:val="00DA6BDD"/>
    <w:rsid w:val="00DA7A85"/>
    <w:rsid w:val="00DA7C20"/>
    <w:rsid w:val="00DB0218"/>
    <w:rsid w:val="00DB0274"/>
    <w:rsid w:val="00DB035D"/>
    <w:rsid w:val="00DB06FB"/>
    <w:rsid w:val="00DB0A9E"/>
    <w:rsid w:val="00DB0C17"/>
    <w:rsid w:val="00DB0D49"/>
    <w:rsid w:val="00DB0DB7"/>
    <w:rsid w:val="00DB1075"/>
    <w:rsid w:val="00DB158D"/>
    <w:rsid w:val="00DB15C8"/>
    <w:rsid w:val="00DB1714"/>
    <w:rsid w:val="00DB248C"/>
    <w:rsid w:val="00DB2E8E"/>
    <w:rsid w:val="00DB327E"/>
    <w:rsid w:val="00DB334D"/>
    <w:rsid w:val="00DB336E"/>
    <w:rsid w:val="00DB3459"/>
    <w:rsid w:val="00DB38F0"/>
    <w:rsid w:val="00DB4568"/>
    <w:rsid w:val="00DB465B"/>
    <w:rsid w:val="00DB4BAD"/>
    <w:rsid w:val="00DB578A"/>
    <w:rsid w:val="00DB5794"/>
    <w:rsid w:val="00DB5A42"/>
    <w:rsid w:val="00DB5C68"/>
    <w:rsid w:val="00DB5D55"/>
    <w:rsid w:val="00DB5FEC"/>
    <w:rsid w:val="00DB62F0"/>
    <w:rsid w:val="00DB7938"/>
    <w:rsid w:val="00DB7A76"/>
    <w:rsid w:val="00DC05C6"/>
    <w:rsid w:val="00DC0F01"/>
    <w:rsid w:val="00DC11AB"/>
    <w:rsid w:val="00DC1FD1"/>
    <w:rsid w:val="00DC2048"/>
    <w:rsid w:val="00DC2B08"/>
    <w:rsid w:val="00DC2E41"/>
    <w:rsid w:val="00DC3322"/>
    <w:rsid w:val="00DC3642"/>
    <w:rsid w:val="00DC37B4"/>
    <w:rsid w:val="00DC38A4"/>
    <w:rsid w:val="00DC395F"/>
    <w:rsid w:val="00DC3AD1"/>
    <w:rsid w:val="00DC41E9"/>
    <w:rsid w:val="00DC4238"/>
    <w:rsid w:val="00DC43E7"/>
    <w:rsid w:val="00DC4BA2"/>
    <w:rsid w:val="00DC4BF0"/>
    <w:rsid w:val="00DC4E78"/>
    <w:rsid w:val="00DC5671"/>
    <w:rsid w:val="00DC59D9"/>
    <w:rsid w:val="00DC5AB7"/>
    <w:rsid w:val="00DC5B6E"/>
    <w:rsid w:val="00DC5E85"/>
    <w:rsid w:val="00DC6032"/>
    <w:rsid w:val="00DC633D"/>
    <w:rsid w:val="00DC6357"/>
    <w:rsid w:val="00DC66D5"/>
    <w:rsid w:val="00DC68E7"/>
    <w:rsid w:val="00DC6DBC"/>
    <w:rsid w:val="00DC6F72"/>
    <w:rsid w:val="00DC70FE"/>
    <w:rsid w:val="00DC726C"/>
    <w:rsid w:val="00DC7988"/>
    <w:rsid w:val="00DC7C92"/>
    <w:rsid w:val="00DC7DE2"/>
    <w:rsid w:val="00DD0553"/>
    <w:rsid w:val="00DD05E4"/>
    <w:rsid w:val="00DD0D3C"/>
    <w:rsid w:val="00DD11C2"/>
    <w:rsid w:val="00DD13B1"/>
    <w:rsid w:val="00DD1785"/>
    <w:rsid w:val="00DD1AFD"/>
    <w:rsid w:val="00DD1CD2"/>
    <w:rsid w:val="00DD21A6"/>
    <w:rsid w:val="00DD266D"/>
    <w:rsid w:val="00DD2CCA"/>
    <w:rsid w:val="00DD37B6"/>
    <w:rsid w:val="00DD37DB"/>
    <w:rsid w:val="00DD3A98"/>
    <w:rsid w:val="00DD3D20"/>
    <w:rsid w:val="00DD418F"/>
    <w:rsid w:val="00DD49E1"/>
    <w:rsid w:val="00DD4DAF"/>
    <w:rsid w:val="00DD4DF5"/>
    <w:rsid w:val="00DD5198"/>
    <w:rsid w:val="00DD58B0"/>
    <w:rsid w:val="00DD5F8D"/>
    <w:rsid w:val="00DD61D4"/>
    <w:rsid w:val="00DD71B4"/>
    <w:rsid w:val="00DD73CB"/>
    <w:rsid w:val="00DD7454"/>
    <w:rsid w:val="00DD7483"/>
    <w:rsid w:val="00DD79A9"/>
    <w:rsid w:val="00DD7BF8"/>
    <w:rsid w:val="00DD7D57"/>
    <w:rsid w:val="00DD7FC7"/>
    <w:rsid w:val="00DE0012"/>
    <w:rsid w:val="00DE0104"/>
    <w:rsid w:val="00DE01F8"/>
    <w:rsid w:val="00DE068D"/>
    <w:rsid w:val="00DE0D92"/>
    <w:rsid w:val="00DE0FC3"/>
    <w:rsid w:val="00DE1077"/>
    <w:rsid w:val="00DE11B6"/>
    <w:rsid w:val="00DE11F7"/>
    <w:rsid w:val="00DE133D"/>
    <w:rsid w:val="00DE17BD"/>
    <w:rsid w:val="00DE1808"/>
    <w:rsid w:val="00DE1C2D"/>
    <w:rsid w:val="00DE228E"/>
    <w:rsid w:val="00DE2BCC"/>
    <w:rsid w:val="00DE2C60"/>
    <w:rsid w:val="00DE319C"/>
    <w:rsid w:val="00DE33A1"/>
    <w:rsid w:val="00DE3C0D"/>
    <w:rsid w:val="00DE43EA"/>
    <w:rsid w:val="00DE4466"/>
    <w:rsid w:val="00DE467D"/>
    <w:rsid w:val="00DE4A1B"/>
    <w:rsid w:val="00DE4A99"/>
    <w:rsid w:val="00DE4D9F"/>
    <w:rsid w:val="00DE4F5C"/>
    <w:rsid w:val="00DE54D3"/>
    <w:rsid w:val="00DE5B3B"/>
    <w:rsid w:val="00DE5C6E"/>
    <w:rsid w:val="00DE63A2"/>
    <w:rsid w:val="00DE63EA"/>
    <w:rsid w:val="00DE67DE"/>
    <w:rsid w:val="00DE6E65"/>
    <w:rsid w:val="00DE6FE3"/>
    <w:rsid w:val="00DE758B"/>
    <w:rsid w:val="00DE77D2"/>
    <w:rsid w:val="00DE79C9"/>
    <w:rsid w:val="00DF0437"/>
    <w:rsid w:val="00DF0E1A"/>
    <w:rsid w:val="00DF1084"/>
    <w:rsid w:val="00DF1AA9"/>
    <w:rsid w:val="00DF1C21"/>
    <w:rsid w:val="00DF1CEF"/>
    <w:rsid w:val="00DF1F36"/>
    <w:rsid w:val="00DF2CFF"/>
    <w:rsid w:val="00DF2F25"/>
    <w:rsid w:val="00DF328D"/>
    <w:rsid w:val="00DF3585"/>
    <w:rsid w:val="00DF36A0"/>
    <w:rsid w:val="00DF4684"/>
    <w:rsid w:val="00DF4D42"/>
    <w:rsid w:val="00DF50E1"/>
    <w:rsid w:val="00DF524D"/>
    <w:rsid w:val="00DF5544"/>
    <w:rsid w:val="00DF5724"/>
    <w:rsid w:val="00DF5893"/>
    <w:rsid w:val="00DF5B7C"/>
    <w:rsid w:val="00DF6210"/>
    <w:rsid w:val="00DF654C"/>
    <w:rsid w:val="00DF67A0"/>
    <w:rsid w:val="00DF6FF7"/>
    <w:rsid w:val="00DF73A5"/>
    <w:rsid w:val="00DF77F4"/>
    <w:rsid w:val="00E0013A"/>
    <w:rsid w:val="00E0036C"/>
    <w:rsid w:val="00E0038F"/>
    <w:rsid w:val="00E00888"/>
    <w:rsid w:val="00E00928"/>
    <w:rsid w:val="00E00B44"/>
    <w:rsid w:val="00E00BDA"/>
    <w:rsid w:val="00E00D4B"/>
    <w:rsid w:val="00E011C6"/>
    <w:rsid w:val="00E0123E"/>
    <w:rsid w:val="00E014F7"/>
    <w:rsid w:val="00E01536"/>
    <w:rsid w:val="00E015C7"/>
    <w:rsid w:val="00E016B9"/>
    <w:rsid w:val="00E01A36"/>
    <w:rsid w:val="00E01B2C"/>
    <w:rsid w:val="00E01D71"/>
    <w:rsid w:val="00E02427"/>
    <w:rsid w:val="00E03256"/>
    <w:rsid w:val="00E03635"/>
    <w:rsid w:val="00E03A74"/>
    <w:rsid w:val="00E04CC5"/>
    <w:rsid w:val="00E05452"/>
    <w:rsid w:val="00E056A4"/>
    <w:rsid w:val="00E056F7"/>
    <w:rsid w:val="00E05A49"/>
    <w:rsid w:val="00E05A4E"/>
    <w:rsid w:val="00E05CCF"/>
    <w:rsid w:val="00E06756"/>
    <w:rsid w:val="00E067B3"/>
    <w:rsid w:val="00E06891"/>
    <w:rsid w:val="00E06AB1"/>
    <w:rsid w:val="00E06DBE"/>
    <w:rsid w:val="00E07CE1"/>
    <w:rsid w:val="00E10261"/>
    <w:rsid w:val="00E1088C"/>
    <w:rsid w:val="00E10FFD"/>
    <w:rsid w:val="00E1105C"/>
    <w:rsid w:val="00E111D2"/>
    <w:rsid w:val="00E1169E"/>
    <w:rsid w:val="00E1193E"/>
    <w:rsid w:val="00E11F2D"/>
    <w:rsid w:val="00E12804"/>
    <w:rsid w:val="00E12CC2"/>
    <w:rsid w:val="00E13141"/>
    <w:rsid w:val="00E13218"/>
    <w:rsid w:val="00E133B2"/>
    <w:rsid w:val="00E13738"/>
    <w:rsid w:val="00E137C2"/>
    <w:rsid w:val="00E1382C"/>
    <w:rsid w:val="00E14132"/>
    <w:rsid w:val="00E142F7"/>
    <w:rsid w:val="00E148A5"/>
    <w:rsid w:val="00E14CDB"/>
    <w:rsid w:val="00E14F10"/>
    <w:rsid w:val="00E14FD0"/>
    <w:rsid w:val="00E1511B"/>
    <w:rsid w:val="00E15342"/>
    <w:rsid w:val="00E15346"/>
    <w:rsid w:val="00E156D2"/>
    <w:rsid w:val="00E15C81"/>
    <w:rsid w:val="00E16179"/>
    <w:rsid w:val="00E16960"/>
    <w:rsid w:val="00E169BA"/>
    <w:rsid w:val="00E16D73"/>
    <w:rsid w:val="00E174D5"/>
    <w:rsid w:val="00E17531"/>
    <w:rsid w:val="00E17619"/>
    <w:rsid w:val="00E20410"/>
    <w:rsid w:val="00E20853"/>
    <w:rsid w:val="00E20942"/>
    <w:rsid w:val="00E20A78"/>
    <w:rsid w:val="00E20B2B"/>
    <w:rsid w:val="00E20BA0"/>
    <w:rsid w:val="00E21566"/>
    <w:rsid w:val="00E216D3"/>
    <w:rsid w:val="00E21739"/>
    <w:rsid w:val="00E21A8B"/>
    <w:rsid w:val="00E2266D"/>
    <w:rsid w:val="00E22AF0"/>
    <w:rsid w:val="00E2302D"/>
    <w:rsid w:val="00E2306F"/>
    <w:rsid w:val="00E234F6"/>
    <w:rsid w:val="00E23D95"/>
    <w:rsid w:val="00E241C2"/>
    <w:rsid w:val="00E24543"/>
    <w:rsid w:val="00E247C4"/>
    <w:rsid w:val="00E24B09"/>
    <w:rsid w:val="00E2532D"/>
    <w:rsid w:val="00E25AB9"/>
    <w:rsid w:val="00E25BCC"/>
    <w:rsid w:val="00E2680D"/>
    <w:rsid w:val="00E26CCE"/>
    <w:rsid w:val="00E271AA"/>
    <w:rsid w:val="00E27A59"/>
    <w:rsid w:val="00E27F64"/>
    <w:rsid w:val="00E30570"/>
    <w:rsid w:val="00E306C2"/>
    <w:rsid w:val="00E30B86"/>
    <w:rsid w:val="00E31243"/>
    <w:rsid w:val="00E312EF"/>
    <w:rsid w:val="00E3152E"/>
    <w:rsid w:val="00E3162D"/>
    <w:rsid w:val="00E31943"/>
    <w:rsid w:val="00E31BC2"/>
    <w:rsid w:val="00E31C51"/>
    <w:rsid w:val="00E31F02"/>
    <w:rsid w:val="00E32162"/>
    <w:rsid w:val="00E32459"/>
    <w:rsid w:val="00E330D1"/>
    <w:rsid w:val="00E3310B"/>
    <w:rsid w:val="00E341F2"/>
    <w:rsid w:val="00E34343"/>
    <w:rsid w:val="00E3482D"/>
    <w:rsid w:val="00E34D3D"/>
    <w:rsid w:val="00E35DB0"/>
    <w:rsid w:val="00E36B87"/>
    <w:rsid w:val="00E37205"/>
    <w:rsid w:val="00E3799A"/>
    <w:rsid w:val="00E401CD"/>
    <w:rsid w:val="00E40501"/>
    <w:rsid w:val="00E410B4"/>
    <w:rsid w:val="00E41250"/>
    <w:rsid w:val="00E41271"/>
    <w:rsid w:val="00E413EC"/>
    <w:rsid w:val="00E41BB2"/>
    <w:rsid w:val="00E41CDA"/>
    <w:rsid w:val="00E42114"/>
    <w:rsid w:val="00E422CC"/>
    <w:rsid w:val="00E42730"/>
    <w:rsid w:val="00E43880"/>
    <w:rsid w:val="00E43FD6"/>
    <w:rsid w:val="00E4407C"/>
    <w:rsid w:val="00E454F1"/>
    <w:rsid w:val="00E45ACA"/>
    <w:rsid w:val="00E46A38"/>
    <w:rsid w:val="00E46BBA"/>
    <w:rsid w:val="00E46C97"/>
    <w:rsid w:val="00E46D8E"/>
    <w:rsid w:val="00E46F88"/>
    <w:rsid w:val="00E4705E"/>
    <w:rsid w:val="00E4756D"/>
    <w:rsid w:val="00E4783D"/>
    <w:rsid w:val="00E47AA5"/>
    <w:rsid w:val="00E47E25"/>
    <w:rsid w:val="00E504F8"/>
    <w:rsid w:val="00E50FCB"/>
    <w:rsid w:val="00E51667"/>
    <w:rsid w:val="00E5189B"/>
    <w:rsid w:val="00E51A86"/>
    <w:rsid w:val="00E51BD7"/>
    <w:rsid w:val="00E523F8"/>
    <w:rsid w:val="00E52887"/>
    <w:rsid w:val="00E5295D"/>
    <w:rsid w:val="00E53555"/>
    <w:rsid w:val="00E53880"/>
    <w:rsid w:val="00E538EF"/>
    <w:rsid w:val="00E53923"/>
    <w:rsid w:val="00E53962"/>
    <w:rsid w:val="00E543B8"/>
    <w:rsid w:val="00E5498D"/>
    <w:rsid w:val="00E54B51"/>
    <w:rsid w:val="00E54BA2"/>
    <w:rsid w:val="00E54BE0"/>
    <w:rsid w:val="00E5532D"/>
    <w:rsid w:val="00E555D8"/>
    <w:rsid w:val="00E558DA"/>
    <w:rsid w:val="00E55D87"/>
    <w:rsid w:val="00E56278"/>
    <w:rsid w:val="00E57C13"/>
    <w:rsid w:val="00E600F8"/>
    <w:rsid w:val="00E60448"/>
    <w:rsid w:val="00E60788"/>
    <w:rsid w:val="00E607B7"/>
    <w:rsid w:val="00E60BFF"/>
    <w:rsid w:val="00E60C87"/>
    <w:rsid w:val="00E60EBA"/>
    <w:rsid w:val="00E60EFF"/>
    <w:rsid w:val="00E60F62"/>
    <w:rsid w:val="00E6174F"/>
    <w:rsid w:val="00E61E79"/>
    <w:rsid w:val="00E62141"/>
    <w:rsid w:val="00E62668"/>
    <w:rsid w:val="00E62937"/>
    <w:rsid w:val="00E63557"/>
    <w:rsid w:val="00E6364C"/>
    <w:rsid w:val="00E636F2"/>
    <w:rsid w:val="00E638A3"/>
    <w:rsid w:val="00E639D8"/>
    <w:rsid w:val="00E63FA0"/>
    <w:rsid w:val="00E64D3E"/>
    <w:rsid w:val="00E64E21"/>
    <w:rsid w:val="00E656A1"/>
    <w:rsid w:val="00E65BCF"/>
    <w:rsid w:val="00E65F09"/>
    <w:rsid w:val="00E661F0"/>
    <w:rsid w:val="00E66839"/>
    <w:rsid w:val="00E66861"/>
    <w:rsid w:val="00E66E0E"/>
    <w:rsid w:val="00E67013"/>
    <w:rsid w:val="00E673B3"/>
    <w:rsid w:val="00E67ED4"/>
    <w:rsid w:val="00E702B0"/>
    <w:rsid w:val="00E70313"/>
    <w:rsid w:val="00E706F7"/>
    <w:rsid w:val="00E70AE6"/>
    <w:rsid w:val="00E70D96"/>
    <w:rsid w:val="00E71566"/>
    <w:rsid w:val="00E71567"/>
    <w:rsid w:val="00E71579"/>
    <w:rsid w:val="00E71727"/>
    <w:rsid w:val="00E7177F"/>
    <w:rsid w:val="00E718DE"/>
    <w:rsid w:val="00E71C1E"/>
    <w:rsid w:val="00E71CD3"/>
    <w:rsid w:val="00E71F1F"/>
    <w:rsid w:val="00E7234E"/>
    <w:rsid w:val="00E72597"/>
    <w:rsid w:val="00E72A62"/>
    <w:rsid w:val="00E72CBC"/>
    <w:rsid w:val="00E72CD0"/>
    <w:rsid w:val="00E72DFE"/>
    <w:rsid w:val="00E73030"/>
    <w:rsid w:val="00E73459"/>
    <w:rsid w:val="00E735FC"/>
    <w:rsid w:val="00E736D5"/>
    <w:rsid w:val="00E738EE"/>
    <w:rsid w:val="00E73D08"/>
    <w:rsid w:val="00E73F6F"/>
    <w:rsid w:val="00E74998"/>
    <w:rsid w:val="00E74EE4"/>
    <w:rsid w:val="00E755C2"/>
    <w:rsid w:val="00E7561B"/>
    <w:rsid w:val="00E76471"/>
    <w:rsid w:val="00E76684"/>
    <w:rsid w:val="00E76774"/>
    <w:rsid w:val="00E768C7"/>
    <w:rsid w:val="00E76A8C"/>
    <w:rsid w:val="00E76D94"/>
    <w:rsid w:val="00E76E2C"/>
    <w:rsid w:val="00E77493"/>
    <w:rsid w:val="00E77604"/>
    <w:rsid w:val="00E776AB"/>
    <w:rsid w:val="00E7784F"/>
    <w:rsid w:val="00E77CCA"/>
    <w:rsid w:val="00E801E0"/>
    <w:rsid w:val="00E80503"/>
    <w:rsid w:val="00E805EB"/>
    <w:rsid w:val="00E80C70"/>
    <w:rsid w:val="00E8107E"/>
    <w:rsid w:val="00E81223"/>
    <w:rsid w:val="00E8140A"/>
    <w:rsid w:val="00E8214F"/>
    <w:rsid w:val="00E82154"/>
    <w:rsid w:val="00E82C69"/>
    <w:rsid w:val="00E82F09"/>
    <w:rsid w:val="00E82F43"/>
    <w:rsid w:val="00E83135"/>
    <w:rsid w:val="00E8397B"/>
    <w:rsid w:val="00E83F67"/>
    <w:rsid w:val="00E8466D"/>
    <w:rsid w:val="00E847E5"/>
    <w:rsid w:val="00E84ED7"/>
    <w:rsid w:val="00E85455"/>
    <w:rsid w:val="00E854FA"/>
    <w:rsid w:val="00E85853"/>
    <w:rsid w:val="00E85FAF"/>
    <w:rsid w:val="00E8615C"/>
    <w:rsid w:val="00E86178"/>
    <w:rsid w:val="00E861EC"/>
    <w:rsid w:val="00E869FE"/>
    <w:rsid w:val="00E86E3D"/>
    <w:rsid w:val="00E86EF3"/>
    <w:rsid w:val="00E87265"/>
    <w:rsid w:val="00E87C9E"/>
    <w:rsid w:val="00E9021D"/>
    <w:rsid w:val="00E908B5"/>
    <w:rsid w:val="00E9095E"/>
    <w:rsid w:val="00E91502"/>
    <w:rsid w:val="00E9202F"/>
    <w:rsid w:val="00E920FA"/>
    <w:rsid w:val="00E92200"/>
    <w:rsid w:val="00E92281"/>
    <w:rsid w:val="00E922EA"/>
    <w:rsid w:val="00E92798"/>
    <w:rsid w:val="00E92901"/>
    <w:rsid w:val="00E92FAC"/>
    <w:rsid w:val="00E93057"/>
    <w:rsid w:val="00E9305B"/>
    <w:rsid w:val="00E935AA"/>
    <w:rsid w:val="00E93AA5"/>
    <w:rsid w:val="00E93DF2"/>
    <w:rsid w:val="00E94062"/>
    <w:rsid w:val="00E94380"/>
    <w:rsid w:val="00E9541A"/>
    <w:rsid w:val="00E956F1"/>
    <w:rsid w:val="00E95890"/>
    <w:rsid w:val="00E95B1A"/>
    <w:rsid w:val="00E962F1"/>
    <w:rsid w:val="00E965D6"/>
    <w:rsid w:val="00E9663D"/>
    <w:rsid w:val="00E9672F"/>
    <w:rsid w:val="00E96E66"/>
    <w:rsid w:val="00E9716A"/>
    <w:rsid w:val="00E97551"/>
    <w:rsid w:val="00E975B7"/>
    <w:rsid w:val="00E97C87"/>
    <w:rsid w:val="00EA08C0"/>
    <w:rsid w:val="00EA08E3"/>
    <w:rsid w:val="00EA1236"/>
    <w:rsid w:val="00EA1362"/>
    <w:rsid w:val="00EA13DB"/>
    <w:rsid w:val="00EA185B"/>
    <w:rsid w:val="00EA189C"/>
    <w:rsid w:val="00EA1ECF"/>
    <w:rsid w:val="00EA2330"/>
    <w:rsid w:val="00EA2B27"/>
    <w:rsid w:val="00EA2FD1"/>
    <w:rsid w:val="00EA38D7"/>
    <w:rsid w:val="00EA3A7D"/>
    <w:rsid w:val="00EA3E86"/>
    <w:rsid w:val="00EA4158"/>
    <w:rsid w:val="00EA4627"/>
    <w:rsid w:val="00EA4A90"/>
    <w:rsid w:val="00EA4CC2"/>
    <w:rsid w:val="00EA4F44"/>
    <w:rsid w:val="00EA56D2"/>
    <w:rsid w:val="00EA5772"/>
    <w:rsid w:val="00EA5A97"/>
    <w:rsid w:val="00EA62E8"/>
    <w:rsid w:val="00EA65A9"/>
    <w:rsid w:val="00EA6D53"/>
    <w:rsid w:val="00EA6E44"/>
    <w:rsid w:val="00EA78C2"/>
    <w:rsid w:val="00EA78F4"/>
    <w:rsid w:val="00EB0837"/>
    <w:rsid w:val="00EB08E2"/>
    <w:rsid w:val="00EB0BEE"/>
    <w:rsid w:val="00EB0CFF"/>
    <w:rsid w:val="00EB1156"/>
    <w:rsid w:val="00EB1569"/>
    <w:rsid w:val="00EB1906"/>
    <w:rsid w:val="00EB1975"/>
    <w:rsid w:val="00EB244F"/>
    <w:rsid w:val="00EB2E1C"/>
    <w:rsid w:val="00EB31BC"/>
    <w:rsid w:val="00EB3C8C"/>
    <w:rsid w:val="00EB3E88"/>
    <w:rsid w:val="00EB3F19"/>
    <w:rsid w:val="00EB4370"/>
    <w:rsid w:val="00EB4504"/>
    <w:rsid w:val="00EB4F5A"/>
    <w:rsid w:val="00EB53D5"/>
    <w:rsid w:val="00EB5523"/>
    <w:rsid w:val="00EB5877"/>
    <w:rsid w:val="00EB641C"/>
    <w:rsid w:val="00EB67DE"/>
    <w:rsid w:val="00EB699E"/>
    <w:rsid w:val="00EB7F11"/>
    <w:rsid w:val="00EB7F7F"/>
    <w:rsid w:val="00EC028A"/>
    <w:rsid w:val="00EC0297"/>
    <w:rsid w:val="00EC03E7"/>
    <w:rsid w:val="00EC1748"/>
    <w:rsid w:val="00EC1E14"/>
    <w:rsid w:val="00EC2035"/>
    <w:rsid w:val="00EC21FF"/>
    <w:rsid w:val="00EC2519"/>
    <w:rsid w:val="00EC330B"/>
    <w:rsid w:val="00EC3516"/>
    <w:rsid w:val="00EC3F22"/>
    <w:rsid w:val="00EC4018"/>
    <w:rsid w:val="00EC4B4E"/>
    <w:rsid w:val="00EC4E5E"/>
    <w:rsid w:val="00EC559B"/>
    <w:rsid w:val="00EC580A"/>
    <w:rsid w:val="00EC6285"/>
    <w:rsid w:val="00EC6C41"/>
    <w:rsid w:val="00EC7077"/>
    <w:rsid w:val="00EC7150"/>
    <w:rsid w:val="00EC75CB"/>
    <w:rsid w:val="00EC7DCF"/>
    <w:rsid w:val="00ED0C56"/>
    <w:rsid w:val="00ED1588"/>
    <w:rsid w:val="00ED15D7"/>
    <w:rsid w:val="00ED1C03"/>
    <w:rsid w:val="00ED1E63"/>
    <w:rsid w:val="00ED2B92"/>
    <w:rsid w:val="00ED2C15"/>
    <w:rsid w:val="00ED2D3E"/>
    <w:rsid w:val="00ED306F"/>
    <w:rsid w:val="00ED3456"/>
    <w:rsid w:val="00ED37D5"/>
    <w:rsid w:val="00ED418A"/>
    <w:rsid w:val="00ED41FE"/>
    <w:rsid w:val="00ED421F"/>
    <w:rsid w:val="00ED4F4B"/>
    <w:rsid w:val="00ED5542"/>
    <w:rsid w:val="00ED599C"/>
    <w:rsid w:val="00ED5F9A"/>
    <w:rsid w:val="00ED6181"/>
    <w:rsid w:val="00ED6F04"/>
    <w:rsid w:val="00ED707A"/>
    <w:rsid w:val="00ED722B"/>
    <w:rsid w:val="00ED7758"/>
    <w:rsid w:val="00ED7C02"/>
    <w:rsid w:val="00ED7C64"/>
    <w:rsid w:val="00EE02A1"/>
    <w:rsid w:val="00EE049F"/>
    <w:rsid w:val="00EE0CE6"/>
    <w:rsid w:val="00EE0D0A"/>
    <w:rsid w:val="00EE0D5E"/>
    <w:rsid w:val="00EE0F40"/>
    <w:rsid w:val="00EE0F4E"/>
    <w:rsid w:val="00EE1231"/>
    <w:rsid w:val="00EE1390"/>
    <w:rsid w:val="00EE13EF"/>
    <w:rsid w:val="00EE142D"/>
    <w:rsid w:val="00EE1A5F"/>
    <w:rsid w:val="00EE1F04"/>
    <w:rsid w:val="00EE224F"/>
    <w:rsid w:val="00EE2BCB"/>
    <w:rsid w:val="00EE3BE1"/>
    <w:rsid w:val="00EE4262"/>
    <w:rsid w:val="00EE4467"/>
    <w:rsid w:val="00EE4963"/>
    <w:rsid w:val="00EE4F10"/>
    <w:rsid w:val="00EE53DF"/>
    <w:rsid w:val="00EE58AD"/>
    <w:rsid w:val="00EE5C1B"/>
    <w:rsid w:val="00EE5F9E"/>
    <w:rsid w:val="00EE5FC4"/>
    <w:rsid w:val="00EE5FF5"/>
    <w:rsid w:val="00EE6676"/>
    <w:rsid w:val="00EE6A82"/>
    <w:rsid w:val="00EE6FC1"/>
    <w:rsid w:val="00EE73AD"/>
    <w:rsid w:val="00EE75CA"/>
    <w:rsid w:val="00EE7736"/>
    <w:rsid w:val="00EF0205"/>
    <w:rsid w:val="00EF05BB"/>
    <w:rsid w:val="00EF0777"/>
    <w:rsid w:val="00EF0CED"/>
    <w:rsid w:val="00EF0F11"/>
    <w:rsid w:val="00EF0F43"/>
    <w:rsid w:val="00EF10D4"/>
    <w:rsid w:val="00EF1293"/>
    <w:rsid w:val="00EF180A"/>
    <w:rsid w:val="00EF1902"/>
    <w:rsid w:val="00EF1B13"/>
    <w:rsid w:val="00EF1CCA"/>
    <w:rsid w:val="00EF1E2E"/>
    <w:rsid w:val="00EF2A1E"/>
    <w:rsid w:val="00EF2AF7"/>
    <w:rsid w:val="00EF2E3F"/>
    <w:rsid w:val="00EF30FD"/>
    <w:rsid w:val="00EF33F4"/>
    <w:rsid w:val="00EF35E6"/>
    <w:rsid w:val="00EF3BD6"/>
    <w:rsid w:val="00EF3C6F"/>
    <w:rsid w:val="00EF3DE3"/>
    <w:rsid w:val="00EF41F6"/>
    <w:rsid w:val="00EF4791"/>
    <w:rsid w:val="00EF4849"/>
    <w:rsid w:val="00EF4896"/>
    <w:rsid w:val="00EF4FEE"/>
    <w:rsid w:val="00EF583F"/>
    <w:rsid w:val="00EF58BC"/>
    <w:rsid w:val="00EF5A19"/>
    <w:rsid w:val="00EF5A73"/>
    <w:rsid w:val="00EF5B10"/>
    <w:rsid w:val="00EF5F67"/>
    <w:rsid w:val="00EF65C7"/>
    <w:rsid w:val="00EF6975"/>
    <w:rsid w:val="00EF6BC7"/>
    <w:rsid w:val="00EF6EDA"/>
    <w:rsid w:val="00EF730B"/>
    <w:rsid w:val="00F00B58"/>
    <w:rsid w:val="00F00F55"/>
    <w:rsid w:val="00F00FA9"/>
    <w:rsid w:val="00F01581"/>
    <w:rsid w:val="00F01E4D"/>
    <w:rsid w:val="00F01F09"/>
    <w:rsid w:val="00F020A1"/>
    <w:rsid w:val="00F02DED"/>
    <w:rsid w:val="00F0304D"/>
    <w:rsid w:val="00F033E4"/>
    <w:rsid w:val="00F03857"/>
    <w:rsid w:val="00F0394B"/>
    <w:rsid w:val="00F03CD6"/>
    <w:rsid w:val="00F03DC3"/>
    <w:rsid w:val="00F0426F"/>
    <w:rsid w:val="00F04360"/>
    <w:rsid w:val="00F0437B"/>
    <w:rsid w:val="00F04643"/>
    <w:rsid w:val="00F047FE"/>
    <w:rsid w:val="00F04B6B"/>
    <w:rsid w:val="00F04DB0"/>
    <w:rsid w:val="00F04FFE"/>
    <w:rsid w:val="00F0589F"/>
    <w:rsid w:val="00F05AB1"/>
    <w:rsid w:val="00F05CD6"/>
    <w:rsid w:val="00F0632C"/>
    <w:rsid w:val="00F065AF"/>
    <w:rsid w:val="00F06665"/>
    <w:rsid w:val="00F06943"/>
    <w:rsid w:val="00F06B40"/>
    <w:rsid w:val="00F06FD3"/>
    <w:rsid w:val="00F07306"/>
    <w:rsid w:val="00F076F2"/>
    <w:rsid w:val="00F07A41"/>
    <w:rsid w:val="00F07A4D"/>
    <w:rsid w:val="00F07C30"/>
    <w:rsid w:val="00F07E34"/>
    <w:rsid w:val="00F07FAA"/>
    <w:rsid w:val="00F10223"/>
    <w:rsid w:val="00F10257"/>
    <w:rsid w:val="00F10487"/>
    <w:rsid w:val="00F10877"/>
    <w:rsid w:val="00F10982"/>
    <w:rsid w:val="00F109ED"/>
    <w:rsid w:val="00F10D20"/>
    <w:rsid w:val="00F10E39"/>
    <w:rsid w:val="00F115C1"/>
    <w:rsid w:val="00F11E42"/>
    <w:rsid w:val="00F11E77"/>
    <w:rsid w:val="00F11EB9"/>
    <w:rsid w:val="00F125C4"/>
    <w:rsid w:val="00F12641"/>
    <w:rsid w:val="00F12770"/>
    <w:rsid w:val="00F127DB"/>
    <w:rsid w:val="00F13139"/>
    <w:rsid w:val="00F132D0"/>
    <w:rsid w:val="00F13419"/>
    <w:rsid w:val="00F13679"/>
    <w:rsid w:val="00F13877"/>
    <w:rsid w:val="00F139C0"/>
    <w:rsid w:val="00F13DB3"/>
    <w:rsid w:val="00F14063"/>
    <w:rsid w:val="00F14945"/>
    <w:rsid w:val="00F14B5A"/>
    <w:rsid w:val="00F156EA"/>
    <w:rsid w:val="00F15B86"/>
    <w:rsid w:val="00F15E9B"/>
    <w:rsid w:val="00F1637C"/>
    <w:rsid w:val="00F16578"/>
    <w:rsid w:val="00F168A4"/>
    <w:rsid w:val="00F16B2A"/>
    <w:rsid w:val="00F16EF2"/>
    <w:rsid w:val="00F17454"/>
    <w:rsid w:val="00F1763F"/>
    <w:rsid w:val="00F17668"/>
    <w:rsid w:val="00F1769B"/>
    <w:rsid w:val="00F1789E"/>
    <w:rsid w:val="00F1793A"/>
    <w:rsid w:val="00F2086E"/>
    <w:rsid w:val="00F2092E"/>
    <w:rsid w:val="00F20D55"/>
    <w:rsid w:val="00F20EA1"/>
    <w:rsid w:val="00F2192B"/>
    <w:rsid w:val="00F22108"/>
    <w:rsid w:val="00F221F9"/>
    <w:rsid w:val="00F22892"/>
    <w:rsid w:val="00F22C18"/>
    <w:rsid w:val="00F22D73"/>
    <w:rsid w:val="00F232B3"/>
    <w:rsid w:val="00F2398F"/>
    <w:rsid w:val="00F23E59"/>
    <w:rsid w:val="00F23E70"/>
    <w:rsid w:val="00F2434D"/>
    <w:rsid w:val="00F24637"/>
    <w:rsid w:val="00F24A2C"/>
    <w:rsid w:val="00F24D19"/>
    <w:rsid w:val="00F25C8D"/>
    <w:rsid w:val="00F25F74"/>
    <w:rsid w:val="00F25F90"/>
    <w:rsid w:val="00F2610A"/>
    <w:rsid w:val="00F2619D"/>
    <w:rsid w:val="00F26457"/>
    <w:rsid w:val="00F266F2"/>
    <w:rsid w:val="00F26A45"/>
    <w:rsid w:val="00F3018C"/>
    <w:rsid w:val="00F305CC"/>
    <w:rsid w:val="00F310B6"/>
    <w:rsid w:val="00F31167"/>
    <w:rsid w:val="00F315E7"/>
    <w:rsid w:val="00F317A6"/>
    <w:rsid w:val="00F31DB1"/>
    <w:rsid w:val="00F32025"/>
    <w:rsid w:val="00F32146"/>
    <w:rsid w:val="00F32550"/>
    <w:rsid w:val="00F325F5"/>
    <w:rsid w:val="00F32D55"/>
    <w:rsid w:val="00F32EC0"/>
    <w:rsid w:val="00F33332"/>
    <w:rsid w:val="00F33EC0"/>
    <w:rsid w:val="00F3616D"/>
    <w:rsid w:val="00F365B0"/>
    <w:rsid w:val="00F368CC"/>
    <w:rsid w:val="00F36D15"/>
    <w:rsid w:val="00F371D6"/>
    <w:rsid w:val="00F376E4"/>
    <w:rsid w:val="00F37BF0"/>
    <w:rsid w:val="00F37CC1"/>
    <w:rsid w:val="00F405F9"/>
    <w:rsid w:val="00F406D6"/>
    <w:rsid w:val="00F407E2"/>
    <w:rsid w:val="00F41018"/>
    <w:rsid w:val="00F41923"/>
    <w:rsid w:val="00F41B50"/>
    <w:rsid w:val="00F42892"/>
    <w:rsid w:val="00F42A28"/>
    <w:rsid w:val="00F43211"/>
    <w:rsid w:val="00F43C74"/>
    <w:rsid w:val="00F44515"/>
    <w:rsid w:val="00F44573"/>
    <w:rsid w:val="00F44A6A"/>
    <w:rsid w:val="00F44DD9"/>
    <w:rsid w:val="00F45115"/>
    <w:rsid w:val="00F459D7"/>
    <w:rsid w:val="00F45ADB"/>
    <w:rsid w:val="00F460D7"/>
    <w:rsid w:val="00F46596"/>
    <w:rsid w:val="00F465DF"/>
    <w:rsid w:val="00F46A06"/>
    <w:rsid w:val="00F46ABE"/>
    <w:rsid w:val="00F46AFA"/>
    <w:rsid w:val="00F46B50"/>
    <w:rsid w:val="00F46CE2"/>
    <w:rsid w:val="00F474A9"/>
    <w:rsid w:val="00F47880"/>
    <w:rsid w:val="00F47C54"/>
    <w:rsid w:val="00F502F1"/>
    <w:rsid w:val="00F507B0"/>
    <w:rsid w:val="00F50A4E"/>
    <w:rsid w:val="00F510A7"/>
    <w:rsid w:val="00F51197"/>
    <w:rsid w:val="00F51495"/>
    <w:rsid w:val="00F51B31"/>
    <w:rsid w:val="00F51CA6"/>
    <w:rsid w:val="00F51D0B"/>
    <w:rsid w:val="00F51E00"/>
    <w:rsid w:val="00F521D5"/>
    <w:rsid w:val="00F5231C"/>
    <w:rsid w:val="00F52467"/>
    <w:rsid w:val="00F52574"/>
    <w:rsid w:val="00F52684"/>
    <w:rsid w:val="00F52778"/>
    <w:rsid w:val="00F52B13"/>
    <w:rsid w:val="00F52BBD"/>
    <w:rsid w:val="00F5317C"/>
    <w:rsid w:val="00F53E01"/>
    <w:rsid w:val="00F53F88"/>
    <w:rsid w:val="00F54032"/>
    <w:rsid w:val="00F55109"/>
    <w:rsid w:val="00F551CC"/>
    <w:rsid w:val="00F5537E"/>
    <w:rsid w:val="00F55514"/>
    <w:rsid w:val="00F55B20"/>
    <w:rsid w:val="00F55C30"/>
    <w:rsid w:val="00F55CA9"/>
    <w:rsid w:val="00F55FC2"/>
    <w:rsid w:val="00F560ED"/>
    <w:rsid w:val="00F561DE"/>
    <w:rsid w:val="00F564B0"/>
    <w:rsid w:val="00F5655D"/>
    <w:rsid w:val="00F56672"/>
    <w:rsid w:val="00F5669D"/>
    <w:rsid w:val="00F5677A"/>
    <w:rsid w:val="00F568C1"/>
    <w:rsid w:val="00F56ABF"/>
    <w:rsid w:val="00F56E43"/>
    <w:rsid w:val="00F56F5D"/>
    <w:rsid w:val="00F5712D"/>
    <w:rsid w:val="00F5714A"/>
    <w:rsid w:val="00F5728A"/>
    <w:rsid w:val="00F572A7"/>
    <w:rsid w:val="00F573F4"/>
    <w:rsid w:val="00F57568"/>
    <w:rsid w:val="00F57659"/>
    <w:rsid w:val="00F5776F"/>
    <w:rsid w:val="00F57848"/>
    <w:rsid w:val="00F57C46"/>
    <w:rsid w:val="00F57FE3"/>
    <w:rsid w:val="00F6030C"/>
    <w:rsid w:val="00F6093D"/>
    <w:rsid w:val="00F609A8"/>
    <w:rsid w:val="00F60C01"/>
    <w:rsid w:val="00F60C9F"/>
    <w:rsid w:val="00F60D19"/>
    <w:rsid w:val="00F61063"/>
    <w:rsid w:val="00F61124"/>
    <w:rsid w:val="00F6129F"/>
    <w:rsid w:val="00F6130F"/>
    <w:rsid w:val="00F615A6"/>
    <w:rsid w:val="00F62044"/>
    <w:rsid w:val="00F62166"/>
    <w:rsid w:val="00F62249"/>
    <w:rsid w:val="00F625B5"/>
    <w:rsid w:val="00F62992"/>
    <w:rsid w:val="00F62AE8"/>
    <w:rsid w:val="00F63E43"/>
    <w:rsid w:val="00F64283"/>
    <w:rsid w:val="00F6463A"/>
    <w:rsid w:val="00F64887"/>
    <w:rsid w:val="00F64B05"/>
    <w:rsid w:val="00F64DBD"/>
    <w:rsid w:val="00F64E0A"/>
    <w:rsid w:val="00F64F30"/>
    <w:rsid w:val="00F65273"/>
    <w:rsid w:val="00F6586E"/>
    <w:rsid w:val="00F65BFD"/>
    <w:rsid w:val="00F65E04"/>
    <w:rsid w:val="00F65E66"/>
    <w:rsid w:val="00F663BB"/>
    <w:rsid w:val="00F6693E"/>
    <w:rsid w:val="00F671DC"/>
    <w:rsid w:val="00F674D9"/>
    <w:rsid w:val="00F67534"/>
    <w:rsid w:val="00F70407"/>
    <w:rsid w:val="00F705D2"/>
    <w:rsid w:val="00F708B6"/>
    <w:rsid w:val="00F70B29"/>
    <w:rsid w:val="00F70C53"/>
    <w:rsid w:val="00F70CFE"/>
    <w:rsid w:val="00F70DB4"/>
    <w:rsid w:val="00F7106F"/>
    <w:rsid w:val="00F717E5"/>
    <w:rsid w:val="00F71DDD"/>
    <w:rsid w:val="00F71F8B"/>
    <w:rsid w:val="00F7226C"/>
    <w:rsid w:val="00F725A8"/>
    <w:rsid w:val="00F725ED"/>
    <w:rsid w:val="00F7263C"/>
    <w:rsid w:val="00F729EE"/>
    <w:rsid w:val="00F72BE7"/>
    <w:rsid w:val="00F72D18"/>
    <w:rsid w:val="00F72E2B"/>
    <w:rsid w:val="00F73FAF"/>
    <w:rsid w:val="00F743B0"/>
    <w:rsid w:val="00F74579"/>
    <w:rsid w:val="00F74ADE"/>
    <w:rsid w:val="00F74F67"/>
    <w:rsid w:val="00F7549B"/>
    <w:rsid w:val="00F755DC"/>
    <w:rsid w:val="00F756A5"/>
    <w:rsid w:val="00F75962"/>
    <w:rsid w:val="00F76701"/>
    <w:rsid w:val="00F76B55"/>
    <w:rsid w:val="00F76D50"/>
    <w:rsid w:val="00F7702E"/>
    <w:rsid w:val="00F77215"/>
    <w:rsid w:val="00F774AA"/>
    <w:rsid w:val="00F8052F"/>
    <w:rsid w:val="00F8056B"/>
    <w:rsid w:val="00F8069D"/>
    <w:rsid w:val="00F8099C"/>
    <w:rsid w:val="00F809B8"/>
    <w:rsid w:val="00F80E9A"/>
    <w:rsid w:val="00F811EB"/>
    <w:rsid w:val="00F814DD"/>
    <w:rsid w:val="00F8187C"/>
    <w:rsid w:val="00F81B14"/>
    <w:rsid w:val="00F81B87"/>
    <w:rsid w:val="00F81BA9"/>
    <w:rsid w:val="00F82401"/>
    <w:rsid w:val="00F82483"/>
    <w:rsid w:val="00F825B3"/>
    <w:rsid w:val="00F826CC"/>
    <w:rsid w:val="00F826F4"/>
    <w:rsid w:val="00F82773"/>
    <w:rsid w:val="00F827E7"/>
    <w:rsid w:val="00F828DE"/>
    <w:rsid w:val="00F82ADD"/>
    <w:rsid w:val="00F82BC6"/>
    <w:rsid w:val="00F82EBF"/>
    <w:rsid w:val="00F83282"/>
    <w:rsid w:val="00F83764"/>
    <w:rsid w:val="00F83BBD"/>
    <w:rsid w:val="00F846BC"/>
    <w:rsid w:val="00F84BD0"/>
    <w:rsid w:val="00F84F64"/>
    <w:rsid w:val="00F85B43"/>
    <w:rsid w:val="00F85B65"/>
    <w:rsid w:val="00F85E02"/>
    <w:rsid w:val="00F864EE"/>
    <w:rsid w:val="00F8652C"/>
    <w:rsid w:val="00F86FEF"/>
    <w:rsid w:val="00F87392"/>
    <w:rsid w:val="00F875DA"/>
    <w:rsid w:val="00F87E8E"/>
    <w:rsid w:val="00F902C4"/>
    <w:rsid w:val="00F90BDA"/>
    <w:rsid w:val="00F90F50"/>
    <w:rsid w:val="00F91466"/>
    <w:rsid w:val="00F91697"/>
    <w:rsid w:val="00F918DE"/>
    <w:rsid w:val="00F92651"/>
    <w:rsid w:val="00F93494"/>
    <w:rsid w:val="00F93910"/>
    <w:rsid w:val="00F9420B"/>
    <w:rsid w:val="00F94972"/>
    <w:rsid w:val="00F94A11"/>
    <w:rsid w:val="00F94A8E"/>
    <w:rsid w:val="00F9518C"/>
    <w:rsid w:val="00F951FF"/>
    <w:rsid w:val="00F9562B"/>
    <w:rsid w:val="00F956F1"/>
    <w:rsid w:val="00F95893"/>
    <w:rsid w:val="00F95CD4"/>
    <w:rsid w:val="00F95F0C"/>
    <w:rsid w:val="00F961FD"/>
    <w:rsid w:val="00F966F8"/>
    <w:rsid w:val="00F96704"/>
    <w:rsid w:val="00F9676C"/>
    <w:rsid w:val="00F97A8D"/>
    <w:rsid w:val="00F97C89"/>
    <w:rsid w:val="00F97FDE"/>
    <w:rsid w:val="00FA004E"/>
    <w:rsid w:val="00FA0823"/>
    <w:rsid w:val="00FA0F79"/>
    <w:rsid w:val="00FA168D"/>
    <w:rsid w:val="00FA1CC1"/>
    <w:rsid w:val="00FA1E92"/>
    <w:rsid w:val="00FA24C8"/>
    <w:rsid w:val="00FA2B38"/>
    <w:rsid w:val="00FA2D92"/>
    <w:rsid w:val="00FA31B7"/>
    <w:rsid w:val="00FA31CF"/>
    <w:rsid w:val="00FA3C06"/>
    <w:rsid w:val="00FA3E1A"/>
    <w:rsid w:val="00FA3E27"/>
    <w:rsid w:val="00FA3FAF"/>
    <w:rsid w:val="00FA4267"/>
    <w:rsid w:val="00FA42C5"/>
    <w:rsid w:val="00FA537D"/>
    <w:rsid w:val="00FA58A3"/>
    <w:rsid w:val="00FA5E42"/>
    <w:rsid w:val="00FA614D"/>
    <w:rsid w:val="00FA622D"/>
    <w:rsid w:val="00FA624C"/>
    <w:rsid w:val="00FA6654"/>
    <w:rsid w:val="00FA6DEE"/>
    <w:rsid w:val="00FA721F"/>
    <w:rsid w:val="00FA7736"/>
    <w:rsid w:val="00FA7C2D"/>
    <w:rsid w:val="00FA7E14"/>
    <w:rsid w:val="00FB047D"/>
    <w:rsid w:val="00FB1220"/>
    <w:rsid w:val="00FB13A5"/>
    <w:rsid w:val="00FB1720"/>
    <w:rsid w:val="00FB1CA3"/>
    <w:rsid w:val="00FB25CF"/>
    <w:rsid w:val="00FB285B"/>
    <w:rsid w:val="00FB309F"/>
    <w:rsid w:val="00FB3606"/>
    <w:rsid w:val="00FB37B0"/>
    <w:rsid w:val="00FB3A0A"/>
    <w:rsid w:val="00FB3BC9"/>
    <w:rsid w:val="00FB3DCF"/>
    <w:rsid w:val="00FB449D"/>
    <w:rsid w:val="00FB48E2"/>
    <w:rsid w:val="00FB4C84"/>
    <w:rsid w:val="00FB4EE9"/>
    <w:rsid w:val="00FB558C"/>
    <w:rsid w:val="00FB57E3"/>
    <w:rsid w:val="00FB602F"/>
    <w:rsid w:val="00FB7186"/>
    <w:rsid w:val="00FB7EE6"/>
    <w:rsid w:val="00FC0463"/>
    <w:rsid w:val="00FC0698"/>
    <w:rsid w:val="00FC0819"/>
    <w:rsid w:val="00FC0B76"/>
    <w:rsid w:val="00FC0B7E"/>
    <w:rsid w:val="00FC0BCD"/>
    <w:rsid w:val="00FC122F"/>
    <w:rsid w:val="00FC22CB"/>
    <w:rsid w:val="00FC271B"/>
    <w:rsid w:val="00FC2988"/>
    <w:rsid w:val="00FC2EA2"/>
    <w:rsid w:val="00FC2F84"/>
    <w:rsid w:val="00FC34F8"/>
    <w:rsid w:val="00FC360A"/>
    <w:rsid w:val="00FC3FEC"/>
    <w:rsid w:val="00FC4049"/>
    <w:rsid w:val="00FC4246"/>
    <w:rsid w:val="00FC4E0A"/>
    <w:rsid w:val="00FC5A0E"/>
    <w:rsid w:val="00FC5C4D"/>
    <w:rsid w:val="00FC6354"/>
    <w:rsid w:val="00FC649C"/>
    <w:rsid w:val="00FC673C"/>
    <w:rsid w:val="00FC6B04"/>
    <w:rsid w:val="00FC6B6E"/>
    <w:rsid w:val="00FC6CC6"/>
    <w:rsid w:val="00FC735E"/>
    <w:rsid w:val="00FC770D"/>
    <w:rsid w:val="00FC7896"/>
    <w:rsid w:val="00FC7E6C"/>
    <w:rsid w:val="00FD001D"/>
    <w:rsid w:val="00FD02C7"/>
    <w:rsid w:val="00FD082B"/>
    <w:rsid w:val="00FD0C1B"/>
    <w:rsid w:val="00FD0C4B"/>
    <w:rsid w:val="00FD1078"/>
    <w:rsid w:val="00FD1155"/>
    <w:rsid w:val="00FD145F"/>
    <w:rsid w:val="00FD15F2"/>
    <w:rsid w:val="00FD1678"/>
    <w:rsid w:val="00FD1812"/>
    <w:rsid w:val="00FD1F0C"/>
    <w:rsid w:val="00FD202D"/>
    <w:rsid w:val="00FD232B"/>
    <w:rsid w:val="00FD2C60"/>
    <w:rsid w:val="00FD2F41"/>
    <w:rsid w:val="00FD31B9"/>
    <w:rsid w:val="00FD3334"/>
    <w:rsid w:val="00FD3655"/>
    <w:rsid w:val="00FD36E9"/>
    <w:rsid w:val="00FD4320"/>
    <w:rsid w:val="00FD4AB1"/>
    <w:rsid w:val="00FD52AA"/>
    <w:rsid w:val="00FD53DD"/>
    <w:rsid w:val="00FD5522"/>
    <w:rsid w:val="00FD5768"/>
    <w:rsid w:val="00FD57E1"/>
    <w:rsid w:val="00FD5A7F"/>
    <w:rsid w:val="00FD5CFE"/>
    <w:rsid w:val="00FD633B"/>
    <w:rsid w:val="00FD6BC9"/>
    <w:rsid w:val="00FD70A4"/>
    <w:rsid w:val="00FD7507"/>
    <w:rsid w:val="00FD76D6"/>
    <w:rsid w:val="00FD78A5"/>
    <w:rsid w:val="00FD7AC3"/>
    <w:rsid w:val="00FD7EC0"/>
    <w:rsid w:val="00FE1EC9"/>
    <w:rsid w:val="00FE2017"/>
    <w:rsid w:val="00FE202D"/>
    <w:rsid w:val="00FE2836"/>
    <w:rsid w:val="00FE303C"/>
    <w:rsid w:val="00FE3441"/>
    <w:rsid w:val="00FE36D7"/>
    <w:rsid w:val="00FE3B3A"/>
    <w:rsid w:val="00FE3E78"/>
    <w:rsid w:val="00FE3EF0"/>
    <w:rsid w:val="00FE45AC"/>
    <w:rsid w:val="00FE46F0"/>
    <w:rsid w:val="00FE4B5D"/>
    <w:rsid w:val="00FE50A8"/>
    <w:rsid w:val="00FE5302"/>
    <w:rsid w:val="00FE5464"/>
    <w:rsid w:val="00FE58B1"/>
    <w:rsid w:val="00FE5CE8"/>
    <w:rsid w:val="00FE5D87"/>
    <w:rsid w:val="00FE5DB5"/>
    <w:rsid w:val="00FE5E57"/>
    <w:rsid w:val="00FE652E"/>
    <w:rsid w:val="00FE67D2"/>
    <w:rsid w:val="00FE67E3"/>
    <w:rsid w:val="00FE6851"/>
    <w:rsid w:val="00FE7009"/>
    <w:rsid w:val="00FE725A"/>
    <w:rsid w:val="00FE74F8"/>
    <w:rsid w:val="00FF0393"/>
    <w:rsid w:val="00FF080B"/>
    <w:rsid w:val="00FF0C0C"/>
    <w:rsid w:val="00FF0C28"/>
    <w:rsid w:val="00FF103F"/>
    <w:rsid w:val="00FF1276"/>
    <w:rsid w:val="00FF1997"/>
    <w:rsid w:val="00FF1AE1"/>
    <w:rsid w:val="00FF1C7F"/>
    <w:rsid w:val="00FF1CA5"/>
    <w:rsid w:val="00FF1CB8"/>
    <w:rsid w:val="00FF1D52"/>
    <w:rsid w:val="00FF21DB"/>
    <w:rsid w:val="00FF24C9"/>
    <w:rsid w:val="00FF25E4"/>
    <w:rsid w:val="00FF25F4"/>
    <w:rsid w:val="00FF2DAA"/>
    <w:rsid w:val="00FF2E2F"/>
    <w:rsid w:val="00FF31D4"/>
    <w:rsid w:val="00FF3433"/>
    <w:rsid w:val="00FF373C"/>
    <w:rsid w:val="00FF3903"/>
    <w:rsid w:val="00FF3A43"/>
    <w:rsid w:val="00FF3B57"/>
    <w:rsid w:val="00FF3ED8"/>
    <w:rsid w:val="00FF3F8C"/>
    <w:rsid w:val="00FF4A53"/>
    <w:rsid w:val="00FF4C10"/>
    <w:rsid w:val="00FF4CAF"/>
    <w:rsid w:val="00FF4FF5"/>
    <w:rsid w:val="00FF52A8"/>
    <w:rsid w:val="00FF558A"/>
    <w:rsid w:val="00FF56FF"/>
    <w:rsid w:val="00FF5861"/>
    <w:rsid w:val="00FF5CD0"/>
    <w:rsid w:val="00FF6D65"/>
    <w:rsid w:val="00FF721D"/>
    <w:rsid w:val="00FF729E"/>
    <w:rsid w:val="00FF76D8"/>
    <w:rsid w:val="00FF7743"/>
    <w:rsid w:val="00FF7906"/>
    <w:rsid w:val="00FF7C8D"/>
    <w:rsid w:val="00FF7E40"/>
    <w:rsid w:val="00FF7FA7"/>
    <w:rsid w:val="00FF7FD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D79BE6"/>
  <w15:docId w15:val="{70A5AD2C-BBE2-4783-BAB4-7B5BA9BE1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5A27"/>
    <w:pPr>
      <w:spacing w:after="120" w:line="240" w:lineRule="auto"/>
    </w:pPr>
    <w:rPr>
      <w:rFonts w:ascii="Segoe UI" w:hAnsi="Segoe UI"/>
      <w:sz w:val="19"/>
      <w:lang w:val="en-AU"/>
    </w:rPr>
  </w:style>
  <w:style w:type="paragraph" w:styleId="Heading1">
    <w:name w:val="heading 1"/>
    <w:basedOn w:val="Normal"/>
    <w:next w:val="Normal"/>
    <w:link w:val="Heading1Char"/>
    <w:uiPriority w:val="19"/>
    <w:qFormat/>
    <w:rsid w:val="00297811"/>
    <w:pPr>
      <w:keepNext/>
      <w:numPr>
        <w:numId w:val="3"/>
      </w:numPr>
      <w:spacing w:after="240" w:line="440" w:lineRule="exact"/>
      <w:outlineLvl w:val="0"/>
    </w:pPr>
    <w:rPr>
      <w:rFonts w:eastAsia="Times New Roman" w:cs="Times New Roman"/>
      <w:b/>
      <w:color w:val="00264D"/>
      <w:sz w:val="36"/>
      <w:szCs w:val="19"/>
      <w:lang w:eastAsia="en-AU"/>
    </w:rPr>
  </w:style>
  <w:style w:type="paragraph" w:styleId="Heading2">
    <w:name w:val="heading 2"/>
    <w:basedOn w:val="Normal"/>
    <w:next w:val="Normal"/>
    <w:link w:val="Heading2Char"/>
    <w:uiPriority w:val="19"/>
    <w:qFormat/>
    <w:rsid w:val="00A73A2D"/>
    <w:pPr>
      <w:keepNext/>
      <w:numPr>
        <w:ilvl w:val="1"/>
        <w:numId w:val="3"/>
      </w:numPr>
      <w:spacing w:before="480" w:after="180"/>
      <w:outlineLvl w:val="1"/>
    </w:pPr>
    <w:rPr>
      <w:rFonts w:ascii="Segoe UI Semibold" w:eastAsia="Times New Roman" w:hAnsi="Segoe UI Semibold" w:cs="Times New Roman"/>
      <w:color w:val="00264D"/>
      <w:sz w:val="30"/>
      <w:szCs w:val="19"/>
      <w:lang w:eastAsia="en-AU"/>
    </w:rPr>
  </w:style>
  <w:style w:type="paragraph" w:styleId="Heading3">
    <w:name w:val="heading 3"/>
    <w:basedOn w:val="Normal"/>
    <w:next w:val="Normal"/>
    <w:link w:val="Heading3Char"/>
    <w:uiPriority w:val="19"/>
    <w:qFormat/>
    <w:rsid w:val="00BA3DB6"/>
    <w:pPr>
      <w:keepNext/>
      <w:numPr>
        <w:ilvl w:val="2"/>
        <w:numId w:val="3"/>
      </w:numPr>
      <w:spacing w:before="480" w:after="60"/>
      <w:outlineLvl w:val="2"/>
    </w:pPr>
    <w:rPr>
      <w:rFonts w:ascii="Segoe UI Semibold" w:eastAsia="Times New Roman" w:hAnsi="Segoe UI Semibold" w:cs="Times New Roman"/>
      <w:color w:val="00264D"/>
      <w:sz w:val="26"/>
      <w:szCs w:val="19"/>
      <w:lang w:eastAsia="en-AU"/>
    </w:rPr>
  </w:style>
  <w:style w:type="paragraph" w:styleId="Heading4">
    <w:name w:val="heading 4"/>
    <w:basedOn w:val="Normal"/>
    <w:next w:val="Normal"/>
    <w:link w:val="Heading4Char"/>
    <w:uiPriority w:val="1"/>
    <w:qFormat/>
    <w:rsid w:val="00857803"/>
    <w:pPr>
      <w:keepNext/>
      <w:numPr>
        <w:ilvl w:val="3"/>
        <w:numId w:val="3"/>
      </w:numPr>
      <w:spacing w:before="240" w:after="60"/>
      <w:outlineLvl w:val="3"/>
    </w:pPr>
    <w:rPr>
      <w:rFonts w:ascii="Segoe UI Semibold" w:eastAsia="Times New Roman" w:hAnsi="Segoe UI Semibold" w:cs="Times New Roman"/>
      <w:color w:val="00264D" w:themeColor="background2"/>
      <w:sz w:val="22"/>
      <w:szCs w:val="19"/>
      <w:lang w:eastAsia="en-AU"/>
    </w:rPr>
  </w:style>
  <w:style w:type="paragraph" w:styleId="Heading5">
    <w:name w:val="heading 5"/>
    <w:basedOn w:val="Normal"/>
    <w:next w:val="Normal"/>
    <w:link w:val="Heading5Char"/>
    <w:uiPriority w:val="19"/>
    <w:qFormat/>
    <w:rsid w:val="00857803"/>
    <w:pPr>
      <w:keepNext/>
      <w:numPr>
        <w:ilvl w:val="4"/>
        <w:numId w:val="3"/>
      </w:numPr>
      <w:spacing w:before="240" w:after="60"/>
      <w:outlineLvl w:val="4"/>
    </w:pPr>
    <w:rPr>
      <w:rFonts w:eastAsia="Times New Roman" w:cs="Times New Roman"/>
      <w:b/>
      <w:color w:val="808080" w:themeColor="background1" w:themeShade="80"/>
      <w:sz w:val="20"/>
      <w:szCs w:val="24"/>
      <w:lang w:eastAsia="en-AU"/>
    </w:rPr>
  </w:style>
  <w:style w:type="paragraph" w:styleId="Heading6">
    <w:name w:val="heading 6"/>
    <w:basedOn w:val="Normal"/>
    <w:next w:val="Normal"/>
    <w:link w:val="Heading6Char"/>
    <w:uiPriority w:val="19"/>
    <w:qFormat/>
    <w:rsid w:val="00BA3DB6"/>
    <w:pPr>
      <w:keepNext/>
      <w:keepLines/>
      <w:numPr>
        <w:ilvl w:val="5"/>
        <w:numId w:val="3"/>
      </w:numPr>
      <w:spacing w:before="200" w:after="60"/>
      <w:outlineLvl w:val="5"/>
    </w:pPr>
    <w:rPr>
      <w:rFonts w:eastAsiaTheme="majorEastAsia" w:cstheme="majorBidi"/>
      <w:b/>
      <w:i/>
      <w:iCs/>
      <w:color w:val="00264D"/>
      <w:szCs w:val="19"/>
      <w:lang w:eastAsia="en-AU"/>
    </w:rPr>
  </w:style>
  <w:style w:type="paragraph" w:styleId="Heading7">
    <w:name w:val="heading 7"/>
    <w:basedOn w:val="Normal"/>
    <w:next w:val="Normal"/>
    <w:link w:val="Heading7Char"/>
    <w:uiPriority w:val="19"/>
    <w:semiHidden/>
    <w:rsid w:val="000137F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0137FA"/>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usTable">
    <w:name w:val="Nous Table"/>
    <w:basedOn w:val="TableNormal"/>
    <w:uiPriority w:val="99"/>
    <w:rsid w:val="00653916"/>
    <w:pPr>
      <w:spacing w:after="0" w:line="240" w:lineRule="auto"/>
    </w:pPr>
    <w:rPr>
      <w:rFonts w:eastAsia="Times New Roman"/>
      <w:lang w:val="en-AU" w:eastAsia="en-AU"/>
    </w:rPr>
    <w:tblPr>
      <w:tblStyleRowBandSize w:val="1"/>
      <w:jc w:val="center"/>
      <w:tblBorders>
        <w:insideH w:val="single" w:sz="4" w:space="0" w:color="FF888B" w:themeColor="accent1" w:themeTint="99"/>
        <w:insideV w:val="single" w:sz="4" w:space="0" w:color="FF888B" w:themeColor="accent1" w:themeTint="99"/>
      </w:tblBorders>
    </w:tblPr>
    <w:trPr>
      <w:cantSplit/>
      <w:jc w:val="center"/>
    </w:trPr>
    <w:tcPr>
      <w:tcMar>
        <w:top w:w="57" w:type="dxa"/>
        <w:left w:w="57" w:type="dxa"/>
        <w:bottom w:w="57" w:type="dxa"/>
        <w:right w:w="57" w:type="dxa"/>
      </w:tcMar>
      <w:vAlign w:val="center"/>
    </w:tcPr>
    <w:tblStylePr w:type="firstRow">
      <w:pPr>
        <w:keepNext/>
        <w:wordWrap/>
      </w:pPr>
      <w:rPr>
        <w:b w:val="0"/>
        <w:color w:val="FFFFFF" w:themeColor="background1"/>
      </w:rPr>
      <w:tblPr/>
      <w:trPr>
        <w:tblHeader/>
      </w:trPr>
      <w:tcPr>
        <w:shd w:val="clear" w:color="auto" w:fill="FF3A40" w:themeFill="accent1"/>
      </w:tcPr>
    </w:tblStylePr>
    <w:tblStylePr w:type="lastRow">
      <w:tblPr/>
      <w:tcPr>
        <w:tcBorders>
          <w:top w:val="double" w:sz="4" w:space="0" w:color="FF3A40" w:themeColor="accent1"/>
        </w:tcBorders>
      </w:tcPr>
    </w:tblStylePr>
    <w:tblStylePr w:type="firstCol">
      <w:rPr>
        <w:b w:val="0"/>
        <w:color w:val="FFFFFF" w:themeColor="background1"/>
      </w:rPr>
      <w:tblPr/>
      <w:tcPr>
        <w:shd w:val="clear" w:color="auto" w:fill="FF3A40" w:themeFill="accent1"/>
      </w:tcPr>
    </w:tblStylePr>
    <w:tblStylePr w:type="lastCol">
      <w:tblPr/>
      <w:tcPr>
        <w:tcBorders>
          <w:left w:val="double" w:sz="4" w:space="0" w:color="FF3A40" w:themeColor="accent1"/>
        </w:tcBorders>
      </w:tcPr>
    </w:tblStylePr>
  </w:style>
  <w:style w:type="character" w:customStyle="1" w:styleId="Heading1Char">
    <w:name w:val="Heading 1 Char"/>
    <w:basedOn w:val="DefaultParagraphFont"/>
    <w:link w:val="Heading1"/>
    <w:uiPriority w:val="19"/>
    <w:rsid w:val="008C19F4"/>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9"/>
    <w:rsid w:val="008C19F4"/>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9"/>
    <w:rsid w:val="008C19F4"/>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
    <w:rsid w:val="008C19F4"/>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9"/>
    <w:rsid w:val="008C19F4"/>
    <w:rPr>
      <w:rFonts w:ascii="Segoe UI" w:eastAsia="Times New Roman" w:hAnsi="Segoe UI" w:cs="Times New Roman"/>
      <w:b/>
      <w:color w:val="808080" w:themeColor="background1" w:themeShade="80"/>
      <w:sz w:val="20"/>
      <w:szCs w:val="24"/>
      <w:lang w:val="en-AU" w:eastAsia="en-AU"/>
    </w:rPr>
  </w:style>
  <w:style w:type="character" w:customStyle="1" w:styleId="Heading6Char">
    <w:name w:val="Heading 6 Char"/>
    <w:basedOn w:val="DefaultParagraphFont"/>
    <w:link w:val="Heading6"/>
    <w:uiPriority w:val="19"/>
    <w:rsid w:val="008C19F4"/>
    <w:rPr>
      <w:rFonts w:ascii="Segoe UI" w:eastAsiaTheme="majorEastAsia" w:hAnsi="Segoe UI" w:cstheme="majorBidi"/>
      <w:b/>
      <w:i/>
      <w:iCs/>
      <w:color w:val="00264D"/>
      <w:sz w:val="19"/>
      <w:szCs w:val="19"/>
      <w:lang w:val="en-AU" w:eastAsia="en-AU"/>
    </w:rPr>
  </w:style>
  <w:style w:type="paragraph" w:customStyle="1" w:styleId="Bullet">
    <w:name w:val="Bullet"/>
    <w:basedOn w:val="Normal"/>
    <w:link w:val="BulletChar"/>
    <w:uiPriority w:val="2"/>
    <w:qFormat/>
    <w:rsid w:val="00E20B2B"/>
    <w:pPr>
      <w:numPr>
        <w:numId w:val="16"/>
      </w:numPr>
      <w:suppressAutoHyphens/>
    </w:pPr>
    <w:rPr>
      <w:rFonts w:eastAsia="Times New Roman" w:cs="Times New Roman"/>
      <w:szCs w:val="19"/>
      <w:lang w:eastAsia="en-AU"/>
    </w:rPr>
  </w:style>
  <w:style w:type="paragraph" w:customStyle="1" w:styleId="TableNheader">
    <w:name w:val="Table N header"/>
    <w:basedOn w:val="Heading5"/>
    <w:uiPriority w:val="2"/>
    <w:qFormat/>
    <w:rsid w:val="00294C7F"/>
    <w:pPr>
      <w:numPr>
        <w:ilvl w:val="0"/>
        <w:numId w:val="0"/>
      </w:numPr>
      <w:spacing w:before="40" w:after="40"/>
    </w:pPr>
    <w:rPr>
      <w:rFonts w:ascii="Segoe UI Semibold" w:hAnsi="Segoe UI Semibold"/>
      <w:b w:val="0"/>
      <w:color w:val="00264D" w:themeColor="background2"/>
      <w:sz w:val="18"/>
    </w:rPr>
  </w:style>
  <w:style w:type="paragraph" w:customStyle="1" w:styleId="TableNText">
    <w:name w:val="Table N Text"/>
    <w:basedOn w:val="TableNheader"/>
    <w:link w:val="TableNTextChar"/>
    <w:uiPriority w:val="2"/>
    <w:qFormat/>
    <w:rsid w:val="00294C7F"/>
    <w:rPr>
      <w:rFonts w:ascii="Segoe UI" w:hAnsi="Segoe UI"/>
      <w:color w:val="auto"/>
      <w:sz w:val="17"/>
    </w:rPr>
  </w:style>
  <w:style w:type="table" w:customStyle="1" w:styleId="NousTableStyletopandsideheading">
    <w:name w:val="Nous Table Style top and side heading"/>
    <w:basedOn w:val="TableNormal"/>
    <w:uiPriority w:val="99"/>
    <w:rsid w:val="00E234F6"/>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Cambria" w:hAnsi="Cambria"/>
        <w:b/>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tcPr>
    </w:tblStylePr>
    <w:tblStylePr w:type="firstCol">
      <w:pPr>
        <w:jc w:val="center"/>
      </w:pPr>
      <w:rPr>
        <w:rFonts w:ascii="Cambria" w:hAnsi="Cambria"/>
        <w:b/>
        <w:color w:val="00264D" w:themeColor="background2"/>
        <w:sz w:val="18"/>
      </w:rPr>
      <w:tblPr/>
      <w:tcPr>
        <w:tcBorders>
          <w:left w:val="nil"/>
        </w:tcBorders>
        <w:shd w:val="clear" w:color="auto" w:fill="E6E6E1" w:themeFill="accent5"/>
      </w:tcPr>
    </w:tblStylePr>
  </w:style>
  <w:style w:type="paragraph" w:styleId="Footer">
    <w:name w:val="footer"/>
    <w:aliases w:val="Foot note"/>
    <w:basedOn w:val="Normal"/>
    <w:link w:val="FooterChar"/>
    <w:uiPriority w:val="89"/>
    <w:unhideWhenUsed/>
    <w:rsid w:val="00865A27"/>
    <w:pPr>
      <w:tabs>
        <w:tab w:val="center" w:pos="4513"/>
        <w:tab w:val="right" w:pos="9026"/>
      </w:tabs>
      <w:spacing w:after="0"/>
    </w:pPr>
    <w:rPr>
      <w:sz w:val="15"/>
    </w:rPr>
  </w:style>
  <w:style w:type="character" w:customStyle="1" w:styleId="FooterChar">
    <w:name w:val="Footer Char"/>
    <w:aliases w:val="Foot note Char"/>
    <w:basedOn w:val="DefaultParagraphFont"/>
    <w:link w:val="Footer"/>
    <w:uiPriority w:val="89"/>
    <w:rsid w:val="00865A27"/>
    <w:rPr>
      <w:rFonts w:ascii="Segoe UI" w:hAnsi="Segoe UI"/>
      <w:sz w:val="15"/>
    </w:rPr>
  </w:style>
  <w:style w:type="paragraph" w:styleId="Caption">
    <w:name w:val="caption"/>
    <w:basedOn w:val="Normal"/>
    <w:next w:val="Normal"/>
    <w:uiPriority w:val="35"/>
    <w:qFormat/>
    <w:rsid w:val="00865A27"/>
    <w:pPr>
      <w:keepNext/>
      <w:spacing w:before="360" w:after="165" w:line="259" w:lineRule="auto"/>
    </w:pPr>
    <w:rPr>
      <w:rFonts w:ascii="Segoe UI Semibold" w:hAnsi="Segoe UI Semibold"/>
      <w:bCs/>
      <w:color w:val="00264D" w:themeColor="background2"/>
      <w:szCs w:val="18"/>
    </w:rPr>
  </w:style>
  <w:style w:type="paragraph" w:customStyle="1" w:styleId="TableNBullet">
    <w:name w:val="Table N Bullet"/>
    <w:basedOn w:val="Bullet"/>
    <w:link w:val="TableNBulletChar"/>
    <w:uiPriority w:val="2"/>
    <w:qFormat/>
    <w:rsid w:val="0073030E"/>
    <w:pPr>
      <w:numPr>
        <w:numId w:val="4"/>
      </w:numPr>
      <w:spacing w:before="40" w:after="40"/>
    </w:pPr>
    <w:rPr>
      <w:sz w:val="17"/>
    </w:rPr>
  </w:style>
  <w:style w:type="paragraph" w:customStyle="1" w:styleId="TableNListnumbered">
    <w:name w:val="Table N List (numbered)"/>
    <w:basedOn w:val="TableNBullet"/>
    <w:uiPriority w:val="2"/>
    <w:qFormat/>
    <w:rsid w:val="00865A27"/>
    <w:pPr>
      <w:numPr>
        <w:numId w:val="1"/>
      </w:numPr>
    </w:pPr>
  </w:style>
  <w:style w:type="paragraph" w:customStyle="1" w:styleId="xAppendixLevel1">
    <w:name w:val="xAppendix Level 1"/>
    <w:basedOn w:val="Heading1"/>
    <w:next w:val="Normal"/>
    <w:uiPriority w:val="98"/>
    <w:qFormat/>
    <w:rsid w:val="0004033A"/>
    <w:pPr>
      <w:pageBreakBefore/>
      <w:numPr>
        <w:numId w:val="5"/>
      </w:numPr>
      <w:jc w:val="both"/>
    </w:pPr>
    <w:rPr>
      <w:rFonts w:cs="Segoe UI"/>
      <w:bCs/>
      <w:color w:val="00264D" w:themeColor="background2"/>
      <w:szCs w:val="36"/>
    </w:rPr>
  </w:style>
  <w:style w:type="paragraph" w:customStyle="1" w:styleId="xAppendixLevel2">
    <w:name w:val="xAppendix Level 2"/>
    <w:basedOn w:val="Heading2"/>
    <w:next w:val="Normal"/>
    <w:uiPriority w:val="98"/>
    <w:qFormat/>
    <w:rsid w:val="002B5822"/>
    <w:pPr>
      <w:numPr>
        <w:numId w:val="5"/>
      </w:numPr>
    </w:pPr>
    <w:rPr>
      <w:bCs/>
      <w:sz w:val="34"/>
    </w:rPr>
  </w:style>
  <w:style w:type="paragraph" w:customStyle="1" w:styleId="xAppendixLevel3">
    <w:name w:val="xAppendix Level 3"/>
    <w:basedOn w:val="Heading3"/>
    <w:next w:val="Normal"/>
    <w:uiPriority w:val="98"/>
    <w:qFormat/>
    <w:rsid w:val="002B5822"/>
    <w:pPr>
      <w:numPr>
        <w:numId w:val="5"/>
      </w:numPr>
    </w:pPr>
    <w:rPr>
      <w:bCs/>
    </w:rPr>
  </w:style>
  <w:style w:type="paragraph" w:customStyle="1" w:styleId="Listnumbered">
    <w:name w:val="List (numbered)"/>
    <w:basedOn w:val="Normal"/>
    <w:uiPriority w:val="1"/>
    <w:qFormat/>
    <w:rsid w:val="00294C7F"/>
    <w:pPr>
      <w:numPr>
        <w:numId w:val="2"/>
      </w:numPr>
    </w:pPr>
  </w:style>
  <w:style w:type="paragraph" w:customStyle="1" w:styleId="Source">
    <w:name w:val="Source"/>
    <w:basedOn w:val="Normal"/>
    <w:next w:val="Normal"/>
    <w:link w:val="SourceChar"/>
    <w:uiPriority w:val="39"/>
    <w:rsid w:val="0020000D"/>
    <w:pPr>
      <w:spacing w:before="120" w:after="240"/>
      <w:jc w:val="center"/>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20000D"/>
    <w:rPr>
      <w:rFonts w:ascii="Segoe UI" w:eastAsia="Times New Roman" w:hAnsi="Segoe UI" w:cs="Times New Roman"/>
      <w:i/>
      <w:sz w:val="17"/>
      <w:szCs w:val="19"/>
      <w:lang w:val="en-AU" w:eastAsia="en-AU"/>
    </w:rPr>
  </w:style>
  <w:style w:type="paragraph" w:customStyle="1" w:styleId="TableExpBullet0">
    <w:name w:val="Table Exp Bullet"/>
    <w:basedOn w:val="TableNBullet"/>
    <w:uiPriority w:val="3"/>
    <w:qFormat/>
    <w:rsid w:val="00865A27"/>
  </w:style>
  <w:style w:type="paragraph" w:customStyle="1" w:styleId="Tableexpheader">
    <w:name w:val="Table exp header"/>
    <w:basedOn w:val="TableNheader"/>
    <w:uiPriority w:val="3"/>
    <w:qFormat/>
    <w:rsid w:val="0029320C"/>
    <w:rPr>
      <w:sz w:val="17"/>
    </w:rPr>
  </w:style>
  <w:style w:type="paragraph" w:customStyle="1" w:styleId="TableexpListnumbered">
    <w:name w:val="Table exp List (numbered)"/>
    <w:basedOn w:val="TableNListnumbered"/>
    <w:uiPriority w:val="3"/>
    <w:qFormat/>
    <w:rsid w:val="0029320C"/>
    <w:rPr>
      <w:sz w:val="16"/>
    </w:rPr>
  </w:style>
  <w:style w:type="paragraph" w:customStyle="1" w:styleId="TableExpText">
    <w:name w:val="Table Exp Text"/>
    <w:basedOn w:val="TableNText"/>
    <w:uiPriority w:val="3"/>
    <w:qFormat/>
    <w:rsid w:val="0029320C"/>
    <w:rPr>
      <w:sz w:val="16"/>
    </w:rPr>
  </w:style>
  <w:style w:type="character" w:customStyle="1" w:styleId="Heading7Char">
    <w:name w:val="Heading 7 Char"/>
    <w:basedOn w:val="DefaultParagraphFont"/>
    <w:link w:val="Heading7"/>
    <w:uiPriority w:val="19"/>
    <w:semiHidden/>
    <w:rsid w:val="000137FA"/>
    <w:rPr>
      <w:rFonts w:ascii="Segoe UI" w:eastAsiaTheme="majorEastAsia" w:hAnsi="Segoe UI" w:cstheme="majorBidi"/>
      <w:i/>
      <w:iCs/>
      <w:color w:val="404040" w:themeColor="text1" w:themeTint="BF"/>
      <w:sz w:val="19"/>
    </w:rPr>
  </w:style>
  <w:style w:type="paragraph" w:customStyle="1" w:styleId="TableText">
    <w:name w:val="Table Text"/>
    <w:link w:val="TableTextChar"/>
    <w:uiPriority w:val="2"/>
    <w:rsid w:val="00653916"/>
    <w:pPr>
      <w:spacing w:before="40" w:after="40" w:line="240" w:lineRule="auto"/>
    </w:pPr>
    <w:rPr>
      <w:rFonts w:ascii="Segoe UI" w:eastAsia="Times New Roman" w:hAnsi="Segoe UI" w:cs="Times New Roman"/>
      <w:sz w:val="17"/>
      <w:szCs w:val="19"/>
      <w:lang w:val="en-AU" w:eastAsia="en-AU"/>
    </w:rPr>
  </w:style>
  <w:style w:type="paragraph" w:customStyle="1" w:styleId="Tablecolumnheading">
    <w:name w:val="Table column heading"/>
    <w:basedOn w:val="Normal"/>
    <w:link w:val="TablecolumnheadingChar"/>
    <w:uiPriority w:val="2"/>
    <w:rsid w:val="00653916"/>
    <w:pPr>
      <w:keepNext/>
      <w:spacing w:before="40" w:after="40"/>
    </w:pPr>
    <w:rPr>
      <w:rFonts w:ascii="Segoe UI Semibold" w:eastAsia="Times New Roman" w:hAnsi="Segoe UI Semibold" w:cs="Times New Roman"/>
      <w:color w:val="00264D"/>
      <w:sz w:val="18"/>
      <w:szCs w:val="17"/>
      <w:lang w:eastAsia="en-AU"/>
    </w:rPr>
  </w:style>
  <w:style w:type="character" w:customStyle="1" w:styleId="TableTextChar">
    <w:name w:val="Table Text Char"/>
    <w:basedOn w:val="DefaultParagraphFont"/>
    <w:link w:val="TableText"/>
    <w:uiPriority w:val="2"/>
    <w:rsid w:val="00865A27"/>
    <w:rPr>
      <w:rFonts w:ascii="Segoe UI" w:eastAsia="Times New Roman" w:hAnsi="Segoe UI" w:cs="Times New Roman"/>
      <w:sz w:val="17"/>
      <w:szCs w:val="19"/>
      <w:lang w:val="en-AU" w:eastAsia="en-AU"/>
    </w:rPr>
  </w:style>
  <w:style w:type="character" w:customStyle="1" w:styleId="TablecolumnheadingChar">
    <w:name w:val="Table column heading Char"/>
    <w:basedOn w:val="DefaultParagraphFont"/>
    <w:link w:val="Tablecolumnheading"/>
    <w:uiPriority w:val="2"/>
    <w:rsid w:val="00865A27"/>
    <w:rPr>
      <w:rFonts w:ascii="Segoe UI Semibold" w:eastAsia="Times New Roman" w:hAnsi="Segoe UI Semibold" w:cs="Times New Roman"/>
      <w:color w:val="00264D"/>
      <w:sz w:val="18"/>
      <w:szCs w:val="17"/>
      <w:lang w:val="en-AU" w:eastAsia="en-AU"/>
    </w:rPr>
  </w:style>
  <w:style w:type="table" w:customStyle="1" w:styleId="Style1">
    <w:name w:val="Style1"/>
    <w:basedOn w:val="TableNormal"/>
    <w:uiPriority w:val="99"/>
    <w:rsid w:val="00653916"/>
    <w:pPr>
      <w:spacing w:after="0" w:line="240" w:lineRule="auto"/>
    </w:pPr>
    <w:tblPr/>
    <w:tcPr>
      <w:shd w:val="clear" w:color="auto" w:fill="E6E6E1" w:themeFill="accent5"/>
    </w:tcPr>
  </w:style>
  <w:style w:type="paragraph" w:styleId="BalloonText">
    <w:name w:val="Balloon Text"/>
    <w:basedOn w:val="Normal"/>
    <w:link w:val="BalloonTextChar"/>
    <w:uiPriority w:val="99"/>
    <w:semiHidden/>
    <w:unhideWhenUsed/>
    <w:rsid w:val="00037C0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C03"/>
    <w:rPr>
      <w:rFonts w:ascii="Tahoma" w:hAnsi="Tahoma" w:cs="Tahoma"/>
      <w:sz w:val="16"/>
      <w:szCs w:val="16"/>
    </w:rPr>
  </w:style>
  <w:style w:type="paragraph" w:customStyle="1" w:styleId="URL-groupcomau">
    <w:name w:val="URL - group.com.au"/>
    <w:basedOn w:val="Normal"/>
    <w:link w:val="URL-groupcomauChar"/>
    <w:uiPriority w:val="89"/>
    <w:semiHidden/>
    <w:qFormat/>
    <w:rsid w:val="00FD4AB1"/>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FD4AB1"/>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FD4AB1"/>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FD4AB1"/>
    <w:rPr>
      <w:rFonts w:ascii="Segoe UI" w:eastAsia="Times New Roman" w:hAnsi="Segoe UI" w:cs="Times New Roman"/>
      <w:color w:val="FF3A40" w:themeColor="accent1"/>
      <w:spacing w:val="20"/>
      <w:sz w:val="14"/>
      <w:szCs w:val="19"/>
      <w:lang w:val="en-AU" w:eastAsia="en-AU"/>
    </w:rPr>
  </w:style>
  <w:style w:type="paragraph" w:customStyle="1" w:styleId="ContentsHeading">
    <w:name w:val="Contents Heading"/>
    <w:basedOn w:val="Normal"/>
    <w:rsid w:val="00CF7BA0"/>
    <w:pPr>
      <w:spacing w:before="360" w:after="600"/>
    </w:pPr>
    <w:rPr>
      <w:rFonts w:eastAsia="Times New Roman" w:cs="Segoe UI"/>
      <w:b/>
      <w:color w:val="00264D"/>
      <w:sz w:val="36"/>
      <w:szCs w:val="36"/>
      <w:lang w:eastAsia="en-AU"/>
    </w:rPr>
  </w:style>
  <w:style w:type="character" w:customStyle="1" w:styleId="BulletChar">
    <w:name w:val="Bullet Char"/>
    <w:basedOn w:val="DefaultParagraphFont"/>
    <w:link w:val="Bullet"/>
    <w:uiPriority w:val="2"/>
    <w:rsid w:val="00E20B2B"/>
    <w:rPr>
      <w:rFonts w:ascii="Segoe UI" w:eastAsia="Times New Roman" w:hAnsi="Segoe UI" w:cs="Times New Roman"/>
      <w:sz w:val="19"/>
      <w:szCs w:val="19"/>
      <w:lang w:val="en-AU" w:eastAsia="en-AU"/>
    </w:rPr>
  </w:style>
  <w:style w:type="paragraph" w:customStyle="1" w:styleId="Sectiondividerheading">
    <w:name w:val="Section divider heading"/>
    <w:basedOn w:val="Normal"/>
    <w:link w:val="SectiondividerheadingChar"/>
    <w:uiPriority w:val="99"/>
    <w:rsid w:val="00A10340"/>
    <w:pPr>
      <w:spacing w:after="0"/>
    </w:pPr>
    <w:rPr>
      <w:rFonts w:eastAsia="Source Sans Pro" w:cs="Segoe UI"/>
      <w:b/>
      <w:bCs/>
      <w:color w:val="F8981D"/>
      <w:sz w:val="56"/>
      <w:szCs w:val="56"/>
      <w:lang w:eastAsia="en-AU"/>
    </w:rPr>
  </w:style>
  <w:style w:type="character" w:customStyle="1" w:styleId="SectiondividerheadingChar">
    <w:name w:val="Section divider heading Char"/>
    <w:basedOn w:val="DefaultParagraphFont"/>
    <w:link w:val="Sectiondividerheading"/>
    <w:uiPriority w:val="99"/>
    <w:rsid w:val="00865A27"/>
    <w:rPr>
      <w:rFonts w:ascii="Segoe UI" w:eastAsia="Source Sans Pro" w:hAnsi="Segoe UI" w:cs="Segoe UI"/>
      <w:b/>
      <w:bCs/>
      <w:color w:val="F8981D"/>
      <w:sz w:val="56"/>
      <w:szCs w:val="56"/>
      <w:lang w:val="en-AU" w:eastAsia="en-AU"/>
    </w:rPr>
  </w:style>
  <w:style w:type="paragraph" w:styleId="TOC2">
    <w:name w:val="toc 2"/>
    <w:basedOn w:val="Normal"/>
    <w:next w:val="Normal"/>
    <w:autoRedefine/>
    <w:uiPriority w:val="39"/>
    <w:unhideWhenUsed/>
    <w:rsid w:val="00F06943"/>
    <w:pPr>
      <w:tabs>
        <w:tab w:val="left" w:pos="660"/>
        <w:tab w:val="right" w:leader="dot" w:pos="8920"/>
      </w:tabs>
      <w:spacing w:after="100"/>
      <w:ind w:left="190"/>
    </w:pPr>
  </w:style>
  <w:style w:type="paragraph" w:styleId="TOC1">
    <w:name w:val="toc 1"/>
    <w:basedOn w:val="Normal"/>
    <w:next w:val="Normal"/>
    <w:autoRedefine/>
    <w:uiPriority w:val="39"/>
    <w:unhideWhenUsed/>
    <w:rsid w:val="0037775B"/>
    <w:pPr>
      <w:tabs>
        <w:tab w:val="right" w:leader="dot" w:pos="8920"/>
      </w:tabs>
      <w:spacing w:after="100"/>
    </w:pPr>
  </w:style>
  <w:style w:type="character" w:styleId="Hyperlink">
    <w:name w:val="Hyperlink"/>
    <w:basedOn w:val="DefaultParagraphFont"/>
    <w:uiPriority w:val="99"/>
    <w:unhideWhenUsed/>
    <w:rsid w:val="008A4363"/>
    <w:rPr>
      <w:color w:val="0048C7" w:themeColor="hyperlink"/>
      <w:u w:val="single"/>
    </w:rPr>
  </w:style>
  <w:style w:type="table" w:styleId="TableGrid">
    <w:name w:val="Table Grid"/>
    <w:aliases w:val="Table,DPS Table Grid,AEMO"/>
    <w:basedOn w:val="TableNormal"/>
    <w:uiPriority w:val="39"/>
    <w:rsid w:val="0039674E"/>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Semibold" w:hAnsi="Segoe UI Semibold"/>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UI" w:hAnsi="Segoe UI"/>
        <w:sz w:val="17"/>
      </w:rPr>
    </w:tblStylePr>
    <w:tblStylePr w:type="band2Horz">
      <w:rPr>
        <w:rFonts w:ascii="Segoe UI" w:hAnsi="Segoe UI"/>
        <w:sz w:val="17"/>
      </w:rPr>
    </w:tblStylePr>
  </w:style>
  <w:style w:type="table" w:styleId="LightGrid-Accent5">
    <w:name w:val="Light Grid Accent 5"/>
    <w:basedOn w:val="TableNormal"/>
    <w:uiPriority w:val="62"/>
    <w:rsid w:val="00071DFF"/>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insideH w:val="single" w:sz="8" w:space="0" w:color="E6E6E1" w:themeColor="accent5"/>
        <w:insideV w:val="single" w:sz="8" w:space="0" w:color="E6E6E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18" w:space="0" w:color="E6E6E1" w:themeColor="accent5"/>
          <w:right w:val="single" w:sz="8" w:space="0" w:color="E6E6E1" w:themeColor="accent5"/>
          <w:insideH w:val="nil"/>
          <w:insideV w:val="single" w:sz="8" w:space="0" w:color="E6E6E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insideH w:val="nil"/>
          <w:insideV w:val="single" w:sz="8" w:space="0" w:color="E6E6E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shd w:val="clear" w:color="auto" w:fill="F8F8F7" w:themeFill="accent5" w:themeFillTint="3F"/>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shd w:val="clear" w:color="auto" w:fill="F8F8F7" w:themeFill="accent5" w:themeFillTint="3F"/>
      </w:tcPr>
    </w:tblStylePr>
    <w:tblStylePr w:type="band2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tcPr>
    </w:tblStylePr>
  </w:style>
  <w:style w:type="table" w:styleId="LightList-Accent5">
    <w:name w:val="Light List Accent 5"/>
    <w:basedOn w:val="TableNormal"/>
    <w:uiPriority w:val="61"/>
    <w:rsid w:val="00071DFF"/>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071DFF"/>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2"/>
    <w:rsid w:val="0073030E"/>
    <w:rPr>
      <w:rFonts w:ascii="Segoe UI" w:eastAsia="Times New Roman" w:hAnsi="Segoe UI" w:cs="Times New Roman"/>
      <w:sz w:val="17"/>
      <w:szCs w:val="19"/>
      <w:lang w:val="en-AU" w:eastAsia="en-AU"/>
    </w:rPr>
  </w:style>
  <w:style w:type="table" w:customStyle="1" w:styleId="NOUSSideHeader">
    <w:name w:val="NOUS Side Header"/>
    <w:basedOn w:val="TableNormal"/>
    <w:uiPriority w:val="99"/>
    <w:rsid w:val="008C272E"/>
    <w:pPr>
      <w:spacing w:after="0" w:line="240" w:lineRule="auto"/>
      <w:ind w:left="57"/>
    </w:pPr>
    <w:rPr>
      <w:rFonts w:ascii="Segoe UI" w:hAnsi="Segoe UI"/>
      <w:sz w:val="17"/>
    </w:rPr>
    <w:tblPr>
      <w:tblBorders>
        <w:insideH w:val="single" w:sz="8" w:space="0" w:color="E6E6E1" w:themeColor="accent5"/>
      </w:tblBorders>
      <w:tblCellMar>
        <w:top w:w="57" w:type="dxa"/>
        <w:left w:w="85" w:type="dxa"/>
        <w:bottom w:w="57" w:type="dxa"/>
        <w:right w:w="85" w:type="dxa"/>
      </w:tblCellMar>
    </w:tblPr>
    <w:tblStylePr w:type="firstCol">
      <w:pPr>
        <w:wordWrap/>
        <w:jc w:val="center"/>
      </w:pPr>
      <w:rPr>
        <w:rFonts w:ascii="Cambria" w:hAnsi="Cambria"/>
        <w:b/>
        <w:color w:val="00264D" w:themeColor="background2"/>
        <w:sz w:val="18"/>
      </w:rPr>
      <w:tblPr/>
      <w:tcPr>
        <w:tcBorders>
          <w:top w:val="nil"/>
          <w:left w:val="single" w:sz="24" w:space="0" w:color="F8981D" w:themeColor="accent3"/>
          <w:bottom w:val="nil"/>
          <w:right w:val="nil"/>
          <w:insideH w:val="nil"/>
          <w:insideV w:val="nil"/>
          <w:tl2br w:val="nil"/>
          <w:tr2bl w:val="nil"/>
        </w:tcBorders>
        <w:shd w:val="clear" w:color="auto" w:fill="E6E6E1" w:themeFill="accent5"/>
      </w:tcPr>
    </w:tblStylePr>
  </w:style>
  <w:style w:type="table" w:customStyle="1" w:styleId="NOUS">
    <w:name w:val="NOUS"/>
    <w:basedOn w:val="TableNormal"/>
    <w:uiPriority w:val="99"/>
    <w:rsid w:val="00A83B7C"/>
    <w:pPr>
      <w:spacing w:after="0" w:line="240" w:lineRule="auto"/>
    </w:pPr>
    <w:rPr>
      <w:rFonts w:ascii="Segoe UI" w:hAnsi="Segoe UI"/>
      <w:sz w:val="17"/>
    </w:rPr>
    <w:tblPr>
      <w:tblBorders>
        <w:bottom w:val="single" w:sz="8" w:space="0" w:color="E6E6E1" w:themeColor="accent5"/>
        <w:insideH w:val="single" w:sz="8" w:space="0" w:color="E6E6E1" w:themeColor="accent5"/>
      </w:tblBorders>
      <w:tblCellMar>
        <w:top w:w="57" w:type="dxa"/>
        <w:left w:w="85" w:type="dxa"/>
        <w:bottom w:w="57" w:type="dxa"/>
        <w:right w:w="85" w:type="dxa"/>
      </w:tblCellMar>
    </w:tblPr>
    <w:tblStylePr w:type="firstRow">
      <w:rPr>
        <w:rFonts w:ascii="Cambria" w:hAnsi="Cambria"/>
        <w:b/>
        <w:color w:val="00264D" w:themeColor="background2"/>
        <w:sz w:val="18"/>
      </w:rPr>
      <w:tblPr/>
      <w:trPr>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0137FA"/>
    <w:rPr>
      <w:rFonts w:ascii="Segoe UI" w:eastAsiaTheme="majorEastAsia" w:hAnsi="Segoe UI" w:cstheme="majorBidi"/>
      <w:color w:val="404040" w:themeColor="text1" w:themeTint="BF"/>
      <w:sz w:val="20"/>
      <w:szCs w:val="20"/>
    </w:rPr>
  </w:style>
  <w:style w:type="paragraph" w:customStyle="1" w:styleId="Covertitle">
    <w:name w:val="Cover title"/>
    <w:basedOn w:val="Normal"/>
    <w:link w:val="CovertitleChar"/>
    <w:uiPriority w:val="99"/>
    <w:semiHidden/>
    <w:rsid w:val="00865A27"/>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865A27"/>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865A27"/>
    <w:pPr>
      <w:suppressAutoHyphens/>
      <w:spacing w:before="480" w:after="0" w:line="380" w:lineRule="exact"/>
    </w:pPr>
    <w:rPr>
      <w:rFonts w:eastAsia="Times New Roman" w:cs="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865A27"/>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865A27"/>
    <w:pPr>
      <w:suppressAutoHyphens/>
      <w:spacing w:before="320" w:after="0" w:line="280" w:lineRule="exact"/>
    </w:pPr>
    <w:rPr>
      <w:rFonts w:eastAsia="Times New Roman" w:cs="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865A27"/>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865A27"/>
    <w:rPr>
      <w:color w:val="808080"/>
    </w:rPr>
  </w:style>
  <w:style w:type="paragraph" w:customStyle="1" w:styleId="BioHeading">
    <w:name w:val="Bio Heading"/>
    <w:basedOn w:val="Normal"/>
    <w:uiPriority w:val="97"/>
    <w:qFormat/>
    <w:rsid w:val="00865A27"/>
    <w:pPr>
      <w:spacing w:after="165" w:line="259" w:lineRule="auto"/>
    </w:pPr>
    <w:rPr>
      <w:rFonts w:ascii="Segoe UI Semibold" w:hAnsi="Segoe UI Semibold"/>
      <w:color w:val="00264D" w:themeColor="background2"/>
      <w:sz w:val="26"/>
    </w:rPr>
  </w:style>
  <w:style w:type="paragraph" w:styleId="Header">
    <w:name w:val="header"/>
    <w:basedOn w:val="Normal"/>
    <w:link w:val="HeaderChar"/>
    <w:uiPriority w:val="99"/>
    <w:unhideWhenUsed/>
    <w:rsid w:val="001051E0"/>
    <w:pPr>
      <w:tabs>
        <w:tab w:val="center" w:pos="4513"/>
        <w:tab w:val="right" w:pos="9026"/>
      </w:tabs>
      <w:spacing w:after="0"/>
    </w:pPr>
  </w:style>
  <w:style w:type="character" w:customStyle="1" w:styleId="HeaderChar">
    <w:name w:val="Header Char"/>
    <w:basedOn w:val="DefaultParagraphFont"/>
    <w:link w:val="Header"/>
    <w:uiPriority w:val="99"/>
    <w:rsid w:val="001051E0"/>
    <w:rPr>
      <w:rFonts w:ascii="Segoe UI" w:hAnsi="Segoe UI"/>
      <w:sz w:val="19"/>
    </w:rPr>
  </w:style>
  <w:style w:type="paragraph" w:styleId="FootnoteText">
    <w:name w:val="footnote text"/>
    <w:basedOn w:val="Normal"/>
    <w:link w:val="FootnoteTextChar"/>
    <w:uiPriority w:val="99"/>
    <w:semiHidden/>
    <w:unhideWhenUsed/>
    <w:rsid w:val="003B3394"/>
    <w:pPr>
      <w:spacing w:after="0"/>
    </w:pPr>
    <w:rPr>
      <w:sz w:val="20"/>
      <w:szCs w:val="20"/>
    </w:rPr>
  </w:style>
  <w:style w:type="character" w:customStyle="1" w:styleId="FootnoteTextChar">
    <w:name w:val="Footnote Text Char"/>
    <w:basedOn w:val="DefaultParagraphFont"/>
    <w:link w:val="FootnoteText"/>
    <w:uiPriority w:val="99"/>
    <w:semiHidden/>
    <w:rsid w:val="003B3394"/>
    <w:rPr>
      <w:rFonts w:ascii="Segoe UI" w:hAnsi="Segoe UI"/>
      <w:sz w:val="20"/>
      <w:szCs w:val="20"/>
    </w:rPr>
  </w:style>
  <w:style w:type="character" w:styleId="FootnoteReference">
    <w:name w:val="footnote reference"/>
    <w:basedOn w:val="DefaultParagraphFont"/>
    <w:uiPriority w:val="99"/>
    <w:semiHidden/>
    <w:unhideWhenUsed/>
    <w:rsid w:val="003B3394"/>
    <w:rPr>
      <w:vertAlign w:val="superscript"/>
    </w:rPr>
  </w:style>
  <w:style w:type="character" w:styleId="CommentReference">
    <w:name w:val="annotation reference"/>
    <w:basedOn w:val="DefaultParagraphFont"/>
    <w:uiPriority w:val="99"/>
    <w:semiHidden/>
    <w:unhideWhenUsed/>
    <w:rsid w:val="00EE1F04"/>
    <w:rPr>
      <w:sz w:val="16"/>
      <w:szCs w:val="16"/>
    </w:rPr>
  </w:style>
  <w:style w:type="paragraph" w:styleId="CommentText">
    <w:name w:val="annotation text"/>
    <w:basedOn w:val="Normal"/>
    <w:link w:val="CommentTextChar"/>
    <w:uiPriority w:val="99"/>
    <w:unhideWhenUsed/>
    <w:rsid w:val="00EE1F04"/>
    <w:rPr>
      <w:sz w:val="20"/>
      <w:szCs w:val="20"/>
    </w:rPr>
  </w:style>
  <w:style w:type="character" w:customStyle="1" w:styleId="CommentTextChar">
    <w:name w:val="Comment Text Char"/>
    <w:basedOn w:val="DefaultParagraphFont"/>
    <w:link w:val="CommentText"/>
    <w:uiPriority w:val="99"/>
    <w:rsid w:val="00EE1F04"/>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EE1F04"/>
    <w:rPr>
      <w:b/>
      <w:bCs/>
    </w:rPr>
  </w:style>
  <w:style w:type="character" w:customStyle="1" w:styleId="CommentSubjectChar">
    <w:name w:val="Comment Subject Char"/>
    <w:basedOn w:val="CommentTextChar"/>
    <w:link w:val="CommentSubject"/>
    <w:uiPriority w:val="99"/>
    <w:semiHidden/>
    <w:rsid w:val="00EE1F04"/>
    <w:rPr>
      <w:rFonts w:ascii="Segoe UI" w:hAnsi="Segoe UI"/>
      <w:b/>
      <w:bCs/>
      <w:sz w:val="20"/>
      <w:szCs w:val="20"/>
    </w:rPr>
  </w:style>
  <w:style w:type="paragraph" w:styleId="ListParagraph">
    <w:name w:val="List Paragraph"/>
    <w:aliases w:val="Bulleted Para,CV text,Dot,Dot pt,F5 List Paragraph,FooterText,L,List Paragraph1,List Paragraph11,List Paragraph111,List Paragraph2,Medium Grid 1 - Accent 21,NFP GP Bulleted List,Numbered Paragraph,Recommendation,Table text,numbered,列,列出段落"/>
    <w:basedOn w:val="Normal"/>
    <w:link w:val="ListParagraphChar"/>
    <w:uiPriority w:val="34"/>
    <w:qFormat/>
    <w:rsid w:val="009874BD"/>
    <w:pPr>
      <w:ind w:left="720"/>
      <w:contextualSpacing/>
    </w:pPr>
  </w:style>
  <w:style w:type="character" w:customStyle="1" w:styleId="TableNTextChar">
    <w:name w:val="Table N Text Char"/>
    <w:basedOn w:val="DefaultParagraphFont"/>
    <w:link w:val="TableNText"/>
    <w:uiPriority w:val="2"/>
    <w:rsid w:val="007D4B71"/>
    <w:rPr>
      <w:rFonts w:ascii="Segoe UI" w:eastAsia="Times New Roman" w:hAnsi="Segoe UI" w:cs="Times New Roman"/>
      <w:sz w:val="17"/>
      <w:szCs w:val="24"/>
      <w:lang w:val="en-AU" w:eastAsia="en-AU"/>
    </w:rPr>
  </w:style>
  <w:style w:type="character" w:customStyle="1" w:styleId="UnresolvedMention1">
    <w:name w:val="Unresolved Mention1"/>
    <w:basedOn w:val="DefaultParagraphFont"/>
    <w:uiPriority w:val="99"/>
    <w:unhideWhenUsed/>
    <w:rsid w:val="0013081A"/>
    <w:rPr>
      <w:color w:val="605E5C"/>
      <w:shd w:val="clear" w:color="auto" w:fill="E1DFDD"/>
    </w:rPr>
  </w:style>
  <w:style w:type="paragraph" w:styleId="TOC3">
    <w:name w:val="toc 3"/>
    <w:basedOn w:val="Normal"/>
    <w:next w:val="Normal"/>
    <w:autoRedefine/>
    <w:uiPriority w:val="39"/>
    <w:unhideWhenUsed/>
    <w:rsid w:val="00684059"/>
    <w:pPr>
      <w:spacing w:after="100"/>
      <w:ind w:left="380"/>
    </w:pPr>
  </w:style>
  <w:style w:type="character" w:customStyle="1" w:styleId="Mention1">
    <w:name w:val="Mention1"/>
    <w:basedOn w:val="DefaultParagraphFont"/>
    <w:uiPriority w:val="99"/>
    <w:unhideWhenUsed/>
    <w:rsid w:val="004B602A"/>
    <w:rPr>
      <w:color w:val="2B579A"/>
      <w:shd w:val="clear" w:color="auto" w:fill="E1DFDD"/>
    </w:rPr>
  </w:style>
  <w:style w:type="table" w:customStyle="1" w:styleId="NousTableTopandside">
    <w:name w:val="Nous Table_Top and side"/>
    <w:basedOn w:val="TableNormal"/>
    <w:uiPriority w:val="99"/>
    <w:rsid w:val="00A70D33"/>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Cambria" w:hAnsi="Cambria"/>
        <w:b w:val="0"/>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vAlign w:val="center"/>
      </w:tcPr>
    </w:tblStylePr>
    <w:tblStylePr w:type="firstCol">
      <w:pPr>
        <w:jc w:val="left"/>
      </w:pPr>
      <w:rPr>
        <w:rFonts w:ascii="Cambria" w:hAnsi="Cambria"/>
        <w:b w:val="0"/>
        <w:color w:val="00264D" w:themeColor="background2"/>
        <w:sz w:val="18"/>
      </w:rPr>
      <w:tblPr/>
      <w:tcPr>
        <w:tcBorders>
          <w:left w:val="nil"/>
        </w:tcBorders>
        <w:shd w:val="clear" w:color="auto" w:fill="E6E6E1" w:themeFill="accent5"/>
      </w:tcPr>
    </w:tblStylePr>
  </w:style>
  <w:style w:type="numbering" w:customStyle="1" w:styleId="TableNListnumberedmultilevel">
    <w:name w:val="Table N List (numbered) multilevel"/>
    <w:uiPriority w:val="99"/>
    <w:rsid w:val="004F3AF2"/>
    <w:pPr>
      <w:numPr>
        <w:numId w:val="15"/>
      </w:numPr>
    </w:pPr>
  </w:style>
  <w:style w:type="paragraph" w:styleId="Revision">
    <w:name w:val="Revision"/>
    <w:hidden/>
    <w:uiPriority w:val="99"/>
    <w:semiHidden/>
    <w:rsid w:val="00391925"/>
    <w:pPr>
      <w:spacing w:after="0" w:line="240" w:lineRule="auto"/>
    </w:pPr>
    <w:rPr>
      <w:rFonts w:ascii="Segoe UI" w:hAnsi="Segoe UI"/>
      <w:sz w:val="19"/>
    </w:rPr>
  </w:style>
  <w:style w:type="paragraph" w:customStyle="1" w:styleId="Callout">
    <w:name w:val="Call out"/>
    <w:basedOn w:val="Normal"/>
    <w:uiPriority w:val="98"/>
    <w:qFormat/>
    <w:rsid w:val="00CA1136"/>
    <w:pPr>
      <w:pBdr>
        <w:top w:val="single" w:sz="18" w:space="4" w:color="E6E6E1" w:themeColor="accent5"/>
      </w:pBdr>
      <w:spacing w:line="256" w:lineRule="auto"/>
    </w:pPr>
    <w:rPr>
      <w:rFonts w:ascii="Segoe UI Semilight" w:hAnsi="Segoe UI Semilight"/>
      <w:color w:val="F8981D" w:themeColor="accent3"/>
      <w:kern w:val="24"/>
      <w:sz w:val="22"/>
    </w:rPr>
  </w:style>
  <w:style w:type="character" w:styleId="FollowedHyperlink">
    <w:name w:val="FollowedHyperlink"/>
    <w:basedOn w:val="DefaultParagraphFont"/>
    <w:uiPriority w:val="99"/>
    <w:semiHidden/>
    <w:unhideWhenUsed/>
    <w:rsid w:val="00227C66"/>
    <w:rPr>
      <w:color w:val="0048C7" w:themeColor="followedHyperlink"/>
      <w:u w:val="single"/>
    </w:rPr>
  </w:style>
  <w:style w:type="paragraph" w:customStyle="1" w:styleId="intoductionbullet">
    <w:name w:val="intoduction bullet"/>
    <w:basedOn w:val="Normal"/>
    <w:uiPriority w:val="21"/>
    <w:qFormat/>
    <w:rsid w:val="000A30FF"/>
    <w:pPr>
      <w:numPr>
        <w:numId w:val="6"/>
      </w:numPr>
      <w:spacing w:before="120" w:line="259" w:lineRule="auto"/>
    </w:pPr>
    <w:rPr>
      <w:rFonts w:ascii="Segoe UI Semilight" w:hAnsi="Segoe UI Semilight"/>
      <w:color w:val="00264D" w:themeColor="background2"/>
      <w:sz w:val="21"/>
      <w:szCs w:val="21"/>
    </w:rPr>
  </w:style>
  <w:style w:type="paragraph" w:customStyle="1" w:styleId="TableExpbullet">
    <w:name w:val="Table Exp bullet"/>
    <w:basedOn w:val="Normal"/>
    <w:uiPriority w:val="3"/>
    <w:qFormat/>
    <w:rsid w:val="002874C6"/>
    <w:pPr>
      <w:numPr>
        <w:numId w:val="7"/>
      </w:numPr>
      <w:spacing w:before="60" w:after="60" w:line="256" w:lineRule="auto"/>
    </w:pPr>
    <w:rPr>
      <w:sz w:val="16"/>
    </w:rPr>
  </w:style>
  <w:style w:type="paragraph" w:customStyle="1" w:styleId="TableNbiophoto">
    <w:name w:val="Table N bio photo"/>
    <w:basedOn w:val="TableNText"/>
    <w:qFormat/>
    <w:rsid w:val="002874C6"/>
    <w:pPr>
      <w:keepNext w:val="0"/>
      <w:spacing w:before="60" w:after="0" w:line="257" w:lineRule="auto"/>
      <w:outlineLvl w:val="9"/>
    </w:pPr>
    <w:rPr>
      <w:rFonts w:eastAsiaTheme="minorHAnsi" w:cstheme="minorBidi"/>
      <w:szCs w:val="22"/>
      <w:lang w:eastAsia="en-US"/>
    </w:rPr>
  </w:style>
  <w:style w:type="paragraph" w:styleId="NormalWeb">
    <w:name w:val="Normal (Web)"/>
    <w:basedOn w:val="Normal"/>
    <w:uiPriority w:val="99"/>
    <w:semiHidden/>
    <w:unhideWhenUsed/>
    <w:rsid w:val="002B6BE6"/>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Longformcallout">
    <w:name w:val="Long form callout"/>
    <w:basedOn w:val="Normal"/>
    <w:uiPriority w:val="20"/>
    <w:qFormat/>
    <w:rsid w:val="004031EC"/>
    <w:pPr>
      <w:spacing w:before="60" w:after="60"/>
    </w:pPr>
    <w:rPr>
      <w:color w:val="00264D" w:themeColor="background2"/>
      <w:szCs w:val="19"/>
      <w:lang w:eastAsia="en-AU"/>
    </w:rPr>
  </w:style>
  <w:style w:type="paragraph" w:customStyle="1" w:styleId="longformcalloutbullet">
    <w:name w:val="long form call out bullet"/>
    <w:basedOn w:val="Longformcallout"/>
    <w:uiPriority w:val="20"/>
    <w:qFormat/>
    <w:rsid w:val="004031EC"/>
    <w:pPr>
      <w:numPr>
        <w:numId w:val="8"/>
      </w:numPr>
    </w:pPr>
  </w:style>
  <w:style w:type="paragraph" w:customStyle="1" w:styleId="longformcalloutnumber">
    <w:name w:val="long form callout number"/>
    <w:basedOn w:val="longformcalloutbullet"/>
    <w:uiPriority w:val="20"/>
    <w:qFormat/>
    <w:rsid w:val="004031EC"/>
    <w:pPr>
      <w:numPr>
        <w:numId w:val="9"/>
      </w:numPr>
    </w:pPr>
  </w:style>
  <w:style w:type="table" w:customStyle="1" w:styleId="NousLongformcallout">
    <w:name w:val="Nous_Long form call out"/>
    <w:basedOn w:val="TableNormal"/>
    <w:uiPriority w:val="99"/>
    <w:rsid w:val="004031EC"/>
    <w:pPr>
      <w:spacing w:after="0" w:line="240" w:lineRule="auto"/>
    </w:pPr>
    <w:rPr>
      <w:color w:val="00264D" w:themeColor="background2"/>
    </w:rPr>
    <w:tblPr>
      <w:tblBorders>
        <w:left w:val="single" w:sz="18" w:space="0" w:color="F8981D" w:themeColor="accent3"/>
      </w:tblBorders>
      <w:tblCellMar>
        <w:top w:w="113" w:type="dxa"/>
        <w:bottom w:w="113" w:type="dxa"/>
      </w:tblCellMar>
    </w:tblPr>
    <w:tcPr>
      <w:shd w:val="clear" w:color="auto" w:fill="E6E6E1" w:themeFill="accent5"/>
    </w:tcPr>
  </w:style>
  <w:style w:type="paragraph" w:customStyle="1" w:styleId="Default">
    <w:name w:val="Default"/>
    <w:rsid w:val="00D06F48"/>
    <w:pPr>
      <w:autoSpaceDE w:val="0"/>
      <w:autoSpaceDN w:val="0"/>
      <w:adjustRightInd w:val="0"/>
      <w:spacing w:after="0" w:line="240" w:lineRule="auto"/>
    </w:pPr>
    <w:rPr>
      <w:rFonts w:ascii="Arial" w:hAnsi="Arial" w:cs="Arial"/>
      <w:color w:val="000000"/>
      <w:sz w:val="24"/>
      <w:szCs w:val="24"/>
      <w:lang w:val="en-AU"/>
    </w:rPr>
  </w:style>
  <w:style w:type="character" w:customStyle="1" w:styleId="A8">
    <w:name w:val="A8"/>
    <w:uiPriority w:val="99"/>
    <w:rsid w:val="00D06F48"/>
    <w:rPr>
      <w:color w:val="000000"/>
      <w:sz w:val="12"/>
      <w:szCs w:val="12"/>
    </w:rPr>
  </w:style>
  <w:style w:type="paragraph" w:styleId="EndnoteText">
    <w:name w:val="endnote text"/>
    <w:basedOn w:val="Normal"/>
    <w:link w:val="EndnoteTextChar"/>
    <w:uiPriority w:val="99"/>
    <w:semiHidden/>
    <w:unhideWhenUsed/>
    <w:rsid w:val="00DC633D"/>
    <w:pPr>
      <w:spacing w:after="0"/>
    </w:pPr>
    <w:rPr>
      <w:sz w:val="20"/>
      <w:szCs w:val="20"/>
    </w:rPr>
  </w:style>
  <w:style w:type="character" w:customStyle="1" w:styleId="EndnoteTextChar">
    <w:name w:val="Endnote Text Char"/>
    <w:basedOn w:val="DefaultParagraphFont"/>
    <w:link w:val="EndnoteText"/>
    <w:uiPriority w:val="99"/>
    <w:semiHidden/>
    <w:rsid w:val="00DC633D"/>
    <w:rPr>
      <w:rFonts w:ascii="Segoe UI" w:hAnsi="Segoe UI"/>
      <w:sz w:val="20"/>
      <w:szCs w:val="20"/>
      <w:lang w:val="en-AU"/>
    </w:rPr>
  </w:style>
  <w:style w:type="character" w:styleId="EndnoteReference">
    <w:name w:val="endnote reference"/>
    <w:basedOn w:val="DefaultParagraphFont"/>
    <w:uiPriority w:val="99"/>
    <w:semiHidden/>
    <w:unhideWhenUsed/>
    <w:rsid w:val="00DC633D"/>
    <w:rPr>
      <w:vertAlign w:val="superscript"/>
    </w:rPr>
  </w:style>
  <w:style w:type="table" w:customStyle="1" w:styleId="NousTableSide">
    <w:name w:val="Nous Table_Side"/>
    <w:basedOn w:val="TableNormal"/>
    <w:uiPriority w:val="99"/>
    <w:rsid w:val="00BE68DA"/>
    <w:pPr>
      <w:spacing w:after="0" w:line="240" w:lineRule="auto"/>
    </w:pPr>
    <w:rPr>
      <w:rFonts w:ascii="Segoe UI" w:hAnsi="Segoe UI"/>
      <w:sz w:val="17"/>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blStylePr w:type="firstCol">
      <w:pPr>
        <w:jc w:val="left"/>
      </w:pPr>
      <w:rPr>
        <w:rFonts w:ascii="Segoe UI Semibold" w:hAnsi="Segoe UI Semibold"/>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character" w:customStyle="1" w:styleId="ListParagraphChar">
    <w:name w:val="List Paragraph Char"/>
    <w:aliases w:val="Bulleted Para Char,CV text Char,Dot Char,Dot pt Char,F5 List Paragraph Char,FooterText Char,L Char,List Paragraph1 Char,List Paragraph11 Char,List Paragraph111 Char,List Paragraph2 Char,Medium Grid 1 - Accent 21 Char,Table text Char"/>
    <w:link w:val="ListParagraph"/>
    <w:uiPriority w:val="34"/>
    <w:qFormat/>
    <w:locked/>
    <w:rsid w:val="00EE6676"/>
    <w:rPr>
      <w:rFonts w:ascii="Segoe UI" w:hAnsi="Segoe UI"/>
      <w:sz w:val="19"/>
      <w:lang w:val="en-AU"/>
    </w:rPr>
  </w:style>
  <w:style w:type="character" w:customStyle="1" w:styleId="cf01">
    <w:name w:val="cf01"/>
    <w:basedOn w:val="DefaultParagraphFont"/>
    <w:rsid w:val="00205501"/>
    <w:rPr>
      <w:rFonts w:ascii="Segoe UI" w:hAnsi="Segoe UI" w:cs="Segoe UI" w:hint="default"/>
      <w:sz w:val="18"/>
      <w:szCs w:val="18"/>
    </w:rPr>
  </w:style>
  <w:style w:type="character" w:customStyle="1" w:styleId="UnresolvedMention2">
    <w:name w:val="Unresolved Mention2"/>
    <w:basedOn w:val="DefaultParagraphFont"/>
    <w:uiPriority w:val="99"/>
    <w:semiHidden/>
    <w:unhideWhenUsed/>
    <w:rsid w:val="008D3292"/>
    <w:rPr>
      <w:color w:val="605E5C"/>
      <w:shd w:val="clear" w:color="auto" w:fill="E1DFDD"/>
    </w:rPr>
  </w:style>
  <w:style w:type="character" w:customStyle="1" w:styleId="Mention2">
    <w:name w:val="Mention2"/>
    <w:basedOn w:val="DefaultParagraphFont"/>
    <w:uiPriority w:val="99"/>
    <w:unhideWhenUsed/>
    <w:rsid w:val="008D329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79874">
      <w:bodyDiv w:val="1"/>
      <w:marLeft w:val="0"/>
      <w:marRight w:val="0"/>
      <w:marTop w:val="0"/>
      <w:marBottom w:val="0"/>
      <w:divBdr>
        <w:top w:val="none" w:sz="0" w:space="0" w:color="auto"/>
        <w:left w:val="none" w:sz="0" w:space="0" w:color="auto"/>
        <w:bottom w:val="none" w:sz="0" w:space="0" w:color="auto"/>
        <w:right w:val="none" w:sz="0" w:space="0" w:color="auto"/>
      </w:divBdr>
    </w:div>
    <w:div w:id="23991231">
      <w:bodyDiv w:val="1"/>
      <w:marLeft w:val="0"/>
      <w:marRight w:val="0"/>
      <w:marTop w:val="0"/>
      <w:marBottom w:val="0"/>
      <w:divBdr>
        <w:top w:val="none" w:sz="0" w:space="0" w:color="auto"/>
        <w:left w:val="none" w:sz="0" w:space="0" w:color="auto"/>
        <w:bottom w:val="none" w:sz="0" w:space="0" w:color="auto"/>
        <w:right w:val="none" w:sz="0" w:space="0" w:color="auto"/>
      </w:divBdr>
    </w:div>
    <w:div w:id="63190980">
      <w:bodyDiv w:val="1"/>
      <w:marLeft w:val="0"/>
      <w:marRight w:val="0"/>
      <w:marTop w:val="0"/>
      <w:marBottom w:val="0"/>
      <w:divBdr>
        <w:top w:val="none" w:sz="0" w:space="0" w:color="auto"/>
        <w:left w:val="none" w:sz="0" w:space="0" w:color="auto"/>
        <w:bottom w:val="none" w:sz="0" w:space="0" w:color="auto"/>
        <w:right w:val="none" w:sz="0" w:space="0" w:color="auto"/>
      </w:divBdr>
    </w:div>
    <w:div w:id="64882573">
      <w:bodyDiv w:val="1"/>
      <w:marLeft w:val="0"/>
      <w:marRight w:val="0"/>
      <w:marTop w:val="0"/>
      <w:marBottom w:val="0"/>
      <w:divBdr>
        <w:top w:val="none" w:sz="0" w:space="0" w:color="auto"/>
        <w:left w:val="none" w:sz="0" w:space="0" w:color="auto"/>
        <w:bottom w:val="none" w:sz="0" w:space="0" w:color="auto"/>
        <w:right w:val="none" w:sz="0" w:space="0" w:color="auto"/>
      </w:divBdr>
    </w:div>
    <w:div w:id="95711885">
      <w:bodyDiv w:val="1"/>
      <w:marLeft w:val="0"/>
      <w:marRight w:val="0"/>
      <w:marTop w:val="0"/>
      <w:marBottom w:val="0"/>
      <w:divBdr>
        <w:top w:val="none" w:sz="0" w:space="0" w:color="auto"/>
        <w:left w:val="none" w:sz="0" w:space="0" w:color="auto"/>
        <w:bottom w:val="none" w:sz="0" w:space="0" w:color="auto"/>
        <w:right w:val="none" w:sz="0" w:space="0" w:color="auto"/>
      </w:divBdr>
    </w:div>
    <w:div w:id="110050573">
      <w:bodyDiv w:val="1"/>
      <w:marLeft w:val="0"/>
      <w:marRight w:val="0"/>
      <w:marTop w:val="0"/>
      <w:marBottom w:val="0"/>
      <w:divBdr>
        <w:top w:val="none" w:sz="0" w:space="0" w:color="auto"/>
        <w:left w:val="none" w:sz="0" w:space="0" w:color="auto"/>
        <w:bottom w:val="none" w:sz="0" w:space="0" w:color="auto"/>
        <w:right w:val="none" w:sz="0" w:space="0" w:color="auto"/>
      </w:divBdr>
    </w:div>
    <w:div w:id="116263870">
      <w:bodyDiv w:val="1"/>
      <w:marLeft w:val="0"/>
      <w:marRight w:val="0"/>
      <w:marTop w:val="0"/>
      <w:marBottom w:val="0"/>
      <w:divBdr>
        <w:top w:val="none" w:sz="0" w:space="0" w:color="auto"/>
        <w:left w:val="none" w:sz="0" w:space="0" w:color="auto"/>
        <w:bottom w:val="none" w:sz="0" w:space="0" w:color="auto"/>
        <w:right w:val="none" w:sz="0" w:space="0" w:color="auto"/>
      </w:divBdr>
    </w:div>
    <w:div w:id="141316282">
      <w:bodyDiv w:val="1"/>
      <w:marLeft w:val="0"/>
      <w:marRight w:val="0"/>
      <w:marTop w:val="0"/>
      <w:marBottom w:val="0"/>
      <w:divBdr>
        <w:top w:val="none" w:sz="0" w:space="0" w:color="auto"/>
        <w:left w:val="none" w:sz="0" w:space="0" w:color="auto"/>
        <w:bottom w:val="none" w:sz="0" w:space="0" w:color="auto"/>
        <w:right w:val="none" w:sz="0" w:space="0" w:color="auto"/>
      </w:divBdr>
    </w:div>
    <w:div w:id="141391720">
      <w:bodyDiv w:val="1"/>
      <w:marLeft w:val="0"/>
      <w:marRight w:val="0"/>
      <w:marTop w:val="0"/>
      <w:marBottom w:val="0"/>
      <w:divBdr>
        <w:top w:val="none" w:sz="0" w:space="0" w:color="auto"/>
        <w:left w:val="none" w:sz="0" w:space="0" w:color="auto"/>
        <w:bottom w:val="none" w:sz="0" w:space="0" w:color="auto"/>
        <w:right w:val="none" w:sz="0" w:space="0" w:color="auto"/>
      </w:divBdr>
    </w:div>
    <w:div w:id="143739487">
      <w:bodyDiv w:val="1"/>
      <w:marLeft w:val="0"/>
      <w:marRight w:val="0"/>
      <w:marTop w:val="0"/>
      <w:marBottom w:val="0"/>
      <w:divBdr>
        <w:top w:val="none" w:sz="0" w:space="0" w:color="auto"/>
        <w:left w:val="none" w:sz="0" w:space="0" w:color="auto"/>
        <w:bottom w:val="none" w:sz="0" w:space="0" w:color="auto"/>
        <w:right w:val="none" w:sz="0" w:space="0" w:color="auto"/>
      </w:divBdr>
    </w:div>
    <w:div w:id="152382880">
      <w:bodyDiv w:val="1"/>
      <w:marLeft w:val="0"/>
      <w:marRight w:val="0"/>
      <w:marTop w:val="0"/>
      <w:marBottom w:val="0"/>
      <w:divBdr>
        <w:top w:val="none" w:sz="0" w:space="0" w:color="auto"/>
        <w:left w:val="none" w:sz="0" w:space="0" w:color="auto"/>
        <w:bottom w:val="none" w:sz="0" w:space="0" w:color="auto"/>
        <w:right w:val="none" w:sz="0" w:space="0" w:color="auto"/>
      </w:divBdr>
    </w:div>
    <w:div w:id="161312549">
      <w:bodyDiv w:val="1"/>
      <w:marLeft w:val="0"/>
      <w:marRight w:val="0"/>
      <w:marTop w:val="0"/>
      <w:marBottom w:val="0"/>
      <w:divBdr>
        <w:top w:val="none" w:sz="0" w:space="0" w:color="auto"/>
        <w:left w:val="none" w:sz="0" w:space="0" w:color="auto"/>
        <w:bottom w:val="none" w:sz="0" w:space="0" w:color="auto"/>
        <w:right w:val="none" w:sz="0" w:space="0" w:color="auto"/>
      </w:divBdr>
    </w:div>
    <w:div w:id="195243034">
      <w:bodyDiv w:val="1"/>
      <w:marLeft w:val="0"/>
      <w:marRight w:val="0"/>
      <w:marTop w:val="0"/>
      <w:marBottom w:val="0"/>
      <w:divBdr>
        <w:top w:val="none" w:sz="0" w:space="0" w:color="auto"/>
        <w:left w:val="none" w:sz="0" w:space="0" w:color="auto"/>
        <w:bottom w:val="none" w:sz="0" w:space="0" w:color="auto"/>
        <w:right w:val="none" w:sz="0" w:space="0" w:color="auto"/>
      </w:divBdr>
    </w:div>
    <w:div w:id="222371969">
      <w:bodyDiv w:val="1"/>
      <w:marLeft w:val="0"/>
      <w:marRight w:val="0"/>
      <w:marTop w:val="0"/>
      <w:marBottom w:val="0"/>
      <w:divBdr>
        <w:top w:val="none" w:sz="0" w:space="0" w:color="auto"/>
        <w:left w:val="none" w:sz="0" w:space="0" w:color="auto"/>
        <w:bottom w:val="none" w:sz="0" w:space="0" w:color="auto"/>
        <w:right w:val="none" w:sz="0" w:space="0" w:color="auto"/>
      </w:divBdr>
    </w:div>
    <w:div w:id="224338311">
      <w:bodyDiv w:val="1"/>
      <w:marLeft w:val="0"/>
      <w:marRight w:val="0"/>
      <w:marTop w:val="0"/>
      <w:marBottom w:val="0"/>
      <w:divBdr>
        <w:top w:val="none" w:sz="0" w:space="0" w:color="auto"/>
        <w:left w:val="none" w:sz="0" w:space="0" w:color="auto"/>
        <w:bottom w:val="none" w:sz="0" w:space="0" w:color="auto"/>
        <w:right w:val="none" w:sz="0" w:space="0" w:color="auto"/>
      </w:divBdr>
    </w:div>
    <w:div w:id="237056590">
      <w:bodyDiv w:val="1"/>
      <w:marLeft w:val="0"/>
      <w:marRight w:val="0"/>
      <w:marTop w:val="0"/>
      <w:marBottom w:val="0"/>
      <w:divBdr>
        <w:top w:val="none" w:sz="0" w:space="0" w:color="auto"/>
        <w:left w:val="none" w:sz="0" w:space="0" w:color="auto"/>
        <w:bottom w:val="none" w:sz="0" w:space="0" w:color="auto"/>
        <w:right w:val="none" w:sz="0" w:space="0" w:color="auto"/>
      </w:divBdr>
    </w:div>
    <w:div w:id="244388989">
      <w:bodyDiv w:val="1"/>
      <w:marLeft w:val="0"/>
      <w:marRight w:val="0"/>
      <w:marTop w:val="0"/>
      <w:marBottom w:val="0"/>
      <w:divBdr>
        <w:top w:val="none" w:sz="0" w:space="0" w:color="auto"/>
        <w:left w:val="none" w:sz="0" w:space="0" w:color="auto"/>
        <w:bottom w:val="none" w:sz="0" w:space="0" w:color="auto"/>
        <w:right w:val="none" w:sz="0" w:space="0" w:color="auto"/>
      </w:divBdr>
    </w:div>
    <w:div w:id="251815575">
      <w:bodyDiv w:val="1"/>
      <w:marLeft w:val="0"/>
      <w:marRight w:val="0"/>
      <w:marTop w:val="0"/>
      <w:marBottom w:val="0"/>
      <w:divBdr>
        <w:top w:val="none" w:sz="0" w:space="0" w:color="auto"/>
        <w:left w:val="none" w:sz="0" w:space="0" w:color="auto"/>
        <w:bottom w:val="none" w:sz="0" w:space="0" w:color="auto"/>
        <w:right w:val="none" w:sz="0" w:space="0" w:color="auto"/>
      </w:divBdr>
    </w:div>
    <w:div w:id="259411815">
      <w:bodyDiv w:val="1"/>
      <w:marLeft w:val="0"/>
      <w:marRight w:val="0"/>
      <w:marTop w:val="0"/>
      <w:marBottom w:val="0"/>
      <w:divBdr>
        <w:top w:val="none" w:sz="0" w:space="0" w:color="auto"/>
        <w:left w:val="none" w:sz="0" w:space="0" w:color="auto"/>
        <w:bottom w:val="none" w:sz="0" w:space="0" w:color="auto"/>
        <w:right w:val="none" w:sz="0" w:space="0" w:color="auto"/>
      </w:divBdr>
    </w:div>
    <w:div w:id="281574158">
      <w:bodyDiv w:val="1"/>
      <w:marLeft w:val="0"/>
      <w:marRight w:val="0"/>
      <w:marTop w:val="0"/>
      <w:marBottom w:val="0"/>
      <w:divBdr>
        <w:top w:val="none" w:sz="0" w:space="0" w:color="auto"/>
        <w:left w:val="none" w:sz="0" w:space="0" w:color="auto"/>
        <w:bottom w:val="none" w:sz="0" w:space="0" w:color="auto"/>
        <w:right w:val="none" w:sz="0" w:space="0" w:color="auto"/>
      </w:divBdr>
    </w:div>
    <w:div w:id="283970053">
      <w:bodyDiv w:val="1"/>
      <w:marLeft w:val="0"/>
      <w:marRight w:val="0"/>
      <w:marTop w:val="0"/>
      <w:marBottom w:val="0"/>
      <w:divBdr>
        <w:top w:val="none" w:sz="0" w:space="0" w:color="auto"/>
        <w:left w:val="none" w:sz="0" w:space="0" w:color="auto"/>
        <w:bottom w:val="none" w:sz="0" w:space="0" w:color="auto"/>
        <w:right w:val="none" w:sz="0" w:space="0" w:color="auto"/>
      </w:divBdr>
    </w:div>
    <w:div w:id="296450344">
      <w:bodyDiv w:val="1"/>
      <w:marLeft w:val="0"/>
      <w:marRight w:val="0"/>
      <w:marTop w:val="0"/>
      <w:marBottom w:val="0"/>
      <w:divBdr>
        <w:top w:val="none" w:sz="0" w:space="0" w:color="auto"/>
        <w:left w:val="none" w:sz="0" w:space="0" w:color="auto"/>
        <w:bottom w:val="none" w:sz="0" w:space="0" w:color="auto"/>
        <w:right w:val="none" w:sz="0" w:space="0" w:color="auto"/>
      </w:divBdr>
    </w:div>
    <w:div w:id="311451368">
      <w:bodyDiv w:val="1"/>
      <w:marLeft w:val="0"/>
      <w:marRight w:val="0"/>
      <w:marTop w:val="0"/>
      <w:marBottom w:val="0"/>
      <w:divBdr>
        <w:top w:val="none" w:sz="0" w:space="0" w:color="auto"/>
        <w:left w:val="none" w:sz="0" w:space="0" w:color="auto"/>
        <w:bottom w:val="none" w:sz="0" w:space="0" w:color="auto"/>
        <w:right w:val="none" w:sz="0" w:space="0" w:color="auto"/>
      </w:divBdr>
    </w:div>
    <w:div w:id="335352251">
      <w:bodyDiv w:val="1"/>
      <w:marLeft w:val="0"/>
      <w:marRight w:val="0"/>
      <w:marTop w:val="0"/>
      <w:marBottom w:val="0"/>
      <w:divBdr>
        <w:top w:val="none" w:sz="0" w:space="0" w:color="auto"/>
        <w:left w:val="none" w:sz="0" w:space="0" w:color="auto"/>
        <w:bottom w:val="none" w:sz="0" w:space="0" w:color="auto"/>
        <w:right w:val="none" w:sz="0" w:space="0" w:color="auto"/>
      </w:divBdr>
    </w:div>
    <w:div w:id="349766354">
      <w:bodyDiv w:val="1"/>
      <w:marLeft w:val="0"/>
      <w:marRight w:val="0"/>
      <w:marTop w:val="0"/>
      <w:marBottom w:val="0"/>
      <w:divBdr>
        <w:top w:val="none" w:sz="0" w:space="0" w:color="auto"/>
        <w:left w:val="none" w:sz="0" w:space="0" w:color="auto"/>
        <w:bottom w:val="none" w:sz="0" w:space="0" w:color="auto"/>
        <w:right w:val="none" w:sz="0" w:space="0" w:color="auto"/>
      </w:divBdr>
    </w:div>
    <w:div w:id="355159252">
      <w:bodyDiv w:val="1"/>
      <w:marLeft w:val="0"/>
      <w:marRight w:val="0"/>
      <w:marTop w:val="0"/>
      <w:marBottom w:val="0"/>
      <w:divBdr>
        <w:top w:val="none" w:sz="0" w:space="0" w:color="auto"/>
        <w:left w:val="none" w:sz="0" w:space="0" w:color="auto"/>
        <w:bottom w:val="none" w:sz="0" w:space="0" w:color="auto"/>
        <w:right w:val="none" w:sz="0" w:space="0" w:color="auto"/>
      </w:divBdr>
    </w:div>
    <w:div w:id="358897669">
      <w:bodyDiv w:val="1"/>
      <w:marLeft w:val="0"/>
      <w:marRight w:val="0"/>
      <w:marTop w:val="0"/>
      <w:marBottom w:val="0"/>
      <w:divBdr>
        <w:top w:val="none" w:sz="0" w:space="0" w:color="auto"/>
        <w:left w:val="none" w:sz="0" w:space="0" w:color="auto"/>
        <w:bottom w:val="none" w:sz="0" w:space="0" w:color="auto"/>
        <w:right w:val="none" w:sz="0" w:space="0" w:color="auto"/>
      </w:divBdr>
    </w:div>
    <w:div w:id="359625255">
      <w:bodyDiv w:val="1"/>
      <w:marLeft w:val="0"/>
      <w:marRight w:val="0"/>
      <w:marTop w:val="0"/>
      <w:marBottom w:val="0"/>
      <w:divBdr>
        <w:top w:val="none" w:sz="0" w:space="0" w:color="auto"/>
        <w:left w:val="none" w:sz="0" w:space="0" w:color="auto"/>
        <w:bottom w:val="none" w:sz="0" w:space="0" w:color="auto"/>
        <w:right w:val="none" w:sz="0" w:space="0" w:color="auto"/>
      </w:divBdr>
    </w:div>
    <w:div w:id="379012438">
      <w:bodyDiv w:val="1"/>
      <w:marLeft w:val="0"/>
      <w:marRight w:val="0"/>
      <w:marTop w:val="0"/>
      <w:marBottom w:val="0"/>
      <w:divBdr>
        <w:top w:val="none" w:sz="0" w:space="0" w:color="auto"/>
        <w:left w:val="none" w:sz="0" w:space="0" w:color="auto"/>
        <w:bottom w:val="none" w:sz="0" w:space="0" w:color="auto"/>
        <w:right w:val="none" w:sz="0" w:space="0" w:color="auto"/>
      </w:divBdr>
    </w:div>
    <w:div w:id="411435639">
      <w:bodyDiv w:val="1"/>
      <w:marLeft w:val="0"/>
      <w:marRight w:val="0"/>
      <w:marTop w:val="0"/>
      <w:marBottom w:val="0"/>
      <w:divBdr>
        <w:top w:val="none" w:sz="0" w:space="0" w:color="auto"/>
        <w:left w:val="none" w:sz="0" w:space="0" w:color="auto"/>
        <w:bottom w:val="none" w:sz="0" w:space="0" w:color="auto"/>
        <w:right w:val="none" w:sz="0" w:space="0" w:color="auto"/>
      </w:divBdr>
    </w:div>
    <w:div w:id="433213525">
      <w:bodyDiv w:val="1"/>
      <w:marLeft w:val="0"/>
      <w:marRight w:val="0"/>
      <w:marTop w:val="0"/>
      <w:marBottom w:val="0"/>
      <w:divBdr>
        <w:top w:val="none" w:sz="0" w:space="0" w:color="auto"/>
        <w:left w:val="none" w:sz="0" w:space="0" w:color="auto"/>
        <w:bottom w:val="none" w:sz="0" w:space="0" w:color="auto"/>
        <w:right w:val="none" w:sz="0" w:space="0" w:color="auto"/>
      </w:divBdr>
    </w:div>
    <w:div w:id="460609383">
      <w:bodyDiv w:val="1"/>
      <w:marLeft w:val="0"/>
      <w:marRight w:val="0"/>
      <w:marTop w:val="0"/>
      <w:marBottom w:val="0"/>
      <w:divBdr>
        <w:top w:val="none" w:sz="0" w:space="0" w:color="auto"/>
        <w:left w:val="none" w:sz="0" w:space="0" w:color="auto"/>
        <w:bottom w:val="none" w:sz="0" w:space="0" w:color="auto"/>
        <w:right w:val="none" w:sz="0" w:space="0" w:color="auto"/>
      </w:divBdr>
    </w:div>
    <w:div w:id="479689641">
      <w:bodyDiv w:val="1"/>
      <w:marLeft w:val="0"/>
      <w:marRight w:val="0"/>
      <w:marTop w:val="0"/>
      <w:marBottom w:val="0"/>
      <w:divBdr>
        <w:top w:val="none" w:sz="0" w:space="0" w:color="auto"/>
        <w:left w:val="none" w:sz="0" w:space="0" w:color="auto"/>
        <w:bottom w:val="none" w:sz="0" w:space="0" w:color="auto"/>
        <w:right w:val="none" w:sz="0" w:space="0" w:color="auto"/>
      </w:divBdr>
    </w:div>
    <w:div w:id="490370504">
      <w:bodyDiv w:val="1"/>
      <w:marLeft w:val="0"/>
      <w:marRight w:val="0"/>
      <w:marTop w:val="0"/>
      <w:marBottom w:val="0"/>
      <w:divBdr>
        <w:top w:val="none" w:sz="0" w:space="0" w:color="auto"/>
        <w:left w:val="none" w:sz="0" w:space="0" w:color="auto"/>
        <w:bottom w:val="none" w:sz="0" w:space="0" w:color="auto"/>
        <w:right w:val="none" w:sz="0" w:space="0" w:color="auto"/>
      </w:divBdr>
    </w:div>
    <w:div w:id="495921590">
      <w:bodyDiv w:val="1"/>
      <w:marLeft w:val="0"/>
      <w:marRight w:val="0"/>
      <w:marTop w:val="0"/>
      <w:marBottom w:val="0"/>
      <w:divBdr>
        <w:top w:val="none" w:sz="0" w:space="0" w:color="auto"/>
        <w:left w:val="none" w:sz="0" w:space="0" w:color="auto"/>
        <w:bottom w:val="none" w:sz="0" w:space="0" w:color="auto"/>
        <w:right w:val="none" w:sz="0" w:space="0" w:color="auto"/>
      </w:divBdr>
    </w:div>
    <w:div w:id="496923217">
      <w:bodyDiv w:val="1"/>
      <w:marLeft w:val="0"/>
      <w:marRight w:val="0"/>
      <w:marTop w:val="0"/>
      <w:marBottom w:val="0"/>
      <w:divBdr>
        <w:top w:val="none" w:sz="0" w:space="0" w:color="auto"/>
        <w:left w:val="none" w:sz="0" w:space="0" w:color="auto"/>
        <w:bottom w:val="none" w:sz="0" w:space="0" w:color="auto"/>
        <w:right w:val="none" w:sz="0" w:space="0" w:color="auto"/>
      </w:divBdr>
    </w:div>
    <w:div w:id="517433097">
      <w:bodyDiv w:val="1"/>
      <w:marLeft w:val="0"/>
      <w:marRight w:val="0"/>
      <w:marTop w:val="0"/>
      <w:marBottom w:val="0"/>
      <w:divBdr>
        <w:top w:val="none" w:sz="0" w:space="0" w:color="auto"/>
        <w:left w:val="none" w:sz="0" w:space="0" w:color="auto"/>
        <w:bottom w:val="none" w:sz="0" w:space="0" w:color="auto"/>
        <w:right w:val="none" w:sz="0" w:space="0" w:color="auto"/>
      </w:divBdr>
    </w:div>
    <w:div w:id="542138187">
      <w:bodyDiv w:val="1"/>
      <w:marLeft w:val="0"/>
      <w:marRight w:val="0"/>
      <w:marTop w:val="0"/>
      <w:marBottom w:val="0"/>
      <w:divBdr>
        <w:top w:val="none" w:sz="0" w:space="0" w:color="auto"/>
        <w:left w:val="none" w:sz="0" w:space="0" w:color="auto"/>
        <w:bottom w:val="none" w:sz="0" w:space="0" w:color="auto"/>
        <w:right w:val="none" w:sz="0" w:space="0" w:color="auto"/>
      </w:divBdr>
    </w:div>
    <w:div w:id="548952776">
      <w:bodyDiv w:val="1"/>
      <w:marLeft w:val="0"/>
      <w:marRight w:val="0"/>
      <w:marTop w:val="0"/>
      <w:marBottom w:val="0"/>
      <w:divBdr>
        <w:top w:val="none" w:sz="0" w:space="0" w:color="auto"/>
        <w:left w:val="none" w:sz="0" w:space="0" w:color="auto"/>
        <w:bottom w:val="none" w:sz="0" w:space="0" w:color="auto"/>
        <w:right w:val="none" w:sz="0" w:space="0" w:color="auto"/>
      </w:divBdr>
    </w:div>
    <w:div w:id="576865392">
      <w:bodyDiv w:val="1"/>
      <w:marLeft w:val="0"/>
      <w:marRight w:val="0"/>
      <w:marTop w:val="0"/>
      <w:marBottom w:val="0"/>
      <w:divBdr>
        <w:top w:val="none" w:sz="0" w:space="0" w:color="auto"/>
        <w:left w:val="none" w:sz="0" w:space="0" w:color="auto"/>
        <w:bottom w:val="none" w:sz="0" w:space="0" w:color="auto"/>
        <w:right w:val="none" w:sz="0" w:space="0" w:color="auto"/>
      </w:divBdr>
    </w:div>
    <w:div w:id="608775792">
      <w:bodyDiv w:val="1"/>
      <w:marLeft w:val="0"/>
      <w:marRight w:val="0"/>
      <w:marTop w:val="0"/>
      <w:marBottom w:val="0"/>
      <w:divBdr>
        <w:top w:val="none" w:sz="0" w:space="0" w:color="auto"/>
        <w:left w:val="none" w:sz="0" w:space="0" w:color="auto"/>
        <w:bottom w:val="none" w:sz="0" w:space="0" w:color="auto"/>
        <w:right w:val="none" w:sz="0" w:space="0" w:color="auto"/>
      </w:divBdr>
    </w:div>
    <w:div w:id="616376292">
      <w:bodyDiv w:val="1"/>
      <w:marLeft w:val="0"/>
      <w:marRight w:val="0"/>
      <w:marTop w:val="0"/>
      <w:marBottom w:val="0"/>
      <w:divBdr>
        <w:top w:val="none" w:sz="0" w:space="0" w:color="auto"/>
        <w:left w:val="none" w:sz="0" w:space="0" w:color="auto"/>
        <w:bottom w:val="none" w:sz="0" w:space="0" w:color="auto"/>
        <w:right w:val="none" w:sz="0" w:space="0" w:color="auto"/>
      </w:divBdr>
    </w:div>
    <w:div w:id="667828104">
      <w:bodyDiv w:val="1"/>
      <w:marLeft w:val="0"/>
      <w:marRight w:val="0"/>
      <w:marTop w:val="0"/>
      <w:marBottom w:val="0"/>
      <w:divBdr>
        <w:top w:val="none" w:sz="0" w:space="0" w:color="auto"/>
        <w:left w:val="none" w:sz="0" w:space="0" w:color="auto"/>
        <w:bottom w:val="none" w:sz="0" w:space="0" w:color="auto"/>
        <w:right w:val="none" w:sz="0" w:space="0" w:color="auto"/>
      </w:divBdr>
    </w:div>
    <w:div w:id="678652845">
      <w:bodyDiv w:val="1"/>
      <w:marLeft w:val="0"/>
      <w:marRight w:val="0"/>
      <w:marTop w:val="0"/>
      <w:marBottom w:val="0"/>
      <w:divBdr>
        <w:top w:val="none" w:sz="0" w:space="0" w:color="auto"/>
        <w:left w:val="none" w:sz="0" w:space="0" w:color="auto"/>
        <w:bottom w:val="none" w:sz="0" w:space="0" w:color="auto"/>
        <w:right w:val="none" w:sz="0" w:space="0" w:color="auto"/>
      </w:divBdr>
    </w:div>
    <w:div w:id="686366584">
      <w:bodyDiv w:val="1"/>
      <w:marLeft w:val="0"/>
      <w:marRight w:val="0"/>
      <w:marTop w:val="0"/>
      <w:marBottom w:val="0"/>
      <w:divBdr>
        <w:top w:val="none" w:sz="0" w:space="0" w:color="auto"/>
        <w:left w:val="none" w:sz="0" w:space="0" w:color="auto"/>
        <w:bottom w:val="none" w:sz="0" w:space="0" w:color="auto"/>
        <w:right w:val="none" w:sz="0" w:space="0" w:color="auto"/>
      </w:divBdr>
    </w:div>
    <w:div w:id="737553300">
      <w:bodyDiv w:val="1"/>
      <w:marLeft w:val="0"/>
      <w:marRight w:val="0"/>
      <w:marTop w:val="0"/>
      <w:marBottom w:val="0"/>
      <w:divBdr>
        <w:top w:val="none" w:sz="0" w:space="0" w:color="auto"/>
        <w:left w:val="none" w:sz="0" w:space="0" w:color="auto"/>
        <w:bottom w:val="none" w:sz="0" w:space="0" w:color="auto"/>
        <w:right w:val="none" w:sz="0" w:space="0" w:color="auto"/>
      </w:divBdr>
    </w:div>
    <w:div w:id="750278834">
      <w:bodyDiv w:val="1"/>
      <w:marLeft w:val="0"/>
      <w:marRight w:val="0"/>
      <w:marTop w:val="0"/>
      <w:marBottom w:val="0"/>
      <w:divBdr>
        <w:top w:val="none" w:sz="0" w:space="0" w:color="auto"/>
        <w:left w:val="none" w:sz="0" w:space="0" w:color="auto"/>
        <w:bottom w:val="none" w:sz="0" w:space="0" w:color="auto"/>
        <w:right w:val="none" w:sz="0" w:space="0" w:color="auto"/>
      </w:divBdr>
    </w:div>
    <w:div w:id="754713060">
      <w:bodyDiv w:val="1"/>
      <w:marLeft w:val="0"/>
      <w:marRight w:val="0"/>
      <w:marTop w:val="0"/>
      <w:marBottom w:val="0"/>
      <w:divBdr>
        <w:top w:val="none" w:sz="0" w:space="0" w:color="auto"/>
        <w:left w:val="none" w:sz="0" w:space="0" w:color="auto"/>
        <w:bottom w:val="none" w:sz="0" w:space="0" w:color="auto"/>
        <w:right w:val="none" w:sz="0" w:space="0" w:color="auto"/>
      </w:divBdr>
    </w:div>
    <w:div w:id="764309173">
      <w:bodyDiv w:val="1"/>
      <w:marLeft w:val="0"/>
      <w:marRight w:val="0"/>
      <w:marTop w:val="0"/>
      <w:marBottom w:val="0"/>
      <w:divBdr>
        <w:top w:val="none" w:sz="0" w:space="0" w:color="auto"/>
        <w:left w:val="none" w:sz="0" w:space="0" w:color="auto"/>
        <w:bottom w:val="none" w:sz="0" w:space="0" w:color="auto"/>
        <w:right w:val="none" w:sz="0" w:space="0" w:color="auto"/>
      </w:divBdr>
    </w:div>
    <w:div w:id="787818291">
      <w:bodyDiv w:val="1"/>
      <w:marLeft w:val="0"/>
      <w:marRight w:val="0"/>
      <w:marTop w:val="0"/>
      <w:marBottom w:val="0"/>
      <w:divBdr>
        <w:top w:val="none" w:sz="0" w:space="0" w:color="auto"/>
        <w:left w:val="none" w:sz="0" w:space="0" w:color="auto"/>
        <w:bottom w:val="none" w:sz="0" w:space="0" w:color="auto"/>
        <w:right w:val="none" w:sz="0" w:space="0" w:color="auto"/>
      </w:divBdr>
    </w:div>
    <w:div w:id="796682892">
      <w:bodyDiv w:val="1"/>
      <w:marLeft w:val="0"/>
      <w:marRight w:val="0"/>
      <w:marTop w:val="0"/>
      <w:marBottom w:val="0"/>
      <w:divBdr>
        <w:top w:val="none" w:sz="0" w:space="0" w:color="auto"/>
        <w:left w:val="none" w:sz="0" w:space="0" w:color="auto"/>
        <w:bottom w:val="none" w:sz="0" w:space="0" w:color="auto"/>
        <w:right w:val="none" w:sz="0" w:space="0" w:color="auto"/>
      </w:divBdr>
    </w:div>
    <w:div w:id="840004005">
      <w:bodyDiv w:val="1"/>
      <w:marLeft w:val="0"/>
      <w:marRight w:val="0"/>
      <w:marTop w:val="0"/>
      <w:marBottom w:val="0"/>
      <w:divBdr>
        <w:top w:val="none" w:sz="0" w:space="0" w:color="auto"/>
        <w:left w:val="none" w:sz="0" w:space="0" w:color="auto"/>
        <w:bottom w:val="none" w:sz="0" w:space="0" w:color="auto"/>
        <w:right w:val="none" w:sz="0" w:space="0" w:color="auto"/>
      </w:divBdr>
    </w:div>
    <w:div w:id="869336085">
      <w:bodyDiv w:val="1"/>
      <w:marLeft w:val="0"/>
      <w:marRight w:val="0"/>
      <w:marTop w:val="0"/>
      <w:marBottom w:val="0"/>
      <w:divBdr>
        <w:top w:val="none" w:sz="0" w:space="0" w:color="auto"/>
        <w:left w:val="none" w:sz="0" w:space="0" w:color="auto"/>
        <w:bottom w:val="none" w:sz="0" w:space="0" w:color="auto"/>
        <w:right w:val="none" w:sz="0" w:space="0" w:color="auto"/>
      </w:divBdr>
    </w:div>
    <w:div w:id="869991846">
      <w:bodyDiv w:val="1"/>
      <w:marLeft w:val="0"/>
      <w:marRight w:val="0"/>
      <w:marTop w:val="0"/>
      <w:marBottom w:val="0"/>
      <w:divBdr>
        <w:top w:val="none" w:sz="0" w:space="0" w:color="auto"/>
        <w:left w:val="none" w:sz="0" w:space="0" w:color="auto"/>
        <w:bottom w:val="none" w:sz="0" w:space="0" w:color="auto"/>
        <w:right w:val="none" w:sz="0" w:space="0" w:color="auto"/>
      </w:divBdr>
    </w:div>
    <w:div w:id="879051073">
      <w:bodyDiv w:val="1"/>
      <w:marLeft w:val="0"/>
      <w:marRight w:val="0"/>
      <w:marTop w:val="0"/>
      <w:marBottom w:val="0"/>
      <w:divBdr>
        <w:top w:val="none" w:sz="0" w:space="0" w:color="auto"/>
        <w:left w:val="none" w:sz="0" w:space="0" w:color="auto"/>
        <w:bottom w:val="none" w:sz="0" w:space="0" w:color="auto"/>
        <w:right w:val="none" w:sz="0" w:space="0" w:color="auto"/>
      </w:divBdr>
    </w:div>
    <w:div w:id="883758161">
      <w:bodyDiv w:val="1"/>
      <w:marLeft w:val="0"/>
      <w:marRight w:val="0"/>
      <w:marTop w:val="0"/>
      <w:marBottom w:val="0"/>
      <w:divBdr>
        <w:top w:val="none" w:sz="0" w:space="0" w:color="auto"/>
        <w:left w:val="none" w:sz="0" w:space="0" w:color="auto"/>
        <w:bottom w:val="none" w:sz="0" w:space="0" w:color="auto"/>
        <w:right w:val="none" w:sz="0" w:space="0" w:color="auto"/>
      </w:divBdr>
    </w:div>
    <w:div w:id="899823563">
      <w:bodyDiv w:val="1"/>
      <w:marLeft w:val="0"/>
      <w:marRight w:val="0"/>
      <w:marTop w:val="0"/>
      <w:marBottom w:val="0"/>
      <w:divBdr>
        <w:top w:val="none" w:sz="0" w:space="0" w:color="auto"/>
        <w:left w:val="none" w:sz="0" w:space="0" w:color="auto"/>
        <w:bottom w:val="none" w:sz="0" w:space="0" w:color="auto"/>
        <w:right w:val="none" w:sz="0" w:space="0" w:color="auto"/>
      </w:divBdr>
    </w:div>
    <w:div w:id="906961091">
      <w:bodyDiv w:val="1"/>
      <w:marLeft w:val="0"/>
      <w:marRight w:val="0"/>
      <w:marTop w:val="0"/>
      <w:marBottom w:val="0"/>
      <w:divBdr>
        <w:top w:val="none" w:sz="0" w:space="0" w:color="auto"/>
        <w:left w:val="none" w:sz="0" w:space="0" w:color="auto"/>
        <w:bottom w:val="none" w:sz="0" w:space="0" w:color="auto"/>
        <w:right w:val="none" w:sz="0" w:space="0" w:color="auto"/>
      </w:divBdr>
    </w:div>
    <w:div w:id="939989543">
      <w:bodyDiv w:val="1"/>
      <w:marLeft w:val="0"/>
      <w:marRight w:val="0"/>
      <w:marTop w:val="0"/>
      <w:marBottom w:val="0"/>
      <w:divBdr>
        <w:top w:val="none" w:sz="0" w:space="0" w:color="auto"/>
        <w:left w:val="none" w:sz="0" w:space="0" w:color="auto"/>
        <w:bottom w:val="none" w:sz="0" w:space="0" w:color="auto"/>
        <w:right w:val="none" w:sz="0" w:space="0" w:color="auto"/>
      </w:divBdr>
    </w:div>
    <w:div w:id="946044477">
      <w:bodyDiv w:val="1"/>
      <w:marLeft w:val="0"/>
      <w:marRight w:val="0"/>
      <w:marTop w:val="0"/>
      <w:marBottom w:val="0"/>
      <w:divBdr>
        <w:top w:val="none" w:sz="0" w:space="0" w:color="auto"/>
        <w:left w:val="none" w:sz="0" w:space="0" w:color="auto"/>
        <w:bottom w:val="none" w:sz="0" w:space="0" w:color="auto"/>
        <w:right w:val="none" w:sz="0" w:space="0" w:color="auto"/>
      </w:divBdr>
    </w:div>
    <w:div w:id="975258672">
      <w:bodyDiv w:val="1"/>
      <w:marLeft w:val="0"/>
      <w:marRight w:val="0"/>
      <w:marTop w:val="0"/>
      <w:marBottom w:val="0"/>
      <w:divBdr>
        <w:top w:val="none" w:sz="0" w:space="0" w:color="auto"/>
        <w:left w:val="none" w:sz="0" w:space="0" w:color="auto"/>
        <w:bottom w:val="none" w:sz="0" w:space="0" w:color="auto"/>
        <w:right w:val="none" w:sz="0" w:space="0" w:color="auto"/>
      </w:divBdr>
    </w:div>
    <w:div w:id="1004238517">
      <w:bodyDiv w:val="1"/>
      <w:marLeft w:val="0"/>
      <w:marRight w:val="0"/>
      <w:marTop w:val="0"/>
      <w:marBottom w:val="0"/>
      <w:divBdr>
        <w:top w:val="none" w:sz="0" w:space="0" w:color="auto"/>
        <w:left w:val="none" w:sz="0" w:space="0" w:color="auto"/>
        <w:bottom w:val="none" w:sz="0" w:space="0" w:color="auto"/>
        <w:right w:val="none" w:sz="0" w:space="0" w:color="auto"/>
      </w:divBdr>
    </w:div>
    <w:div w:id="1021783315">
      <w:bodyDiv w:val="1"/>
      <w:marLeft w:val="0"/>
      <w:marRight w:val="0"/>
      <w:marTop w:val="0"/>
      <w:marBottom w:val="0"/>
      <w:divBdr>
        <w:top w:val="none" w:sz="0" w:space="0" w:color="auto"/>
        <w:left w:val="none" w:sz="0" w:space="0" w:color="auto"/>
        <w:bottom w:val="none" w:sz="0" w:space="0" w:color="auto"/>
        <w:right w:val="none" w:sz="0" w:space="0" w:color="auto"/>
      </w:divBdr>
    </w:div>
    <w:div w:id="1024744960">
      <w:bodyDiv w:val="1"/>
      <w:marLeft w:val="0"/>
      <w:marRight w:val="0"/>
      <w:marTop w:val="0"/>
      <w:marBottom w:val="0"/>
      <w:divBdr>
        <w:top w:val="none" w:sz="0" w:space="0" w:color="auto"/>
        <w:left w:val="none" w:sz="0" w:space="0" w:color="auto"/>
        <w:bottom w:val="none" w:sz="0" w:space="0" w:color="auto"/>
        <w:right w:val="none" w:sz="0" w:space="0" w:color="auto"/>
      </w:divBdr>
    </w:div>
    <w:div w:id="1028719838">
      <w:bodyDiv w:val="1"/>
      <w:marLeft w:val="0"/>
      <w:marRight w:val="0"/>
      <w:marTop w:val="0"/>
      <w:marBottom w:val="0"/>
      <w:divBdr>
        <w:top w:val="none" w:sz="0" w:space="0" w:color="auto"/>
        <w:left w:val="none" w:sz="0" w:space="0" w:color="auto"/>
        <w:bottom w:val="none" w:sz="0" w:space="0" w:color="auto"/>
        <w:right w:val="none" w:sz="0" w:space="0" w:color="auto"/>
      </w:divBdr>
    </w:div>
    <w:div w:id="1033114866">
      <w:bodyDiv w:val="1"/>
      <w:marLeft w:val="0"/>
      <w:marRight w:val="0"/>
      <w:marTop w:val="0"/>
      <w:marBottom w:val="0"/>
      <w:divBdr>
        <w:top w:val="none" w:sz="0" w:space="0" w:color="auto"/>
        <w:left w:val="none" w:sz="0" w:space="0" w:color="auto"/>
        <w:bottom w:val="none" w:sz="0" w:space="0" w:color="auto"/>
        <w:right w:val="none" w:sz="0" w:space="0" w:color="auto"/>
      </w:divBdr>
    </w:div>
    <w:div w:id="1047682006">
      <w:bodyDiv w:val="1"/>
      <w:marLeft w:val="0"/>
      <w:marRight w:val="0"/>
      <w:marTop w:val="0"/>
      <w:marBottom w:val="0"/>
      <w:divBdr>
        <w:top w:val="none" w:sz="0" w:space="0" w:color="auto"/>
        <w:left w:val="none" w:sz="0" w:space="0" w:color="auto"/>
        <w:bottom w:val="none" w:sz="0" w:space="0" w:color="auto"/>
        <w:right w:val="none" w:sz="0" w:space="0" w:color="auto"/>
      </w:divBdr>
      <w:divsChild>
        <w:div w:id="1996496913">
          <w:marLeft w:val="0"/>
          <w:marRight w:val="0"/>
          <w:marTop w:val="0"/>
          <w:marBottom w:val="0"/>
          <w:divBdr>
            <w:top w:val="none" w:sz="0" w:space="0" w:color="auto"/>
            <w:left w:val="none" w:sz="0" w:space="0" w:color="auto"/>
            <w:bottom w:val="none" w:sz="0" w:space="0" w:color="auto"/>
            <w:right w:val="none" w:sz="0" w:space="0" w:color="auto"/>
          </w:divBdr>
        </w:div>
      </w:divsChild>
    </w:div>
    <w:div w:id="1054162908">
      <w:bodyDiv w:val="1"/>
      <w:marLeft w:val="0"/>
      <w:marRight w:val="0"/>
      <w:marTop w:val="0"/>
      <w:marBottom w:val="0"/>
      <w:divBdr>
        <w:top w:val="none" w:sz="0" w:space="0" w:color="auto"/>
        <w:left w:val="none" w:sz="0" w:space="0" w:color="auto"/>
        <w:bottom w:val="none" w:sz="0" w:space="0" w:color="auto"/>
        <w:right w:val="none" w:sz="0" w:space="0" w:color="auto"/>
      </w:divBdr>
    </w:div>
    <w:div w:id="1069570692">
      <w:bodyDiv w:val="1"/>
      <w:marLeft w:val="0"/>
      <w:marRight w:val="0"/>
      <w:marTop w:val="0"/>
      <w:marBottom w:val="0"/>
      <w:divBdr>
        <w:top w:val="none" w:sz="0" w:space="0" w:color="auto"/>
        <w:left w:val="none" w:sz="0" w:space="0" w:color="auto"/>
        <w:bottom w:val="none" w:sz="0" w:space="0" w:color="auto"/>
        <w:right w:val="none" w:sz="0" w:space="0" w:color="auto"/>
      </w:divBdr>
    </w:div>
    <w:div w:id="1073965940">
      <w:bodyDiv w:val="1"/>
      <w:marLeft w:val="0"/>
      <w:marRight w:val="0"/>
      <w:marTop w:val="0"/>
      <w:marBottom w:val="0"/>
      <w:divBdr>
        <w:top w:val="none" w:sz="0" w:space="0" w:color="auto"/>
        <w:left w:val="none" w:sz="0" w:space="0" w:color="auto"/>
        <w:bottom w:val="none" w:sz="0" w:space="0" w:color="auto"/>
        <w:right w:val="none" w:sz="0" w:space="0" w:color="auto"/>
      </w:divBdr>
    </w:div>
    <w:div w:id="1074819360">
      <w:bodyDiv w:val="1"/>
      <w:marLeft w:val="0"/>
      <w:marRight w:val="0"/>
      <w:marTop w:val="0"/>
      <w:marBottom w:val="0"/>
      <w:divBdr>
        <w:top w:val="none" w:sz="0" w:space="0" w:color="auto"/>
        <w:left w:val="none" w:sz="0" w:space="0" w:color="auto"/>
        <w:bottom w:val="none" w:sz="0" w:space="0" w:color="auto"/>
        <w:right w:val="none" w:sz="0" w:space="0" w:color="auto"/>
      </w:divBdr>
    </w:div>
    <w:div w:id="1079521679">
      <w:bodyDiv w:val="1"/>
      <w:marLeft w:val="0"/>
      <w:marRight w:val="0"/>
      <w:marTop w:val="0"/>
      <w:marBottom w:val="0"/>
      <w:divBdr>
        <w:top w:val="none" w:sz="0" w:space="0" w:color="auto"/>
        <w:left w:val="none" w:sz="0" w:space="0" w:color="auto"/>
        <w:bottom w:val="none" w:sz="0" w:space="0" w:color="auto"/>
        <w:right w:val="none" w:sz="0" w:space="0" w:color="auto"/>
      </w:divBdr>
    </w:div>
    <w:div w:id="1084230227">
      <w:bodyDiv w:val="1"/>
      <w:marLeft w:val="0"/>
      <w:marRight w:val="0"/>
      <w:marTop w:val="0"/>
      <w:marBottom w:val="0"/>
      <w:divBdr>
        <w:top w:val="none" w:sz="0" w:space="0" w:color="auto"/>
        <w:left w:val="none" w:sz="0" w:space="0" w:color="auto"/>
        <w:bottom w:val="none" w:sz="0" w:space="0" w:color="auto"/>
        <w:right w:val="none" w:sz="0" w:space="0" w:color="auto"/>
      </w:divBdr>
    </w:div>
    <w:div w:id="1115830847">
      <w:bodyDiv w:val="1"/>
      <w:marLeft w:val="0"/>
      <w:marRight w:val="0"/>
      <w:marTop w:val="0"/>
      <w:marBottom w:val="0"/>
      <w:divBdr>
        <w:top w:val="none" w:sz="0" w:space="0" w:color="auto"/>
        <w:left w:val="none" w:sz="0" w:space="0" w:color="auto"/>
        <w:bottom w:val="none" w:sz="0" w:space="0" w:color="auto"/>
        <w:right w:val="none" w:sz="0" w:space="0" w:color="auto"/>
      </w:divBdr>
    </w:div>
    <w:div w:id="1118839106">
      <w:bodyDiv w:val="1"/>
      <w:marLeft w:val="0"/>
      <w:marRight w:val="0"/>
      <w:marTop w:val="0"/>
      <w:marBottom w:val="0"/>
      <w:divBdr>
        <w:top w:val="none" w:sz="0" w:space="0" w:color="auto"/>
        <w:left w:val="none" w:sz="0" w:space="0" w:color="auto"/>
        <w:bottom w:val="none" w:sz="0" w:space="0" w:color="auto"/>
        <w:right w:val="none" w:sz="0" w:space="0" w:color="auto"/>
      </w:divBdr>
    </w:div>
    <w:div w:id="1122309126">
      <w:bodyDiv w:val="1"/>
      <w:marLeft w:val="0"/>
      <w:marRight w:val="0"/>
      <w:marTop w:val="0"/>
      <w:marBottom w:val="0"/>
      <w:divBdr>
        <w:top w:val="none" w:sz="0" w:space="0" w:color="auto"/>
        <w:left w:val="none" w:sz="0" w:space="0" w:color="auto"/>
        <w:bottom w:val="none" w:sz="0" w:space="0" w:color="auto"/>
        <w:right w:val="none" w:sz="0" w:space="0" w:color="auto"/>
      </w:divBdr>
    </w:div>
    <w:div w:id="1126896159">
      <w:bodyDiv w:val="1"/>
      <w:marLeft w:val="0"/>
      <w:marRight w:val="0"/>
      <w:marTop w:val="0"/>
      <w:marBottom w:val="0"/>
      <w:divBdr>
        <w:top w:val="none" w:sz="0" w:space="0" w:color="auto"/>
        <w:left w:val="none" w:sz="0" w:space="0" w:color="auto"/>
        <w:bottom w:val="none" w:sz="0" w:space="0" w:color="auto"/>
        <w:right w:val="none" w:sz="0" w:space="0" w:color="auto"/>
      </w:divBdr>
    </w:div>
    <w:div w:id="1135834649">
      <w:bodyDiv w:val="1"/>
      <w:marLeft w:val="0"/>
      <w:marRight w:val="0"/>
      <w:marTop w:val="0"/>
      <w:marBottom w:val="0"/>
      <w:divBdr>
        <w:top w:val="none" w:sz="0" w:space="0" w:color="auto"/>
        <w:left w:val="none" w:sz="0" w:space="0" w:color="auto"/>
        <w:bottom w:val="none" w:sz="0" w:space="0" w:color="auto"/>
        <w:right w:val="none" w:sz="0" w:space="0" w:color="auto"/>
      </w:divBdr>
    </w:div>
    <w:div w:id="1140076014">
      <w:bodyDiv w:val="1"/>
      <w:marLeft w:val="0"/>
      <w:marRight w:val="0"/>
      <w:marTop w:val="0"/>
      <w:marBottom w:val="0"/>
      <w:divBdr>
        <w:top w:val="none" w:sz="0" w:space="0" w:color="auto"/>
        <w:left w:val="none" w:sz="0" w:space="0" w:color="auto"/>
        <w:bottom w:val="none" w:sz="0" w:space="0" w:color="auto"/>
        <w:right w:val="none" w:sz="0" w:space="0" w:color="auto"/>
      </w:divBdr>
    </w:div>
    <w:div w:id="1146513453">
      <w:bodyDiv w:val="1"/>
      <w:marLeft w:val="0"/>
      <w:marRight w:val="0"/>
      <w:marTop w:val="0"/>
      <w:marBottom w:val="0"/>
      <w:divBdr>
        <w:top w:val="none" w:sz="0" w:space="0" w:color="auto"/>
        <w:left w:val="none" w:sz="0" w:space="0" w:color="auto"/>
        <w:bottom w:val="none" w:sz="0" w:space="0" w:color="auto"/>
        <w:right w:val="none" w:sz="0" w:space="0" w:color="auto"/>
      </w:divBdr>
    </w:div>
    <w:div w:id="1158765722">
      <w:bodyDiv w:val="1"/>
      <w:marLeft w:val="0"/>
      <w:marRight w:val="0"/>
      <w:marTop w:val="0"/>
      <w:marBottom w:val="0"/>
      <w:divBdr>
        <w:top w:val="none" w:sz="0" w:space="0" w:color="auto"/>
        <w:left w:val="none" w:sz="0" w:space="0" w:color="auto"/>
        <w:bottom w:val="none" w:sz="0" w:space="0" w:color="auto"/>
        <w:right w:val="none" w:sz="0" w:space="0" w:color="auto"/>
      </w:divBdr>
    </w:div>
    <w:div w:id="1168594676">
      <w:bodyDiv w:val="1"/>
      <w:marLeft w:val="0"/>
      <w:marRight w:val="0"/>
      <w:marTop w:val="0"/>
      <w:marBottom w:val="0"/>
      <w:divBdr>
        <w:top w:val="none" w:sz="0" w:space="0" w:color="auto"/>
        <w:left w:val="none" w:sz="0" w:space="0" w:color="auto"/>
        <w:bottom w:val="none" w:sz="0" w:space="0" w:color="auto"/>
        <w:right w:val="none" w:sz="0" w:space="0" w:color="auto"/>
      </w:divBdr>
    </w:div>
    <w:div w:id="1169254675">
      <w:bodyDiv w:val="1"/>
      <w:marLeft w:val="0"/>
      <w:marRight w:val="0"/>
      <w:marTop w:val="0"/>
      <w:marBottom w:val="0"/>
      <w:divBdr>
        <w:top w:val="none" w:sz="0" w:space="0" w:color="auto"/>
        <w:left w:val="none" w:sz="0" w:space="0" w:color="auto"/>
        <w:bottom w:val="none" w:sz="0" w:space="0" w:color="auto"/>
        <w:right w:val="none" w:sz="0" w:space="0" w:color="auto"/>
      </w:divBdr>
    </w:div>
    <w:div w:id="1183663011">
      <w:bodyDiv w:val="1"/>
      <w:marLeft w:val="0"/>
      <w:marRight w:val="0"/>
      <w:marTop w:val="0"/>
      <w:marBottom w:val="0"/>
      <w:divBdr>
        <w:top w:val="none" w:sz="0" w:space="0" w:color="auto"/>
        <w:left w:val="none" w:sz="0" w:space="0" w:color="auto"/>
        <w:bottom w:val="none" w:sz="0" w:space="0" w:color="auto"/>
        <w:right w:val="none" w:sz="0" w:space="0" w:color="auto"/>
      </w:divBdr>
    </w:div>
    <w:div w:id="1189292991">
      <w:bodyDiv w:val="1"/>
      <w:marLeft w:val="0"/>
      <w:marRight w:val="0"/>
      <w:marTop w:val="0"/>
      <w:marBottom w:val="0"/>
      <w:divBdr>
        <w:top w:val="none" w:sz="0" w:space="0" w:color="auto"/>
        <w:left w:val="none" w:sz="0" w:space="0" w:color="auto"/>
        <w:bottom w:val="none" w:sz="0" w:space="0" w:color="auto"/>
        <w:right w:val="none" w:sz="0" w:space="0" w:color="auto"/>
      </w:divBdr>
    </w:div>
    <w:div w:id="1199397565">
      <w:bodyDiv w:val="1"/>
      <w:marLeft w:val="0"/>
      <w:marRight w:val="0"/>
      <w:marTop w:val="0"/>
      <w:marBottom w:val="0"/>
      <w:divBdr>
        <w:top w:val="none" w:sz="0" w:space="0" w:color="auto"/>
        <w:left w:val="none" w:sz="0" w:space="0" w:color="auto"/>
        <w:bottom w:val="none" w:sz="0" w:space="0" w:color="auto"/>
        <w:right w:val="none" w:sz="0" w:space="0" w:color="auto"/>
      </w:divBdr>
    </w:div>
    <w:div w:id="1220092465">
      <w:bodyDiv w:val="1"/>
      <w:marLeft w:val="0"/>
      <w:marRight w:val="0"/>
      <w:marTop w:val="0"/>
      <w:marBottom w:val="0"/>
      <w:divBdr>
        <w:top w:val="none" w:sz="0" w:space="0" w:color="auto"/>
        <w:left w:val="none" w:sz="0" w:space="0" w:color="auto"/>
        <w:bottom w:val="none" w:sz="0" w:space="0" w:color="auto"/>
        <w:right w:val="none" w:sz="0" w:space="0" w:color="auto"/>
      </w:divBdr>
    </w:div>
    <w:div w:id="1238782199">
      <w:bodyDiv w:val="1"/>
      <w:marLeft w:val="0"/>
      <w:marRight w:val="0"/>
      <w:marTop w:val="0"/>
      <w:marBottom w:val="0"/>
      <w:divBdr>
        <w:top w:val="none" w:sz="0" w:space="0" w:color="auto"/>
        <w:left w:val="none" w:sz="0" w:space="0" w:color="auto"/>
        <w:bottom w:val="none" w:sz="0" w:space="0" w:color="auto"/>
        <w:right w:val="none" w:sz="0" w:space="0" w:color="auto"/>
      </w:divBdr>
    </w:div>
    <w:div w:id="1269848033">
      <w:bodyDiv w:val="1"/>
      <w:marLeft w:val="0"/>
      <w:marRight w:val="0"/>
      <w:marTop w:val="0"/>
      <w:marBottom w:val="0"/>
      <w:divBdr>
        <w:top w:val="none" w:sz="0" w:space="0" w:color="auto"/>
        <w:left w:val="none" w:sz="0" w:space="0" w:color="auto"/>
        <w:bottom w:val="none" w:sz="0" w:space="0" w:color="auto"/>
        <w:right w:val="none" w:sz="0" w:space="0" w:color="auto"/>
      </w:divBdr>
    </w:div>
    <w:div w:id="1288781656">
      <w:bodyDiv w:val="1"/>
      <w:marLeft w:val="0"/>
      <w:marRight w:val="0"/>
      <w:marTop w:val="0"/>
      <w:marBottom w:val="0"/>
      <w:divBdr>
        <w:top w:val="none" w:sz="0" w:space="0" w:color="auto"/>
        <w:left w:val="none" w:sz="0" w:space="0" w:color="auto"/>
        <w:bottom w:val="none" w:sz="0" w:space="0" w:color="auto"/>
        <w:right w:val="none" w:sz="0" w:space="0" w:color="auto"/>
      </w:divBdr>
    </w:div>
    <w:div w:id="1292445474">
      <w:bodyDiv w:val="1"/>
      <w:marLeft w:val="0"/>
      <w:marRight w:val="0"/>
      <w:marTop w:val="0"/>
      <w:marBottom w:val="0"/>
      <w:divBdr>
        <w:top w:val="none" w:sz="0" w:space="0" w:color="auto"/>
        <w:left w:val="none" w:sz="0" w:space="0" w:color="auto"/>
        <w:bottom w:val="none" w:sz="0" w:space="0" w:color="auto"/>
        <w:right w:val="none" w:sz="0" w:space="0" w:color="auto"/>
      </w:divBdr>
    </w:div>
    <w:div w:id="1309280580">
      <w:bodyDiv w:val="1"/>
      <w:marLeft w:val="0"/>
      <w:marRight w:val="0"/>
      <w:marTop w:val="0"/>
      <w:marBottom w:val="0"/>
      <w:divBdr>
        <w:top w:val="none" w:sz="0" w:space="0" w:color="auto"/>
        <w:left w:val="none" w:sz="0" w:space="0" w:color="auto"/>
        <w:bottom w:val="none" w:sz="0" w:space="0" w:color="auto"/>
        <w:right w:val="none" w:sz="0" w:space="0" w:color="auto"/>
      </w:divBdr>
    </w:div>
    <w:div w:id="1333337616">
      <w:bodyDiv w:val="1"/>
      <w:marLeft w:val="0"/>
      <w:marRight w:val="0"/>
      <w:marTop w:val="0"/>
      <w:marBottom w:val="0"/>
      <w:divBdr>
        <w:top w:val="none" w:sz="0" w:space="0" w:color="auto"/>
        <w:left w:val="none" w:sz="0" w:space="0" w:color="auto"/>
        <w:bottom w:val="none" w:sz="0" w:space="0" w:color="auto"/>
        <w:right w:val="none" w:sz="0" w:space="0" w:color="auto"/>
      </w:divBdr>
    </w:div>
    <w:div w:id="1354456616">
      <w:bodyDiv w:val="1"/>
      <w:marLeft w:val="0"/>
      <w:marRight w:val="0"/>
      <w:marTop w:val="0"/>
      <w:marBottom w:val="0"/>
      <w:divBdr>
        <w:top w:val="none" w:sz="0" w:space="0" w:color="auto"/>
        <w:left w:val="none" w:sz="0" w:space="0" w:color="auto"/>
        <w:bottom w:val="none" w:sz="0" w:space="0" w:color="auto"/>
        <w:right w:val="none" w:sz="0" w:space="0" w:color="auto"/>
      </w:divBdr>
    </w:div>
    <w:div w:id="1378119857">
      <w:bodyDiv w:val="1"/>
      <w:marLeft w:val="0"/>
      <w:marRight w:val="0"/>
      <w:marTop w:val="0"/>
      <w:marBottom w:val="0"/>
      <w:divBdr>
        <w:top w:val="none" w:sz="0" w:space="0" w:color="auto"/>
        <w:left w:val="none" w:sz="0" w:space="0" w:color="auto"/>
        <w:bottom w:val="none" w:sz="0" w:space="0" w:color="auto"/>
        <w:right w:val="none" w:sz="0" w:space="0" w:color="auto"/>
      </w:divBdr>
    </w:div>
    <w:div w:id="1378503949">
      <w:bodyDiv w:val="1"/>
      <w:marLeft w:val="0"/>
      <w:marRight w:val="0"/>
      <w:marTop w:val="0"/>
      <w:marBottom w:val="0"/>
      <w:divBdr>
        <w:top w:val="none" w:sz="0" w:space="0" w:color="auto"/>
        <w:left w:val="none" w:sz="0" w:space="0" w:color="auto"/>
        <w:bottom w:val="none" w:sz="0" w:space="0" w:color="auto"/>
        <w:right w:val="none" w:sz="0" w:space="0" w:color="auto"/>
      </w:divBdr>
    </w:div>
    <w:div w:id="1379235665">
      <w:bodyDiv w:val="1"/>
      <w:marLeft w:val="0"/>
      <w:marRight w:val="0"/>
      <w:marTop w:val="0"/>
      <w:marBottom w:val="0"/>
      <w:divBdr>
        <w:top w:val="none" w:sz="0" w:space="0" w:color="auto"/>
        <w:left w:val="none" w:sz="0" w:space="0" w:color="auto"/>
        <w:bottom w:val="none" w:sz="0" w:space="0" w:color="auto"/>
        <w:right w:val="none" w:sz="0" w:space="0" w:color="auto"/>
      </w:divBdr>
    </w:div>
    <w:div w:id="1388648385">
      <w:bodyDiv w:val="1"/>
      <w:marLeft w:val="0"/>
      <w:marRight w:val="0"/>
      <w:marTop w:val="0"/>
      <w:marBottom w:val="0"/>
      <w:divBdr>
        <w:top w:val="none" w:sz="0" w:space="0" w:color="auto"/>
        <w:left w:val="none" w:sz="0" w:space="0" w:color="auto"/>
        <w:bottom w:val="none" w:sz="0" w:space="0" w:color="auto"/>
        <w:right w:val="none" w:sz="0" w:space="0" w:color="auto"/>
      </w:divBdr>
    </w:div>
    <w:div w:id="1402143063">
      <w:bodyDiv w:val="1"/>
      <w:marLeft w:val="0"/>
      <w:marRight w:val="0"/>
      <w:marTop w:val="0"/>
      <w:marBottom w:val="0"/>
      <w:divBdr>
        <w:top w:val="none" w:sz="0" w:space="0" w:color="auto"/>
        <w:left w:val="none" w:sz="0" w:space="0" w:color="auto"/>
        <w:bottom w:val="none" w:sz="0" w:space="0" w:color="auto"/>
        <w:right w:val="none" w:sz="0" w:space="0" w:color="auto"/>
      </w:divBdr>
    </w:div>
    <w:div w:id="1411081792">
      <w:bodyDiv w:val="1"/>
      <w:marLeft w:val="0"/>
      <w:marRight w:val="0"/>
      <w:marTop w:val="0"/>
      <w:marBottom w:val="0"/>
      <w:divBdr>
        <w:top w:val="none" w:sz="0" w:space="0" w:color="auto"/>
        <w:left w:val="none" w:sz="0" w:space="0" w:color="auto"/>
        <w:bottom w:val="none" w:sz="0" w:space="0" w:color="auto"/>
        <w:right w:val="none" w:sz="0" w:space="0" w:color="auto"/>
      </w:divBdr>
    </w:div>
    <w:div w:id="1431199260">
      <w:bodyDiv w:val="1"/>
      <w:marLeft w:val="0"/>
      <w:marRight w:val="0"/>
      <w:marTop w:val="0"/>
      <w:marBottom w:val="0"/>
      <w:divBdr>
        <w:top w:val="none" w:sz="0" w:space="0" w:color="auto"/>
        <w:left w:val="none" w:sz="0" w:space="0" w:color="auto"/>
        <w:bottom w:val="none" w:sz="0" w:space="0" w:color="auto"/>
        <w:right w:val="none" w:sz="0" w:space="0" w:color="auto"/>
      </w:divBdr>
    </w:div>
    <w:div w:id="1446651489">
      <w:bodyDiv w:val="1"/>
      <w:marLeft w:val="0"/>
      <w:marRight w:val="0"/>
      <w:marTop w:val="0"/>
      <w:marBottom w:val="0"/>
      <w:divBdr>
        <w:top w:val="none" w:sz="0" w:space="0" w:color="auto"/>
        <w:left w:val="none" w:sz="0" w:space="0" w:color="auto"/>
        <w:bottom w:val="none" w:sz="0" w:space="0" w:color="auto"/>
        <w:right w:val="none" w:sz="0" w:space="0" w:color="auto"/>
      </w:divBdr>
    </w:div>
    <w:div w:id="1457487298">
      <w:bodyDiv w:val="1"/>
      <w:marLeft w:val="0"/>
      <w:marRight w:val="0"/>
      <w:marTop w:val="0"/>
      <w:marBottom w:val="0"/>
      <w:divBdr>
        <w:top w:val="none" w:sz="0" w:space="0" w:color="auto"/>
        <w:left w:val="none" w:sz="0" w:space="0" w:color="auto"/>
        <w:bottom w:val="none" w:sz="0" w:space="0" w:color="auto"/>
        <w:right w:val="none" w:sz="0" w:space="0" w:color="auto"/>
      </w:divBdr>
    </w:div>
    <w:div w:id="1462378663">
      <w:bodyDiv w:val="1"/>
      <w:marLeft w:val="0"/>
      <w:marRight w:val="0"/>
      <w:marTop w:val="0"/>
      <w:marBottom w:val="0"/>
      <w:divBdr>
        <w:top w:val="none" w:sz="0" w:space="0" w:color="auto"/>
        <w:left w:val="none" w:sz="0" w:space="0" w:color="auto"/>
        <w:bottom w:val="none" w:sz="0" w:space="0" w:color="auto"/>
        <w:right w:val="none" w:sz="0" w:space="0" w:color="auto"/>
      </w:divBdr>
    </w:div>
    <w:div w:id="1480686996">
      <w:bodyDiv w:val="1"/>
      <w:marLeft w:val="0"/>
      <w:marRight w:val="0"/>
      <w:marTop w:val="0"/>
      <w:marBottom w:val="0"/>
      <w:divBdr>
        <w:top w:val="none" w:sz="0" w:space="0" w:color="auto"/>
        <w:left w:val="none" w:sz="0" w:space="0" w:color="auto"/>
        <w:bottom w:val="none" w:sz="0" w:space="0" w:color="auto"/>
        <w:right w:val="none" w:sz="0" w:space="0" w:color="auto"/>
      </w:divBdr>
    </w:div>
    <w:div w:id="1486315634">
      <w:bodyDiv w:val="1"/>
      <w:marLeft w:val="0"/>
      <w:marRight w:val="0"/>
      <w:marTop w:val="0"/>
      <w:marBottom w:val="0"/>
      <w:divBdr>
        <w:top w:val="none" w:sz="0" w:space="0" w:color="auto"/>
        <w:left w:val="none" w:sz="0" w:space="0" w:color="auto"/>
        <w:bottom w:val="none" w:sz="0" w:space="0" w:color="auto"/>
        <w:right w:val="none" w:sz="0" w:space="0" w:color="auto"/>
      </w:divBdr>
    </w:div>
    <w:div w:id="1524005732">
      <w:bodyDiv w:val="1"/>
      <w:marLeft w:val="0"/>
      <w:marRight w:val="0"/>
      <w:marTop w:val="0"/>
      <w:marBottom w:val="0"/>
      <w:divBdr>
        <w:top w:val="none" w:sz="0" w:space="0" w:color="auto"/>
        <w:left w:val="none" w:sz="0" w:space="0" w:color="auto"/>
        <w:bottom w:val="none" w:sz="0" w:space="0" w:color="auto"/>
        <w:right w:val="none" w:sz="0" w:space="0" w:color="auto"/>
      </w:divBdr>
    </w:div>
    <w:div w:id="1533689620">
      <w:bodyDiv w:val="1"/>
      <w:marLeft w:val="0"/>
      <w:marRight w:val="0"/>
      <w:marTop w:val="0"/>
      <w:marBottom w:val="0"/>
      <w:divBdr>
        <w:top w:val="none" w:sz="0" w:space="0" w:color="auto"/>
        <w:left w:val="none" w:sz="0" w:space="0" w:color="auto"/>
        <w:bottom w:val="none" w:sz="0" w:space="0" w:color="auto"/>
        <w:right w:val="none" w:sz="0" w:space="0" w:color="auto"/>
      </w:divBdr>
    </w:div>
    <w:div w:id="1545100296">
      <w:bodyDiv w:val="1"/>
      <w:marLeft w:val="0"/>
      <w:marRight w:val="0"/>
      <w:marTop w:val="0"/>
      <w:marBottom w:val="0"/>
      <w:divBdr>
        <w:top w:val="none" w:sz="0" w:space="0" w:color="auto"/>
        <w:left w:val="none" w:sz="0" w:space="0" w:color="auto"/>
        <w:bottom w:val="none" w:sz="0" w:space="0" w:color="auto"/>
        <w:right w:val="none" w:sz="0" w:space="0" w:color="auto"/>
      </w:divBdr>
    </w:div>
    <w:div w:id="1556157793">
      <w:bodyDiv w:val="1"/>
      <w:marLeft w:val="0"/>
      <w:marRight w:val="0"/>
      <w:marTop w:val="0"/>
      <w:marBottom w:val="0"/>
      <w:divBdr>
        <w:top w:val="none" w:sz="0" w:space="0" w:color="auto"/>
        <w:left w:val="none" w:sz="0" w:space="0" w:color="auto"/>
        <w:bottom w:val="none" w:sz="0" w:space="0" w:color="auto"/>
        <w:right w:val="none" w:sz="0" w:space="0" w:color="auto"/>
      </w:divBdr>
    </w:div>
    <w:div w:id="1573923847">
      <w:bodyDiv w:val="1"/>
      <w:marLeft w:val="0"/>
      <w:marRight w:val="0"/>
      <w:marTop w:val="0"/>
      <w:marBottom w:val="0"/>
      <w:divBdr>
        <w:top w:val="none" w:sz="0" w:space="0" w:color="auto"/>
        <w:left w:val="none" w:sz="0" w:space="0" w:color="auto"/>
        <w:bottom w:val="none" w:sz="0" w:space="0" w:color="auto"/>
        <w:right w:val="none" w:sz="0" w:space="0" w:color="auto"/>
      </w:divBdr>
    </w:div>
    <w:div w:id="1598561913">
      <w:bodyDiv w:val="1"/>
      <w:marLeft w:val="0"/>
      <w:marRight w:val="0"/>
      <w:marTop w:val="0"/>
      <w:marBottom w:val="0"/>
      <w:divBdr>
        <w:top w:val="none" w:sz="0" w:space="0" w:color="auto"/>
        <w:left w:val="none" w:sz="0" w:space="0" w:color="auto"/>
        <w:bottom w:val="none" w:sz="0" w:space="0" w:color="auto"/>
        <w:right w:val="none" w:sz="0" w:space="0" w:color="auto"/>
      </w:divBdr>
    </w:div>
    <w:div w:id="1598950555">
      <w:bodyDiv w:val="1"/>
      <w:marLeft w:val="0"/>
      <w:marRight w:val="0"/>
      <w:marTop w:val="0"/>
      <w:marBottom w:val="0"/>
      <w:divBdr>
        <w:top w:val="none" w:sz="0" w:space="0" w:color="auto"/>
        <w:left w:val="none" w:sz="0" w:space="0" w:color="auto"/>
        <w:bottom w:val="none" w:sz="0" w:space="0" w:color="auto"/>
        <w:right w:val="none" w:sz="0" w:space="0" w:color="auto"/>
      </w:divBdr>
    </w:div>
    <w:div w:id="1607880201">
      <w:bodyDiv w:val="1"/>
      <w:marLeft w:val="0"/>
      <w:marRight w:val="0"/>
      <w:marTop w:val="0"/>
      <w:marBottom w:val="0"/>
      <w:divBdr>
        <w:top w:val="none" w:sz="0" w:space="0" w:color="auto"/>
        <w:left w:val="none" w:sz="0" w:space="0" w:color="auto"/>
        <w:bottom w:val="none" w:sz="0" w:space="0" w:color="auto"/>
        <w:right w:val="none" w:sz="0" w:space="0" w:color="auto"/>
      </w:divBdr>
    </w:div>
    <w:div w:id="1647272794">
      <w:bodyDiv w:val="1"/>
      <w:marLeft w:val="0"/>
      <w:marRight w:val="0"/>
      <w:marTop w:val="0"/>
      <w:marBottom w:val="0"/>
      <w:divBdr>
        <w:top w:val="none" w:sz="0" w:space="0" w:color="auto"/>
        <w:left w:val="none" w:sz="0" w:space="0" w:color="auto"/>
        <w:bottom w:val="none" w:sz="0" w:space="0" w:color="auto"/>
        <w:right w:val="none" w:sz="0" w:space="0" w:color="auto"/>
      </w:divBdr>
    </w:div>
    <w:div w:id="1678967669">
      <w:bodyDiv w:val="1"/>
      <w:marLeft w:val="0"/>
      <w:marRight w:val="0"/>
      <w:marTop w:val="0"/>
      <w:marBottom w:val="0"/>
      <w:divBdr>
        <w:top w:val="none" w:sz="0" w:space="0" w:color="auto"/>
        <w:left w:val="none" w:sz="0" w:space="0" w:color="auto"/>
        <w:bottom w:val="none" w:sz="0" w:space="0" w:color="auto"/>
        <w:right w:val="none" w:sz="0" w:space="0" w:color="auto"/>
      </w:divBdr>
    </w:div>
    <w:div w:id="1678998926">
      <w:bodyDiv w:val="1"/>
      <w:marLeft w:val="0"/>
      <w:marRight w:val="0"/>
      <w:marTop w:val="0"/>
      <w:marBottom w:val="0"/>
      <w:divBdr>
        <w:top w:val="none" w:sz="0" w:space="0" w:color="auto"/>
        <w:left w:val="none" w:sz="0" w:space="0" w:color="auto"/>
        <w:bottom w:val="none" w:sz="0" w:space="0" w:color="auto"/>
        <w:right w:val="none" w:sz="0" w:space="0" w:color="auto"/>
      </w:divBdr>
    </w:div>
    <w:div w:id="1680887614">
      <w:bodyDiv w:val="1"/>
      <w:marLeft w:val="0"/>
      <w:marRight w:val="0"/>
      <w:marTop w:val="0"/>
      <w:marBottom w:val="0"/>
      <w:divBdr>
        <w:top w:val="none" w:sz="0" w:space="0" w:color="auto"/>
        <w:left w:val="none" w:sz="0" w:space="0" w:color="auto"/>
        <w:bottom w:val="none" w:sz="0" w:space="0" w:color="auto"/>
        <w:right w:val="none" w:sz="0" w:space="0" w:color="auto"/>
      </w:divBdr>
    </w:div>
    <w:div w:id="1705984057">
      <w:bodyDiv w:val="1"/>
      <w:marLeft w:val="0"/>
      <w:marRight w:val="0"/>
      <w:marTop w:val="0"/>
      <w:marBottom w:val="0"/>
      <w:divBdr>
        <w:top w:val="none" w:sz="0" w:space="0" w:color="auto"/>
        <w:left w:val="none" w:sz="0" w:space="0" w:color="auto"/>
        <w:bottom w:val="none" w:sz="0" w:space="0" w:color="auto"/>
        <w:right w:val="none" w:sz="0" w:space="0" w:color="auto"/>
      </w:divBdr>
    </w:div>
    <w:div w:id="1717506658">
      <w:bodyDiv w:val="1"/>
      <w:marLeft w:val="0"/>
      <w:marRight w:val="0"/>
      <w:marTop w:val="0"/>
      <w:marBottom w:val="0"/>
      <w:divBdr>
        <w:top w:val="none" w:sz="0" w:space="0" w:color="auto"/>
        <w:left w:val="none" w:sz="0" w:space="0" w:color="auto"/>
        <w:bottom w:val="none" w:sz="0" w:space="0" w:color="auto"/>
        <w:right w:val="none" w:sz="0" w:space="0" w:color="auto"/>
      </w:divBdr>
    </w:div>
    <w:div w:id="1735661023">
      <w:bodyDiv w:val="1"/>
      <w:marLeft w:val="0"/>
      <w:marRight w:val="0"/>
      <w:marTop w:val="0"/>
      <w:marBottom w:val="0"/>
      <w:divBdr>
        <w:top w:val="none" w:sz="0" w:space="0" w:color="auto"/>
        <w:left w:val="none" w:sz="0" w:space="0" w:color="auto"/>
        <w:bottom w:val="none" w:sz="0" w:space="0" w:color="auto"/>
        <w:right w:val="none" w:sz="0" w:space="0" w:color="auto"/>
      </w:divBdr>
    </w:div>
    <w:div w:id="1761414293">
      <w:bodyDiv w:val="1"/>
      <w:marLeft w:val="0"/>
      <w:marRight w:val="0"/>
      <w:marTop w:val="0"/>
      <w:marBottom w:val="0"/>
      <w:divBdr>
        <w:top w:val="none" w:sz="0" w:space="0" w:color="auto"/>
        <w:left w:val="none" w:sz="0" w:space="0" w:color="auto"/>
        <w:bottom w:val="none" w:sz="0" w:space="0" w:color="auto"/>
        <w:right w:val="none" w:sz="0" w:space="0" w:color="auto"/>
      </w:divBdr>
    </w:div>
    <w:div w:id="1768772892">
      <w:bodyDiv w:val="1"/>
      <w:marLeft w:val="0"/>
      <w:marRight w:val="0"/>
      <w:marTop w:val="0"/>
      <w:marBottom w:val="0"/>
      <w:divBdr>
        <w:top w:val="none" w:sz="0" w:space="0" w:color="auto"/>
        <w:left w:val="none" w:sz="0" w:space="0" w:color="auto"/>
        <w:bottom w:val="none" w:sz="0" w:space="0" w:color="auto"/>
        <w:right w:val="none" w:sz="0" w:space="0" w:color="auto"/>
      </w:divBdr>
    </w:div>
    <w:div w:id="1792894800">
      <w:bodyDiv w:val="1"/>
      <w:marLeft w:val="0"/>
      <w:marRight w:val="0"/>
      <w:marTop w:val="0"/>
      <w:marBottom w:val="0"/>
      <w:divBdr>
        <w:top w:val="none" w:sz="0" w:space="0" w:color="auto"/>
        <w:left w:val="none" w:sz="0" w:space="0" w:color="auto"/>
        <w:bottom w:val="none" w:sz="0" w:space="0" w:color="auto"/>
        <w:right w:val="none" w:sz="0" w:space="0" w:color="auto"/>
      </w:divBdr>
    </w:div>
    <w:div w:id="1817259174">
      <w:bodyDiv w:val="1"/>
      <w:marLeft w:val="0"/>
      <w:marRight w:val="0"/>
      <w:marTop w:val="0"/>
      <w:marBottom w:val="0"/>
      <w:divBdr>
        <w:top w:val="none" w:sz="0" w:space="0" w:color="auto"/>
        <w:left w:val="none" w:sz="0" w:space="0" w:color="auto"/>
        <w:bottom w:val="none" w:sz="0" w:space="0" w:color="auto"/>
        <w:right w:val="none" w:sz="0" w:space="0" w:color="auto"/>
      </w:divBdr>
    </w:div>
    <w:div w:id="1854029672">
      <w:bodyDiv w:val="1"/>
      <w:marLeft w:val="0"/>
      <w:marRight w:val="0"/>
      <w:marTop w:val="0"/>
      <w:marBottom w:val="0"/>
      <w:divBdr>
        <w:top w:val="none" w:sz="0" w:space="0" w:color="auto"/>
        <w:left w:val="none" w:sz="0" w:space="0" w:color="auto"/>
        <w:bottom w:val="none" w:sz="0" w:space="0" w:color="auto"/>
        <w:right w:val="none" w:sz="0" w:space="0" w:color="auto"/>
      </w:divBdr>
    </w:div>
    <w:div w:id="1863474205">
      <w:bodyDiv w:val="1"/>
      <w:marLeft w:val="0"/>
      <w:marRight w:val="0"/>
      <w:marTop w:val="0"/>
      <w:marBottom w:val="0"/>
      <w:divBdr>
        <w:top w:val="none" w:sz="0" w:space="0" w:color="auto"/>
        <w:left w:val="none" w:sz="0" w:space="0" w:color="auto"/>
        <w:bottom w:val="none" w:sz="0" w:space="0" w:color="auto"/>
        <w:right w:val="none" w:sz="0" w:space="0" w:color="auto"/>
      </w:divBdr>
    </w:div>
    <w:div w:id="1867521461">
      <w:bodyDiv w:val="1"/>
      <w:marLeft w:val="0"/>
      <w:marRight w:val="0"/>
      <w:marTop w:val="0"/>
      <w:marBottom w:val="0"/>
      <w:divBdr>
        <w:top w:val="none" w:sz="0" w:space="0" w:color="auto"/>
        <w:left w:val="none" w:sz="0" w:space="0" w:color="auto"/>
        <w:bottom w:val="none" w:sz="0" w:space="0" w:color="auto"/>
        <w:right w:val="none" w:sz="0" w:space="0" w:color="auto"/>
      </w:divBdr>
    </w:div>
    <w:div w:id="1896820446">
      <w:bodyDiv w:val="1"/>
      <w:marLeft w:val="0"/>
      <w:marRight w:val="0"/>
      <w:marTop w:val="0"/>
      <w:marBottom w:val="0"/>
      <w:divBdr>
        <w:top w:val="none" w:sz="0" w:space="0" w:color="auto"/>
        <w:left w:val="none" w:sz="0" w:space="0" w:color="auto"/>
        <w:bottom w:val="none" w:sz="0" w:space="0" w:color="auto"/>
        <w:right w:val="none" w:sz="0" w:space="0" w:color="auto"/>
      </w:divBdr>
    </w:div>
    <w:div w:id="1904364539">
      <w:bodyDiv w:val="1"/>
      <w:marLeft w:val="0"/>
      <w:marRight w:val="0"/>
      <w:marTop w:val="0"/>
      <w:marBottom w:val="0"/>
      <w:divBdr>
        <w:top w:val="none" w:sz="0" w:space="0" w:color="auto"/>
        <w:left w:val="none" w:sz="0" w:space="0" w:color="auto"/>
        <w:bottom w:val="none" w:sz="0" w:space="0" w:color="auto"/>
        <w:right w:val="none" w:sz="0" w:space="0" w:color="auto"/>
      </w:divBdr>
    </w:div>
    <w:div w:id="1946228207">
      <w:bodyDiv w:val="1"/>
      <w:marLeft w:val="0"/>
      <w:marRight w:val="0"/>
      <w:marTop w:val="0"/>
      <w:marBottom w:val="0"/>
      <w:divBdr>
        <w:top w:val="none" w:sz="0" w:space="0" w:color="auto"/>
        <w:left w:val="none" w:sz="0" w:space="0" w:color="auto"/>
        <w:bottom w:val="none" w:sz="0" w:space="0" w:color="auto"/>
        <w:right w:val="none" w:sz="0" w:space="0" w:color="auto"/>
      </w:divBdr>
    </w:div>
    <w:div w:id="1966622487">
      <w:bodyDiv w:val="1"/>
      <w:marLeft w:val="0"/>
      <w:marRight w:val="0"/>
      <w:marTop w:val="0"/>
      <w:marBottom w:val="0"/>
      <w:divBdr>
        <w:top w:val="none" w:sz="0" w:space="0" w:color="auto"/>
        <w:left w:val="none" w:sz="0" w:space="0" w:color="auto"/>
        <w:bottom w:val="none" w:sz="0" w:space="0" w:color="auto"/>
        <w:right w:val="none" w:sz="0" w:space="0" w:color="auto"/>
      </w:divBdr>
    </w:div>
    <w:div w:id="1981763584">
      <w:bodyDiv w:val="1"/>
      <w:marLeft w:val="0"/>
      <w:marRight w:val="0"/>
      <w:marTop w:val="0"/>
      <w:marBottom w:val="0"/>
      <w:divBdr>
        <w:top w:val="none" w:sz="0" w:space="0" w:color="auto"/>
        <w:left w:val="none" w:sz="0" w:space="0" w:color="auto"/>
        <w:bottom w:val="none" w:sz="0" w:space="0" w:color="auto"/>
        <w:right w:val="none" w:sz="0" w:space="0" w:color="auto"/>
      </w:divBdr>
    </w:div>
    <w:div w:id="1984460990">
      <w:bodyDiv w:val="1"/>
      <w:marLeft w:val="0"/>
      <w:marRight w:val="0"/>
      <w:marTop w:val="0"/>
      <w:marBottom w:val="0"/>
      <w:divBdr>
        <w:top w:val="none" w:sz="0" w:space="0" w:color="auto"/>
        <w:left w:val="none" w:sz="0" w:space="0" w:color="auto"/>
        <w:bottom w:val="none" w:sz="0" w:space="0" w:color="auto"/>
        <w:right w:val="none" w:sz="0" w:space="0" w:color="auto"/>
      </w:divBdr>
    </w:div>
    <w:div w:id="1989438638">
      <w:bodyDiv w:val="1"/>
      <w:marLeft w:val="0"/>
      <w:marRight w:val="0"/>
      <w:marTop w:val="0"/>
      <w:marBottom w:val="0"/>
      <w:divBdr>
        <w:top w:val="none" w:sz="0" w:space="0" w:color="auto"/>
        <w:left w:val="none" w:sz="0" w:space="0" w:color="auto"/>
        <w:bottom w:val="none" w:sz="0" w:space="0" w:color="auto"/>
        <w:right w:val="none" w:sz="0" w:space="0" w:color="auto"/>
      </w:divBdr>
    </w:div>
    <w:div w:id="1993831640">
      <w:bodyDiv w:val="1"/>
      <w:marLeft w:val="0"/>
      <w:marRight w:val="0"/>
      <w:marTop w:val="0"/>
      <w:marBottom w:val="0"/>
      <w:divBdr>
        <w:top w:val="none" w:sz="0" w:space="0" w:color="auto"/>
        <w:left w:val="none" w:sz="0" w:space="0" w:color="auto"/>
        <w:bottom w:val="none" w:sz="0" w:space="0" w:color="auto"/>
        <w:right w:val="none" w:sz="0" w:space="0" w:color="auto"/>
      </w:divBdr>
    </w:div>
    <w:div w:id="2000889621">
      <w:bodyDiv w:val="1"/>
      <w:marLeft w:val="0"/>
      <w:marRight w:val="0"/>
      <w:marTop w:val="0"/>
      <w:marBottom w:val="0"/>
      <w:divBdr>
        <w:top w:val="none" w:sz="0" w:space="0" w:color="auto"/>
        <w:left w:val="none" w:sz="0" w:space="0" w:color="auto"/>
        <w:bottom w:val="none" w:sz="0" w:space="0" w:color="auto"/>
        <w:right w:val="none" w:sz="0" w:space="0" w:color="auto"/>
      </w:divBdr>
    </w:div>
    <w:div w:id="2013219576">
      <w:bodyDiv w:val="1"/>
      <w:marLeft w:val="0"/>
      <w:marRight w:val="0"/>
      <w:marTop w:val="0"/>
      <w:marBottom w:val="0"/>
      <w:divBdr>
        <w:top w:val="none" w:sz="0" w:space="0" w:color="auto"/>
        <w:left w:val="none" w:sz="0" w:space="0" w:color="auto"/>
        <w:bottom w:val="none" w:sz="0" w:space="0" w:color="auto"/>
        <w:right w:val="none" w:sz="0" w:space="0" w:color="auto"/>
      </w:divBdr>
    </w:div>
    <w:div w:id="2018849105">
      <w:bodyDiv w:val="1"/>
      <w:marLeft w:val="0"/>
      <w:marRight w:val="0"/>
      <w:marTop w:val="0"/>
      <w:marBottom w:val="0"/>
      <w:divBdr>
        <w:top w:val="none" w:sz="0" w:space="0" w:color="auto"/>
        <w:left w:val="none" w:sz="0" w:space="0" w:color="auto"/>
        <w:bottom w:val="none" w:sz="0" w:space="0" w:color="auto"/>
        <w:right w:val="none" w:sz="0" w:space="0" w:color="auto"/>
      </w:divBdr>
    </w:div>
    <w:div w:id="2031643442">
      <w:bodyDiv w:val="1"/>
      <w:marLeft w:val="0"/>
      <w:marRight w:val="0"/>
      <w:marTop w:val="0"/>
      <w:marBottom w:val="0"/>
      <w:divBdr>
        <w:top w:val="none" w:sz="0" w:space="0" w:color="auto"/>
        <w:left w:val="none" w:sz="0" w:space="0" w:color="auto"/>
        <w:bottom w:val="none" w:sz="0" w:space="0" w:color="auto"/>
        <w:right w:val="none" w:sz="0" w:space="0" w:color="auto"/>
      </w:divBdr>
    </w:div>
    <w:div w:id="2036231192">
      <w:bodyDiv w:val="1"/>
      <w:marLeft w:val="0"/>
      <w:marRight w:val="0"/>
      <w:marTop w:val="0"/>
      <w:marBottom w:val="0"/>
      <w:divBdr>
        <w:top w:val="none" w:sz="0" w:space="0" w:color="auto"/>
        <w:left w:val="none" w:sz="0" w:space="0" w:color="auto"/>
        <w:bottom w:val="none" w:sz="0" w:space="0" w:color="auto"/>
        <w:right w:val="none" w:sz="0" w:space="0" w:color="auto"/>
      </w:divBdr>
    </w:div>
    <w:div w:id="2047019202">
      <w:bodyDiv w:val="1"/>
      <w:marLeft w:val="0"/>
      <w:marRight w:val="0"/>
      <w:marTop w:val="0"/>
      <w:marBottom w:val="0"/>
      <w:divBdr>
        <w:top w:val="none" w:sz="0" w:space="0" w:color="auto"/>
        <w:left w:val="none" w:sz="0" w:space="0" w:color="auto"/>
        <w:bottom w:val="none" w:sz="0" w:space="0" w:color="auto"/>
        <w:right w:val="none" w:sz="0" w:space="0" w:color="auto"/>
      </w:divBdr>
    </w:div>
    <w:div w:id="2064474589">
      <w:bodyDiv w:val="1"/>
      <w:marLeft w:val="0"/>
      <w:marRight w:val="0"/>
      <w:marTop w:val="0"/>
      <w:marBottom w:val="0"/>
      <w:divBdr>
        <w:top w:val="none" w:sz="0" w:space="0" w:color="auto"/>
        <w:left w:val="none" w:sz="0" w:space="0" w:color="auto"/>
        <w:bottom w:val="none" w:sz="0" w:space="0" w:color="auto"/>
        <w:right w:val="none" w:sz="0" w:space="0" w:color="auto"/>
      </w:divBdr>
    </w:div>
    <w:div w:id="2086487754">
      <w:bodyDiv w:val="1"/>
      <w:marLeft w:val="0"/>
      <w:marRight w:val="0"/>
      <w:marTop w:val="0"/>
      <w:marBottom w:val="0"/>
      <w:divBdr>
        <w:top w:val="none" w:sz="0" w:space="0" w:color="auto"/>
        <w:left w:val="none" w:sz="0" w:space="0" w:color="auto"/>
        <w:bottom w:val="none" w:sz="0" w:space="0" w:color="auto"/>
        <w:right w:val="none" w:sz="0" w:space="0" w:color="auto"/>
      </w:divBdr>
    </w:div>
    <w:div w:id="2088724286">
      <w:bodyDiv w:val="1"/>
      <w:marLeft w:val="0"/>
      <w:marRight w:val="0"/>
      <w:marTop w:val="0"/>
      <w:marBottom w:val="0"/>
      <w:divBdr>
        <w:top w:val="none" w:sz="0" w:space="0" w:color="auto"/>
        <w:left w:val="none" w:sz="0" w:space="0" w:color="auto"/>
        <w:bottom w:val="none" w:sz="0" w:space="0" w:color="auto"/>
        <w:right w:val="none" w:sz="0" w:space="0" w:color="auto"/>
      </w:divBdr>
    </w:div>
    <w:div w:id="2123181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immi.homeaffairs.gov.au/visas/getting-a-visa/visa-listing/temporary-activity-408/australian-government-endorsed-events-covid-19" TargetMode="External"/><Relationship Id="rId2" Type="http://schemas.openxmlformats.org/officeDocument/2006/relationships/hyperlink" Target="https://nwmphn.org.au/for-primary-care/covid-19/" TargetMode="External"/><Relationship Id="rId1" Type="http://schemas.openxmlformats.org/officeDocument/2006/relationships/hyperlink" Target="https://www.ndis.gov.au/understanding/how-ndis-works/who-ndis-suppor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l.Crichtonstandish\AppData\Roaming\Microsoft\Templates\2%20Report\Report%20template%20-%20Portrait.dotm" TargetMode="External"/></Relationship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2023-02-01T00:00:00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5D9DF0BE9FB5F94B89B3027C61F5ADD4" ma:contentTypeVersion="6" ma:contentTypeDescription="Create a new document." ma:contentTypeScope="" ma:versionID="f6cc2129ca6621a06c90667c16468d4b">
  <xsd:schema xmlns:xsd="http://www.w3.org/2001/XMLSchema" xmlns:xs="http://www.w3.org/2001/XMLSchema" xmlns:p="http://schemas.microsoft.com/office/2006/metadata/properties" xmlns:ns2="e87afb40-b6b9-41f7-bd2d-90c5eda15e52" xmlns:ns3="e75a1c04-3cfa-47c4-b7a6-95152ae060e8" targetNamespace="http://schemas.microsoft.com/office/2006/metadata/properties" ma:root="true" ma:fieldsID="971b7b797ae5b61d62cc55dfa9481496" ns2:_="" ns3:_="">
    <xsd:import namespace="e87afb40-b6b9-41f7-bd2d-90c5eda15e52"/>
    <xsd:import namespace="e75a1c04-3cfa-47c4-b7a6-95152ae060e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7afb40-b6b9-41f7-bd2d-90c5eda15e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5a1c04-3cfa-47c4-b7a6-95152ae060e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1B4A30-4335-4615-B531-124E826026D8}">
  <ds:schemaRefs>
    <ds:schemaRef ds:uri="http://schemas.microsoft.com/sharepoint/v3/contenttype/forms"/>
  </ds:schemaRefs>
</ds:datastoreItem>
</file>

<file path=customXml/itemProps3.xml><?xml version="1.0" encoding="utf-8"?>
<ds:datastoreItem xmlns:ds="http://schemas.openxmlformats.org/officeDocument/2006/customXml" ds:itemID="{6CB462EA-10A7-4754-94DC-A6846B7C0C55}">
  <ds:schemaRefs>
    <ds:schemaRef ds:uri="e75a1c04-3cfa-47c4-b7a6-95152ae060e8"/>
    <ds:schemaRef ds:uri="e87afb40-b6b9-41f7-bd2d-90c5eda15e52"/>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BC869E89-48BA-4EF9-BE5B-485E795576CE}">
  <ds:schemaRefs>
    <ds:schemaRef ds:uri="http://schemas.openxmlformats.org/officeDocument/2006/bibliography"/>
  </ds:schemaRefs>
</ds:datastoreItem>
</file>

<file path=customXml/itemProps5.xml><?xml version="1.0" encoding="utf-8"?>
<ds:datastoreItem xmlns:ds="http://schemas.openxmlformats.org/officeDocument/2006/customXml" ds:itemID="{96ECD430-23CD-44D1-9EBF-B7F4E9FD05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7afb40-b6b9-41f7-bd2d-90c5eda15e52"/>
    <ds:schemaRef ds:uri="e75a1c04-3cfa-47c4-b7a6-95152ae060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 template - Portrait.dotm</Template>
  <TotalTime>2</TotalTime>
  <Pages>45</Pages>
  <Words>17368</Words>
  <Characters>98999</Characters>
  <Application>Microsoft Office Word</Application>
  <DocSecurity>0</DocSecurity>
  <Lines>824</Lines>
  <Paragraphs>232</Paragraphs>
  <ScaleCrop>false</ScaleCrop>
  <HeadingPairs>
    <vt:vector size="2" baseType="variant">
      <vt:variant>
        <vt:lpstr>Title</vt:lpstr>
      </vt:variant>
      <vt:variant>
        <vt:i4>1</vt:i4>
      </vt:variant>
    </vt:vector>
  </HeadingPairs>
  <TitlesOfParts>
    <vt:vector size="1" baseType="lpstr">
      <vt:lpstr>Lessons learned during the COVID-19 pandemic – Advisory Committee on the Health Emergency Response to COVID-19 for People with Disability</vt:lpstr>
    </vt:vector>
  </TitlesOfParts>
  <Company>The Nous Group</Company>
  <LinksUpToDate>false</LinksUpToDate>
  <CharactersWithSpaces>116135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Lessons learned during the COVID-19 pandemic</dc:title>
  <dc:subject>Advisory Committee on the Health Emergency Response to COVID-19 for People with Disability</dc:subject>
  <dc:creator>Hal Crichton-Standish</dc:creator>
  <cp:keywords>[SEC=OFFICIAL]</cp:keywords>
  <cp:lastModifiedBy>HAMLEY, Erynn</cp:lastModifiedBy>
  <cp:revision>2</cp:revision>
  <cp:lastPrinted>2022-11-06T12:03:00Z</cp:lastPrinted>
  <dcterms:created xsi:type="dcterms:W3CDTF">2023-06-05T23:40:00Z</dcterms:created>
  <dcterms:modified xsi:type="dcterms:W3CDTF">2023-06-05T23:40:00Z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0x0101005D9DF0BE9FB5F94B89B3027C61F5ADD4</vt:lpwstr>
  </property>
  <property fmtid="{D5CDD505-2E9C-101B-9397-08002B2CF9AE}" pid="3" name="PM_ProtectiveMarkingImage_Header">
    <vt:lpwstr>C:\Program Files (x86)\Common Files\janusNET Shared\janusSEAL\Images\DocumentSlashBlue.png</vt:lpwstr>
  </property>
  <property fmtid="{D5CDD505-2E9C-101B-9397-08002B2CF9AE}" pid="4" name="PM_Caveats_Count">
    <vt:lpwstr>0</vt:lpwstr>
  </property>
  <property fmtid="{D5CDD505-2E9C-101B-9397-08002B2CF9AE}" pid="5" name="PM_DisplayValueSecClassificationWithQualifier">
    <vt:lpwstr>OFFICIAL</vt:lpwstr>
  </property>
  <property fmtid="{D5CDD505-2E9C-101B-9397-08002B2CF9AE}" pid="6" name="PM_Qualifier">
    <vt:lpwstr/>
  </property>
  <property fmtid="{D5CDD505-2E9C-101B-9397-08002B2CF9AE}" pid="7" name="PM_SecurityClassification">
    <vt:lpwstr>OFFICIAL</vt:lpwstr>
  </property>
  <property fmtid="{D5CDD505-2E9C-101B-9397-08002B2CF9AE}" pid="8" name="PM_InsertionValue">
    <vt:lpwstr>OFFICIAL</vt:lpwstr>
  </property>
  <property fmtid="{D5CDD505-2E9C-101B-9397-08002B2CF9AE}" pid="9" name="PM_Originating_FileId">
    <vt:lpwstr>44AFBBACBE8A4CDAA3F48280A8D7CD5F</vt:lpwstr>
  </property>
  <property fmtid="{D5CDD505-2E9C-101B-9397-08002B2CF9AE}" pid="10" name="PM_ProtectiveMarkingValue_Footer">
    <vt:lpwstr>OFFICIAL</vt:lpwstr>
  </property>
  <property fmtid="{D5CDD505-2E9C-101B-9397-08002B2CF9AE}" pid="11" name="PM_Originator_Hash_SHA1">
    <vt:lpwstr>F4CC7FD51678292E4450A1E6A32643AD90628E18</vt:lpwstr>
  </property>
  <property fmtid="{D5CDD505-2E9C-101B-9397-08002B2CF9AE}" pid="12" name="PM_OriginationTimeStamp">
    <vt:lpwstr>2022-11-28T00:12:54Z</vt:lpwstr>
  </property>
  <property fmtid="{D5CDD505-2E9C-101B-9397-08002B2CF9AE}" pid="13" name="PM_ProtectiveMarkingValue_Header">
    <vt:lpwstr>OFFICIAL</vt:lpwstr>
  </property>
  <property fmtid="{D5CDD505-2E9C-101B-9397-08002B2CF9AE}" pid="14" name="PM_ProtectiveMarkingImage_Footer">
    <vt:lpwstr>C:\Program Files (x86)\Common Files\janusNET Shared\janusSEAL\Images\DocumentSlashBlue.png</vt:lpwstr>
  </property>
  <property fmtid="{D5CDD505-2E9C-101B-9397-08002B2CF9AE}" pid="15" name="PM_Namespace">
    <vt:lpwstr>gov.au</vt:lpwstr>
  </property>
  <property fmtid="{D5CDD505-2E9C-101B-9397-08002B2CF9AE}" pid="16" name="PM_Version">
    <vt:lpwstr>2018.4</vt:lpwstr>
  </property>
  <property fmtid="{D5CDD505-2E9C-101B-9397-08002B2CF9AE}" pid="17" name="PM_Note">
    <vt:lpwstr/>
  </property>
  <property fmtid="{D5CDD505-2E9C-101B-9397-08002B2CF9AE}" pid="18" name="PM_Markers">
    <vt:lpwstr/>
  </property>
  <property fmtid="{D5CDD505-2E9C-101B-9397-08002B2CF9AE}" pid="19" name="PM_Display">
    <vt:lpwstr>OFFICIAL</vt:lpwstr>
  </property>
  <property fmtid="{D5CDD505-2E9C-101B-9397-08002B2CF9AE}" pid="20" name="PM_Hash_Version">
    <vt:lpwstr>2018.0</vt:lpwstr>
  </property>
  <property fmtid="{D5CDD505-2E9C-101B-9397-08002B2CF9AE}" pid="21" name="PM_Hash_Salt_Prev">
    <vt:lpwstr>15E50ECA0D8D533F9682773D8B98B04A</vt:lpwstr>
  </property>
  <property fmtid="{D5CDD505-2E9C-101B-9397-08002B2CF9AE}" pid="22" name="PM_Hash_Salt">
    <vt:lpwstr>0F6C9C8ADB2E2E2E107826CE9D5BDA55</vt:lpwstr>
  </property>
  <property fmtid="{D5CDD505-2E9C-101B-9397-08002B2CF9AE}" pid="23" name="PM_Hash_SHA1">
    <vt:lpwstr>4CCF36D554EF1BE2D1F88FCEFA35579D720554DC</vt:lpwstr>
  </property>
  <property fmtid="{D5CDD505-2E9C-101B-9397-08002B2CF9AE}" pid="24" name="PM_OriginatorUserAccountName_SHA256">
    <vt:lpwstr>FDC030A678F84762DF6FC58CFC36DCD32F337E33A09CD37581D8DDBE44A7E1D2</vt:lpwstr>
  </property>
  <property fmtid="{D5CDD505-2E9C-101B-9397-08002B2CF9AE}" pid="25" name="PM_OriginatorDomainName_SHA256">
    <vt:lpwstr>CE53151D70EF3143B9B6CA1DC053F41E858E2C804CF2EE5AE813E5CCE407743B</vt:lpwstr>
  </property>
  <property fmtid="{D5CDD505-2E9C-101B-9397-08002B2CF9AE}" pid="26" name="PM_MinimumSecurityClassification">
    <vt:lpwstr/>
  </property>
  <property fmtid="{D5CDD505-2E9C-101B-9397-08002B2CF9AE}" pid="27" name="PM_SecurityClassification_Prev">
    <vt:lpwstr>OFFICIAL</vt:lpwstr>
  </property>
  <property fmtid="{D5CDD505-2E9C-101B-9397-08002B2CF9AE}" pid="28" name="PM_Qualifier_Prev">
    <vt:lpwstr/>
  </property>
</Properties>
</file>