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2E54" w14:textId="501DA581" w:rsidR="00BA2732" w:rsidRDefault="00584A34" w:rsidP="0068134A">
      <w:pPr>
        <w:pStyle w:val="Heading1"/>
      </w:pPr>
      <w:r>
        <w:t xml:space="preserve">Health Technology Assessment Policy and Methods Review Reference Committee </w:t>
      </w:r>
    </w:p>
    <w:p w14:paraId="6E052E4A" w14:textId="5FC3AE6E" w:rsidR="008376E2" w:rsidRPr="008376E2" w:rsidRDefault="008376E2" w:rsidP="00DE6AD6">
      <w:pPr>
        <w:sectPr w:rsidR="008376E2" w:rsidRPr="008376E2" w:rsidSect="00C16C3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1418" w:bottom="1418" w:left="1418" w:header="851" w:footer="510" w:gutter="0"/>
          <w:cols w:space="708"/>
          <w:docGrid w:linePitch="360"/>
        </w:sectPr>
      </w:pPr>
    </w:p>
    <w:p w14:paraId="38900896" w14:textId="3B2C3B15" w:rsidR="0054768D" w:rsidRDefault="0098122D" w:rsidP="0024324A">
      <w:pPr>
        <w:pStyle w:val="Heading2"/>
      </w:pPr>
      <w:r>
        <w:t>Communique</w:t>
      </w:r>
      <w:r w:rsidR="00584A34">
        <w:t xml:space="preserve"> </w:t>
      </w:r>
      <w:r w:rsidR="00584A34" w:rsidRPr="00FB30E1">
        <w:t xml:space="preserve">– </w:t>
      </w:r>
      <w:r w:rsidR="00FB30E1" w:rsidRPr="00FB30E1">
        <w:t>14</w:t>
      </w:r>
      <w:r w:rsidRPr="00FB30E1">
        <w:t xml:space="preserve"> </w:t>
      </w:r>
      <w:r w:rsidR="00FB30E1" w:rsidRPr="00FB30E1">
        <w:t xml:space="preserve">April </w:t>
      </w:r>
      <w:r w:rsidR="00FB30E1">
        <w:t xml:space="preserve">2023 </w:t>
      </w:r>
      <w:r w:rsidR="00FF5384">
        <w:t>meeting</w:t>
      </w:r>
    </w:p>
    <w:p w14:paraId="3D776C38" w14:textId="77777777" w:rsidR="00B666A3" w:rsidRDefault="00FF5384" w:rsidP="00FF5384">
      <w:bookmarkStart w:id="0" w:name="_Hlk133588327"/>
      <w:r>
        <w:t xml:space="preserve">The Health Technology Assessment (HTA) Policy and Methods Review (Review) Reference Committee (Committee) met by video conference on </w:t>
      </w:r>
      <w:r w:rsidR="00FB30E1">
        <w:t>14 April</w:t>
      </w:r>
      <w:r>
        <w:t xml:space="preserve"> 2023.</w:t>
      </w:r>
      <w:r w:rsidR="00B666A3">
        <w:t xml:space="preserve"> </w:t>
      </w:r>
    </w:p>
    <w:p w14:paraId="155A3C18" w14:textId="1856AF8A" w:rsidR="00FB30E1" w:rsidRDefault="00533C31" w:rsidP="00B666A3">
      <w:pPr>
        <w:rPr>
          <w:b/>
          <w:bCs/>
        </w:rPr>
      </w:pPr>
      <w:r>
        <w:t>S</w:t>
      </w:r>
      <w:r w:rsidR="00FB30E1" w:rsidRPr="00FB30E1">
        <w:t xml:space="preserve">upport staff from the Review Secretariat in the Department of Health and Aged Care (Department) and the probity adviser attended. </w:t>
      </w:r>
    </w:p>
    <w:bookmarkEnd w:id="0"/>
    <w:p w14:paraId="12447FF2" w14:textId="4DCB8FD8" w:rsidR="00FF5384" w:rsidRDefault="00FF5384" w:rsidP="0024324A">
      <w:pPr>
        <w:pStyle w:val="Heading3"/>
      </w:pPr>
      <w:r w:rsidRPr="00FF5384">
        <w:t xml:space="preserve">What did the Committee </w:t>
      </w:r>
      <w:r w:rsidRPr="0024324A">
        <w:t>discuss</w:t>
      </w:r>
      <w:r w:rsidRPr="00FF5384">
        <w:t>?</w:t>
      </w:r>
    </w:p>
    <w:p w14:paraId="757B6047" w14:textId="74F1428F" w:rsidR="00FF5384" w:rsidRDefault="00AD0282" w:rsidP="0024324A">
      <w:pPr>
        <w:pStyle w:val="Heading3"/>
      </w:pPr>
      <w:r>
        <w:t xml:space="preserve">Meeting with </w:t>
      </w:r>
      <w:r w:rsidR="009163ED">
        <w:t xml:space="preserve">the </w:t>
      </w:r>
      <w:r>
        <w:t>HTA Expert</w:t>
      </w:r>
    </w:p>
    <w:p w14:paraId="7B0029AD" w14:textId="53E54DED" w:rsidR="00FF5384" w:rsidRDefault="002D72A8" w:rsidP="00FF5384">
      <w:r>
        <w:t>The Committee</w:t>
      </w:r>
      <w:r w:rsidR="006B56FB">
        <w:t xml:space="preserve"> h</w:t>
      </w:r>
      <w:r w:rsidR="00B666A3">
        <w:t>eld</w:t>
      </w:r>
      <w:r w:rsidR="006B56FB">
        <w:t xml:space="preserve"> an introductory meeting with the HTA expert</w:t>
      </w:r>
      <w:r w:rsidR="00D55A83">
        <w:t xml:space="preserve"> to </w:t>
      </w:r>
      <w:r w:rsidR="00EB21B3">
        <w:t xml:space="preserve">discuss </w:t>
      </w:r>
      <w:r w:rsidR="00D55A83">
        <w:t>work</w:t>
      </w:r>
      <w:r w:rsidR="00EB21B3">
        <w:t xml:space="preserve"> to be undertaken to support</w:t>
      </w:r>
      <w:r w:rsidR="00D55A83">
        <w:t xml:space="preserve"> the HTA Review. </w:t>
      </w:r>
      <w:r w:rsidR="00B666A3">
        <w:t xml:space="preserve">The Committee </w:t>
      </w:r>
      <w:r w:rsidR="00A805CF">
        <w:t xml:space="preserve">raised </w:t>
      </w:r>
      <w:r w:rsidR="00B666A3">
        <w:t>that when looking at HTA approaches used in other countries, it w</w:t>
      </w:r>
      <w:r w:rsidR="00A805CF">
        <w:t xml:space="preserve">ould </w:t>
      </w:r>
      <w:r w:rsidR="0088600B">
        <w:t>be important</w:t>
      </w:r>
      <w:r w:rsidR="00B666A3">
        <w:t xml:space="preserve"> that differences in the operation of health systems, and lessons learn</w:t>
      </w:r>
      <w:r w:rsidR="00EB7B61">
        <w:t>t</w:t>
      </w:r>
      <w:r w:rsidR="00B666A3">
        <w:t xml:space="preserve"> in those countries from </w:t>
      </w:r>
      <w:proofErr w:type="gramStart"/>
      <w:r w:rsidR="00B666A3">
        <w:t>particular reforms</w:t>
      </w:r>
      <w:proofErr w:type="gramEnd"/>
      <w:r w:rsidR="00B666A3">
        <w:t xml:space="preserve">, </w:t>
      </w:r>
      <w:r w:rsidR="00A805CF">
        <w:t>are</w:t>
      </w:r>
      <w:r w:rsidR="00B666A3">
        <w:t xml:space="preserve"> taken into account. </w:t>
      </w:r>
      <w:r w:rsidR="00EB7B61">
        <w:t>The Committee actively engaged the HTA expert to be both reflective of existing methods and forward looking to meet the challenges of new technological advances.</w:t>
      </w:r>
      <w:r w:rsidR="00C01785">
        <w:t xml:space="preserve"> </w:t>
      </w:r>
      <w:r w:rsidR="00330813">
        <w:t xml:space="preserve">The HTA </w:t>
      </w:r>
      <w:r w:rsidR="00CE6F2E">
        <w:t>e</w:t>
      </w:r>
      <w:r w:rsidR="00330813">
        <w:t>xpert and Committee discussed</w:t>
      </w:r>
      <w:r w:rsidR="00B666A3">
        <w:t xml:space="preserve"> how they would work with each other and</w:t>
      </w:r>
      <w:r w:rsidR="009163ED">
        <w:t xml:space="preserve"> </w:t>
      </w:r>
      <w:r w:rsidR="003A2F0B">
        <w:t>communication channels</w:t>
      </w:r>
      <w:r w:rsidR="009163ED">
        <w:t>. The Committee invite</w:t>
      </w:r>
      <w:r w:rsidR="00A805CF">
        <w:t>d the HTA expert to attend future</w:t>
      </w:r>
      <w:r w:rsidR="009163ED">
        <w:t xml:space="preserve"> Committee meetings </w:t>
      </w:r>
      <w:r w:rsidR="00A805CF">
        <w:t xml:space="preserve">as required, </w:t>
      </w:r>
      <w:r w:rsidR="009163ED">
        <w:t xml:space="preserve">to </w:t>
      </w:r>
      <w:r w:rsidR="00793064">
        <w:t xml:space="preserve">seek </w:t>
      </w:r>
      <w:r w:rsidR="009163ED">
        <w:t>clarif</w:t>
      </w:r>
      <w:r w:rsidR="00793064">
        <w:t>ication</w:t>
      </w:r>
      <w:r w:rsidR="009163ED">
        <w:t xml:space="preserve"> </w:t>
      </w:r>
      <w:r w:rsidR="00793064">
        <w:t>on any work being undertaken by</w:t>
      </w:r>
      <w:r w:rsidR="009163ED">
        <w:t xml:space="preserve"> the HTA </w:t>
      </w:r>
      <w:r w:rsidR="009D580B">
        <w:t>e</w:t>
      </w:r>
      <w:r w:rsidR="009163ED">
        <w:t>xpert</w:t>
      </w:r>
      <w:r w:rsidR="002F6346">
        <w:t xml:space="preserve">. </w:t>
      </w:r>
    </w:p>
    <w:p w14:paraId="69F0116A" w14:textId="530F504A" w:rsidR="00FF5384" w:rsidRDefault="00AD0282" w:rsidP="0024324A">
      <w:pPr>
        <w:pStyle w:val="Heading3"/>
      </w:pPr>
      <w:r>
        <w:t>Update on progress of research and analysis procurements</w:t>
      </w:r>
    </w:p>
    <w:p w14:paraId="5A109C7D" w14:textId="700495DC" w:rsidR="006B56FB" w:rsidRPr="00EB21B3" w:rsidRDefault="006B56FB" w:rsidP="00EB21B3">
      <w:pPr>
        <w:pStyle w:val="Heading3"/>
        <w:spacing w:line="276" w:lineRule="auto"/>
        <w:rPr>
          <w:rFonts w:cs="Times New Roman"/>
          <w:b w:val="0"/>
          <w:bCs w:val="0"/>
          <w:sz w:val="22"/>
          <w:szCs w:val="24"/>
        </w:rPr>
      </w:pPr>
      <w:r w:rsidRPr="006B56FB">
        <w:rPr>
          <w:rFonts w:cs="Times New Roman"/>
          <w:b w:val="0"/>
          <w:bCs w:val="0"/>
          <w:sz w:val="22"/>
          <w:szCs w:val="24"/>
        </w:rPr>
        <w:t xml:space="preserve">The Committee noted </w:t>
      </w:r>
      <w:r w:rsidR="00793064">
        <w:rPr>
          <w:rFonts w:cs="Times New Roman"/>
          <w:b w:val="0"/>
          <w:bCs w:val="0"/>
          <w:sz w:val="22"/>
          <w:szCs w:val="24"/>
        </w:rPr>
        <w:t xml:space="preserve">that </w:t>
      </w:r>
      <w:r w:rsidRPr="006B56FB">
        <w:rPr>
          <w:rFonts w:cs="Times New Roman"/>
          <w:b w:val="0"/>
          <w:bCs w:val="0"/>
          <w:sz w:val="22"/>
          <w:szCs w:val="24"/>
        </w:rPr>
        <w:t>arrangements to engage the HTA expert are still in progress and</w:t>
      </w:r>
      <w:r w:rsidR="00793064">
        <w:rPr>
          <w:rFonts w:cs="Times New Roman"/>
          <w:b w:val="0"/>
          <w:bCs w:val="0"/>
          <w:sz w:val="22"/>
          <w:szCs w:val="24"/>
        </w:rPr>
        <w:t xml:space="preserve"> </w:t>
      </w:r>
      <w:r w:rsidRPr="006B56FB">
        <w:rPr>
          <w:rFonts w:cs="Times New Roman"/>
          <w:b w:val="0"/>
          <w:bCs w:val="0"/>
          <w:sz w:val="22"/>
          <w:szCs w:val="24"/>
        </w:rPr>
        <w:t>once finalised</w:t>
      </w:r>
      <w:r w:rsidR="00793064">
        <w:rPr>
          <w:rFonts w:cs="Times New Roman"/>
          <w:b w:val="0"/>
          <w:bCs w:val="0"/>
          <w:sz w:val="22"/>
          <w:szCs w:val="24"/>
        </w:rPr>
        <w:t>,</w:t>
      </w:r>
      <w:r w:rsidRPr="006B56FB">
        <w:rPr>
          <w:rFonts w:cs="Times New Roman"/>
          <w:b w:val="0"/>
          <w:bCs w:val="0"/>
          <w:sz w:val="22"/>
          <w:szCs w:val="24"/>
        </w:rPr>
        <w:t xml:space="preserve"> the HTA expert</w:t>
      </w:r>
      <w:r w:rsidR="00793064">
        <w:rPr>
          <w:rFonts w:cs="Times New Roman"/>
          <w:b w:val="0"/>
          <w:bCs w:val="0"/>
          <w:sz w:val="22"/>
          <w:szCs w:val="24"/>
        </w:rPr>
        <w:t xml:space="preserve"> will be announced</w:t>
      </w:r>
      <w:r w:rsidRPr="006B56FB">
        <w:rPr>
          <w:rFonts w:cs="Times New Roman"/>
          <w:b w:val="0"/>
          <w:bCs w:val="0"/>
          <w:sz w:val="22"/>
          <w:szCs w:val="24"/>
        </w:rPr>
        <w:t xml:space="preserve"> via official communication channels </w:t>
      </w:r>
      <w:r w:rsidR="00793064">
        <w:rPr>
          <w:rFonts w:cs="Times New Roman"/>
          <w:b w:val="0"/>
          <w:bCs w:val="0"/>
          <w:sz w:val="22"/>
          <w:szCs w:val="24"/>
        </w:rPr>
        <w:t>along with</w:t>
      </w:r>
      <w:r w:rsidRPr="006B56FB">
        <w:rPr>
          <w:rFonts w:cs="Times New Roman"/>
          <w:b w:val="0"/>
          <w:bCs w:val="0"/>
          <w:sz w:val="22"/>
          <w:szCs w:val="24"/>
        </w:rPr>
        <w:t xml:space="preserve"> information about the work to be undertaken</w:t>
      </w:r>
      <w:r w:rsidRPr="00EB21B3">
        <w:rPr>
          <w:rFonts w:cs="Times New Roman"/>
          <w:b w:val="0"/>
          <w:bCs w:val="0"/>
          <w:sz w:val="22"/>
          <w:szCs w:val="24"/>
        </w:rPr>
        <w:t xml:space="preserve">. </w:t>
      </w:r>
    </w:p>
    <w:p w14:paraId="42DE13C3" w14:textId="772B5BFD" w:rsidR="00855512" w:rsidRDefault="00855512" w:rsidP="00855512">
      <w:pPr>
        <w:pStyle w:val="Heading3"/>
      </w:pPr>
      <w:r>
        <w:t xml:space="preserve">Invitations to participate in the Association of Regulatory and Clinical </w:t>
      </w:r>
      <w:r w:rsidR="009E1CD5">
        <w:t>Scientists Conference</w:t>
      </w:r>
      <w:r>
        <w:t xml:space="preserve"> and Health Technology Assessment </w:t>
      </w:r>
      <w:r w:rsidR="0088600B">
        <w:t>International Annual</w:t>
      </w:r>
      <w:r>
        <w:t xml:space="preserve"> meeting</w:t>
      </w:r>
    </w:p>
    <w:p w14:paraId="1392E27F" w14:textId="247C9187" w:rsidR="00855512" w:rsidRPr="00855512" w:rsidRDefault="00330813" w:rsidP="00855512">
      <w:r>
        <w:t xml:space="preserve">The Committee </w:t>
      </w:r>
      <w:r w:rsidR="00793064">
        <w:t xml:space="preserve">noted that some of its members had received </w:t>
      </w:r>
      <w:r>
        <w:t xml:space="preserve">invitations to participate in the </w:t>
      </w:r>
      <w:r w:rsidR="009D580B">
        <w:t>Association of Regulatory and Clinical Scientists (</w:t>
      </w:r>
      <w:r>
        <w:t>ARCS</w:t>
      </w:r>
      <w:r w:rsidR="009D580B">
        <w:t>)</w:t>
      </w:r>
      <w:r>
        <w:t xml:space="preserve"> Conference an</w:t>
      </w:r>
      <w:r w:rsidR="009163ED">
        <w:t>d</w:t>
      </w:r>
      <w:r w:rsidR="00E852ED">
        <w:t xml:space="preserve"> to hold a session at </w:t>
      </w:r>
      <w:r w:rsidR="00317E67">
        <w:t xml:space="preserve">the </w:t>
      </w:r>
      <w:r w:rsidR="00E852ED">
        <w:t>Health</w:t>
      </w:r>
      <w:r w:rsidR="009D580B">
        <w:t xml:space="preserve"> Technology Assessment International (</w:t>
      </w:r>
      <w:proofErr w:type="spellStart"/>
      <w:r>
        <w:t>HTAi</w:t>
      </w:r>
      <w:proofErr w:type="spellEnd"/>
      <w:r w:rsidR="009D580B">
        <w:t>)</w:t>
      </w:r>
      <w:r>
        <w:t xml:space="preserve"> </w:t>
      </w:r>
      <w:r w:rsidR="00DB46AC">
        <w:t>A</w:t>
      </w:r>
      <w:r>
        <w:t xml:space="preserve">nnual </w:t>
      </w:r>
      <w:r w:rsidR="00DB46AC">
        <w:t>M</w:t>
      </w:r>
      <w:r>
        <w:t>eeting</w:t>
      </w:r>
      <w:r w:rsidR="005E589A">
        <w:t xml:space="preserve"> during June 2023.</w:t>
      </w:r>
      <w:r w:rsidR="002F6346">
        <w:t xml:space="preserve"> </w:t>
      </w:r>
      <w:r w:rsidR="00E852ED">
        <w:t xml:space="preserve">Several members indicated they were participating in </w:t>
      </w:r>
      <w:r w:rsidR="002F6346">
        <w:t xml:space="preserve">the ARCS Conference </w:t>
      </w:r>
      <w:r w:rsidR="00E852ED">
        <w:t xml:space="preserve">and </w:t>
      </w:r>
      <w:proofErr w:type="spellStart"/>
      <w:r w:rsidR="00E852ED">
        <w:t>HTAi</w:t>
      </w:r>
      <w:proofErr w:type="spellEnd"/>
      <w:r w:rsidR="00E852ED">
        <w:t xml:space="preserve"> Annual Meeting. It was agreed these conferences were useful opportunities </w:t>
      </w:r>
      <w:r w:rsidR="006B56FB">
        <w:t>to provide an update on the progress of the HTA Review and hear discussion and ideas from the regulatory</w:t>
      </w:r>
      <w:r w:rsidR="00E852ED">
        <w:t>,</w:t>
      </w:r>
      <w:r w:rsidR="006B56FB">
        <w:t xml:space="preserve"> clinical scientific </w:t>
      </w:r>
      <w:r w:rsidR="00E852ED">
        <w:t xml:space="preserve">and patient </w:t>
      </w:r>
      <w:r w:rsidR="006B56FB">
        <w:t>communit</w:t>
      </w:r>
      <w:r w:rsidR="00E852ED">
        <w:t>ies</w:t>
      </w:r>
      <w:r w:rsidR="002F6346">
        <w:t xml:space="preserve">. </w:t>
      </w:r>
    </w:p>
    <w:p w14:paraId="54C1475E" w14:textId="1EEB7296" w:rsidR="00FF5384" w:rsidRDefault="00D77F34" w:rsidP="0024324A">
      <w:pPr>
        <w:pStyle w:val="Heading3"/>
      </w:pPr>
      <w:r>
        <w:lastRenderedPageBreak/>
        <w:t>Focused d</w:t>
      </w:r>
      <w:r w:rsidR="00AD0282">
        <w:t>iscussion of issues</w:t>
      </w:r>
    </w:p>
    <w:p w14:paraId="5B723C6C" w14:textId="488C454C" w:rsidR="00AD0282" w:rsidRPr="0098122D" w:rsidRDefault="006B56FB" w:rsidP="0098122D">
      <w:r>
        <w:t>The Committee held a discussion on</w:t>
      </w:r>
      <w:r w:rsidR="00EB21B3">
        <w:t xml:space="preserve"> key</w:t>
      </w:r>
      <w:r>
        <w:t xml:space="preserve"> issues and ideas likely </w:t>
      </w:r>
      <w:r w:rsidR="001C3372">
        <w:t xml:space="preserve">to </w:t>
      </w:r>
      <w:r w:rsidR="00EB21B3">
        <w:t>arise</w:t>
      </w:r>
      <w:r>
        <w:t xml:space="preserve"> </w:t>
      </w:r>
      <w:r w:rsidR="00D30506">
        <w:t xml:space="preserve">during </w:t>
      </w:r>
      <w:r>
        <w:t>the HTA Review.</w:t>
      </w:r>
      <w:r w:rsidR="00D8233E">
        <w:rPr>
          <w:rFonts w:ascii="Segoe UI" w:hAnsi="Segoe UI" w:cs="Segoe UI"/>
          <w:color w:val="374151"/>
          <w:shd w:val="clear" w:color="auto" w:fill="F7F7F8"/>
        </w:rPr>
        <w:t xml:space="preserve"> </w:t>
      </w:r>
      <w:r w:rsidR="003A2F0B">
        <w:t xml:space="preserve">The Committee considered policy discussions </w:t>
      </w:r>
      <w:r w:rsidR="00B55E3F" w:rsidRPr="00B55E3F">
        <w:t xml:space="preserve">useful to understand complexities within HTA and agreed to hold further discussions </w:t>
      </w:r>
      <w:r w:rsidR="00D30506">
        <w:t>in</w:t>
      </w:r>
      <w:r w:rsidR="00B55E3F" w:rsidRPr="00B55E3F">
        <w:t xml:space="preserve"> this area at </w:t>
      </w:r>
      <w:r w:rsidR="003A2F0B">
        <w:t xml:space="preserve">future meetings. The </w:t>
      </w:r>
      <w:r w:rsidR="000B6A5F">
        <w:t>Committee decided</w:t>
      </w:r>
      <w:r w:rsidR="000961D8">
        <w:t xml:space="preserve"> </w:t>
      </w:r>
      <w:r w:rsidR="00632CD6" w:rsidRPr="00632CD6">
        <w:t xml:space="preserve">that briefings from experts directly involved in health technology assessments may be insightful to understand </w:t>
      </w:r>
      <w:r w:rsidR="00DB46AC">
        <w:t xml:space="preserve">HTA-related </w:t>
      </w:r>
      <w:r w:rsidR="00BC6755">
        <w:t>issues</w:t>
      </w:r>
      <w:r w:rsidR="00DB46AC">
        <w:t>.</w:t>
      </w:r>
    </w:p>
    <w:sectPr w:rsidR="00AD0282" w:rsidRPr="0098122D" w:rsidSect="00C16C3C">
      <w:headerReference w:type="default" r:id="rId12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F0358" w14:textId="77777777" w:rsidR="00123F5C" w:rsidRDefault="00123F5C" w:rsidP="006B56BB">
      <w:r>
        <w:separator/>
      </w:r>
    </w:p>
    <w:p w14:paraId="38802F6B" w14:textId="77777777" w:rsidR="00123F5C" w:rsidRDefault="00123F5C"/>
  </w:endnote>
  <w:endnote w:type="continuationSeparator" w:id="0">
    <w:p w14:paraId="4FC08AD2" w14:textId="77777777" w:rsidR="00123F5C" w:rsidRDefault="00123F5C" w:rsidP="006B56BB">
      <w:r>
        <w:continuationSeparator/>
      </w:r>
    </w:p>
    <w:p w14:paraId="289A82F7" w14:textId="77777777" w:rsidR="00123F5C" w:rsidRDefault="00123F5C"/>
  </w:endnote>
  <w:endnote w:type="continuationNotice" w:id="1">
    <w:p w14:paraId="52EAFE22" w14:textId="77777777" w:rsidR="00123F5C" w:rsidRDefault="00123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6" w14:textId="2E16FBD0" w:rsidR="008D48C9" w:rsidRPr="00DB46AC" w:rsidRDefault="00E06E24" w:rsidP="00E06E24">
    <w:pPr>
      <w:pStyle w:val="Footer"/>
      <w:tabs>
        <w:tab w:val="clear" w:pos="4513"/>
      </w:tabs>
      <w:rPr>
        <w:vanish/>
      </w:rPr>
    </w:pPr>
    <w:r w:rsidRPr="00DB46AC">
      <w:rPr>
        <w:vanish/>
      </w:rPr>
      <w:t xml:space="preserve">HTA Review Reference Committee – Communique – </w:t>
    </w:r>
    <w:r w:rsidR="00C16C3C" w:rsidRPr="00DB46AC">
      <w:rPr>
        <w:vanish/>
      </w:rPr>
      <w:t>1</w:t>
    </w:r>
    <w:r w:rsidR="00DB46AC" w:rsidRPr="00DB46AC">
      <w:rPr>
        <w:vanish/>
      </w:rPr>
      <w:t>4</w:t>
    </w:r>
    <w:r w:rsidR="00C16C3C" w:rsidRPr="00DB46AC">
      <w:rPr>
        <w:vanish/>
      </w:rPr>
      <w:t xml:space="preserve"> April 2023</w:t>
    </w:r>
    <w:sdt>
      <w:sdtPr>
        <w:rPr>
          <w:vanish/>
        </w:rPr>
        <w:id w:val="-1447461090"/>
        <w:docPartObj>
          <w:docPartGallery w:val="Page Numbers (Bottom of Page)"/>
          <w:docPartUnique/>
        </w:docPartObj>
      </w:sdtPr>
      <w:sdtEndPr/>
      <w:sdtContent>
        <w:r w:rsidRPr="00DB46AC">
          <w:rPr>
            <w:vanish/>
          </w:rPr>
          <w:tab/>
        </w:r>
        <w:r w:rsidRPr="00DB46AC">
          <w:rPr>
            <w:vanish/>
          </w:rPr>
          <w:fldChar w:fldCharType="begin"/>
        </w:r>
        <w:r w:rsidRPr="00DB46AC">
          <w:rPr>
            <w:vanish/>
          </w:rPr>
          <w:instrText xml:space="preserve"> PAGE   \* MERGEFORMAT </w:instrText>
        </w:r>
        <w:r w:rsidRPr="00DB46AC">
          <w:rPr>
            <w:vanish/>
          </w:rPr>
          <w:fldChar w:fldCharType="separate"/>
        </w:r>
        <w:r w:rsidRPr="00DB46AC">
          <w:rPr>
            <w:vanish/>
          </w:rPr>
          <w:t>1</w:t>
        </w:r>
        <w:r w:rsidRPr="00DB46AC">
          <w:rPr>
            <w:vanish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AA816" w14:textId="6AD79D74" w:rsidR="0068134A" w:rsidRPr="00DE3355" w:rsidRDefault="00584A34" w:rsidP="00AC24B7">
    <w:pPr>
      <w:pStyle w:val="Footer"/>
      <w:tabs>
        <w:tab w:val="clear" w:pos="4513"/>
      </w:tabs>
    </w:pPr>
    <w:r>
      <w:t>HTA Review Reference Committee</w:t>
    </w:r>
    <w:r w:rsidR="0098122D">
      <w:t xml:space="preserve"> –</w:t>
    </w:r>
    <w:r>
      <w:t xml:space="preserve"> </w:t>
    </w:r>
    <w:r w:rsidR="0098122D">
      <w:t>Communique</w:t>
    </w:r>
    <w:r>
      <w:t xml:space="preserve"> </w:t>
    </w:r>
    <w:r w:rsidR="0098122D">
      <w:t xml:space="preserve">– </w:t>
    </w:r>
    <w:r w:rsidR="00C16C3C">
      <w:t>14 April 2023</w:t>
    </w:r>
    <w:sdt>
      <w:sdtPr>
        <w:id w:val="-183903453"/>
        <w:docPartObj>
          <w:docPartGallery w:val="Page Numbers (Bottom of Page)"/>
          <w:docPartUnique/>
        </w:docPartObj>
      </w:sdtPr>
      <w:sdtEndPr/>
      <w:sdtContent>
        <w:r w:rsidR="003D033A">
          <w:tab/>
        </w:r>
        <w:r w:rsidR="003D033A" w:rsidRPr="003D033A">
          <w:fldChar w:fldCharType="begin"/>
        </w:r>
        <w:r w:rsidR="003D033A" w:rsidRPr="003D033A">
          <w:instrText xml:space="preserve"> PAGE   \* MERGEFORMAT </w:instrText>
        </w:r>
        <w:r w:rsidR="003D033A" w:rsidRPr="003D033A">
          <w:fldChar w:fldCharType="separate"/>
        </w:r>
        <w:r w:rsidR="000C243A">
          <w:rPr>
            <w:noProof/>
          </w:rPr>
          <w:t>1</w:t>
        </w:r>
        <w:r w:rsidR="003D033A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918B7" w14:textId="77777777" w:rsidR="00123F5C" w:rsidRDefault="00123F5C" w:rsidP="006B56BB">
      <w:r>
        <w:separator/>
      </w:r>
    </w:p>
    <w:p w14:paraId="43361ACB" w14:textId="77777777" w:rsidR="00123F5C" w:rsidRDefault="00123F5C"/>
  </w:footnote>
  <w:footnote w:type="continuationSeparator" w:id="0">
    <w:p w14:paraId="01AEF3B6" w14:textId="77777777" w:rsidR="00123F5C" w:rsidRDefault="00123F5C" w:rsidP="006B56BB">
      <w:r>
        <w:continuationSeparator/>
      </w:r>
    </w:p>
    <w:p w14:paraId="2FC85041" w14:textId="77777777" w:rsidR="00123F5C" w:rsidRDefault="00123F5C"/>
  </w:footnote>
  <w:footnote w:type="continuationNotice" w:id="1">
    <w:p w14:paraId="62A4065E" w14:textId="77777777" w:rsidR="00123F5C" w:rsidRDefault="00123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CEE06" w14:textId="2A692571" w:rsidR="00584A34" w:rsidRDefault="00C16C3C">
    <w:pPr>
      <w:pStyle w:val="Header"/>
    </w:pPr>
    <w:r>
      <w:rPr>
        <w:noProof/>
        <w:lang w:eastAsia="en-AU"/>
      </w:rPr>
      <w:drawing>
        <wp:inline distT="0" distB="0" distL="0" distR="0" wp14:anchorId="1ECE25F6" wp14:editId="1CE4466E">
          <wp:extent cx="5759450" cy="956945"/>
          <wp:effectExtent l="0" t="0" r="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5945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EAB67" w14:textId="1A8CC1E5" w:rsidR="008D48C9" w:rsidRDefault="001571C7">
    <w:pPr>
      <w:pStyle w:val="Header"/>
    </w:pPr>
    <w:r>
      <w:rPr>
        <w:noProof/>
        <w:lang w:eastAsia="en-AU"/>
      </w:rPr>
      <w:drawing>
        <wp:inline distT="0" distB="0" distL="0" distR="0" wp14:anchorId="225CFDB9" wp14:editId="3C593B90">
          <wp:extent cx="5765470" cy="958215"/>
          <wp:effectExtent l="0" t="0" r="635" b="0"/>
          <wp:docPr id="12" name="Picture 12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11207" r="-1" b="-2"/>
                  <a:stretch/>
                </pic:blipFill>
                <pic:spPr bwMode="auto">
                  <a:xfrm>
                    <a:off x="0" y="0"/>
                    <a:ext cx="5765470" cy="9582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44E2" w14:textId="1339BA76" w:rsidR="00C16C3C" w:rsidRDefault="00C16C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A0D6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02AAA272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F22C4E"/>
    <w:multiLevelType w:val="hybridMultilevel"/>
    <w:tmpl w:val="068EEDAA"/>
    <w:lvl w:ilvl="0" w:tplc="DE62E87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C7D25"/>
    <w:multiLevelType w:val="hybridMultilevel"/>
    <w:tmpl w:val="77A214A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7D94AB2"/>
    <w:multiLevelType w:val="hybridMultilevel"/>
    <w:tmpl w:val="90069B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3627F0"/>
    <w:multiLevelType w:val="multilevel"/>
    <w:tmpl w:val="B82E49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3363506"/>
    <w:multiLevelType w:val="hybridMultilevel"/>
    <w:tmpl w:val="22C42074"/>
    <w:lvl w:ilvl="0" w:tplc="2868779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4CEF"/>
    <w:multiLevelType w:val="hybridMultilevel"/>
    <w:tmpl w:val="D4B601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CD50FD"/>
    <w:multiLevelType w:val="hybridMultilevel"/>
    <w:tmpl w:val="76BA5AE6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2E3059"/>
    <w:multiLevelType w:val="hybridMultilevel"/>
    <w:tmpl w:val="236A2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30B7F"/>
    <w:multiLevelType w:val="multilevel"/>
    <w:tmpl w:val="83A835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B57F0A"/>
    <w:multiLevelType w:val="hybridMultilevel"/>
    <w:tmpl w:val="02D4B9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87FA6"/>
    <w:multiLevelType w:val="hybridMultilevel"/>
    <w:tmpl w:val="C1CADF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3" w15:restartNumberingAfterBreak="0">
    <w:nsid w:val="459768FC"/>
    <w:multiLevelType w:val="multilevel"/>
    <w:tmpl w:val="92AE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F207C2"/>
    <w:multiLevelType w:val="multilevel"/>
    <w:tmpl w:val="950C99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435470B"/>
    <w:multiLevelType w:val="hybridMultilevel"/>
    <w:tmpl w:val="5EB227A0"/>
    <w:lvl w:ilvl="0" w:tplc="B01CAD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54CB1"/>
    <w:multiLevelType w:val="hybridMultilevel"/>
    <w:tmpl w:val="ECE497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B52EF"/>
    <w:multiLevelType w:val="hybridMultilevel"/>
    <w:tmpl w:val="B05675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6B4658"/>
    <w:multiLevelType w:val="multilevel"/>
    <w:tmpl w:val="A3D46E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16922"/>
    <w:multiLevelType w:val="hybridMultilevel"/>
    <w:tmpl w:val="08E46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F8287E"/>
    <w:multiLevelType w:val="hybridMultilevel"/>
    <w:tmpl w:val="C1DC9418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F75E0B"/>
    <w:multiLevelType w:val="hybridMultilevel"/>
    <w:tmpl w:val="1A84A1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5"/>
  </w:num>
  <w:num w:numId="3">
    <w:abstractNumId w:val="32"/>
  </w:num>
  <w:num w:numId="4">
    <w:abstractNumId w:val="8"/>
  </w:num>
  <w:num w:numId="5">
    <w:abstractNumId w:val="8"/>
    <w:lvlOverride w:ilvl="0">
      <w:startOverride w:val="1"/>
    </w:lvlOverride>
  </w:num>
  <w:num w:numId="6">
    <w:abstractNumId w:val="12"/>
  </w:num>
  <w:num w:numId="7">
    <w:abstractNumId w:val="22"/>
  </w:num>
  <w:num w:numId="8">
    <w:abstractNumId w:val="3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6"/>
  </w:num>
  <w:num w:numId="14">
    <w:abstractNumId w:val="1"/>
  </w:num>
  <w:num w:numId="15">
    <w:abstractNumId w:val="0"/>
  </w:num>
  <w:num w:numId="16">
    <w:abstractNumId w:val="34"/>
  </w:num>
  <w:num w:numId="17">
    <w:abstractNumId w:val="14"/>
  </w:num>
  <w:num w:numId="18">
    <w:abstractNumId w:val="15"/>
  </w:num>
  <w:num w:numId="19">
    <w:abstractNumId w:val="17"/>
  </w:num>
  <w:num w:numId="20">
    <w:abstractNumId w:val="18"/>
  </w:num>
  <w:num w:numId="21">
    <w:abstractNumId w:val="33"/>
  </w:num>
  <w:num w:numId="22">
    <w:abstractNumId w:val="11"/>
  </w:num>
  <w:num w:numId="23">
    <w:abstractNumId w:val="14"/>
  </w:num>
  <w:num w:numId="24">
    <w:abstractNumId w:val="17"/>
  </w:num>
  <w:num w:numId="25">
    <w:abstractNumId w:val="32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24"/>
  </w:num>
  <w:num w:numId="31">
    <w:abstractNumId w:val="13"/>
  </w:num>
  <w:num w:numId="32">
    <w:abstractNumId w:val="10"/>
  </w:num>
  <w:num w:numId="33">
    <w:abstractNumId w:val="16"/>
  </w:num>
  <w:num w:numId="34">
    <w:abstractNumId w:val="20"/>
  </w:num>
  <w:num w:numId="35">
    <w:abstractNumId w:val="30"/>
  </w:num>
  <w:num w:numId="36">
    <w:abstractNumId w:val="27"/>
  </w:num>
  <w:num w:numId="37">
    <w:abstractNumId w:val="28"/>
  </w:num>
  <w:num w:numId="38">
    <w:abstractNumId w:val="26"/>
  </w:num>
  <w:num w:numId="39">
    <w:abstractNumId w:val="21"/>
  </w:num>
  <w:num w:numId="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B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2E0F"/>
    <w:rsid w:val="0001460F"/>
    <w:rsid w:val="00022629"/>
    <w:rsid w:val="00026139"/>
    <w:rsid w:val="00027601"/>
    <w:rsid w:val="000325F3"/>
    <w:rsid w:val="00033321"/>
    <w:rsid w:val="000338E5"/>
    <w:rsid w:val="00033ECC"/>
    <w:rsid w:val="0003422F"/>
    <w:rsid w:val="00046FF0"/>
    <w:rsid w:val="00050176"/>
    <w:rsid w:val="00067456"/>
    <w:rsid w:val="00071506"/>
    <w:rsid w:val="0007154F"/>
    <w:rsid w:val="00081181"/>
    <w:rsid w:val="00081AB1"/>
    <w:rsid w:val="00090316"/>
    <w:rsid w:val="00093981"/>
    <w:rsid w:val="000961D8"/>
    <w:rsid w:val="000B067A"/>
    <w:rsid w:val="000B1540"/>
    <w:rsid w:val="000B1E53"/>
    <w:rsid w:val="000B33FD"/>
    <w:rsid w:val="000B4ABA"/>
    <w:rsid w:val="000B6A5F"/>
    <w:rsid w:val="000C243A"/>
    <w:rsid w:val="000C4B16"/>
    <w:rsid w:val="000C50C3"/>
    <w:rsid w:val="000C5E14"/>
    <w:rsid w:val="000D21F6"/>
    <w:rsid w:val="000D4500"/>
    <w:rsid w:val="000D7AEA"/>
    <w:rsid w:val="000E2C66"/>
    <w:rsid w:val="000F123C"/>
    <w:rsid w:val="000F2FED"/>
    <w:rsid w:val="0010616D"/>
    <w:rsid w:val="00110478"/>
    <w:rsid w:val="0011711B"/>
    <w:rsid w:val="00117F8A"/>
    <w:rsid w:val="00121B9B"/>
    <w:rsid w:val="00122ADC"/>
    <w:rsid w:val="00123F5C"/>
    <w:rsid w:val="00130F59"/>
    <w:rsid w:val="00133EC0"/>
    <w:rsid w:val="00141CE5"/>
    <w:rsid w:val="00144908"/>
    <w:rsid w:val="001571C7"/>
    <w:rsid w:val="00161094"/>
    <w:rsid w:val="0017665C"/>
    <w:rsid w:val="00177AD2"/>
    <w:rsid w:val="001815A8"/>
    <w:rsid w:val="001840FA"/>
    <w:rsid w:val="00190079"/>
    <w:rsid w:val="0019622E"/>
    <w:rsid w:val="001966A7"/>
    <w:rsid w:val="001A4627"/>
    <w:rsid w:val="001A4979"/>
    <w:rsid w:val="001B15D3"/>
    <w:rsid w:val="001B3443"/>
    <w:rsid w:val="001C0326"/>
    <w:rsid w:val="001C192F"/>
    <w:rsid w:val="001C3372"/>
    <w:rsid w:val="001C3C42"/>
    <w:rsid w:val="001D7869"/>
    <w:rsid w:val="001F492A"/>
    <w:rsid w:val="002026CD"/>
    <w:rsid w:val="002033FC"/>
    <w:rsid w:val="002044BB"/>
    <w:rsid w:val="00210B09"/>
    <w:rsid w:val="00210C9E"/>
    <w:rsid w:val="00211840"/>
    <w:rsid w:val="00217238"/>
    <w:rsid w:val="00220E5F"/>
    <w:rsid w:val="002212B5"/>
    <w:rsid w:val="00226668"/>
    <w:rsid w:val="00233809"/>
    <w:rsid w:val="00240046"/>
    <w:rsid w:val="0024324A"/>
    <w:rsid w:val="0024797F"/>
    <w:rsid w:val="0025119E"/>
    <w:rsid w:val="00251269"/>
    <w:rsid w:val="002535C0"/>
    <w:rsid w:val="002579FE"/>
    <w:rsid w:val="0026311C"/>
    <w:rsid w:val="0026668C"/>
    <w:rsid w:val="00266AC1"/>
    <w:rsid w:val="0027178C"/>
    <w:rsid w:val="002719FA"/>
    <w:rsid w:val="00272668"/>
    <w:rsid w:val="0027330B"/>
    <w:rsid w:val="002803AD"/>
    <w:rsid w:val="00282052"/>
    <w:rsid w:val="0028519E"/>
    <w:rsid w:val="002856A5"/>
    <w:rsid w:val="002872ED"/>
    <w:rsid w:val="002905C2"/>
    <w:rsid w:val="00295AF2"/>
    <w:rsid w:val="00295C91"/>
    <w:rsid w:val="00297151"/>
    <w:rsid w:val="002B20E6"/>
    <w:rsid w:val="002B42A3"/>
    <w:rsid w:val="002C0CDD"/>
    <w:rsid w:val="002C38C4"/>
    <w:rsid w:val="002D72A8"/>
    <w:rsid w:val="002E1A1D"/>
    <w:rsid w:val="002E4081"/>
    <w:rsid w:val="002E5B78"/>
    <w:rsid w:val="002F3AE3"/>
    <w:rsid w:val="002F6346"/>
    <w:rsid w:val="0030464B"/>
    <w:rsid w:val="00305D17"/>
    <w:rsid w:val="0030786C"/>
    <w:rsid w:val="00317E67"/>
    <w:rsid w:val="003233DE"/>
    <w:rsid w:val="0032466B"/>
    <w:rsid w:val="00330813"/>
    <w:rsid w:val="003330EB"/>
    <w:rsid w:val="003415FD"/>
    <w:rsid w:val="003429F0"/>
    <w:rsid w:val="00345A82"/>
    <w:rsid w:val="0035097A"/>
    <w:rsid w:val="003540A4"/>
    <w:rsid w:val="003574ED"/>
    <w:rsid w:val="00357BCC"/>
    <w:rsid w:val="00360E4E"/>
    <w:rsid w:val="00370AAA"/>
    <w:rsid w:val="00373CEA"/>
    <w:rsid w:val="00375F77"/>
    <w:rsid w:val="00381BBE"/>
    <w:rsid w:val="00382903"/>
    <w:rsid w:val="003846FF"/>
    <w:rsid w:val="003857D4"/>
    <w:rsid w:val="00385AD4"/>
    <w:rsid w:val="00387924"/>
    <w:rsid w:val="0039384D"/>
    <w:rsid w:val="00395C23"/>
    <w:rsid w:val="003A2E4F"/>
    <w:rsid w:val="003A2F0B"/>
    <w:rsid w:val="003A4438"/>
    <w:rsid w:val="003A5013"/>
    <w:rsid w:val="003A5078"/>
    <w:rsid w:val="003A62DD"/>
    <w:rsid w:val="003A775A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400989"/>
    <w:rsid w:val="00400F00"/>
    <w:rsid w:val="00402993"/>
    <w:rsid w:val="00404F8B"/>
    <w:rsid w:val="00405256"/>
    <w:rsid w:val="00410031"/>
    <w:rsid w:val="00415C81"/>
    <w:rsid w:val="00432378"/>
    <w:rsid w:val="00440411"/>
    <w:rsid w:val="00440D65"/>
    <w:rsid w:val="004435E6"/>
    <w:rsid w:val="00447E31"/>
    <w:rsid w:val="00453923"/>
    <w:rsid w:val="00454B9B"/>
    <w:rsid w:val="00457858"/>
    <w:rsid w:val="00460B0B"/>
    <w:rsid w:val="00461023"/>
    <w:rsid w:val="00462FAC"/>
    <w:rsid w:val="00464631"/>
    <w:rsid w:val="00464B79"/>
    <w:rsid w:val="00467BBF"/>
    <w:rsid w:val="0048593C"/>
    <w:rsid w:val="004867E2"/>
    <w:rsid w:val="004929A9"/>
    <w:rsid w:val="00497C82"/>
    <w:rsid w:val="004A78D9"/>
    <w:rsid w:val="004B5A85"/>
    <w:rsid w:val="004B7CA4"/>
    <w:rsid w:val="004C10CF"/>
    <w:rsid w:val="004C6BCF"/>
    <w:rsid w:val="004D58BF"/>
    <w:rsid w:val="004E055F"/>
    <w:rsid w:val="004E4335"/>
    <w:rsid w:val="004E621B"/>
    <w:rsid w:val="004F13EE"/>
    <w:rsid w:val="004F2022"/>
    <w:rsid w:val="004F7C05"/>
    <w:rsid w:val="00500ECD"/>
    <w:rsid w:val="00501C94"/>
    <w:rsid w:val="00506432"/>
    <w:rsid w:val="0052051D"/>
    <w:rsid w:val="005308B0"/>
    <w:rsid w:val="00533C31"/>
    <w:rsid w:val="00545EE6"/>
    <w:rsid w:val="0054768D"/>
    <w:rsid w:val="005550E7"/>
    <w:rsid w:val="005564FB"/>
    <w:rsid w:val="005572C7"/>
    <w:rsid w:val="005622C2"/>
    <w:rsid w:val="005650ED"/>
    <w:rsid w:val="00575754"/>
    <w:rsid w:val="00581FBA"/>
    <w:rsid w:val="00584A34"/>
    <w:rsid w:val="00591E20"/>
    <w:rsid w:val="00595408"/>
    <w:rsid w:val="00595E84"/>
    <w:rsid w:val="005A0C59"/>
    <w:rsid w:val="005A31A9"/>
    <w:rsid w:val="005A48EB"/>
    <w:rsid w:val="005A6CFB"/>
    <w:rsid w:val="005B62D5"/>
    <w:rsid w:val="005C5AEB"/>
    <w:rsid w:val="005E0A3F"/>
    <w:rsid w:val="005E589A"/>
    <w:rsid w:val="005E6883"/>
    <w:rsid w:val="005E772F"/>
    <w:rsid w:val="005F4ECA"/>
    <w:rsid w:val="006041BE"/>
    <w:rsid w:val="006043C7"/>
    <w:rsid w:val="00624B52"/>
    <w:rsid w:val="00630794"/>
    <w:rsid w:val="00631DF4"/>
    <w:rsid w:val="00632CD6"/>
    <w:rsid w:val="00634175"/>
    <w:rsid w:val="006408AC"/>
    <w:rsid w:val="00641EDC"/>
    <w:rsid w:val="006511B6"/>
    <w:rsid w:val="00657FF8"/>
    <w:rsid w:val="00670D99"/>
    <w:rsid w:val="00670E2B"/>
    <w:rsid w:val="006734BB"/>
    <w:rsid w:val="0067697A"/>
    <w:rsid w:val="0068134A"/>
    <w:rsid w:val="006821EB"/>
    <w:rsid w:val="006B2286"/>
    <w:rsid w:val="006B56BB"/>
    <w:rsid w:val="006B56FB"/>
    <w:rsid w:val="006C77A8"/>
    <w:rsid w:val="006D4098"/>
    <w:rsid w:val="006D7681"/>
    <w:rsid w:val="006D7B2E"/>
    <w:rsid w:val="006E02EA"/>
    <w:rsid w:val="006E0968"/>
    <w:rsid w:val="006E2AF6"/>
    <w:rsid w:val="00701275"/>
    <w:rsid w:val="00707F56"/>
    <w:rsid w:val="00713558"/>
    <w:rsid w:val="00720D08"/>
    <w:rsid w:val="007263B9"/>
    <w:rsid w:val="00730E51"/>
    <w:rsid w:val="00731DB7"/>
    <w:rsid w:val="007334F8"/>
    <w:rsid w:val="007339CD"/>
    <w:rsid w:val="007359D8"/>
    <w:rsid w:val="007362D4"/>
    <w:rsid w:val="007375FA"/>
    <w:rsid w:val="0074120B"/>
    <w:rsid w:val="00761942"/>
    <w:rsid w:val="0076672A"/>
    <w:rsid w:val="007721B1"/>
    <w:rsid w:val="00775E45"/>
    <w:rsid w:val="00776E74"/>
    <w:rsid w:val="00785169"/>
    <w:rsid w:val="00787F4B"/>
    <w:rsid w:val="00792161"/>
    <w:rsid w:val="00793064"/>
    <w:rsid w:val="007954AB"/>
    <w:rsid w:val="007A14C5"/>
    <w:rsid w:val="007A4A10"/>
    <w:rsid w:val="007B1760"/>
    <w:rsid w:val="007C1FDC"/>
    <w:rsid w:val="007C6D9C"/>
    <w:rsid w:val="007C7DDB"/>
    <w:rsid w:val="007D2CC7"/>
    <w:rsid w:val="007D673D"/>
    <w:rsid w:val="007E4D09"/>
    <w:rsid w:val="007F2220"/>
    <w:rsid w:val="007F2FC3"/>
    <w:rsid w:val="007F3D7E"/>
    <w:rsid w:val="007F4B3E"/>
    <w:rsid w:val="008127AF"/>
    <w:rsid w:val="00812B46"/>
    <w:rsid w:val="00815700"/>
    <w:rsid w:val="008264EB"/>
    <w:rsid w:val="00826B8F"/>
    <w:rsid w:val="00831E8A"/>
    <w:rsid w:val="00835C76"/>
    <w:rsid w:val="008376E2"/>
    <w:rsid w:val="00843049"/>
    <w:rsid w:val="0085209B"/>
    <w:rsid w:val="00855512"/>
    <w:rsid w:val="00856B66"/>
    <w:rsid w:val="008601AC"/>
    <w:rsid w:val="00861A5F"/>
    <w:rsid w:val="008644AD"/>
    <w:rsid w:val="00865735"/>
    <w:rsid w:val="00865DDB"/>
    <w:rsid w:val="00867538"/>
    <w:rsid w:val="00873D90"/>
    <w:rsid w:val="00873FC8"/>
    <w:rsid w:val="00884C63"/>
    <w:rsid w:val="00885908"/>
    <w:rsid w:val="0088600B"/>
    <w:rsid w:val="008864B7"/>
    <w:rsid w:val="0089677E"/>
    <w:rsid w:val="008A7438"/>
    <w:rsid w:val="008B1334"/>
    <w:rsid w:val="008B25C7"/>
    <w:rsid w:val="008C0278"/>
    <w:rsid w:val="008C24E9"/>
    <w:rsid w:val="008C4B41"/>
    <w:rsid w:val="008D0533"/>
    <w:rsid w:val="008D42CB"/>
    <w:rsid w:val="008D48C9"/>
    <w:rsid w:val="008D6381"/>
    <w:rsid w:val="008E0C77"/>
    <w:rsid w:val="008E15B0"/>
    <w:rsid w:val="008E625F"/>
    <w:rsid w:val="008F264D"/>
    <w:rsid w:val="009007A3"/>
    <w:rsid w:val="009040E9"/>
    <w:rsid w:val="009074E1"/>
    <w:rsid w:val="009112F7"/>
    <w:rsid w:val="009122AF"/>
    <w:rsid w:val="00912D54"/>
    <w:rsid w:val="0091389F"/>
    <w:rsid w:val="009163ED"/>
    <w:rsid w:val="009208F7"/>
    <w:rsid w:val="00921649"/>
    <w:rsid w:val="00922517"/>
    <w:rsid w:val="00922722"/>
    <w:rsid w:val="009261E6"/>
    <w:rsid w:val="009268E1"/>
    <w:rsid w:val="009344DE"/>
    <w:rsid w:val="00945E7F"/>
    <w:rsid w:val="009557C1"/>
    <w:rsid w:val="00960D6E"/>
    <w:rsid w:val="009724AB"/>
    <w:rsid w:val="00974B59"/>
    <w:rsid w:val="0098122D"/>
    <w:rsid w:val="0098340B"/>
    <w:rsid w:val="00986830"/>
    <w:rsid w:val="009924C3"/>
    <w:rsid w:val="00993102"/>
    <w:rsid w:val="009B1570"/>
    <w:rsid w:val="009C6F10"/>
    <w:rsid w:val="009D148F"/>
    <w:rsid w:val="009D3D70"/>
    <w:rsid w:val="009D580B"/>
    <w:rsid w:val="009E1CD5"/>
    <w:rsid w:val="009E6F7E"/>
    <w:rsid w:val="009E7A57"/>
    <w:rsid w:val="009F4803"/>
    <w:rsid w:val="009F4F6A"/>
    <w:rsid w:val="00A13EB5"/>
    <w:rsid w:val="00A16E36"/>
    <w:rsid w:val="00A24961"/>
    <w:rsid w:val="00A24B10"/>
    <w:rsid w:val="00A277EF"/>
    <w:rsid w:val="00A30E9B"/>
    <w:rsid w:val="00A4512D"/>
    <w:rsid w:val="00A50244"/>
    <w:rsid w:val="00A627D7"/>
    <w:rsid w:val="00A656C7"/>
    <w:rsid w:val="00A705AF"/>
    <w:rsid w:val="00A72454"/>
    <w:rsid w:val="00A77696"/>
    <w:rsid w:val="00A80557"/>
    <w:rsid w:val="00A805CF"/>
    <w:rsid w:val="00A81D33"/>
    <w:rsid w:val="00A8341C"/>
    <w:rsid w:val="00A930AE"/>
    <w:rsid w:val="00AA1A95"/>
    <w:rsid w:val="00AA260F"/>
    <w:rsid w:val="00AB1EE7"/>
    <w:rsid w:val="00AB4B37"/>
    <w:rsid w:val="00AB5762"/>
    <w:rsid w:val="00AC24B7"/>
    <w:rsid w:val="00AC2679"/>
    <w:rsid w:val="00AC4BE4"/>
    <w:rsid w:val="00AD0282"/>
    <w:rsid w:val="00AD05E6"/>
    <w:rsid w:val="00AD0D3F"/>
    <w:rsid w:val="00AE1D7D"/>
    <w:rsid w:val="00AE2A8B"/>
    <w:rsid w:val="00AE3F64"/>
    <w:rsid w:val="00AF02EC"/>
    <w:rsid w:val="00AF7386"/>
    <w:rsid w:val="00AF7934"/>
    <w:rsid w:val="00B00B81"/>
    <w:rsid w:val="00B01F9F"/>
    <w:rsid w:val="00B04580"/>
    <w:rsid w:val="00B04B09"/>
    <w:rsid w:val="00B054A6"/>
    <w:rsid w:val="00B16A51"/>
    <w:rsid w:val="00B32222"/>
    <w:rsid w:val="00B360BB"/>
    <w:rsid w:val="00B3618D"/>
    <w:rsid w:val="00B36233"/>
    <w:rsid w:val="00B42851"/>
    <w:rsid w:val="00B45AC7"/>
    <w:rsid w:val="00B5372F"/>
    <w:rsid w:val="00B54577"/>
    <w:rsid w:val="00B55E3F"/>
    <w:rsid w:val="00B61129"/>
    <w:rsid w:val="00B666A3"/>
    <w:rsid w:val="00B67E7F"/>
    <w:rsid w:val="00B839B2"/>
    <w:rsid w:val="00B94252"/>
    <w:rsid w:val="00B9715A"/>
    <w:rsid w:val="00BA087A"/>
    <w:rsid w:val="00BA14BE"/>
    <w:rsid w:val="00BA2732"/>
    <w:rsid w:val="00BA293D"/>
    <w:rsid w:val="00BA4216"/>
    <w:rsid w:val="00BA49BC"/>
    <w:rsid w:val="00BA56B7"/>
    <w:rsid w:val="00BA6161"/>
    <w:rsid w:val="00BA7A1E"/>
    <w:rsid w:val="00BB2F6C"/>
    <w:rsid w:val="00BB3875"/>
    <w:rsid w:val="00BB5860"/>
    <w:rsid w:val="00BB6AAD"/>
    <w:rsid w:val="00BC35C3"/>
    <w:rsid w:val="00BC4A19"/>
    <w:rsid w:val="00BC4E6D"/>
    <w:rsid w:val="00BC6755"/>
    <w:rsid w:val="00BD0617"/>
    <w:rsid w:val="00BD2E9B"/>
    <w:rsid w:val="00BD7FB2"/>
    <w:rsid w:val="00C00930"/>
    <w:rsid w:val="00C01785"/>
    <w:rsid w:val="00C060AD"/>
    <w:rsid w:val="00C113BF"/>
    <w:rsid w:val="00C16C3C"/>
    <w:rsid w:val="00C2176E"/>
    <w:rsid w:val="00C23430"/>
    <w:rsid w:val="00C27D67"/>
    <w:rsid w:val="00C33316"/>
    <w:rsid w:val="00C4006B"/>
    <w:rsid w:val="00C4631F"/>
    <w:rsid w:val="00C47CDE"/>
    <w:rsid w:val="00C50E16"/>
    <w:rsid w:val="00C55258"/>
    <w:rsid w:val="00C82EEB"/>
    <w:rsid w:val="00C971DC"/>
    <w:rsid w:val="00CA16B7"/>
    <w:rsid w:val="00CA556A"/>
    <w:rsid w:val="00CA62AE"/>
    <w:rsid w:val="00CB5B1A"/>
    <w:rsid w:val="00CC220B"/>
    <w:rsid w:val="00CC3E29"/>
    <w:rsid w:val="00CC5C43"/>
    <w:rsid w:val="00CD02AE"/>
    <w:rsid w:val="00CD2A4F"/>
    <w:rsid w:val="00CE03CA"/>
    <w:rsid w:val="00CE22F1"/>
    <w:rsid w:val="00CE50F2"/>
    <w:rsid w:val="00CE6502"/>
    <w:rsid w:val="00CE6F2E"/>
    <w:rsid w:val="00CF2331"/>
    <w:rsid w:val="00CF7D3C"/>
    <w:rsid w:val="00D01F09"/>
    <w:rsid w:val="00D147EB"/>
    <w:rsid w:val="00D30506"/>
    <w:rsid w:val="00D34667"/>
    <w:rsid w:val="00D401E1"/>
    <w:rsid w:val="00D408B4"/>
    <w:rsid w:val="00D524C8"/>
    <w:rsid w:val="00D54187"/>
    <w:rsid w:val="00D55A83"/>
    <w:rsid w:val="00D70E24"/>
    <w:rsid w:val="00D72B61"/>
    <w:rsid w:val="00D77F34"/>
    <w:rsid w:val="00D8233E"/>
    <w:rsid w:val="00D95BCA"/>
    <w:rsid w:val="00DA3D1D"/>
    <w:rsid w:val="00DB46AC"/>
    <w:rsid w:val="00DB6286"/>
    <w:rsid w:val="00DB645F"/>
    <w:rsid w:val="00DB65B4"/>
    <w:rsid w:val="00DB76E9"/>
    <w:rsid w:val="00DC0A67"/>
    <w:rsid w:val="00DC1D5E"/>
    <w:rsid w:val="00DC5220"/>
    <w:rsid w:val="00DD2061"/>
    <w:rsid w:val="00DD7DAB"/>
    <w:rsid w:val="00DE3355"/>
    <w:rsid w:val="00DE6AD6"/>
    <w:rsid w:val="00DF0C60"/>
    <w:rsid w:val="00DF486F"/>
    <w:rsid w:val="00DF5B5B"/>
    <w:rsid w:val="00DF7619"/>
    <w:rsid w:val="00E042D8"/>
    <w:rsid w:val="00E06E24"/>
    <w:rsid w:val="00E07EE7"/>
    <w:rsid w:val="00E1103B"/>
    <w:rsid w:val="00E17B44"/>
    <w:rsid w:val="00E20F27"/>
    <w:rsid w:val="00E22443"/>
    <w:rsid w:val="00E27FEA"/>
    <w:rsid w:val="00E4086F"/>
    <w:rsid w:val="00E43B3C"/>
    <w:rsid w:val="00E44A7F"/>
    <w:rsid w:val="00E50188"/>
    <w:rsid w:val="00E50BB3"/>
    <w:rsid w:val="00E515CB"/>
    <w:rsid w:val="00E52260"/>
    <w:rsid w:val="00E639B6"/>
    <w:rsid w:val="00E6434B"/>
    <w:rsid w:val="00E6463D"/>
    <w:rsid w:val="00E72E9B"/>
    <w:rsid w:val="00E835DD"/>
    <w:rsid w:val="00E850C3"/>
    <w:rsid w:val="00E852ED"/>
    <w:rsid w:val="00E87DF2"/>
    <w:rsid w:val="00E9462E"/>
    <w:rsid w:val="00EA470E"/>
    <w:rsid w:val="00EA47A7"/>
    <w:rsid w:val="00EA57EB"/>
    <w:rsid w:val="00EB21B3"/>
    <w:rsid w:val="00EB3226"/>
    <w:rsid w:val="00EB7B61"/>
    <w:rsid w:val="00EC213A"/>
    <w:rsid w:val="00EC7744"/>
    <w:rsid w:val="00ED0DAD"/>
    <w:rsid w:val="00ED0F46"/>
    <w:rsid w:val="00ED2373"/>
    <w:rsid w:val="00ED383A"/>
    <w:rsid w:val="00ED7230"/>
    <w:rsid w:val="00EE3E8A"/>
    <w:rsid w:val="00EF2429"/>
    <w:rsid w:val="00EF58B8"/>
    <w:rsid w:val="00EF6ECA"/>
    <w:rsid w:val="00F024E1"/>
    <w:rsid w:val="00F06C10"/>
    <w:rsid w:val="00F1096F"/>
    <w:rsid w:val="00F12589"/>
    <w:rsid w:val="00F12595"/>
    <w:rsid w:val="00F134D9"/>
    <w:rsid w:val="00F1403D"/>
    <w:rsid w:val="00F1463F"/>
    <w:rsid w:val="00F21302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6FA8"/>
    <w:rsid w:val="00F800BE"/>
    <w:rsid w:val="00F93F08"/>
    <w:rsid w:val="00F94CED"/>
    <w:rsid w:val="00F95C4F"/>
    <w:rsid w:val="00FA02BB"/>
    <w:rsid w:val="00FA2CEE"/>
    <w:rsid w:val="00FA318C"/>
    <w:rsid w:val="00FB30E1"/>
    <w:rsid w:val="00FB6F92"/>
    <w:rsid w:val="00FB7859"/>
    <w:rsid w:val="00FC026E"/>
    <w:rsid w:val="00FC5124"/>
    <w:rsid w:val="00FD4731"/>
    <w:rsid w:val="00FD6768"/>
    <w:rsid w:val="00FD6FC2"/>
    <w:rsid w:val="00FF0AB0"/>
    <w:rsid w:val="00FF28AC"/>
    <w:rsid w:val="00FF5384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CF2331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54577"/>
    <w:pPr>
      <w:keepNext/>
      <w:spacing w:before="240" w:after="60"/>
      <w:outlineLvl w:val="0"/>
    </w:pPr>
    <w:rPr>
      <w:rFonts w:cs="Arial"/>
      <w:bCs/>
      <w:color w:val="3F4A75"/>
      <w:kern w:val="28"/>
      <w:sz w:val="44"/>
      <w:szCs w:val="36"/>
    </w:rPr>
  </w:style>
  <w:style w:type="paragraph" w:styleId="Heading2">
    <w:name w:val="heading 2"/>
    <w:next w:val="Normal"/>
    <w:qFormat/>
    <w:rsid w:val="00B54577"/>
    <w:pPr>
      <w:keepNext/>
      <w:spacing w:before="240" w:after="200"/>
      <w:outlineLvl w:val="1"/>
    </w:pPr>
    <w:rPr>
      <w:rFonts w:ascii="Arial" w:hAnsi="Arial" w:cs="Arial"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24324A"/>
    <w:pPr>
      <w:keepNext/>
      <w:spacing w:before="180" w:after="120"/>
      <w:outlineLvl w:val="2"/>
    </w:pPr>
    <w:rPr>
      <w:rFonts w:ascii="Arial" w:hAnsi="Arial" w:cs="Arial"/>
      <w:b/>
      <w:bCs/>
      <w:sz w:val="24"/>
      <w:szCs w:val="26"/>
      <w:lang w:eastAsia="en-US"/>
    </w:rPr>
  </w:style>
  <w:style w:type="paragraph" w:styleId="Heading4">
    <w:name w:val="heading 4"/>
    <w:basedOn w:val="Heading3"/>
    <w:next w:val="Normal"/>
    <w:qFormat/>
    <w:rsid w:val="00E835DD"/>
    <w:pPr>
      <w:outlineLvl w:val="3"/>
    </w:pPr>
  </w:style>
  <w:style w:type="paragraph" w:styleId="Heading5">
    <w:name w:val="heading 5"/>
    <w:basedOn w:val="Heading4"/>
    <w:next w:val="Normal"/>
    <w:rsid w:val="0098122D"/>
    <w:pPr>
      <w:outlineLvl w:val="4"/>
    </w:pPr>
  </w:style>
  <w:style w:type="paragraph" w:styleId="Heading6">
    <w:name w:val="heading 6"/>
    <w:basedOn w:val="Normal"/>
    <w:next w:val="Normal"/>
    <w:rsid w:val="0098122D"/>
    <w:pPr>
      <w:outlineLvl w:val="5"/>
    </w:pPr>
    <w:rPr>
      <w:rFonts w:ascii="Segoe UI" w:hAnsi="Segoe U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qFormat/>
    <w:rsid w:val="005622C2"/>
    <w:pPr>
      <w:spacing w:before="120" w:after="60"/>
    </w:pPr>
    <w:rPr>
      <w:color w:val="000000" w:themeColor="text1"/>
      <w:sz w:val="21"/>
    </w:rPr>
  </w:style>
  <w:style w:type="character" w:styleId="Emphasis">
    <w:name w:val="Emphasis"/>
    <w:basedOn w:val="DefaultParagraphFont"/>
    <w:rsid w:val="00A705AF"/>
    <w:rPr>
      <w:i/>
      <w:iCs/>
    </w:rPr>
  </w:style>
  <w:style w:type="character" w:styleId="Strong">
    <w:name w:val="Strong"/>
    <w:basedOn w:val="DefaultParagraphFont"/>
    <w:rsid w:val="00A705AF"/>
    <w:rPr>
      <w:b/>
      <w:bCs/>
    </w:rPr>
  </w:style>
  <w:style w:type="paragraph" w:styleId="Subtitle">
    <w:name w:val="Subtitle"/>
    <w:next w:val="Normal"/>
    <w:link w:val="SubtitleChar"/>
    <w:qFormat/>
    <w:rsid w:val="005622C2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5622C2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basedOn w:val="Normal"/>
    <w:next w:val="Paragraphtext"/>
    <w:link w:val="TitleChar"/>
    <w:qFormat/>
    <w:rsid w:val="005622C2"/>
    <w:pPr>
      <w:spacing w:before="480"/>
      <w:contextualSpacing/>
    </w:pPr>
    <w:rPr>
      <w:rFonts w:eastAsiaTheme="majorEastAsia" w:cstheme="majorBidi"/>
      <w:color w:val="3F4A7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rsid w:val="005622C2"/>
    <w:rPr>
      <w:rFonts w:ascii="Arial" w:eastAsiaTheme="majorEastAsia" w:hAnsi="Arial" w:cstheme="majorBidi"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rsid w:val="003F5F4D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4512D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5622C2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5622C2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22C2"/>
    <w:pPr>
      <w:spacing w:before="200" w:after="280"/>
      <w:ind w:right="936"/>
    </w:pPr>
    <w:rPr>
      <w:bCs/>
      <w:iCs/>
      <w:color w:val="358189"/>
      <w:sz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22C2"/>
    <w:rPr>
      <w:rFonts w:ascii="Arial" w:hAnsi="Arial"/>
      <w:bCs/>
      <w:iCs/>
      <w:color w:val="358189"/>
      <w:sz w:val="28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4512D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4512D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211840"/>
    <w:pPr>
      <w:numPr>
        <w:numId w:val="16"/>
      </w:numPr>
      <w:ind w:left="568" w:hanging="284"/>
    </w:pPr>
  </w:style>
  <w:style w:type="paragraph" w:styleId="ListNumber2">
    <w:name w:val="List Number 2"/>
    <w:basedOn w:val="ListBullet"/>
    <w:qFormat/>
    <w:rsid w:val="005622C2"/>
    <w:pPr>
      <w:numPr>
        <w:numId w:val="24"/>
      </w:numPr>
    </w:pPr>
  </w:style>
  <w:style w:type="paragraph" w:styleId="ListBullet">
    <w:name w:val="List Bullet"/>
    <w:basedOn w:val="Normal"/>
    <w:qFormat/>
    <w:rsid w:val="005622C2"/>
    <w:pPr>
      <w:numPr>
        <w:numId w:val="23"/>
      </w:numPr>
      <w:spacing w:before="60" w:after="60"/>
    </w:pPr>
    <w:rPr>
      <w:color w:val="000000" w:themeColor="text1"/>
      <w:sz w:val="21"/>
    </w:rPr>
  </w:style>
  <w:style w:type="paragraph" w:styleId="ListParagraph">
    <w:name w:val="List Paragraph"/>
    <w:basedOn w:val="Normal"/>
    <w:uiPriority w:val="34"/>
    <w:rsid w:val="0098122D"/>
    <w:pPr>
      <w:numPr>
        <w:numId w:val="38"/>
      </w:numPr>
      <w:ind w:left="714" w:hanging="357"/>
      <w:contextualSpacing/>
    </w:pPr>
  </w:style>
  <w:style w:type="paragraph" w:styleId="ListNumber3">
    <w:name w:val="List Number 3"/>
    <w:aliases w:val="List Third Level"/>
    <w:basedOn w:val="ListNumber2"/>
    <w:rsid w:val="00BA56B7"/>
    <w:pPr>
      <w:numPr>
        <w:numId w:val="2"/>
      </w:numPr>
      <w:tabs>
        <w:tab w:val="num" w:pos="1440"/>
      </w:tabs>
      <w:ind w:left="924" w:hanging="357"/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506432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3F5F4D"/>
  </w:style>
  <w:style w:type="character" w:customStyle="1" w:styleId="BodyTextChar">
    <w:name w:val="Body Text Char"/>
    <w:basedOn w:val="DefaultParagraphFont"/>
    <w:link w:val="BodyText"/>
    <w:semiHidden/>
    <w:rsid w:val="003F5F4D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locked/>
    <w:rsid w:val="003A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3A2E4F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autoRedefine/>
    <w:qFormat/>
    <w:locked/>
    <w:rsid w:val="005622C2"/>
    <w:pPr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595E84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7263B9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4F13EE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4F13EE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4F13EE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qFormat/>
    <w:locked/>
    <w:rsid w:val="005622C2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basedOn w:val="Normal"/>
    <w:link w:val="HeaderChar"/>
    <w:qFormat/>
    <w:rsid w:val="00562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622C2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qFormat/>
    <w:rsid w:val="005622C2"/>
    <w:pPr>
      <w:tabs>
        <w:tab w:val="center" w:pos="4513"/>
        <w:tab w:val="right" w:pos="9026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622C2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"/>
    <w:qFormat/>
    <w:rsid w:val="005622C2"/>
    <w:pPr>
      <w:spacing w:before="80" w:after="80"/>
    </w:pPr>
    <w:rPr>
      <w:rFonts w:eastAsia="Cambria"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912D5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912D54"/>
    <w:pPr>
      <w:spacing w:before="60" w:after="60"/>
    </w:pPr>
    <w:rPr>
      <w:rFonts w:cs="Arial"/>
      <w:b/>
      <w:sz w:val="20"/>
    </w:rPr>
  </w:style>
  <w:style w:type="paragraph" w:customStyle="1" w:styleId="FigureTitle">
    <w:name w:val="Figure Title"/>
    <w:basedOn w:val="Normal"/>
    <w:next w:val="Paragraphtext"/>
    <w:qFormat/>
    <w:rsid w:val="005622C2"/>
    <w:pPr>
      <w:spacing w:before="120"/>
    </w:pPr>
    <w:rPr>
      <w:rFonts w:cs="Arial"/>
      <w:b/>
      <w:bCs/>
      <w:iCs/>
      <w:color w:val="000000" w:themeColor="text1"/>
      <w:szCs w:val="22"/>
    </w:rPr>
  </w:style>
  <w:style w:type="paragraph" w:customStyle="1" w:styleId="Headertext">
    <w:name w:val="Header text"/>
    <w:basedOn w:val="Normal"/>
    <w:rsid w:val="006043C7"/>
    <w:pPr>
      <w:jc w:val="right"/>
    </w:pPr>
    <w:rPr>
      <w:sz w:val="20"/>
    </w:rPr>
  </w:style>
  <w:style w:type="character" w:styleId="Hyperlink">
    <w:name w:val="Hyperlink"/>
    <w:basedOn w:val="DefaultParagraphFont"/>
    <w:uiPriority w:val="99"/>
    <w:qFormat/>
    <w:rsid w:val="005622C2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404F8B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"/>
    <w:qFormat/>
    <w:rsid w:val="005622C2"/>
    <w:pPr>
      <w:numPr>
        <w:numId w:val="25"/>
      </w:numPr>
    </w:pPr>
    <w:rPr>
      <w:szCs w:val="20"/>
    </w:rPr>
  </w:style>
  <w:style w:type="paragraph" w:customStyle="1" w:styleId="Tablelistnumber">
    <w:name w:val="Table list number"/>
    <w:basedOn w:val="TableText"/>
    <w:qFormat/>
    <w:rsid w:val="005622C2"/>
    <w:pPr>
      <w:numPr>
        <w:numId w:val="26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"/>
    <w:qFormat/>
    <w:rsid w:val="005622C2"/>
    <w:pPr>
      <w:spacing w:before="80" w:after="80"/>
    </w:pPr>
    <w:rPr>
      <w:rFonts w:eastAsia="Cambria"/>
      <w:b/>
      <w:color w:val="000000" w:themeColor="text1"/>
      <w:szCs w:val="22"/>
      <w:lang w:val="en-US"/>
    </w:rPr>
  </w:style>
  <w:style w:type="paragraph" w:customStyle="1" w:styleId="SectionHeading">
    <w:name w:val="Section Heading"/>
    <w:basedOn w:val="Heading1"/>
    <w:next w:val="Paragraphtext"/>
    <w:rsid w:val="00CE6502"/>
    <w:rPr>
      <w:szCs w:val="32"/>
    </w:rPr>
  </w:style>
  <w:style w:type="paragraph" w:styleId="FootnoteText">
    <w:name w:val="footnote text"/>
    <w:basedOn w:val="Normal"/>
    <w:link w:val="FootnoteTextChar"/>
    <w:rsid w:val="00A2496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24961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5622C2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5622C2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5622C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5622C2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  <w:rPr>
      <w:sz w:val="21"/>
    </w:rPr>
  </w:style>
  <w:style w:type="paragraph" w:customStyle="1" w:styleId="IntroPara">
    <w:name w:val="Intro Para"/>
    <w:basedOn w:val="Intropara0"/>
    <w:qFormat/>
    <w:rsid w:val="005622C2"/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9040E9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pPr>
      <w:spacing w:before="120"/>
    </w:pPr>
    <w:rPr>
      <w:b/>
      <w:bCs/>
      <w:color w:val="000000" w:themeColor="text1"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basedOn w:val="Normal"/>
    <w:rsid w:val="009040E9"/>
    <w:pPr>
      <w:spacing w:before="60" w:after="60"/>
    </w:pPr>
    <w:rPr>
      <w:color w:val="000000" w:themeColor="text1"/>
      <w:sz w:val="21"/>
      <w:szCs w:val="20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D01F09"/>
    <w:pPr>
      <w:jc w:val="right"/>
    </w:pPr>
  </w:style>
  <w:style w:type="paragraph" w:styleId="BalloonText">
    <w:name w:val="Balloon Text"/>
    <w:basedOn w:val="Normal"/>
    <w:link w:val="BalloonTextChar"/>
    <w:semiHidden/>
    <w:unhideWhenUsed/>
    <w:rsid w:val="00730E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30E51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nhideWhenUsed/>
    <w:rsid w:val="009812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8122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8122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812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8122D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538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4ED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61584-F6F3-40A7-A9A3-3A6211021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2302</Characters>
  <Application>Microsoft Office Word</Application>
  <DocSecurity>4</DocSecurity>
  <Lines>56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Technology Assessment Policy and Methods Review Reference Committee –  14 April 2023 meeting</dc:title>
  <dc:subject/>
  <dc:creator/>
  <cp:keywords/>
  <dc:description/>
  <cp:lastModifiedBy/>
  <cp:revision>1</cp:revision>
  <dcterms:created xsi:type="dcterms:W3CDTF">2023-05-01T01:42:00Z</dcterms:created>
  <dcterms:modified xsi:type="dcterms:W3CDTF">2023-05-01T01:42:00Z</dcterms:modified>
  <cp:category/>
</cp:coreProperties>
</file>