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C16C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docGrid w:linePitch="360"/>
        </w:sectPr>
      </w:pPr>
    </w:p>
    <w:p w14:paraId="38900896" w14:textId="0C7DD35C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FB30E1" w:rsidRPr="00FB30E1">
        <w:t>1</w:t>
      </w:r>
      <w:r w:rsidR="008B001B">
        <w:t>2</w:t>
      </w:r>
      <w:r w:rsidRPr="00FB30E1">
        <w:t xml:space="preserve"> </w:t>
      </w:r>
      <w:r w:rsidR="008B001B">
        <w:t xml:space="preserve">May </w:t>
      </w:r>
      <w:r w:rsidR="00FB30E1">
        <w:t xml:space="preserve">2023 </w:t>
      </w:r>
      <w:r w:rsidR="00FF5384">
        <w:t>meeting</w:t>
      </w:r>
    </w:p>
    <w:p w14:paraId="3D776C38" w14:textId="1D4D3BDB" w:rsidR="00B666A3" w:rsidRDefault="00FF5384" w:rsidP="00FF5384">
      <w:bookmarkStart w:id="0" w:name="_Hlk133588327"/>
      <w:r>
        <w:t xml:space="preserve">The Health Technology Assessment (HTA) Policy and Methods Review (Review) Reference Committee (Committee) met by video conference on </w:t>
      </w:r>
      <w:r w:rsidR="00FB30E1">
        <w:t>1</w:t>
      </w:r>
      <w:r w:rsidR="008B001B">
        <w:t>2</w:t>
      </w:r>
      <w:r w:rsidR="00FB30E1">
        <w:t xml:space="preserve"> </w:t>
      </w:r>
      <w:r w:rsidR="008B001B">
        <w:t xml:space="preserve">May </w:t>
      </w:r>
      <w:r>
        <w:t>2023.</w:t>
      </w:r>
      <w:r w:rsidR="00B666A3">
        <w:t xml:space="preserve"> </w:t>
      </w:r>
    </w:p>
    <w:p w14:paraId="155A3C18" w14:textId="1E294830" w:rsidR="00FB30E1" w:rsidRDefault="00533C31" w:rsidP="00B666A3">
      <w:pPr>
        <w:rPr>
          <w:b/>
          <w:bCs/>
        </w:rPr>
      </w:pPr>
      <w:r>
        <w:t>S</w:t>
      </w:r>
      <w:r w:rsidR="00FB30E1" w:rsidRPr="00FB30E1">
        <w:t xml:space="preserve">upport staff from the Review Secretariat in the Department of Health and Aged Care (Department) attended. </w:t>
      </w:r>
      <w:r w:rsidR="008B001B">
        <w:t>Representatives from Adelaide Health Technology Assessment (AHTA) and Centre for Health Economics Research and Evaluation (CHERE) and a representative each from the Consumer Evidence and Engagement Unit (CEEU) and</w:t>
      </w:r>
      <w:r w:rsidR="004F0452">
        <w:t xml:space="preserve"> the HTA</w:t>
      </w:r>
      <w:r w:rsidR="008B001B">
        <w:t xml:space="preserve"> Consumer Consultative Committee (CCC)</w:t>
      </w:r>
      <w:r w:rsidR="00A86A64">
        <w:t>,</w:t>
      </w:r>
      <w:r w:rsidR="008B001B">
        <w:t xml:space="preserve"> were invited to speak to the Committee.</w:t>
      </w:r>
    </w:p>
    <w:bookmarkEnd w:id="0"/>
    <w:p w14:paraId="12447FF2" w14:textId="4DCB8FD8" w:rsidR="00FF5384" w:rsidRDefault="00FF5384" w:rsidP="0024324A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19805198" w14:textId="35712650" w:rsidR="008B001B" w:rsidRDefault="008B001B" w:rsidP="00E475BE">
      <w:pPr>
        <w:pStyle w:val="Heading3"/>
      </w:pPr>
      <w:r w:rsidRPr="008B001B">
        <w:t xml:space="preserve">Emerging health technologies and characteristics that may challenge existing Australian funding structures and/or </w:t>
      </w:r>
      <w:r>
        <w:t xml:space="preserve">HTA </w:t>
      </w:r>
      <w:r w:rsidRPr="008B001B">
        <w:t xml:space="preserve">approaches </w:t>
      </w:r>
    </w:p>
    <w:p w14:paraId="7B8824B4" w14:textId="224E582F" w:rsidR="004F0452" w:rsidRPr="004A5D18" w:rsidRDefault="004F0452" w:rsidP="00FF5384">
      <w:r w:rsidRPr="004A5D18">
        <w:t>The Committee</w:t>
      </w:r>
      <w:r w:rsidR="004A5D18" w:rsidRPr="004A5D18">
        <w:t xml:space="preserve"> </w:t>
      </w:r>
      <w:r w:rsidR="00577B04">
        <w:t>reviewed a draft paper that is under development on</w:t>
      </w:r>
      <w:r w:rsidR="004A5D18" w:rsidRPr="004A5D18">
        <w:t xml:space="preserve"> emerging types of health technologies</w:t>
      </w:r>
      <w:r w:rsidR="008501AD" w:rsidRPr="008501AD">
        <w:t xml:space="preserve"> that </w:t>
      </w:r>
      <w:r w:rsidR="003C337D">
        <w:t>will</w:t>
      </w:r>
      <w:r w:rsidR="008501AD" w:rsidRPr="008501AD">
        <w:t xml:space="preserve"> require assessment for funding in the foreseeable future</w:t>
      </w:r>
      <w:r w:rsidR="004A5D18" w:rsidRPr="004A5D18">
        <w:t xml:space="preserve"> and </w:t>
      </w:r>
      <w:r w:rsidR="000C446A">
        <w:t xml:space="preserve">the </w:t>
      </w:r>
      <w:r w:rsidR="004A5D18" w:rsidRPr="004A5D18">
        <w:t>potential challenges to existing Australian funding structures and HTA approaches</w:t>
      </w:r>
      <w:r w:rsidR="00914973">
        <w:t xml:space="preserve"> posed by these health technologies</w:t>
      </w:r>
      <w:r w:rsidR="004A5D18" w:rsidRPr="004A5D18">
        <w:t>. The</w:t>
      </w:r>
      <w:r w:rsidR="00A61018">
        <w:t xml:space="preserve"> high-level</w:t>
      </w:r>
      <w:r w:rsidR="00577B04">
        <w:t xml:space="preserve"> discussion included</w:t>
      </w:r>
      <w:r w:rsidR="00436C3F">
        <w:t xml:space="preserve"> the challenges posed by different types of emerging technologies such as cell and gene therapies, tumour agnostic therapies and emerging therap</w:t>
      </w:r>
      <w:r w:rsidR="00214E40">
        <w:t>y</w:t>
      </w:r>
      <w:r w:rsidR="00436C3F">
        <w:t xml:space="preserve"> linked technologies such as </w:t>
      </w:r>
      <w:r w:rsidR="00E7064F">
        <w:t>co-dependent</w:t>
      </w:r>
      <w:r w:rsidR="00436C3F">
        <w:t xml:space="preserve"> genetic</w:t>
      </w:r>
      <w:r w:rsidR="003C337D">
        <w:t xml:space="preserve"> and genomic</w:t>
      </w:r>
      <w:r w:rsidR="00436C3F">
        <w:t xml:space="preserve"> test</w:t>
      </w:r>
      <w:r w:rsidR="003C337D">
        <w:t>ing</w:t>
      </w:r>
      <w:r w:rsidR="00436C3F">
        <w:t xml:space="preserve"> and digital health technologies. </w:t>
      </w:r>
      <w:r w:rsidR="007D7C8B">
        <w:t>The paper will continue to be developed for intended publication in late June/early July.</w:t>
      </w:r>
      <w:r w:rsidR="00436C3F">
        <w:t xml:space="preserve"> </w:t>
      </w:r>
    </w:p>
    <w:p w14:paraId="62AF273E" w14:textId="62046E6E" w:rsidR="004249B5" w:rsidRPr="004249B5" w:rsidRDefault="00AD0282" w:rsidP="004249B5">
      <w:pPr>
        <w:pStyle w:val="Heading3"/>
      </w:pPr>
      <w:r>
        <w:t xml:space="preserve">Update on </w:t>
      </w:r>
      <w:r w:rsidR="008B001B">
        <w:t>Consultation 1</w:t>
      </w:r>
    </w:p>
    <w:p w14:paraId="1CBD022A" w14:textId="3310C05D" w:rsidR="004249B5" w:rsidRPr="00561322" w:rsidRDefault="006B56FB" w:rsidP="00561322">
      <w:r w:rsidRPr="00DF32D9">
        <w:t xml:space="preserve">The Committee noted </w:t>
      </w:r>
      <w:r w:rsidR="00EC7E40" w:rsidRPr="00561322">
        <w:t>the number of</w:t>
      </w:r>
      <w:r w:rsidR="004249B5" w:rsidRPr="004249B5">
        <w:t xml:space="preserve"> </w:t>
      </w:r>
      <w:r w:rsidR="00EC7E40" w:rsidRPr="00561322">
        <w:t xml:space="preserve">written </w:t>
      </w:r>
      <w:r w:rsidR="004249B5" w:rsidRPr="004249B5">
        <w:t xml:space="preserve">submissions </w:t>
      </w:r>
      <w:r w:rsidR="00EC7E40" w:rsidRPr="00561322">
        <w:t>and registrations for small-group forums that had been received.</w:t>
      </w:r>
      <w:r w:rsidR="00561322" w:rsidRPr="00561322">
        <w:t xml:space="preserve"> </w:t>
      </w:r>
      <w:r w:rsidR="00EC7E40" w:rsidRPr="00561322">
        <w:t>The Committee noted that</w:t>
      </w:r>
      <w:r w:rsidR="00561322" w:rsidRPr="00561322">
        <w:t xml:space="preserve"> the Office of Health Technology Assessment </w:t>
      </w:r>
      <w:r w:rsidR="00EC7E40" w:rsidRPr="00EC7E40">
        <w:t xml:space="preserve">Consultation </w:t>
      </w:r>
      <w:r w:rsidR="00AC2715">
        <w:t>H</w:t>
      </w:r>
      <w:r w:rsidR="00EC7E40" w:rsidRPr="00EC7E40">
        <w:t xml:space="preserve">ub </w:t>
      </w:r>
      <w:r w:rsidR="00AC2715">
        <w:t>is intended to</w:t>
      </w:r>
      <w:r w:rsidR="00EC7E40" w:rsidRPr="00EC7E40">
        <w:t xml:space="preserve"> open for expressions of interest for deep-dives with the Committee</w:t>
      </w:r>
      <w:r w:rsidR="00EC7E40" w:rsidRPr="00561322">
        <w:t xml:space="preserve"> </w:t>
      </w:r>
      <w:r w:rsidR="00AC2715">
        <w:t>in the week of 15</w:t>
      </w:r>
      <w:r w:rsidR="00EC7E40" w:rsidRPr="00561322">
        <w:t xml:space="preserve"> May 2023</w:t>
      </w:r>
      <w:r w:rsidR="00EC7E40" w:rsidRPr="00EC7E40">
        <w:t>.</w:t>
      </w:r>
    </w:p>
    <w:p w14:paraId="2A7347B4" w14:textId="772DF2DB" w:rsidR="008B001B" w:rsidRDefault="008B001B" w:rsidP="00E475BE">
      <w:pPr>
        <w:pStyle w:val="Heading3"/>
      </w:pPr>
      <w:r w:rsidRPr="008B001B">
        <w:t xml:space="preserve">Consumer engagement and </w:t>
      </w:r>
      <w:r w:rsidRPr="00E475BE">
        <w:t>consideration</w:t>
      </w:r>
      <w:r w:rsidRPr="008B001B">
        <w:t xml:space="preserve"> in HTA</w:t>
      </w:r>
    </w:p>
    <w:p w14:paraId="38CAC474" w14:textId="76CE2126" w:rsidR="00C80043" w:rsidRPr="00C80043" w:rsidRDefault="00175430" w:rsidP="00C80043">
      <w:r>
        <w:t xml:space="preserve">The Committee </w:t>
      </w:r>
      <w:r w:rsidR="00934BF8">
        <w:t xml:space="preserve">heard from </w:t>
      </w:r>
      <w:r>
        <w:t xml:space="preserve">a representative from the CEEU and a representative from the HTA CCC on </w:t>
      </w:r>
      <w:r w:rsidRPr="00175430">
        <w:t xml:space="preserve">current </w:t>
      </w:r>
      <w:r w:rsidR="00AC2715">
        <w:t>HTA</w:t>
      </w:r>
      <w:r w:rsidRPr="00175430">
        <w:t xml:space="preserve"> consumer processes</w:t>
      </w:r>
      <w:r w:rsidR="00851925">
        <w:t xml:space="preserve"> and HTA consumer support activities that have taken place in recent years. The Committee noted how consumers </w:t>
      </w:r>
      <w:r w:rsidR="00934BF8">
        <w:t xml:space="preserve">are </w:t>
      </w:r>
      <w:r w:rsidR="00851925">
        <w:t xml:space="preserve">currently involved </w:t>
      </w:r>
      <w:r w:rsidR="00851925" w:rsidRPr="00851925">
        <w:t xml:space="preserve">in </w:t>
      </w:r>
      <w:r w:rsidR="00970A95">
        <w:t xml:space="preserve">HTA processes and how recent reviews which examined </w:t>
      </w:r>
      <w:r w:rsidR="00970A95" w:rsidRPr="00970A95">
        <w:t>consumer and patient engagement in HTA processes</w:t>
      </w:r>
      <w:r w:rsidR="00970A95">
        <w:t xml:space="preserve"> have </w:t>
      </w:r>
      <w:r w:rsidR="00970A95" w:rsidRPr="00970A95">
        <w:t>informed the ongoing activities of the CEEU</w:t>
      </w:r>
      <w:r w:rsidR="00970A95">
        <w:t xml:space="preserve">. The </w:t>
      </w:r>
      <w:r w:rsidR="00CD2CB0">
        <w:t>Committee and representatives agreed it would be important for</w:t>
      </w:r>
      <w:r w:rsidR="00AC2715">
        <w:t xml:space="preserve"> the</w:t>
      </w:r>
      <w:r w:rsidR="00CD2CB0">
        <w:t xml:space="preserve"> CEEU to engage with the HTA experts during the Review to provide input to inform the development of the paper on consumer evidence. </w:t>
      </w:r>
      <w:r w:rsidR="00934BF8" w:rsidRPr="00934BF8">
        <w:t>The CEEU will provide the Committee with a final report on the recent ‘</w:t>
      </w:r>
      <w:r w:rsidR="00214E40">
        <w:t>C</w:t>
      </w:r>
      <w:r w:rsidR="00934BF8" w:rsidRPr="00934BF8">
        <w:t xml:space="preserve">onversations for </w:t>
      </w:r>
      <w:r w:rsidR="00214E40">
        <w:t>C</w:t>
      </w:r>
      <w:r w:rsidR="00934BF8" w:rsidRPr="00934BF8">
        <w:t xml:space="preserve">hange’ consultation undertaken by the CEEU as an input to the </w:t>
      </w:r>
      <w:r w:rsidR="00214E40">
        <w:lastRenderedPageBreak/>
        <w:t>R</w:t>
      </w:r>
      <w:r w:rsidR="00934BF8" w:rsidRPr="00934BF8">
        <w:t>eview. The Committee also noted the co-design of an Enhanced Consumer Engagement Process as part of the</w:t>
      </w:r>
      <w:r w:rsidR="00214E40">
        <w:t xml:space="preserve"> 2022-2027 Strategic Agreement between the Commonwealth and Medicines Australia</w:t>
      </w:r>
      <w:r w:rsidR="00934BF8" w:rsidRPr="00934BF8">
        <w:t xml:space="preserve">, with consumer, </w:t>
      </w:r>
      <w:proofErr w:type="gramStart"/>
      <w:r w:rsidR="00934BF8" w:rsidRPr="00934BF8">
        <w:t>industry</w:t>
      </w:r>
      <w:proofErr w:type="gramEnd"/>
      <w:r w:rsidR="00934BF8" w:rsidRPr="00934BF8">
        <w:t xml:space="preserve"> and government involvement.</w:t>
      </w:r>
    </w:p>
    <w:p w14:paraId="54C1475E" w14:textId="010245B1" w:rsidR="00FF5384" w:rsidRDefault="00E475BE" w:rsidP="0024324A">
      <w:pPr>
        <w:pStyle w:val="Heading3"/>
      </w:pPr>
      <w:bookmarkStart w:id="1" w:name="_Hlk135060012"/>
      <w:r>
        <w:t>Draft Research Protocols from HTA Experts</w:t>
      </w:r>
    </w:p>
    <w:bookmarkEnd w:id="1"/>
    <w:p w14:paraId="3A778A0C" w14:textId="199594EE" w:rsidR="00E475BE" w:rsidRDefault="009A7DA8" w:rsidP="0059100E">
      <w:r w:rsidRPr="009A7DA8">
        <w:t xml:space="preserve">The HTA experts </w:t>
      </w:r>
      <w:r w:rsidR="00C0497C">
        <w:t xml:space="preserve">presented their research protocols and plans and </w:t>
      </w:r>
      <w:r w:rsidRPr="009A7DA8">
        <w:t>s</w:t>
      </w:r>
      <w:r>
        <w:t>ought</w:t>
      </w:r>
      <w:r w:rsidRPr="009A7DA8">
        <w:t xml:space="preserve"> feedback from the Committee</w:t>
      </w:r>
      <w:r w:rsidR="003C337D">
        <w:t>.</w:t>
      </w:r>
      <w:r w:rsidRPr="009A7DA8">
        <w:t xml:space="preserve"> </w:t>
      </w:r>
      <w:r w:rsidR="004C6B8D">
        <w:t>The Committee</w:t>
      </w:r>
      <w:r w:rsidR="00436C3F">
        <w:t xml:space="preserve"> noted the countries proposed for analysis by the HTA experts</w:t>
      </w:r>
      <w:r w:rsidR="003C337D">
        <w:t xml:space="preserve"> and the literature search methods that would be utilised</w:t>
      </w:r>
      <w:r w:rsidR="009756AD">
        <w:t>.</w:t>
      </w:r>
      <w:r w:rsidR="00C0497C">
        <w:t xml:space="preserve"> </w:t>
      </w:r>
      <w:r w:rsidR="009756AD">
        <w:t xml:space="preserve">The Committee also considered </w:t>
      </w:r>
      <w:r w:rsidR="00640967">
        <w:t xml:space="preserve">that </w:t>
      </w:r>
      <w:r w:rsidR="00810CE3">
        <w:t>papers investigating equity of access</w:t>
      </w:r>
      <w:r w:rsidR="00810CE3" w:rsidRPr="00810CE3">
        <w:t xml:space="preserve"> </w:t>
      </w:r>
      <w:r w:rsidR="00810CE3">
        <w:t xml:space="preserve">in </w:t>
      </w:r>
      <w:r w:rsidR="00810CE3" w:rsidRPr="00810CE3">
        <w:t>populations in circumstances that give rise to vulnerabilit</w:t>
      </w:r>
      <w:r w:rsidR="00810CE3">
        <w:t>y should include measures implemented for Indig</w:t>
      </w:r>
      <w:r w:rsidR="0059100E">
        <w:t xml:space="preserve">enous populations in Canada </w:t>
      </w:r>
      <w:r w:rsidR="00C0497C">
        <w:t xml:space="preserve">and New Zealand </w:t>
      </w:r>
      <w:r w:rsidR="0059100E">
        <w:t xml:space="preserve">noting that these populations have similar social and cultural determinants of health as </w:t>
      </w:r>
      <w:r w:rsidR="0059100E" w:rsidRPr="0059100E">
        <w:t>Aboriginal and Torres Strait Islander Peoples</w:t>
      </w:r>
      <w:r w:rsidR="003C337D">
        <w:t>.</w:t>
      </w:r>
      <w:r w:rsidR="00E96762">
        <w:t xml:space="preserve"> </w:t>
      </w:r>
    </w:p>
    <w:p w14:paraId="15F91686" w14:textId="426549E2" w:rsidR="00E96762" w:rsidRDefault="000615F5" w:rsidP="0059100E">
      <w:bookmarkStart w:id="2" w:name="_Hlk135060116"/>
      <w:r>
        <w:t xml:space="preserve">The Committee </w:t>
      </w:r>
      <w:r w:rsidR="00934BF8" w:rsidRPr="00934BF8">
        <w:t xml:space="preserve">reviewed the consultation approach for the experts’ research and analysis and </w:t>
      </w:r>
      <w:r>
        <w:t xml:space="preserve">agreed that it would be important for the HTA experts </w:t>
      </w:r>
      <w:r w:rsidR="003C337D">
        <w:t>to</w:t>
      </w:r>
      <w:r w:rsidR="00934BF8">
        <w:t xml:space="preserve"> also</w:t>
      </w:r>
      <w:r w:rsidR="003C337D">
        <w:t xml:space="preserve"> hear from</w:t>
      </w:r>
      <w:r>
        <w:t xml:space="preserve"> pharmaceutical Industry</w:t>
      </w:r>
      <w:r w:rsidR="003F360D">
        <w:t xml:space="preserve"> experts</w:t>
      </w:r>
      <w:r>
        <w:t xml:space="preserve"> during the development of papers</w:t>
      </w:r>
      <w:r w:rsidR="003F360D">
        <w:t xml:space="preserve">. </w:t>
      </w:r>
      <w:r>
        <w:t xml:space="preserve">  </w:t>
      </w:r>
    </w:p>
    <w:bookmarkEnd w:id="2"/>
    <w:p w14:paraId="40B7D002" w14:textId="02427AA3" w:rsidR="003F360D" w:rsidRDefault="003F360D" w:rsidP="003F360D">
      <w:pPr>
        <w:pStyle w:val="Heading3"/>
      </w:pPr>
      <w:r>
        <w:t>Meeting with the Minister for Health and Aged Care</w:t>
      </w:r>
    </w:p>
    <w:p w14:paraId="2B754384" w14:textId="5E54B631" w:rsidR="003F360D" w:rsidRPr="005272C8" w:rsidRDefault="003F360D" w:rsidP="0059100E">
      <w:r>
        <w:t>The Minister for Health and Aged Care, the Hon Mark Butler MP, joined the meeting</w:t>
      </w:r>
      <w:r w:rsidR="003C337D">
        <w:t xml:space="preserve"> to discuss the HTA Review</w:t>
      </w:r>
      <w:r w:rsidR="00CA719E">
        <w:t>. The Minister emphasised the importance of the HTA Review for all Australians. The Minister noted the importance of consumer engagement</w:t>
      </w:r>
      <w:r w:rsidR="00086BBD">
        <w:t xml:space="preserve"> </w:t>
      </w:r>
      <w:r w:rsidR="00237E2B">
        <w:t>duri</w:t>
      </w:r>
      <w:r w:rsidR="00086BBD">
        <w:t xml:space="preserve">ng the HTA Review process. The Minister also expressed that </w:t>
      </w:r>
      <w:r w:rsidR="00D64F84">
        <w:t xml:space="preserve">it would be important to engage with the current </w:t>
      </w:r>
      <w:r w:rsidR="00D64F84" w:rsidRPr="00D64F84">
        <w:t>Review of National Hospital Funding Agreement</w:t>
      </w:r>
      <w:r w:rsidR="00D64F84">
        <w:t xml:space="preserve"> during the HTA </w:t>
      </w:r>
      <w:r w:rsidR="003C337D">
        <w:t>Review due to</w:t>
      </w:r>
      <w:r w:rsidR="00D64F84">
        <w:t xml:space="preserve"> common elements within the scopes of these reviews. </w:t>
      </w:r>
    </w:p>
    <w:sectPr w:rsidR="003F360D" w:rsidRPr="005272C8" w:rsidSect="00C16C3C">
      <w:headerReference w:type="defaul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BF6A" w14:textId="77777777" w:rsidR="001C31A6" w:rsidRDefault="001C31A6" w:rsidP="006B56BB">
      <w:r>
        <w:separator/>
      </w:r>
    </w:p>
    <w:p w14:paraId="27423288" w14:textId="77777777" w:rsidR="001C31A6" w:rsidRDefault="001C31A6"/>
  </w:endnote>
  <w:endnote w:type="continuationSeparator" w:id="0">
    <w:p w14:paraId="60B4C2C3" w14:textId="77777777" w:rsidR="001C31A6" w:rsidRDefault="001C31A6" w:rsidP="006B56BB">
      <w:r>
        <w:continuationSeparator/>
      </w:r>
    </w:p>
    <w:p w14:paraId="11A09440" w14:textId="77777777" w:rsidR="001C31A6" w:rsidRDefault="001C31A6"/>
  </w:endnote>
  <w:endnote w:type="continuationNotice" w:id="1">
    <w:p w14:paraId="12593E73" w14:textId="77777777" w:rsidR="001C31A6" w:rsidRDefault="001C3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A3FC" w14:textId="77777777" w:rsidR="009A7DA8" w:rsidRDefault="009A7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45F7C96C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C16C3C" w:rsidRPr="00DB46AC">
      <w:rPr>
        <w:vanish/>
      </w:rPr>
      <w:t>1</w:t>
    </w:r>
    <w:r w:rsidR="009A7DA8">
      <w:rPr>
        <w:vanish/>
      </w:rPr>
      <w:t>2</w:t>
    </w:r>
    <w:r w:rsidR="00C16C3C" w:rsidRPr="00DB46AC">
      <w:rPr>
        <w:vanish/>
      </w:rPr>
      <w:t xml:space="preserve"> </w:t>
    </w:r>
    <w:r w:rsidR="009A7DA8">
      <w:rPr>
        <w:vanish/>
      </w:rPr>
      <w:t xml:space="preserve">May </w:t>
    </w:r>
    <w:r w:rsidR="00C16C3C" w:rsidRPr="00DB46AC">
      <w:rPr>
        <w:vanish/>
      </w:rPr>
      <w:t>2023</w:t>
    </w:r>
    <w:sdt>
      <w:sdtPr>
        <w:rPr>
          <w:vanish/>
        </w:rPr>
        <w:id w:val="-1447461090"/>
        <w:docPartObj>
          <w:docPartGallery w:val="Page Numbers (Bottom of Page)"/>
          <w:docPartUnique/>
        </w:docPartObj>
      </w:sdtPr>
      <w:sdtEndPr/>
      <w:sdtContent>
        <w:r w:rsidRPr="00DB46AC">
          <w:rPr>
            <w:vanish/>
          </w:rPr>
          <w:tab/>
        </w:r>
        <w:r w:rsidRPr="00DB46AC">
          <w:rPr>
            <w:vanish/>
          </w:rPr>
          <w:fldChar w:fldCharType="begin"/>
        </w:r>
        <w:r w:rsidRPr="00DB46AC">
          <w:rPr>
            <w:vanish/>
          </w:rPr>
          <w:instrText xml:space="preserve"> PAGE   \* MERGEFORMAT </w:instrText>
        </w:r>
        <w:r w:rsidRPr="00DB46AC">
          <w:rPr>
            <w:vanish/>
          </w:rPr>
          <w:fldChar w:fldCharType="separate"/>
        </w:r>
        <w:r w:rsidRPr="00DB46AC">
          <w:rPr>
            <w:vanish/>
          </w:rPr>
          <w:t>1</w:t>
        </w:r>
        <w:r w:rsidRPr="00DB46AC">
          <w:rPr>
            <w:vanish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F60B" w14:textId="77777777" w:rsidR="001C31A6" w:rsidRDefault="001C31A6" w:rsidP="006B56BB">
      <w:r>
        <w:separator/>
      </w:r>
    </w:p>
    <w:p w14:paraId="5AF6FEBA" w14:textId="77777777" w:rsidR="001C31A6" w:rsidRDefault="001C31A6"/>
  </w:footnote>
  <w:footnote w:type="continuationSeparator" w:id="0">
    <w:p w14:paraId="4ED94DE6" w14:textId="77777777" w:rsidR="001C31A6" w:rsidRDefault="001C31A6" w:rsidP="006B56BB">
      <w:r>
        <w:continuationSeparator/>
      </w:r>
    </w:p>
    <w:p w14:paraId="018E49CC" w14:textId="77777777" w:rsidR="001C31A6" w:rsidRDefault="001C31A6"/>
  </w:footnote>
  <w:footnote w:type="continuationNotice" w:id="1">
    <w:p w14:paraId="23A1380D" w14:textId="77777777" w:rsidR="001C31A6" w:rsidRDefault="001C3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B0CC" w14:textId="77777777" w:rsidR="009A7DA8" w:rsidRDefault="009A7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2"/>
  </w:num>
  <w:num w:numId="7">
    <w:abstractNumId w:val="22"/>
  </w:num>
  <w:num w:numId="8">
    <w:abstractNumId w:val="3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4"/>
  </w:num>
  <w:num w:numId="17">
    <w:abstractNumId w:val="14"/>
  </w:num>
  <w:num w:numId="18">
    <w:abstractNumId w:val="15"/>
  </w:num>
  <w:num w:numId="19">
    <w:abstractNumId w:val="17"/>
  </w:num>
  <w:num w:numId="20">
    <w:abstractNumId w:val="18"/>
  </w:num>
  <w:num w:numId="21">
    <w:abstractNumId w:val="33"/>
  </w:num>
  <w:num w:numId="22">
    <w:abstractNumId w:val="11"/>
  </w:num>
  <w:num w:numId="23">
    <w:abstractNumId w:val="14"/>
  </w:num>
  <w:num w:numId="24">
    <w:abstractNumId w:val="17"/>
  </w:num>
  <w:num w:numId="25">
    <w:abstractNumId w:val="32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24"/>
  </w:num>
  <w:num w:numId="31">
    <w:abstractNumId w:val="13"/>
  </w:num>
  <w:num w:numId="32">
    <w:abstractNumId w:val="10"/>
  </w:num>
  <w:num w:numId="33">
    <w:abstractNumId w:val="16"/>
  </w:num>
  <w:num w:numId="34">
    <w:abstractNumId w:val="20"/>
  </w:num>
  <w:num w:numId="35">
    <w:abstractNumId w:val="30"/>
  </w:num>
  <w:num w:numId="36">
    <w:abstractNumId w:val="27"/>
  </w:num>
  <w:num w:numId="37">
    <w:abstractNumId w:val="28"/>
  </w:num>
  <w:num w:numId="38">
    <w:abstractNumId w:val="26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2E0F"/>
    <w:rsid w:val="0001460F"/>
    <w:rsid w:val="00022629"/>
    <w:rsid w:val="00026139"/>
    <w:rsid w:val="00027601"/>
    <w:rsid w:val="000325F3"/>
    <w:rsid w:val="00033321"/>
    <w:rsid w:val="000338E5"/>
    <w:rsid w:val="00033ECC"/>
    <w:rsid w:val="0003422F"/>
    <w:rsid w:val="00041443"/>
    <w:rsid w:val="00046FF0"/>
    <w:rsid w:val="00050176"/>
    <w:rsid w:val="000615F5"/>
    <w:rsid w:val="00067456"/>
    <w:rsid w:val="00071506"/>
    <w:rsid w:val="0007154F"/>
    <w:rsid w:val="00081181"/>
    <w:rsid w:val="00081AB1"/>
    <w:rsid w:val="00086BBD"/>
    <w:rsid w:val="00090316"/>
    <w:rsid w:val="00093981"/>
    <w:rsid w:val="00095B2D"/>
    <w:rsid w:val="000961D8"/>
    <w:rsid w:val="000B067A"/>
    <w:rsid w:val="000B1540"/>
    <w:rsid w:val="000B1E53"/>
    <w:rsid w:val="000B33FD"/>
    <w:rsid w:val="000B4ABA"/>
    <w:rsid w:val="000B6A5F"/>
    <w:rsid w:val="000C243A"/>
    <w:rsid w:val="000C446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23F5C"/>
    <w:rsid w:val="00130F59"/>
    <w:rsid w:val="00133EC0"/>
    <w:rsid w:val="00141CE5"/>
    <w:rsid w:val="00144908"/>
    <w:rsid w:val="001571C7"/>
    <w:rsid w:val="00161094"/>
    <w:rsid w:val="00175430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1A6"/>
    <w:rsid w:val="001C3372"/>
    <w:rsid w:val="001C3C42"/>
    <w:rsid w:val="001D7869"/>
    <w:rsid w:val="001F492A"/>
    <w:rsid w:val="002026CD"/>
    <w:rsid w:val="002033FC"/>
    <w:rsid w:val="002044BB"/>
    <w:rsid w:val="00210B09"/>
    <w:rsid w:val="00210C9E"/>
    <w:rsid w:val="00211840"/>
    <w:rsid w:val="00214E40"/>
    <w:rsid w:val="00217238"/>
    <w:rsid w:val="00220E5F"/>
    <w:rsid w:val="002212B5"/>
    <w:rsid w:val="00226668"/>
    <w:rsid w:val="00233809"/>
    <w:rsid w:val="00237E2B"/>
    <w:rsid w:val="00240046"/>
    <w:rsid w:val="0024324A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10F"/>
    <w:rsid w:val="002B42A3"/>
    <w:rsid w:val="002C0CDD"/>
    <w:rsid w:val="002C38C4"/>
    <w:rsid w:val="002D72A8"/>
    <w:rsid w:val="002E1A1D"/>
    <w:rsid w:val="002E4081"/>
    <w:rsid w:val="002E5B78"/>
    <w:rsid w:val="002F3AE3"/>
    <w:rsid w:val="002F6346"/>
    <w:rsid w:val="0030464B"/>
    <w:rsid w:val="00305D17"/>
    <w:rsid w:val="0030786C"/>
    <w:rsid w:val="00317E67"/>
    <w:rsid w:val="003233DE"/>
    <w:rsid w:val="0032466B"/>
    <w:rsid w:val="00330813"/>
    <w:rsid w:val="003330EB"/>
    <w:rsid w:val="003415FD"/>
    <w:rsid w:val="003429F0"/>
    <w:rsid w:val="00345A82"/>
    <w:rsid w:val="0035097A"/>
    <w:rsid w:val="003540A4"/>
    <w:rsid w:val="003574ED"/>
    <w:rsid w:val="00357BCC"/>
    <w:rsid w:val="00360E4E"/>
    <w:rsid w:val="00370AAA"/>
    <w:rsid w:val="00373CE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2F0B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C337D"/>
    <w:rsid w:val="003D033A"/>
    <w:rsid w:val="003D17F9"/>
    <w:rsid w:val="003D2D88"/>
    <w:rsid w:val="003D41EA"/>
    <w:rsid w:val="003D4850"/>
    <w:rsid w:val="003D535A"/>
    <w:rsid w:val="003E5265"/>
    <w:rsid w:val="003F0955"/>
    <w:rsid w:val="003F360D"/>
    <w:rsid w:val="003F5F4D"/>
    <w:rsid w:val="003F646F"/>
    <w:rsid w:val="00400989"/>
    <w:rsid w:val="00400F00"/>
    <w:rsid w:val="00402993"/>
    <w:rsid w:val="00404F8B"/>
    <w:rsid w:val="00405256"/>
    <w:rsid w:val="00410031"/>
    <w:rsid w:val="00415C81"/>
    <w:rsid w:val="004249B5"/>
    <w:rsid w:val="00432378"/>
    <w:rsid w:val="00436C3F"/>
    <w:rsid w:val="0044041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7C82"/>
    <w:rsid w:val="004A5D18"/>
    <w:rsid w:val="004A78D9"/>
    <w:rsid w:val="004B5A85"/>
    <w:rsid w:val="004B7CA4"/>
    <w:rsid w:val="004C10CF"/>
    <w:rsid w:val="004C458A"/>
    <w:rsid w:val="004C6B8D"/>
    <w:rsid w:val="004C6BCF"/>
    <w:rsid w:val="004D58BF"/>
    <w:rsid w:val="004E055F"/>
    <w:rsid w:val="004E4335"/>
    <w:rsid w:val="004E621B"/>
    <w:rsid w:val="004F0452"/>
    <w:rsid w:val="004F13EE"/>
    <w:rsid w:val="004F2022"/>
    <w:rsid w:val="004F7C05"/>
    <w:rsid w:val="00500ECD"/>
    <w:rsid w:val="00501C94"/>
    <w:rsid w:val="00506432"/>
    <w:rsid w:val="0052051D"/>
    <w:rsid w:val="005266FF"/>
    <w:rsid w:val="005272C8"/>
    <w:rsid w:val="005308B0"/>
    <w:rsid w:val="00533C31"/>
    <w:rsid w:val="00545EE6"/>
    <w:rsid w:val="0054768D"/>
    <w:rsid w:val="005550E7"/>
    <w:rsid w:val="005564FB"/>
    <w:rsid w:val="005572C7"/>
    <w:rsid w:val="00561322"/>
    <w:rsid w:val="005622C2"/>
    <w:rsid w:val="005650ED"/>
    <w:rsid w:val="00575754"/>
    <w:rsid w:val="00577B04"/>
    <w:rsid w:val="00581FBA"/>
    <w:rsid w:val="00584A34"/>
    <w:rsid w:val="0059100E"/>
    <w:rsid w:val="00591E20"/>
    <w:rsid w:val="00595408"/>
    <w:rsid w:val="00595E84"/>
    <w:rsid w:val="005A0C59"/>
    <w:rsid w:val="005A31A9"/>
    <w:rsid w:val="005A48EB"/>
    <w:rsid w:val="005A6CFB"/>
    <w:rsid w:val="005B62D5"/>
    <w:rsid w:val="005C5AEB"/>
    <w:rsid w:val="005E0A3F"/>
    <w:rsid w:val="005E589A"/>
    <w:rsid w:val="005E6883"/>
    <w:rsid w:val="005E772F"/>
    <w:rsid w:val="005F4ECA"/>
    <w:rsid w:val="006041BE"/>
    <w:rsid w:val="006043C7"/>
    <w:rsid w:val="00624B52"/>
    <w:rsid w:val="00625955"/>
    <w:rsid w:val="00630058"/>
    <w:rsid w:val="00630794"/>
    <w:rsid w:val="00631DF4"/>
    <w:rsid w:val="00632CD6"/>
    <w:rsid w:val="00634175"/>
    <w:rsid w:val="006408AC"/>
    <w:rsid w:val="00640967"/>
    <w:rsid w:val="00641EDC"/>
    <w:rsid w:val="006511B6"/>
    <w:rsid w:val="00657FF8"/>
    <w:rsid w:val="00670D99"/>
    <w:rsid w:val="00670E2B"/>
    <w:rsid w:val="006734BB"/>
    <w:rsid w:val="0067697A"/>
    <w:rsid w:val="0068134A"/>
    <w:rsid w:val="006821EB"/>
    <w:rsid w:val="006B2286"/>
    <w:rsid w:val="006B56BB"/>
    <w:rsid w:val="006B56F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0E51"/>
    <w:rsid w:val="00731DB7"/>
    <w:rsid w:val="007334F8"/>
    <w:rsid w:val="007339CD"/>
    <w:rsid w:val="007359D8"/>
    <w:rsid w:val="007362D4"/>
    <w:rsid w:val="007375FA"/>
    <w:rsid w:val="0074120B"/>
    <w:rsid w:val="00751DA7"/>
    <w:rsid w:val="00761942"/>
    <w:rsid w:val="0076672A"/>
    <w:rsid w:val="007721B1"/>
    <w:rsid w:val="00775E45"/>
    <w:rsid w:val="0077649E"/>
    <w:rsid w:val="00776E74"/>
    <w:rsid w:val="00785169"/>
    <w:rsid w:val="00787F4B"/>
    <w:rsid w:val="00792161"/>
    <w:rsid w:val="00793064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D7C8B"/>
    <w:rsid w:val="007E4D09"/>
    <w:rsid w:val="007F2220"/>
    <w:rsid w:val="007F2FC3"/>
    <w:rsid w:val="007F3D7E"/>
    <w:rsid w:val="007F4B3E"/>
    <w:rsid w:val="008046F6"/>
    <w:rsid w:val="00810CE3"/>
    <w:rsid w:val="008127AF"/>
    <w:rsid w:val="00812B46"/>
    <w:rsid w:val="00815700"/>
    <w:rsid w:val="0082517A"/>
    <w:rsid w:val="008264EB"/>
    <w:rsid w:val="00826B8F"/>
    <w:rsid w:val="00831E8A"/>
    <w:rsid w:val="00835C76"/>
    <w:rsid w:val="008376E2"/>
    <w:rsid w:val="00843049"/>
    <w:rsid w:val="008501AD"/>
    <w:rsid w:val="00851925"/>
    <w:rsid w:val="0085209B"/>
    <w:rsid w:val="00855512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00B"/>
    <w:rsid w:val="008864B7"/>
    <w:rsid w:val="0089677E"/>
    <w:rsid w:val="008A7438"/>
    <w:rsid w:val="008B001B"/>
    <w:rsid w:val="008B1334"/>
    <w:rsid w:val="008B25C7"/>
    <w:rsid w:val="008C0278"/>
    <w:rsid w:val="008C24E9"/>
    <w:rsid w:val="008C4B41"/>
    <w:rsid w:val="008D0533"/>
    <w:rsid w:val="008D42CB"/>
    <w:rsid w:val="008D48C9"/>
    <w:rsid w:val="008D6381"/>
    <w:rsid w:val="008E0C77"/>
    <w:rsid w:val="008E15B0"/>
    <w:rsid w:val="008E625F"/>
    <w:rsid w:val="008F264D"/>
    <w:rsid w:val="009007A3"/>
    <w:rsid w:val="009040E9"/>
    <w:rsid w:val="009074E1"/>
    <w:rsid w:val="009112F7"/>
    <w:rsid w:val="009122AF"/>
    <w:rsid w:val="00912D54"/>
    <w:rsid w:val="0091389F"/>
    <w:rsid w:val="00914973"/>
    <w:rsid w:val="009163ED"/>
    <w:rsid w:val="009208F7"/>
    <w:rsid w:val="00921649"/>
    <w:rsid w:val="00922517"/>
    <w:rsid w:val="00922722"/>
    <w:rsid w:val="009261E6"/>
    <w:rsid w:val="009268E1"/>
    <w:rsid w:val="009344DE"/>
    <w:rsid w:val="00934BF8"/>
    <w:rsid w:val="00945E7F"/>
    <w:rsid w:val="0095095B"/>
    <w:rsid w:val="009557C1"/>
    <w:rsid w:val="00960D6E"/>
    <w:rsid w:val="00970A95"/>
    <w:rsid w:val="009724AB"/>
    <w:rsid w:val="00974B59"/>
    <w:rsid w:val="009756AD"/>
    <w:rsid w:val="00976C03"/>
    <w:rsid w:val="0098122D"/>
    <w:rsid w:val="0098340B"/>
    <w:rsid w:val="00986830"/>
    <w:rsid w:val="009924C3"/>
    <w:rsid w:val="00993102"/>
    <w:rsid w:val="009A7DA8"/>
    <w:rsid w:val="009B1570"/>
    <w:rsid w:val="009C6F10"/>
    <w:rsid w:val="009D148F"/>
    <w:rsid w:val="009D3D70"/>
    <w:rsid w:val="009D580B"/>
    <w:rsid w:val="009E1CD5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5263"/>
    <w:rsid w:val="00A4512D"/>
    <w:rsid w:val="00A50244"/>
    <w:rsid w:val="00A61018"/>
    <w:rsid w:val="00A627D7"/>
    <w:rsid w:val="00A64731"/>
    <w:rsid w:val="00A656C7"/>
    <w:rsid w:val="00A705AF"/>
    <w:rsid w:val="00A71954"/>
    <w:rsid w:val="00A72454"/>
    <w:rsid w:val="00A77696"/>
    <w:rsid w:val="00A77F2A"/>
    <w:rsid w:val="00A80557"/>
    <w:rsid w:val="00A805CF"/>
    <w:rsid w:val="00A81D33"/>
    <w:rsid w:val="00A8341C"/>
    <w:rsid w:val="00A86A64"/>
    <w:rsid w:val="00A930AE"/>
    <w:rsid w:val="00A9711C"/>
    <w:rsid w:val="00AA1A95"/>
    <w:rsid w:val="00AA260F"/>
    <w:rsid w:val="00AA79F5"/>
    <w:rsid w:val="00AB1EE7"/>
    <w:rsid w:val="00AB4B37"/>
    <w:rsid w:val="00AB5762"/>
    <w:rsid w:val="00AC24B7"/>
    <w:rsid w:val="00AC2679"/>
    <w:rsid w:val="00AC2715"/>
    <w:rsid w:val="00AC4BE4"/>
    <w:rsid w:val="00AD0282"/>
    <w:rsid w:val="00AD05E6"/>
    <w:rsid w:val="00AD0D3F"/>
    <w:rsid w:val="00AE1D7D"/>
    <w:rsid w:val="00AE2A8B"/>
    <w:rsid w:val="00AE3F64"/>
    <w:rsid w:val="00AF02EC"/>
    <w:rsid w:val="00AF7386"/>
    <w:rsid w:val="00AF7934"/>
    <w:rsid w:val="00B00B81"/>
    <w:rsid w:val="00B01F9F"/>
    <w:rsid w:val="00B04580"/>
    <w:rsid w:val="00B04B09"/>
    <w:rsid w:val="00B054A6"/>
    <w:rsid w:val="00B16A51"/>
    <w:rsid w:val="00B32222"/>
    <w:rsid w:val="00B360BB"/>
    <w:rsid w:val="00B3618D"/>
    <w:rsid w:val="00B36233"/>
    <w:rsid w:val="00B42851"/>
    <w:rsid w:val="00B45AC7"/>
    <w:rsid w:val="00B5372F"/>
    <w:rsid w:val="00B54577"/>
    <w:rsid w:val="00B55E3F"/>
    <w:rsid w:val="00B61129"/>
    <w:rsid w:val="00B666A3"/>
    <w:rsid w:val="00B67E7F"/>
    <w:rsid w:val="00B839B2"/>
    <w:rsid w:val="00B94252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8E2"/>
    <w:rsid w:val="00BC35C3"/>
    <w:rsid w:val="00BC4A19"/>
    <w:rsid w:val="00BC4E6D"/>
    <w:rsid w:val="00BC6755"/>
    <w:rsid w:val="00BD0617"/>
    <w:rsid w:val="00BD2E9B"/>
    <w:rsid w:val="00BD7FB2"/>
    <w:rsid w:val="00C00930"/>
    <w:rsid w:val="00C01785"/>
    <w:rsid w:val="00C0497C"/>
    <w:rsid w:val="00C060AD"/>
    <w:rsid w:val="00C113BF"/>
    <w:rsid w:val="00C16C3C"/>
    <w:rsid w:val="00C2176E"/>
    <w:rsid w:val="00C23430"/>
    <w:rsid w:val="00C27D67"/>
    <w:rsid w:val="00C33316"/>
    <w:rsid w:val="00C4006B"/>
    <w:rsid w:val="00C4631F"/>
    <w:rsid w:val="00C47CDE"/>
    <w:rsid w:val="00C50E16"/>
    <w:rsid w:val="00C55258"/>
    <w:rsid w:val="00C80043"/>
    <w:rsid w:val="00C82EEB"/>
    <w:rsid w:val="00C971DC"/>
    <w:rsid w:val="00CA16B7"/>
    <w:rsid w:val="00CA556A"/>
    <w:rsid w:val="00CA62AE"/>
    <w:rsid w:val="00CA719E"/>
    <w:rsid w:val="00CB5B1A"/>
    <w:rsid w:val="00CC220B"/>
    <w:rsid w:val="00CC3E29"/>
    <w:rsid w:val="00CC5C43"/>
    <w:rsid w:val="00CD02AE"/>
    <w:rsid w:val="00CD2A4F"/>
    <w:rsid w:val="00CD2CB0"/>
    <w:rsid w:val="00CE03CA"/>
    <w:rsid w:val="00CE22F1"/>
    <w:rsid w:val="00CE50F2"/>
    <w:rsid w:val="00CE6502"/>
    <w:rsid w:val="00CE6F2E"/>
    <w:rsid w:val="00CF2331"/>
    <w:rsid w:val="00CF7D3C"/>
    <w:rsid w:val="00D01F09"/>
    <w:rsid w:val="00D10A5B"/>
    <w:rsid w:val="00D147EB"/>
    <w:rsid w:val="00D30506"/>
    <w:rsid w:val="00D34667"/>
    <w:rsid w:val="00D401E1"/>
    <w:rsid w:val="00D408B4"/>
    <w:rsid w:val="00D524C8"/>
    <w:rsid w:val="00D54187"/>
    <w:rsid w:val="00D55A83"/>
    <w:rsid w:val="00D64F84"/>
    <w:rsid w:val="00D70E24"/>
    <w:rsid w:val="00D72B61"/>
    <w:rsid w:val="00D77F34"/>
    <w:rsid w:val="00D8233E"/>
    <w:rsid w:val="00D95BCA"/>
    <w:rsid w:val="00DA3D1D"/>
    <w:rsid w:val="00DB46AC"/>
    <w:rsid w:val="00DB6286"/>
    <w:rsid w:val="00DB645F"/>
    <w:rsid w:val="00DB65B4"/>
    <w:rsid w:val="00DB76E9"/>
    <w:rsid w:val="00DC0A67"/>
    <w:rsid w:val="00DC1D5E"/>
    <w:rsid w:val="00DC5220"/>
    <w:rsid w:val="00DC75AE"/>
    <w:rsid w:val="00DD2061"/>
    <w:rsid w:val="00DD39D1"/>
    <w:rsid w:val="00DD7DAB"/>
    <w:rsid w:val="00DE3355"/>
    <w:rsid w:val="00DE6AD6"/>
    <w:rsid w:val="00DF0C60"/>
    <w:rsid w:val="00DF32D9"/>
    <w:rsid w:val="00DF486F"/>
    <w:rsid w:val="00DF5B5B"/>
    <w:rsid w:val="00DF7619"/>
    <w:rsid w:val="00E042D8"/>
    <w:rsid w:val="00E06E24"/>
    <w:rsid w:val="00E07EE7"/>
    <w:rsid w:val="00E1103B"/>
    <w:rsid w:val="00E17B44"/>
    <w:rsid w:val="00E20F27"/>
    <w:rsid w:val="00E22443"/>
    <w:rsid w:val="00E27FEA"/>
    <w:rsid w:val="00E4086F"/>
    <w:rsid w:val="00E43B3C"/>
    <w:rsid w:val="00E44A7F"/>
    <w:rsid w:val="00E475BE"/>
    <w:rsid w:val="00E50188"/>
    <w:rsid w:val="00E50BB3"/>
    <w:rsid w:val="00E515CB"/>
    <w:rsid w:val="00E52260"/>
    <w:rsid w:val="00E639B6"/>
    <w:rsid w:val="00E6434B"/>
    <w:rsid w:val="00E6463D"/>
    <w:rsid w:val="00E7064F"/>
    <w:rsid w:val="00E72E9B"/>
    <w:rsid w:val="00E835DD"/>
    <w:rsid w:val="00E850C3"/>
    <w:rsid w:val="00E852ED"/>
    <w:rsid w:val="00E87DF2"/>
    <w:rsid w:val="00E9462E"/>
    <w:rsid w:val="00E96762"/>
    <w:rsid w:val="00EA470E"/>
    <w:rsid w:val="00EA47A7"/>
    <w:rsid w:val="00EA57EB"/>
    <w:rsid w:val="00EB21B3"/>
    <w:rsid w:val="00EB3226"/>
    <w:rsid w:val="00EB7B61"/>
    <w:rsid w:val="00EC213A"/>
    <w:rsid w:val="00EC7744"/>
    <w:rsid w:val="00EC7E40"/>
    <w:rsid w:val="00ED0DAD"/>
    <w:rsid w:val="00ED0F46"/>
    <w:rsid w:val="00ED2373"/>
    <w:rsid w:val="00ED383A"/>
    <w:rsid w:val="00ED7230"/>
    <w:rsid w:val="00EE3E8A"/>
    <w:rsid w:val="00EF242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A3C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800BE"/>
    <w:rsid w:val="00F918F6"/>
    <w:rsid w:val="00F93F08"/>
    <w:rsid w:val="00F94CED"/>
    <w:rsid w:val="00F95C4F"/>
    <w:rsid w:val="00FA02BB"/>
    <w:rsid w:val="00FA2CEE"/>
    <w:rsid w:val="00FA318C"/>
    <w:rsid w:val="00FB30E1"/>
    <w:rsid w:val="00FB6F92"/>
    <w:rsid w:val="00FB7859"/>
    <w:rsid w:val="00FC026E"/>
    <w:rsid w:val="00FC5124"/>
    <w:rsid w:val="00FD3FB8"/>
    <w:rsid w:val="00FD4731"/>
    <w:rsid w:val="00FD6768"/>
    <w:rsid w:val="00FD6FC2"/>
    <w:rsid w:val="00FF0AB0"/>
    <w:rsid w:val="00FF28AC"/>
    <w:rsid w:val="00FF53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3656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12 May 2023 meeting</vt:lpstr>
    </vt:vector>
  </TitlesOfParts>
  <Manager/>
  <Company/>
  <LinksUpToDate>false</LinksUpToDate>
  <CharactersWithSpaces>4287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12 May 2023 meeting</dc:title>
  <dc:subject/>
  <dc:creator/>
  <cp:keywords>health technology;</cp:keywords>
  <dc:description/>
  <cp:lastModifiedBy/>
  <cp:revision>1</cp:revision>
  <dcterms:created xsi:type="dcterms:W3CDTF">2023-05-26T00:34:00Z</dcterms:created>
  <dcterms:modified xsi:type="dcterms:W3CDTF">2023-05-26T00:34:00Z</dcterms:modified>
  <cp:category/>
</cp:coreProperties>
</file>