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C74FB" w14:textId="29B5812B" w:rsidR="00655870" w:rsidRDefault="00655870" w:rsidP="00655870">
      <w:pPr>
        <w:pStyle w:val="Heading1"/>
        <w:spacing w:before="0"/>
        <w:rPr>
          <w:b w:val="0"/>
          <w:bCs w:val="0"/>
        </w:rPr>
      </w:pPr>
      <w:r w:rsidRPr="003B3C18">
        <w:t>Health Technology Assessment</w:t>
      </w:r>
      <w:r w:rsidR="00046B03">
        <w:t xml:space="preserve"> </w:t>
      </w:r>
      <w:r w:rsidRPr="003B3C18">
        <w:t>Chairs Committee</w:t>
      </w:r>
    </w:p>
    <w:p w14:paraId="248B2789" w14:textId="3CFF8A50" w:rsidR="00CE32D8" w:rsidRDefault="00CE32D8" w:rsidP="00CE32D8">
      <w:pPr>
        <w:pStyle w:val="Heading2"/>
      </w:pPr>
      <w:r>
        <w:rPr>
          <w:rStyle w:val="Strong"/>
          <w:b/>
          <w:bCs/>
        </w:rPr>
        <w:t>Terms of reference</w:t>
      </w:r>
    </w:p>
    <w:p w14:paraId="329EB501" w14:textId="58EE07EE" w:rsidR="00655870" w:rsidRPr="001C62A6" w:rsidRDefault="00655870" w:rsidP="00655870">
      <w:pPr>
        <w:rPr>
          <w:b/>
        </w:rPr>
      </w:pPr>
      <w:r w:rsidRPr="001C62A6">
        <w:t xml:space="preserve">Under the </w:t>
      </w:r>
      <w:bookmarkStart w:id="0" w:name="_Hlk126257224"/>
      <w:r w:rsidRPr="001C62A6">
        <w:t>M</w:t>
      </w:r>
      <w:r>
        <w:t>RFF’s</w:t>
      </w:r>
      <w:r w:rsidRPr="001C62A6">
        <w:t xml:space="preserve"> </w:t>
      </w:r>
      <w:hyperlink r:id="rId11" w:history="1">
        <w:r w:rsidRPr="00655870">
          <w:rPr>
            <w:rStyle w:val="Hyperlink"/>
          </w:rPr>
          <w:t>Preventive and Public Health Research initiative</w:t>
        </w:r>
      </w:hyperlink>
      <w:r>
        <w:t xml:space="preserve"> (PPHRI)</w:t>
      </w:r>
      <w:r w:rsidRPr="001C62A6">
        <w:t xml:space="preserve">, </w:t>
      </w:r>
      <w:r>
        <w:t xml:space="preserve">the government has allocated </w:t>
      </w:r>
      <w:r w:rsidRPr="001C62A6">
        <w:t xml:space="preserve">$100 million over </w:t>
      </w:r>
      <w:r>
        <w:t>10</w:t>
      </w:r>
      <w:r w:rsidRPr="001C62A6">
        <w:t xml:space="preserve"> years to a Health Technology Assessment </w:t>
      </w:r>
      <w:r w:rsidR="005F281C">
        <w:t xml:space="preserve">(HTA) </w:t>
      </w:r>
      <w:r w:rsidRPr="001C62A6">
        <w:t xml:space="preserve">stream </w:t>
      </w:r>
      <w:bookmarkEnd w:id="0"/>
      <w:r w:rsidRPr="001C62A6">
        <w:t>for grant opportunities that assess the effectiveness of drugs and interventions, in order to improve the evidence base on the cost-effectiveness and comparative effectiveness of health care and strategies.</w:t>
      </w:r>
    </w:p>
    <w:p w14:paraId="0D92A58F" w14:textId="77777777" w:rsidR="00655870" w:rsidRPr="001C62A6" w:rsidRDefault="00655870" w:rsidP="00655870">
      <w:pPr>
        <w:pStyle w:val="Heading3"/>
      </w:pPr>
      <w:r w:rsidRPr="001C62A6">
        <w:t>Purpose of the HTA Chairs Committee involvement in the MRFF</w:t>
      </w:r>
    </w:p>
    <w:p w14:paraId="4DE617AB" w14:textId="0687D4BC" w:rsidR="00655870" w:rsidRPr="00C65843" w:rsidRDefault="00655870" w:rsidP="00655870">
      <w:r w:rsidRPr="00C65843">
        <w:t>The HTA Chairs Committee provide</w:t>
      </w:r>
      <w:r>
        <w:t>s</w:t>
      </w:r>
      <w:r w:rsidRPr="00C65843">
        <w:t xml:space="preserve"> advice </w:t>
      </w:r>
      <w:r>
        <w:t xml:space="preserve">to </w:t>
      </w:r>
      <w:r w:rsidRPr="00C65843">
        <w:t xml:space="preserve">the </w:t>
      </w:r>
      <w:r>
        <w:t>H</w:t>
      </w:r>
      <w:r w:rsidR="000254C8">
        <w:t xml:space="preserve">ealth and </w:t>
      </w:r>
      <w:r>
        <w:t>M</w:t>
      </w:r>
      <w:r w:rsidR="000254C8">
        <w:t xml:space="preserve">edical Research </w:t>
      </w:r>
      <w:r>
        <w:t>O</w:t>
      </w:r>
      <w:r w:rsidR="000254C8">
        <w:t>ffice (HMRO)</w:t>
      </w:r>
      <w:r w:rsidRPr="00C65843">
        <w:t xml:space="preserve"> on the identification, discussion, prioritisation, and refinement of grant opportunities under the </w:t>
      </w:r>
      <w:r>
        <w:t>HTA</w:t>
      </w:r>
      <w:r w:rsidRPr="00C65843">
        <w:t xml:space="preserve"> stream; support</w:t>
      </w:r>
      <w:r>
        <w:t>s</w:t>
      </w:r>
      <w:r w:rsidRPr="00C65843">
        <w:t xml:space="preserve"> the monitoring of MRFF grants with relevance to the HTA; and other work as required.</w:t>
      </w:r>
    </w:p>
    <w:p w14:paraId="0F26E838" w14:textId="237821A4" w:rsidR="00655870" w:rsidRPr="00C65843" w:rsidRDefault="00655870" w:rsidP="00655870">
      <w:pPr>
        <w:pStyle w:val="Heading3"/>
      </w:pPr>
      <w:r w:rsidRPr="00C65843">
        <w:t>Term</w:t>
      </w:r>
    </w:p>
    <w:p w14:paraId="62A771CD" w14:textId="77777777" w:rsidR="00655870" w:rsidRPr="00C65843" w:rsidRDefault="00655870" w:rsidP="00655870">
      <w:r w:rsidRPr="00C65843">
        <w:t xml:space="preserve">The Terms of Reference apply to members during their appointment </w:t>
      </w:r>
      <w:r>
        <w:t>to</w:t>
      </w:r>
      <w:r w:rsidRPr="00C65843">
        <w:t xml:space="preserve"> the HTA Chairs Committee.</w:t>
      </w:r>
    </w:p>
    <w:p w14:paraId="4CC5ADEC" w14:textId="77777777" w:rsidR="00655870" w:rsidRPr="00C65843" w:rsidRDefault="00655870" w:rsidP="00655870">
      <w:pPr>
        <w:pStyle w:val="Heading3"/>
      </w:pPr>
      <w:r w:rsidRPr="00C65843">
        <w:t>Member applications for MRFF funding</w:t>
      </w:r>
    </w:p>
    <w:p w14:paraId="56AE1884" w14:textId="5A5554D5" w:rsidR="00655870" w:rsidRPr="00491BC5" w:rsidRDefault="00655870" w:rsidP="00655870">
      <w:pPr>
        <w:pStyle w:val="ListBullet2"/>
        <w:numPr>
          <w:ilvl w:val="0"/>
          <w:numId w:val="0"/>
        </w:numPr>
        <w:rPr>
          <w:rFonts w:ascii="Segoe UI" w:hAnsi="Segoe UI"/>
        </w:rPr>
      </w:pPr>
      <w:r w:rsidRPr="00491BC5">
        <w:rPr>
          <w:rFonts w:ascii="Segoe UI" w:hAnsi="Segoe UI"/>
        </w:rPr>
        <w:t xml:space="preserve">Members </w:t>
      </w:r>
      <w:r>
        <w:rPr>
          <w:rFonts w:ascii="Segoe UI" w:hAnsi="Segoe UI"/>
        </w:rPr>
        <w:t>are</w:t>
      </w:r>
      <w:r w:rsidRPr="00491BC5">
        <w:rPr>
          <w:rFonts w:ascii="Segoe UI" w:hAnsi="Segoe UI"/>
        </w:rPr>
        <w:t xml:space="preserve"> ineligible to apply for funding from the MRFF PPHRI Health Technology Assessment grant opportunities that open during the term of their appointment </w:t>
      </w:r>
      <w:r>
        <w:rPr>
          <w:rFonts w:ascii="Segoe UI" w:hAnsi="Segoe UI"/>
        </w:rPr>
        <w:t>to</w:t>
      </w:r>
      <w:r w:rsidRPr="00491BC5">
        <w:rPr>
          <w:rFonts w:ascii="Segoe UI" w:hAnsi="Segoe UI"/>
        </w:rPr>
        <w:t xml:space="preserve"> the HTA Chairs Committee and for one year following the cessation of their appointment.</w:t>
      </w:r>
    </w:p>
    <w:p w14:paraId="6FEF5B5D" w14:textId="77777777" w:rsidR="00655870" w:rsidRPr="00C65843" w:rsidRDefault="00655870" w:rsidP="00655870">
      <w:pPr>
        <w:pStyle w:val="Heading3"/>
      </w:pPr>
      <w:r w:rsidRPr="00C65843">
        <w:t>Logistical arrangements</w:t>
      </w:r>
    </w:p>
    <w:p w14:paraId="4C90EFB4" w14:textId="77777777" w:rsidR="00655870" w:rsidRPr="00C65843" w:rsidRDefault="00655870" w:rsidP="00655870">
      <w:pPr>
        <w:pStyle w:val="ListParagraph"/>
        <w:numPr>
          <w:ilvl w:val="0"/>
          <w:numId w:val="2"/>
        </w:numPr>
      </w:pPr>
      <w:r w:rsidRPr="00C65843">
        <w:t xml:space="preserve">HTA Chairs Committee meetings will be held up to </w:t>
      </w:r>
      <w:r>
        <w:t>4</w:t>
      </w:r>
      <w:r w:rsidRPr="00C65843">
        <w:t xml:space="preserve"> times a year, and out of session meetings </w:t>
      </w:r>
      <w:r>
        <w:t xml:space="preserve">held </w:t>
      </w:r>
      <w:r w:rsidRPr="00C65843">
        <w:t>on an as needed basis.</w:t>
      </w:r>
    </w:p>
    <w:p w14:paraId="6F489C09" w14:textId="77777777" w:rsidR="00655870" w:rsidRPr="00C65843" w:rsidRDefault="00655870" w:rsidP="00655870">
      <w:pPr>
        <w:pStyle w:val="ListParagraph"/>
        <w:numPr>
          <w:ilvl w:val="0"/>
          <w:numId w:val="2"/>
        </w:numPr>
      </w:pPr>
      <w:r w:rsidRPr="00C65843">
        <w:t>Papers for meetings will be provided to HTA Chairs Committee members at least one week prior to the scheduled meeting.</w:t>
      </w:r>
    </w:p>
    <w:p w14:paraId="4F9708B1" w14:textId="0D2E29F8" w:rsidR="00655870" w:rsidRPr="00C65843" w:rsidRDefault="00655870" w:rsidP="00655870">
      <w:pPr>
        <w:pStyle w:val="ListParagraph"/>
        <w:numPr>
          <w:ilvl w:val="0"/>
          <w:numId w:val="2"/>
        </w:numPr>
      </w:pPr>
      <w:r w:rsidRPr="00C65843">
        <w:lastRenderedPageBreak/>
        <w:t xml:space="preserve">The HMRO </w:t>
      </w:r>
      <w:r>
        <w:t>provides</w:t>
      </w:r>
      <w:r w:rsidRPr="00C65843">
        <w:t xml:space="preserve"> the </w:t>
      </w:r>
      <w:r>
        <w:t>s</w:t>
      </w:r>
      <w:r w:rsidRPr="00C65843">
        <w:t xml:space="preserve">ecretariat </w:t>
      </w:r>
      <w:r>
        <w:t xml:space="preserve">support </w:t>
      </w:r>
      <w:r w:rsidRPr="00C65843">
        <w:t xml:space="preserve">for the HTA Chairs Committee. For inquiries the following email address can be </w:t>
      </w:r>
      <w:r>
        <w:t>used</w:t>
      </w:r>
      <w:r w:rsidRPr="000F4E84">
        <w:t xml:space="preserve">: </w:t>
      </w:r>
      <w:hyperlink r:id="rId12" w:history="1">
        <w:r w:rsidRPr="000F4E84">
          <w:rPr>
            <w:rStyle w:val="Hyperlink"/>
          </w:rPr>
          <w:t>MRFF@health.gov.au</w:t>
        </w:r>
      </w:hyperlink>
      <w:r w:rsidRPr="000F4E84">
        <w:t>.</w:t>
      </w:r>
    </w:p>
    <w:p w14:paraId="70355F37" w14:textId="77777777" w:rsidR="00655870" w:rsidRPr="00C65843" w:rsidRDefault="00655870" w:rsidP="00655870">
      <w:pPr>
        <w:pStyle w:val="Heading3"/>
      </w:pPr>
      <w:r w:rsidRPr="00C65843">
        <w:t xml:space="preserve">Declarations of </w:t>
      </w:r>
      <w:r>
        <w:t>i</w:t>
      </w:r>
      <w:r w:rsidRPr="00C65843">
        <w:t>nterest</w:t>
      </w:r>
    </w:p>
    <w:p w14:paraId="4A92B6EB" w14:textId="3F0CCC03" w:rsidR="00655870" w:rsidRPr="000F4E84" w:rsidRDefault="00655870" w:rsidP="00655870">
      <w:r w:rsidRPr="000F4E84">
        <w:t xml:space="preserve">HTA Chairs Committee members must abide by the </w:t>
      </w:r>
      <w:hyperlink r:id="rId13" w:anchor=":~:text=Resources-,Medical%20Research%20Future%20Fund%20Declaration%20of%20Interest%20Policy%20Statement,HMRO)%20manages%20these%20interests%20appropriately." w:history="1">
        <w:r w:rsidRPr="000F4E84">
          <w:rPr>
            <w:rStyle w:val="Hyperlink"/>
          </w:rPr>
          <w:t>MRFF Declarations of Interest Policy Statement</w:t>
        </w:r>
      </w:hyperlink>
      <w:r w:rsidRPr="000F4E84">
        <w:t>. The Statement, and supporting documents, enables members to be aware of their obligation to disclose any relevant interests that they may have, and to ensure that they effectively and consistently manage any conflicts of interest.</w:t>
      </w:r>
    </w:p>
    <w:p w14:paraId="79802B9C" w14:textId="77777777" w:rsidR="00655870" w:rsidRPr="00C65843" w:rsidRDefault="00655870" w:rsidP="00655870">
      <w:pPr>
        <w:pStyle w:val="Heading3"/>
      </w:pPr>
      <w:r w:rsidRPr="00C65843">
        <w:t>Remuneration</w:t>
      </w:r>
    </w:p>
    <w:p w14:paraId="267815B6" w14:textId="686DC061" w:rsidR="00655870" w:rsidRDefault="00655870" w:rsidP="00655870">
      <w:r w:rsidRPr="00C65843">
        <w:t>Remuneration is covered under the existing HTA Committees membership.</w:t>
      </w:r>
      <w:r w:rsidRPr="00D558A1">
        <w:rPr>
          <w:noProof/>
        </w:rPr>
        <w:drawing>
          <wp:anchor distT="0" distB="0" distL="114300" distR="114300" simplePos="0" relativeHeight="251659264" behindDoc="1" locked="0" layoutInCell="0" allowOverlap="1" wp14:anchorId="6FE3F9D1" wp14:editId="34A992B4">
            <wp:simplePos x="0" y="0"/>
            <wp:positionH relativeFrom="margin">
              <wp:posOffset>4388254</wp:posOffset>
            </wp:positionH>
            <wp:positionV relativeFrom="margin">
              <wp:posOffset>7701107</wp:posOffset>
            </wp:positionV>
            <wp:extent cx="1990725" cy="1958975"/>
            <wp:effectExtent l="0" t="0" r="9525" b="317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0725" cy="1958975"/>
                    </a:xfrm>
                    <a:prstGeom prst="rect">
                      <a:avLst/>
                    </a:prstGeom>
                    <a:noFill/>
                  </pic:spPr>
                </pic:pic>
              </a:graphicData>
            </a:graphic>
            <wp14:sizeRelH relativeFrom="page">
              <wp14:pctWidth>0</wp14:pctWidth>
            </wp14:sizeRelH>
            <wp14:sizeRelV relativeFrom="page">
              <wp14:pctHeight>0</wp14:pctHeight>
            </wp14:sizeRelV>
          </wp:anchor>
        </w:drawing>
      </w:r>
    </w:p>
    <w:sectPr w:rsidR="00655870" w:rsidSect="00AF0A77">
      <w:headerReference w:type="first" r:id="rId15"/>
      <w:pgSz w:w="11906" w:h="16838"/>
      <w:pgMar w:top="1134" w:right="1440" w:bottom="1134" w:left="1440" w:header="1388" w:footer="708" w:gutter="0"/>
      <w:pgBorders w:offsetFrom="page">
        <w:top w:val="single" w:sz="12" w:space="20" w:color="767171" w:themeColor="background2" w:themeShade="80"/>
        <w:left w:val="single" w:sz="12" w:space="20" w:color="767171" w:themeColor="background2" w:themeShade="80"/>
        <w:bottom w:val="single" w:sz="12" w:space="20" w:color="767171" w:themeColor="background2" w:themeShade="80"/>
        <w:right w:val="single" w:sz="12" w:space="20" w:color="767171" w:themeColor="background2" w:themeShade="8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2185E" w14:textId="77777777" w:rsidR="00B5739B" w:rsidRDefault="00B5739B" w:rsidP="005F4A2D">
      <w:pPr>
        <w:spacing w:before="0" w:after="0"/>
      </w:pPr>
      <w:r>
        <w:separator/>
      </w:r>
    </w:p>
  </w:endnote>
  <w:endnote w:type="continuationSeparator" w:id="0">
    <w:p w14:paraId="16FB0C59" w14:textId="77777777" w:rsidR="00B5739B" w:rsidRDefault="00B5739B" w:rsidP="005F4A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C7FF2" w14:textId="77777777" w:rsidR="00B5739B" w:rsidRDefault="00B5739B" w:rsidP="005F4A2D">
      <w:pPr>
        <w:spacing w:before="0" w:after="0"/>
      </w:pPr>
      <w:r>
        <w:separator/>
      </w:r>
    </w:p>
  </w:footnote>
  <w:footnote w:type="continuationSeparator" w:id="0">
    <w:p w14:paraId="314D475B" w14:textId="77777777" w:rsidR="00B5739B" w:rsidRDefault="00B5739B" w:rsidP="005F4A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26E29" w14:textId="6E139077" w:rsidR="00F36E3E" w:rsidRDefault="00F36E3E" w:rsidP="00B7786E">
    <w:pPr>
      <w:pStyle w:val="Header"/>
      <w:tabs>
        <w:tab w:val="clear" w:pos="9026"/>
      </w:tabs>
    </w:pPr>
    <w:r>
      <w:rPr>
        <w:noProof/>
      </w:rPr>
      <w:drawing>
        <wp:anchor distT="0" distB="0" distL="114300" distR="114300" simplePos="0" relativeHeight="251661312" behindDoc="0" locked="0" layoutInCell="1" allowOverlap="1" wp14:anchorId="1AC19D83" wp14:editId="458198B0">
          <wp:simplePos x="0" y="0"/>
          <wp:positionH relativeFrom="margin">
            <wp:align>center</wp:align>
          </wp:positionH>
          <wp:positionV relativeFrom="paragraph">
            <wp:posOffset>-877570</wp:posOffset>
          </wp:positionV>
          <wp:extent cx="7263130" cy="1891030"/>
          <wp:effectExtent l="0" t="0" r="0"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63130" cy="18910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A3A77B0"/>
    <w:lvl w:ilvl="0">
      <w:start w:val="1"/>
      <w:numFmt w:val="bullet"/>
      <w:pStyle w:val="ListBullet2"/>
      <w:lvlText w:val="o"/>
      <w:lvlJc w:val="left"/>
      <w:pPr>
        <w:ind w:left="644" w:hanging="360"/>
      </w:pPr>
      <w:rPr>
        <w:rFonts w:ascii="Courier New" w:hAnsi="Courier New" w:cs="Courier New" w:hint="default"/>
      </w:rPr>
    </w:lvl>
  </w:abstractNum>
  <w:abstractNum w:abstractNumId="1" w15:restartNumberingAfterBreak="0">
    <w:nsid w:val="00E86C15"/>
    <w:multiLevelType w:val="hybridMultilevel"/>
    <w:tmpl w:val="5A48E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823CFE"/>
    <w:multiLevelType w:val="multilevel"/>
    <w:tmpl w:val="18BE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F87DE2"/>
    <w:multiLevelType w:val="hybridMultilevel"/>
    <w:tmpl w:val="2CDC62F4"/>
    <w:lvl w:ilvl="0" w:tplc="1AFCBF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7646203"/>
    <w:multiLevelType w:val="multilevel"/>
    <w:tmpl w:val="9CAC0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655285"/>
    <w:multiLevelType w:val="multilevel"/>
    <w:tmpl w:val="E95E645E"/>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05A045F"/>
    <w:multiLevelType w:val="multilevel"/>
    <w:tmpl w:val="E2D24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A713AD"/>
    <w:multiLevelType w:val="multilevel"/>
    <w:tmpl w:val="347AA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310411"/>
    <w:multiLevelType w:val="multilevel"/>
    <w:tmpl w:val="446AF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9F76B9"/>
    <w:multiLevelType w:val="multilevel"/>
    <w:tmpl w:val="ED708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CF3317"/>
    <w:multiLevelType w:val="hybridMultilevel"/>
    <w:tmpl w:val="785E2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C100E5F"/>
    <w:multiLevelType w:val="hybridMultilevel"/>
    <w:tmpl w:val="2814E7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DAC5961"/>
    <w:multiLevelType w:val="multilevel"/>
    <w:tmpl w:val="6AEC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8B06B3"/>
    <w:multiLevelType w:val="multilevel"/>
    <w:tmpl w:val="7BDE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CA2ACA"/>
    <w:multiLevelType w:val="multilevel"/>
    <w:tmpl w:val="8E6E8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FB6CDF"/>
    <w:multiLevelType w:val="multilevel"/>
    <w:tmpl w:val="F100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172AA8"/>
    <w:multiLevelType w:val="multilevel"/>
    <w:tmpl w:val="6AEE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42E"/>
    <w:rsid w:val="00010CD1"/>
    <w:rsid w:val="00012C44"/>
    <w:rsid w:val="000254C8"/>
    <w:rsid w:val="00046B03"/>
    <w:rsid w:val="00051454"/>
    <w:rsid w:val="0005241E"/>
    <w:rsid w:val="00057E6F"/>
    <w:rsid w:val="0008531A"/>
    <w:rsid w:val="000A168B"/>
    <w:rsid w:val="000A7239"/>
    <w:rsid w:val="000C334A"/>
    <w:rsid w:val="000D01B7"/>
    <w:rsid w:val="000F6521"/>
    <w:rsid w:val="000F77D3"/>
    <w:rsid w:val="0012759D"/>
    <w:rsid w:val="00152DD2"/>
    <w:rsid w:val="00197948"/>
    <w:rsid w:val="001A74B8"/>
    <w:rsid w:val="001C4AAC"/>
    <w:rsid w:val="001D69EC"/>
    <w:rsid w:val="00202648"/>
    <w:rsid w:val="00214E86"/>
    <w:rsid w:val="002475A1"/>
    <w:rsid w:val="0026547C"/>
    <w:rsid w:val="00280050"/>
    <w:rsid w:val="002D6271"/>
    <w:rsid w:val="002E1A2A"/>
    <w:rsid w:val="002E4751"/>
    <w:rsid w:val="00316616"/>
    <w:rsid w:val="0032417F"/>
    <w:rsid w:val="00331463"/>
    <w:rsid w:val="00367A93"/>
    <w:rsid w:val="00390C89"/>
    <w:rsid w:val="00397D5B"/>
    <w:rsid w:val="003A4778"/>
    <w:rsid w:val="003C1957"/>
    <w:rsid w:val="003D311B"/>
    <w:rsid w:val="003E5797"/>
    <w:rsid w:val="0040219D"/>
    <w:rsid w:val="00405D4D"/>
    <w:rsid w:val="0042760D"/>
    <w:rsid w:val="004869C5"/>
    <w:rsid w:val="004B22ED"/>
    <w:rsid w:val="004E29AD"/>
    <w:rsid w:val="005163AC"/>
    <w:rsid w:val="005553BD"/>
    <w:rsid w:val="00571F3E"/>
    <w:rsid w:val="00591356"/>
    <w:rsid w:val="005A0D28"/>
    <w:rsid w:val="005C056D"/>
    <w:rsid w:val="005D67C0"/>
    <w:rsid w:val="005F281C"/>
    <w:rsid w:val="005F4654"/>
    <w:rsid w:val="005F4A2D"/>
    <w:rsid w:val="00624942"/>
    <w:rsid w:val="00635C2D"/>
    <w:rsid w:val="006372F3"/>
    <w:rsid w:val="00655870"/>
    <w:rsid w:val="006722D0"/>
    <w:rsid w:val="00685227"/>
    <w:rsid w:val="00695C2D"/>
    <w:rsid w:val="006B2F09"/>
    <w:rsid w:val="006B3F03"/>
    <w:rsid w:val="006C7595"/>
    <w:rsid w:val="006E383D"/>
    <w:rsid w:val="006E7A44"/>
    <w:rsid w:val="00713C6E"/>
    <w:rsid w:val="007156F7"/>
    <w:rsid w:val="00721D3F"/>
    <w:rsid w:val="007225D6"/>
    <w:rsid w:val="00725BB1"/>
    <w:rsid w:val="00755A45"/>
    <w:rsid w:val="007604DE"/>
    <w:rsid w:val="007701B5"/>
    <w:rsid w:val="007711CB"/>
    <w:rsid w:val="00775692"/>
    <w:rsid w:val="00797FFA"/>
    <w:rsid w:val="007A3810"/>
    <w:rsid w:val="007B5082"/>
    <w:rsid w:val="007C3A33"/>
    <w:rsid w:val="007F59A4"/>
    <w:rsid w:val="00863B38"/>
    <w:rsid w:val="0089522F"/>
    <w:rsid w:val="008E0BB5"/>
    <w:rsid w:val="008F7CCC"/>
    <w:rsid w:val="00900869"/>
    <w:rsid w:val="0091728B"/>
    <w:rsid w:val="00933027"/>
    <w:rsid w:val="00960763"/>
    <w:rsid w:val="00962B01"/>
    <w:rsid w:val="00985D55"/>
    <w:rsid w:val="009D3083"/>
    <w:rsid w:val="00A07851"/>
    <w:rsid w:val="00A24502"/>
    <w:rsid w:val="00A27D25"/>
    <w:rsid w:val="00A330C3"/>
    <w:rsid w:val="00A426E4"/>
    <w:rsid w:val="00A53B1C"/>
    <w:rsid w:val="00A663D3"/>
    <w:rsid w:val="00AA24B7"/>
    <w:rsid w:val="00AA6E89"/>
    <w:rsid w:val="00AB52E5"/>
    <w:rsid w:val="00AD3672"/>
    <w:rsid w:val="00AE1C7F"/>
    <w:rsid w:val="00AE585E"/>
    <w:rsid w:val="00AE75E3"/>
    <w:rsid w:val="00AF0A77"/>
    <w:rsid w:val="00AF3BE7"/>
    <w:rsid w:val="00B054D0"/>
    <w:rsid w:val="00B30BF6"/>
    <w:rsid w:val="00B5739B"/>
    <w:rsid w:val="00B67ED2"/>
    <w:rsid w:val="00B7786E"/>
    <w:rsid w:val="00B92C24"/>
    <w:rsid w:val="00B949D0"/>
    <w:rsid w:val="00BD242E"/>
    <w:rsid w:val="00BD584A"/>
    <w:rsid w:val="00BF1216"/>
    <w:rsid w:val="00BF692A"/>
    <w:rsid w:val="00C43BCC"/>
    <w:rsid w:val="00C84259"/>
    <w:rsid w:val="00CE00BA"/>
    <w:rsid w:val="00CE3002"/>
    <w:rsid w:val="00CE32D8"/>
    <w:rsid w:val="00CF78B8"/>
    <w:rsid w:val="00D013FF"/>
    <w:rsid w:val="00D35A63"/>
    <w:rsid w:val="00D41015"/>
    <w:rsid w:val="00D558A1"/>
    <w:rsid w:val="00D6742A"/>
    <w:rsid w:val="00DA57F4"/>
    <w:rsid w:val="00DE45AC"/>
    <w:rsid w:val="00DE63AC"/>
    <w:rsid w:val="00DF193B"/>
    <w:rsid w:val="00E209C7"/>
    <w:rsid w:val="00E46C36"/>
    <w:rsid w:val="00E5518D"/>
    <w:rsid w:val="00E7666C"/>
    <w:rsid w:val="00E86948"/>
    <w:rsid w:val="00E8705B"/>
    <w:rsid w:val="00E936BE"/>
    <w:rsid w:val="00E9643E"/>
    <w:rsid w:val="00EB591B"/>
    <w:rsid w:val="00ED0A2B"/>
    <w:rsid w:val="00F114CB"/>
    <w:rsid w:val="00F14D6C"/>
    <w:rsid w:val="00F178BE"/>
    <w:rsid w:val="00F30B58"/>
    <w:rsid w:val="00F36E3E"/>
    <w:rsid w:val="00F61C29"/>
    <w:rsid w:val="00F763A0"/>
    <w:rsid w:val="00F76C51"/>
    <w:rsid w:val="00F87CA5"/>
    <w:rsid w:val="00FA3B67"/>
    <w:rsid w:val="00FA5E4F"/>
    <w:rsid w:val="00FC6BF4"/>
    <w:rsid w:val="00FE4150"/>
    <w:rsid w:val="00FF195D"/>
    <w:rsid w:val="00FF7D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CFDE5"/>
  <w15:chartTrackingRefBased/>
  <w15:docId w15:val="{E24E7178-0BEF-4D26-BDBC-313A27191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E6F"/>
    <w:pPr>
      <w:spacing w:before="100" w:beforeAutospacing="1" w:after="100" w:afterAutospacing="1" w:line="240" w:lineRule="auto"/>
    </w:pPr>
    <w:rPr>
      <w:rFonts w:ascii="Segoe UI" w:eastAsia="Times New Roman" w:hAnsi="Segoe UI" w:cs="Segoe UI"/>
      <w:color w:val="313131"/>
      <w:lang w:eastAsia="en-AU"/>
    </w:rPr>
  </w:style>
  <w:style w:type="paragraph" w:styleId="Heading1">
    <w:name w:val="heading 1"/>
    <w:basedOn w:val="Normal"/>
    <w:next w:val="Normal"/>
    <w:link w:val="Heading1Char"/>
    <w:uiPriority w:val="9"/>
    <w:qFormat/>
    <w:rsid w:val="00057E6F"/>
    <w:pPr>
      <w:outlineLvl w:val="0"/>
    </w:pPr>
    <w:rPr>
      <w:b/>
      <w:bCs/>
      <w:kern w:val="36"/>
      <w:sz w:val="48"/>
      <w:szCs w:val="48"/>
    </w:rPr>
  </w:style>
  <w:style w:type="paragraph" w:styleId="Heading2">
    <w:name w:val="heading 2"/>
    <w:basedOn w:val="Normal"/>
    <w:next w:val="Normal"/>
    <w:link w:val="Heading2Char"/>
    <w:uiPriority w:val="9"/>
    <w:qFormat/>
    <w:rsid w:val="00057E6F"/>
    <w:pPr>
      <w:shd w:val="clear" w:color="auto" w:fill="FFFFFF"/>
      <w:outlineLvl w:val="1"/>
    </w:pPr>
    <w:rPr>
      <w:b/>
      <w:bCs/>
      <w:sz w:val="36"/>
      <w:szCs w:val="36"/>
    </w:rPr>
  </w:style>
  <w:style w:type="paragraph" w:styleId="Heading3">
    <w:name w:val="heading 3"/>
    <w:basedOn w:val="Normal"/>
    <w:next w:val="Normal"/>
    <w:link w:val="Heading3Char"/>
    <w:uiPriority w:val="9"/>
    <w:qFormat/>
    <w:rsid w:val="00057E6F"/>
    <w:pPr>
      <w:shd w:val="clear" w:color="auto" w:fill="FFFFFF"/>
      <w:outlineLvl w:val="2"/>
    </w:pPr>
    <w:rPr>
      <w:b/>
      <w:bCs/>
      <w:sz w:val="27"/>
      <w:szCs w:val="27"/>
    </w:rPr>
  </w:style>
  <w:style w:type="paragraph" w:styleId="Heading4">
    <w:name w:val="heading 4"/>
    <w:basedOn w:val="Normal"/>
    <w:next w:val="Normal"/>
    <w:link w:val="Heading4Char"/>
    <w:uiPriority w:val="9"/>
    <w:unhideWhenUsed/>
    <w:qFormat/>
    <w:rsid w:val="00057E6F"/>
    <w:pPr>
      <w:shd w:val="clear" w:color="auto" w:fill="FFFFFF"/>
      <w:spacing w:after="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7E6F"/>
    <w:rPr>
      <w:rFonts w:ascii="Segoe UI" w:eastAsia="Times New Roman" w:hAnsi="Segoe UI" w:cs="Segoe UI"/>
      <w:b/>
      <w:bCs/>
      <w:color w:val="313131"/>
      <w:kern w:val="36"/>
      <w:sz w:val="48"/>
      <w:szCs w:val="48"/>
      <w:lang w:eastAsia="en-AU"/>
    </w:rPr>
  </w:style>
  <w:style w:type="character" w:customStyle="1" w:styleId="Heading2Char">
    <w:name w:val="Heading 2 Char"/>
    <w:basedOn w:val="DefaultParagraphFont"/>
    <w:link w:val="Heading2"/>
    <w:uiPriority w:val="9"/>
    <w:rsid w:val="00057E6F"/>
    <w:rPr>
      <w:rFonts w:ascii="Segoe UI" w:eastAsia="Times New Roman" w:hAnsi="Segoe UI" w:cs="Segoe UI"/>
      <w:b/>
      <w:bCs/>
      <w:color w:val="313131"/>
      <w:sz w:val="36"/>
      <w:szCs w:val="36"/>
      <w:shd w:val="clear" w:color="auto" w:fill="FFFFFF"/>
      <w:lang w:eastAsia="en-AU"/>
    </w:rPr>
  </w:style>
  <w:style w:type="character" w:customStyle="1" w:styleId="Heading3Char">
    <w:name w:val="Heading 3 Char"/>
    <w:basedOn w:val="DefaultParagraphFont"/>
    <w:link w:val="Heading3"/>
    <w:uiPriority w:val="9"/>
    <w:rsid w:val="00057E6F"/>
    <w:rPr>
      <w:rFonts w:ascii="Segoe UI" w:eastAsia="Times New Roman" w:hAnsi="Segoe UI" w:cs="Segoe UI"/>
      <w:b/>
      <w:bCs/>
      <w:color w:val="313131"/>
      <w:sz w:val="27"/>
      <w:szCs w:val="27"/>
      <w:shd w:val="clear" w:color="auto" w:fill="FFFFFF"/>
      <w:lang w:eastAsia="en-AU"/>
    </w:rPr>
  </w:style>
  <w:style w:type="paragraph" w:customStyle="1" w:styleId="au-introduction">
    <w:name w:val="au-introduction"/>
    <w:basedOn w:val="Normal"/>
    <w:rsid w:val="00057E6F"/>
  </w:style>
  <w:style w:type="character" w:styleId="Hyperlink">
    <w:name w:val="Hyperlink"/>
    <w:basedOn w:val="DefaultParagraphFont"/>
    <w:uiPriority w:val="99"/>
    <w:unhideWhenUsed/>
    <w:rsid w:val="00057E6F"/>
    <w:rPr>
      <w:color w:val="0000FF"/>
      <w:u w:val="single"/>
    </w:rPr>
  </w:style>
  <w:style w:type="paragraph" w:styleId="NormalWeb">
    <w:name w:val="Normal (Web)"/>
    <w:basedOn w:val="Normal"/>
    <w:uiPriority w:val="99"/>
    <w:unhideWhenUsed/>
    <w:rsid w:val="00057E6F"/>
  </w:style>
  <w:style w:type="character" w:styleId="Strong">
    <w:name w:val="Strong"/>
    <w:basedOn w:val="DefaultParagraphFont"/>
    <w:uiPriority w:val="22"/>
    <w:qFormat/>
    <w:rsid w:val="00057E6F"/>
    <w:rPr>
      <w:b/>
      <w:bCs/>
    </w:rPr>
  </w:style>
  <w:style w:type="character" w:customStyle="1" w:styleId="Heading4Char">
    <w:name w:val="Heading 4 Char"/>
    <w:basedOn w:val="DefaultParagraphFont"/>
    <w:link w:val="Heading4"/>
    <w:uiPriority w:val="9"/>
    <w:rsid w:val="00057E6F"/>
    <w:rPr>
      <w:rFonts w:ascii="Segoe UI" w:eastAsia="Times New Roman" w:hAnsi="Segoe UI" w:cs="Segoe UI"/>
      <w:b/>
      <w:bCs/>
      <w:color w:val="313131"/>
      <w:shd w:val="clear" w:color="auto" w:fill="FFFFFF"/>
      <w:lang w:eastAsia="en-AU"/>
    </w:rPr>
  </w:style>
  <w:style w:type="paragraph" w:styleId="ListParagraph">
    <w:name w:val="List Paragraph"/>
    <w:basedOn w:val="Normal"/>
    <w:uiPriority w:val="34"/>
    <w:qFormat/>
    <w:rsid w:val="00057E6F"/>
    <w:pPr>
      <w:ind w:left="720"/>
      <w:contextualSpacing/>
    </w:pPr>
  </w:style>
  <w:style w:type="character" w:styleId="CommentReference">
    <w:name w:val="annotation reference"/>
    <w:basedOn w:val="DefaultParagraphFont"/>
    <w:uiPriority w:val="99"/>
    <w:semiHidden/>
    <w:unhideWhenUsed/>
    <w:rsid w:val="00BD584A"/>
    <w:rPr>
      <w:sz w:val="16"/>
      <w:szCs w:val="16"/>
    </w:rPr>
  </w:style>
  <w:style w:type="paragraph" w:styleId="CommentText">
    <w:name w:val="annotation text"/>
    <w:basedOn w:val="Normal"/>
    <w:link w:val="CommentTextChar"/>
    <w:uiPriority w:val="99"/>
    <w:unhideWhenUsed/>
    <w:rsid w:val="00BD584A"/>
    <w:rPr>
      <w:sz w:val="20"/>
      <w:szCs w:val="20"/>
    </w:rPr>
  </w:style>
  <w:style w:type="character" w:customStyle="1" w:styleId="CommentTextChar">
    <w:name w:val="Comment Text Char"/>
    <w:basedOn w:val="DefaultParagraphFont"/>
    <w:link w:val="CommentText"/>
    <w:uiPriority w:val="99"/>
    <w:rsid w:val="00BD584A"/>
    <w:rPr>
      <w:rFonts w:ascii="Segoe UI" w:eastAsia="Times New Roman" w:hAnsi="Segoe UI" w:cs="Segoe UI"/>
      <w:color w:val="313131"/>
      <w:sz w:val="20"/>
      <w:szCs w:val="20"/>
      <w:lang w:eastAsia="en-AU"/>
    </w:rPr>
  </w:style>
  <w:style w:type="paragraph" w:styleId="CommentSubject">
    <w:name w:val="annotation subject"/>
    <w:basedOn w:val="CommentText"/>
    <w:next w:val="CommentText"/>
    <w:link w:val="CommentSubjectChar"/>
    <w:uiPriority w:val="99"/>
    <w:semiHidden/>
    <w:unhideWhenUsed/>
    <w:rsid w:val="00BD584A"/>
    <w:rPr>
      <w:b/>
      <w:bCs/>
    </w:rPr>
  </w:style>
  <w:style w:type="character" w:customStyle="1" w:styleId="CommentSubjectChar">
    <w:name w:val="Comment Subject Char"/>
    <w:basedOn w:val="CommentTextChar"/>
    <w:link w:val="CommentSubject"/>
    <w:uiPriority w:val="99"/>
    <w:semiHidden/>
    <w:rsid w:val="00BD584A"/>
    <w:rPr>
      <w:rFonts w:ascii="Segoe UI" w:eastAsia="Times New Roman" w:hAnsi="Segoe UI" w:cs="Segoe UI"/>
      <w:b/>
      <w:bCs/>
      <w:color w:val="313131"/>
      <w:sz w:val="20"/>
      <w:szCs w:val="20"/>
      <w:lang w:eastAsia="en-AU"/>
    </w:rPr>
  </w:style>
  <w:style w:type="paragraph" w:styleId="BalloonText">
    <w:name w:val="Balloon Text"/>
    <w:basedOn w:val="Normal"/>
    <w:link w:val="BalloonTextChar"/>
    <w:uiPriority w:val="99"/>
    <w:semiHidden/>
    <w:unhideWhenUsed/>
    <w:rsid w:val="00BD584A"/>
    <w:pPr>
      <w:spacing w:before="0" w:after="0"/>
    </w:pPr>
    <w:rPr>
      <w:sz w:val="18"/>
      <w:szCs w:val="18"/>
    </w:rPr>
  </w:style>
  <w:style w:type="character" w:customStyle="1" w:styleId="BalloonTextChar">
    <w:name w:val="Balloon Text Char"/>
    <w:basedOn w:val="DefaultParagraphFont"/>
    <w:link w:val="BalloonText"/>
    <w:uiPriority w:val="99"/>
    <w:semiHidden/>
    <w:rsid w:val="00BD584A"/>
    <w:rPr>
      <w:rFonts w:ascii="Segoe UI" w:eastAsia="Times New Roman" w:hAnsi="Segoe UI" w:cs="Segoe UI"/>
      <w:color w:val="313131"/>
      <w:sz w:val="18"/>
      <w:szCs w:val="18"/>
      <w:lang w:eastAsia="en-AU"/>
    </w:rPr>
  </w:style>
  <w:style w:type="paragraph" w:customStyle="1" w:styleId="Onthispagemenuitem">
    <w:name w:val="On this page menu item"/>
    <w:basedOn w:val="NoSpacing"/>
    <w:qFormat/>
    <w:rsid w:val="00962B01"/>
    <w:pPr>
      <w:pBdr>
        <w:left w:val="single" w:sz="24" w:space="5" w:color="2E74B5" w:themeColor="accent1" w:themeShade="BF"/>
      </w:pBdr>
      <w:spacing w:before="100" w:after="100"/>
      <w:contextualSpacing/>
    </w:pPr>
  </w:style>
  <w:style w:type="paragraph" w:styleId="NoSpacing">
    <w:name w:val="No Spacing"/>
    <w:uiPriority w:val="1"/>
    <w:qFormat/>
    <w:rsid w:val="00962B01"/>
    <w:pPr>
      <w:spacing w:beforeAutospacing="1" w:after="0" w:afterAutospacing="1" w:line="240" w:lineRule="auto"/>
    </w:pPr>
    <w:rPr>
      <w:rFonts w:ascii="Segoe UI" w:eastAsia="Times New Roman" w:hAnsi="Segoe UI" w:cs="Segoe UI"/>
      <w:color w:val="313131"/>
      <w:lang w:eastAsia="en-AU"/>
    </w:rPr>
  </w:style>
  <w:style w:type="paragraph" w:customStyle="1" w:styleId="Calloutbox">
    <w:name w:val="Callout box"/>
    <w:basedOn w:val="Normal"/>
    <w:qFormat/>
    <w:rsid w:val="007701B5"/>
    <w:pPr>
      <w:pBdr>
        <w:left w:val="single" w:sz="24" w:space="4" w:color="0093B2"/>
      </w:pBdr>
      <w:shd w:val="clear" w:color="auto" w:fill="E7E6E6" w:themeFill="background2"/>
    </w:pPr>
  </w:style>
  <w:style w:type="paragraph" w:styleId="Header">
    <w:name w:val="header"/>
    <w:basedOn w:val="Normal"/>
    <w:link w:val="HeaderChar"/>
    <w:uiPriority w:val="99"/>
    <w:unhideWhenUsed/>
    <w:rsid w:val="005F4A2D"/>
    <w:pPr>
      <w:tabs>
        <w:tab w:val="center" w:pos="4513"/>
        <w:tab w:val="right" w:pos="9026"/>
      </w:tabs>
      <w:spacing w:before="0" w:after="0"/>
    </w:pPr>
  </w:style>
  <w:style w:type="character" w:customStyle="1" w:styleId="HeaderChar">
    <w:name w:val="Header Char"/>
    <w:basedOn w:val="DefaultParagraphFont"/>
    <w:link w:val="Header"/>
    <w:uiPriority w:val="99"/>
    <w:rsid w:val="005F4A2D"/>
    <w:rPr>
      <w:rFonts w:ascii="Segoe UI" w:eastAsia="Times New Roman" w:hAnsi="Segoe UI" w:cs="Segoe UI"/>
      <w:color w:val="313131"/>
      <w:lang w:eastAsia="en-AU"/>
    </w:rPr>
  </w:style>
  <w:style w:type="paragraph" w:styleId="Footer">
    <w:name w:val="footer"/>
    <w:basedOn w:val="Normal"/>
    <w:link w:val="FooterChar"/>
    <w:uiPriority w:val="99"/>
    <w:unhideWhenUsed/>
    <w:rsid w:val="005F4A2D"/>
    <w:pPr>
      <w:tabs>
        <w:tab w:val="center" w:pos="4513"/>
        <w:tab w:val="right" w:pos="9026"/>
      </w:tabs>
      <w:spacing w:before="0" w:after="0"/>
    </w:pPr>
  </w:style>
  <w:style w:type="character" w:customStyle="1" w:styleId="FooterChar">
    <w:name w:val="Footer Char"/>
    <w:basedOn w:val="DefaultParagraphFont"/>
    <w:link w:val="Footer"/>
    <w:uiPriority w:val="99"/>
    <w:rsid w:val="005F4A2D"/>
    <w:rPr>
      <w:rFonts w:ascii="Segoe UI" w:eastAsia="Times New Roman" w:hAnsi="Segoe UI" w:cs="Segoe UI"/>
      <w:color w:val="313131"/>
      <w:lang w:eastAsia="en-AU"/>
    </w:rPr>
  </w:style>
  <w:style w:type="character" w:styleId="FollowedHyperlink">
    <w:name w:val="FollowedHyperlink"/>
    <w:basedOn w:val="DefaultParagraphFont"/>
    <w:uiPriority w:val="99"/>
    <w:semiHidden/>
    <w:unhideWhenUsed/>
    <w:rsid w:val="00B7786E"/>
    <w:rPr>
      <w:color w:val="954F72"/>
      <w:u w:val="single"/>
    </w:rPr>
  </w:style>
  <w:style w:type="paragraph" w:customStyle="1" w:styleId="msonormal0">
    <w:name w:val="msonormal"/>
    <w:basedOn w:val="Normal"/>
    <w:rsid w:val="00B7786E"/>
    <w:rPr>
      <w:rFonts w:ascii="Times New Roman" w:hAnsi="Times New Roman" w:cs="Times New Roman"/>
      <w:color w:val="auto"/>
    </w:rPr>
  </w:style>
  <w:style w:type="paragraph" w:customStyle="1" w:styleId="xl63">
    <w:name w:val="xl63"/>
    <w:basedOn w:val="Normal"/>
    <w:rsid w:val="00B7786E"/>
    <w:pPr>
      <w:pBdr>
        <w:top w:val="single" w:sz="4" w:space="0" w:color="auto"/>
        <w:left w:val="single" w:sz="4" w:space="0" w:color="auto"/>
        <w:bottom w:val="single" w:sz="4" w:space="0" w:color="auto"/>
        <w:right w:val="single" w:sz="4" w:space="0" w:color="auto"/>
      </w:pBdr>
      <w:shd w:val="clear" w:color="000000" w:fill="D9E1F2"/>
    </w:pPr>
    <w:rPr>
      <w:rFonts w:ascii="Times New Roman" w:hAnsi="Times New Roman" w:cs="Times New Roman"/>
      <w:b/>
      <w:bCs/>
      <w:color w:val="auto"/>
    </w:rPr>
  </w:style>
  <w:style w:type="paragraph" w:customStyle="1" w:styleId="xl64">
    <w:name w:val="xl64"/>
    <w:basedOn w:val="Normal"/>
    <w:rsid w:val="00B7786E"/>
    <w:pPr>
      <w:pBdr>
        <w:top w:val="single" w:sz="4" w:space="0" w:color="auto"/>
        <w:left w:val="single" w:sz="4" w:space="0" w:color="auto"/>
        <w:bottom w:val="single" w:sz="4" w:space="0" w:color="auto"/>
        <w:right w:val="single" w:sz="4" w:space="0" w:color="auto"/>
      </w:pBdr>
    </w:pPr>
    <w:rPr>
      <w:rFonts w:ascii="Times New Roman" w:hAnsi="Times New Roman" w:cs="Times New Roman"/>
      <w:color w:val="auto"/>
    </w:rPr>
  </w:style>
  <w:style w:type="paragraph" w:customStyle="1" w:styleId="xl65">
    <w:name w:val="xl65"/>
    <w:basedOn w:val="Normal"/>
    <w:rsid w:val="00B7786E"/>
    <w:pPr>
      <w:pBdr>
        <w:top w:val="single" w:sz="4" w:space="0" w:color="auto"/>
        <w:left w:val="single" w:sz="4" w:space="0" w:color="auto"/>
        <w:bottom w:val="single" w:sz="4" w:space="0" w:color="auto"/>
        <w:right w:val="single" w:sz="4" w:space="0" w:color="auto"/>
      </w:pBdr>
    </w:pPr>
    <w:rPr>
      <w:rFonts w:ascii="Times New Roman" w:hAnsi="Times New Roman" w:cs="Times New Roman"/>
      <w:color w:val="auto"/>
    </w:rPr>
  </w:style>
  <w:style w:type="paragraph" w:styleId="FootnoteText">
    <w:name w:val="footnote text"/>
    <w:basedOn w:val="Normal"/>
    <w:link w:val="FootnoteTextChar"/>
    <w:uiPriority w:val="99"/>
    <w:semiHidden/>
    <w:unhideWhenUsed/>
    <w:rsid w:val="00A426E4"/>
    <w:pPr>
      <w:spacing w:before="0" w:after="0"/>
    </w:pPr>
    <w:rPr>
      <w:sz w:val="20"/>
      <w:szCs w:val="20"/>
    </w:rPr>
  </w:style>
  <w:style w:type="character" w:customStyle="1" w:styleId="FootnoteTextChar">
    <w:name w:val="Footnote Text Char"/>
    <w:basedOn w:val="DefaultParagraphFont"/>
    <w:link w:val="FootnoteText"/>
    <w:uiPriority w:val="99"/>
    <w:semiHidden/>
    <w:rsid w:val="00A426E4"/>
    <w:rPr>
      <w:rFonts w:ascii="Segoe UI" w:eastAsia="Times New Roman" w:hAnsi="Segoe UI" w:cs="Segoe UI"/>
      <w:color w:val="313131"/>
      <w:sz w:val="20"/>
      <w:szCs w:val="20"/>
      <w:lang w:eastAsia="en-AU"/>
    </w:rPr>
  </w:style>
  <w:style w:type="character" w:styleId="FootnoteReference">
    <w:name w:val="footnote reference"/>
    <w:basedOn w:val="DefaultParagraphFont"/>
    <w:uiPriority w:val="99"/>
    <w:semiHidden/>
    <w:unhideWhenUsed/>
    <w:rsid w:val="00A426E4"/>
    <w:rPr>
      <w:vertAlign w:val="superscript"/>
    </w:rPr>
  </w:style>
  <w:style w:type="table" w:styleId="TableGridLight">
    <w:name w:val="Grid Table Light"/>
    <w:basedOn w:val="TableNormal"/>
    <w:uiPriority w:val="40"/>
    <w:rsid w:val="00D41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nt5">
    <w:name w:val="font5"/>
    <w:basedOn w:val="Normal"/>
    <w:rsid w:val="00DE45AC"/>
    <w:rPr>
      <w:rFonts w:ascii="Calibri" w:hAnsi="Calibri" w:cs="Calibri"/>
      <w:color w:val="FF0000"/>
      <w:sz w:val="22"/>
      <w:szCs w:val="22"/>
    </w:rPr>
  </w:style>
  <w:style w:type="paragraph" w:customStyle="1" w:styleId="font6">
    <w:name w:val="font6"/>
    <w:basedOn w:val="Normal"/>
    <w:rsid w:val="00DE45AC"/>
    <w:rPr>
      <w:rFonts w:ascii="Calibri" w:hAnsi="Calibri" w:cs="Calibri"/>
      <w:color w:val="FF0000"/>
      <w:sz w:val="19"/>
      <w:szCs w:val="19"/>
    </w:rPr>
  </w:style>
  <w:style w:type="paragraph" w:customStyle="1" w:styleId="xl66">
    <w:name w:val="xl66"/>
    <w:basedOn w:val="Normal"/>
    <w:rsid w:val="00DE45AC"/>
    <w:pPr>
      <w:shd w:val="clear" w:color="000000" w:fill="FFFF00"/>
      <w:textAlignment w:val="top"/>
    </w:pPr>
    <w:rPr>
      <w:rFonts w:ascii="Times New Roman" w:hAnsi="Times New Roman" w:cs="Times New Roman"/>
      <w:color w:val="auto"/>
    </w:rPr>
  </w:style>
  <w:style w:type="paragraph" w:customStyle="1" w:styleId="xl67">
    <w:name w:val="xl67"/>
    <w:basedOn w:val="Normal"/>
    <w:rsid w:val="00DE45AC"/>
    <w:pPr>
      <w:textAlignment w:val="top"/>
    </w:pPr>
    <w:rPr>
      <w:rFonts w:ascii="Times New Roman" w:hAnsi="Times New Roman" w:cs="Times New Roman"/>
      <w:color w:val="FF0000"/>
    </w:rPr>
  </w:style>
  <w:style w:type="paragraph" w:customStyle="1" w:styleId="xl68">
    <w:name w:val="xl68"/>
    <w:basedOn w:val="Normal"/>
    <w:rsid w:val="00DE45AC"/>
    <w:pPr>
      <w:shd w:val="clear" w:color="000000" w:fill="FFFF00"/>
      <w:textAlignment w:val="top"/>
    </w:pPr>
    <w:rPr>
      <w:rFonts w:ascii="Times New Roman" w:hAnsi="Times New Roman" w:cs="Times New Roman"/>
      <w:color w:val="FF0000"/>
    </w:rPr>
  </w:style>
  <w:style w:type="paragraph" w:customStyle="1" w:styleId="xl69">
    <w:name w:val="xl69"/>
    <w:basedOn w:val="Normal"/>
    <w:rsid w:val="00DE45AC"/>
    <w:pPr>
      <w:pBdr>
        <w:left w:val="single" w:sz="4" w:space="0" w:color="BFBFBF"/>
        <w:right w:val="single" w:sz="4" w:space="0" w:color="BFBFBF"/>
      </w:pBdr>
      <w:textAlignment w:val="top"/>
    </w:pPr>
    <w:rPr>
      <w:rFonts w:ascii="Times New Roman" w:hAnsi="Times New Roman" w:cs="Times New Roman"/>
      <w:color w:val="auto"/>
    </w:rPr>
  </w:style>
  <w:style w:type="paragraph" w:customStyle="1" w:styleId="xl70">
    <w:name w:val="xl70"/>
    <w:basedOn w:val="Normal"/>
    <w:rsid w:val="00DE45AC"/>
    <w:pPr>
      <w:textAlignment w:val="top"/>
    </w:pPr>
    <w:rPr>
      <w:rFonts w:ascii="Times New Roman" w:hAnsi="Times New Roman" w:cs="Times New Roman"/>
      <w:color w:val="auto"/>
      <w:u w:val="single"/>
    </w:rPr>
  </w:style>
  <w:style w:type="paragraph" w:customStyle="1" w:styleId="xl71">
    <w:name w:val="xl71"/>
    <w:basedOn w:val="Normal"/>
    <w:rsid w:val="00DE45AC"/>
    <w:pPr>
      <w:textAlignment w:val="top"/>
    </w:pPr>
    <w:rPr>
      <w:rFonts w:ascii="Times New Roman" w:hAnsi="Times New Roman" w:cs="Times New Roman"/>
      <w:b/>
      <w:bCs/>
      <w:color w:val="auto"/>
      <w:sz w:val="28"/>
      <w:szCs w:val="28"/>
    </w:rPr>
  </w:style>
  <w:style w:type="table" w:styleId="TableGrid">
    <w:name w:val="Table Grid"/>
    <w:basedOn w:val="TableNormal"/>
    <w:uiPriority w:val="39"/>
    <w:rsid w:val="00DE4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E45AC"/>
    <w:rPr>
      <w:color w:val="808080"/>
    </w:rPr>
  </w:style>
  <w:style w:type="character" w:styleId="UnresolvedMention">
    <w:name w:val="Unresolved Mention"/>
    <w:basedOn w:val="DefaultParagraphFont"/>
    <w:uiPriority w:val="99"/>
    <w:semiHidden/>
    <w:unhideWhenUsed/>
    <w:rsid w:val="00A330C3"/>
    <w:rPr>
      <w:color w:val="605E5C"/>
      <w:shd w:val="clear" w:color="auto" w:fill="E1DFDD"/>
    </w:rPr>
  </w:style>
  <w:style w:type="paragraph" w:styleId="ListBullet2">
    <w:name w:val="List Bullet 2"/>
    <w:basedOn w:val="ListBullet"/>
    <w:uiPriority w:val="99"/>
    <w:unhideWhenUsed/>
    <w:rsid w:val="00655870"/>
    <w:pPr>
      <w:numPr>
        <w:numId w:val="1"/>
      </w:numPr>
      <w:tabs>
        <w:tab w:val="num" w:pos="360"/>
      </w:tabs>
      <w:spacing w:after="0"/>
      <w:ind w:left="360"/>
    </w:pPr>
    <w:rPr>
      <w:rFonts w:ascii="Calibri" w:eastAsiaTheme="minorHAnsi" w:hAnsi="Calibri"/>
      <w:bCs/>
      <w:color w:val="auto"/>
      <w:lang w:eastAsia="en-US"/>
    </w:rPr>
  </w:style>
  <w:style w:type="paragraph" w:styleId="ListBullet">
    <w:name w:val="List Bullet"/>
    <w:basedOn w:val="Normal"/>
    <w:uiPriority w:val="99"/>
    <w:semiHidden/>
    <w:unhideWhenUsed/>
    <w:rsid w:val="00655870"/>
    <w:pPr>
      <w:numPr>
        <w:numId w:val="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48986">
      <w:bodyDiv w:val="1"/>
      <w:marLeft w:val="0"/>
      <w:marRight w:val="0"/>
      <w:marTop w:val="0"/>
      <w:marBottom w:val="0"/>
      <w:divBdr>
        <w:top w:val="none" w:sz="0" w:space="0" w:color="auto"/>
        <w:left w:val="none" w:sz="0" w:space="0" w:color="auto"/>
        <w:bottom w:val="none" w:sz="0" w:space="0" w:color="auto"/>
        <w:right w:val="none" w:sz="0" w:space="0" w:color="auto"/>
      </w:divBdr>
    </w:div>
    <w:div w:id="163522695">
      <w:bodyDiv w:val="1"/>
      <w:marLeft w:val="0"/>
      <w:marRight w:val="0"/>
      <w:marTop w:val="0"/>
      <w:marBottom w:val="0"/>
      <w:divBdr>
        <w:top w:val="none" w:sz="0" w:space="0" w:color="auto"/>
        <w:left w:val="none" w:sz="0" w:space="0" w:color="auto"/>
        <w:bottom w:val="none" w:sz="0" w:space="0" w:color="auto"/>
        <w:right w:val="none" w:sz="0" w:space="0" w:color="auto"/>
      </w:divBdr>
    </w:div>
    <w:div w:id="312753720">
      <w:bodyDiv w:val="1"/>
      <w:marLeft w:val="0"/>
      <w:marRight w:val="0"/>
      <w:marTop w:val="0"/>
      <w:marBottom w:val="0"/>
      <w:divBdr>
        <w:top w:val="none" w:sz="0" w:space="0" w:color="auto"/>
        <w:left w:val="none" w:sz="0" w:space="0" w:color="auto"/>
        <w:bottom w:val="none" w:sz="0" w:space="0" w:color="auto"/>
        <w:right w:val="none" w:sz="0" w:space="0" w:color="auto"/>
      </w:divBdr>
    </w:div>
    <w:div w:id="324822909">
      <w:bodyDiv w:val="1"/>
      <w:marLeft w:val="0"/>
      <w:marRight w:val="0"/>
      <w:marTop w:val="0"/>
      <w:marBottom w:val="0"/>
      <w:divBdr>
        <w:top w:val="none" w:sz="0" w:space="0" w:color="auto"/>
        <w:left w:val="none" w:sz="0" w:space="0" w:color="auto"/>
        <w:bottom w:val="none" w:sz="0" w:space="0" w:color="auto"/>
        <w:right w:val="none" w:sz="0" w:space="0" w:color="auto"/>
      </w:divBdr>
    </w:div>
    <w:div w:id="325019307">
      <w:bodyDiv w:val="1"/>
      <w:marLeft w:val="0"/>
      <w:marRight w:val="0"/>
      <w:marTop w:val="0"/>
      <w:marBottom w:val="0"/>
      <w:divBdr>
        <w:top w:val="none" w:sz="0" w:space="0" w:color="auto"/>
        <w:left w:val="none" w:sz="0" w:space="0" w:color="auto"/>
        <w:bottom w:val="none" w:sz="0" w:space="0" w:color="auto"/>
        <w:right w:val="none" w:sz="0" w:space="0" w:color="auto"/>
      </w:divBdr>
    </w:div>
    <w:div w:id="468018580">
      <w:bodyDiv w:val="1"/>
      <w:marLeft w:val="0"/>
      <w:marRight w:val="0"/>
      <w:marTop w:val="0"/>
      <w:marBottom w:val="0"/>
      <w:divBdr>
        <w:top w:val="none" w:sz="0" w:space="0" w:color="auto"/>
        <w:left w:val="none" w:sz="0" w:space="0" w:color="auto"/>
        <w:bottom w:val="none" w:sz="0" w:space="0" w:color="auto"/>
        <w:right w:val="none" w:sz="0" w:space="0" w:color="auto"/>
      </w:divBdr>
    </w:div>
    <w:div w:id="856115328">
      <w:bodyDiv w:val="1"/>
      <w:marLeft w:val="0"/>
      <w:marRight w:val="0"/>
      <w:marTop w:val="0"/>
      <w:marBottom w:val="0"/>
      <w:divBdr>
        <w:top w:val="none" w:sz="0" w:space="0" w:color="auto"/>
        <w:left w:val="none" w:sz="0" w:space="0" w:color="auto"/>
        <w:bottom w:val="none" w:sz="0" w:space="0" w:color="auto"/>
        <w:right w:val="none" w:sz="0" w:space="0" w:color="auto"/>
      </w:divBdr>
    </w:div>
    <w:div w:id="1051265418">
      <w:bodyDiv w:val="1"/>
      <w:marLeft w:val="0"/>
      <w:marRight w:val="0"/>
      <w:marTop w:val="0"/>
      <w:marBottom w:val="0"/>
      <w:divBdr>
        <w:top w:val="none" w:sz="0" w:space="0" w:color="auto"/>
        <w:left w:val="none" w:sz="0" w:space="0" w:color="auto"/>
        <w:bottom w:val="none" w:sz="0" w:space="0" w:color="auto"/>
        <w:right w:val="none" w:sz="0" w:space="0" w:color="auto"/>
      </w:divBdr>
      <w:divsChild>
        <w:div w:id="1921602033">
          <w:marLeft w:val="0"/>
          <w:marRight w:val="0"/>
          <w:marTop w:val="0"/>
          <w:marBottom w:val="0"/>
          <w:divBdr>
            <w:top w:val="none" w:sz="0" w:space="0" w:color="auto"/>
            <w:left w:val="none" w:sz="0" w:space="0" w:color="auto"/>
            <w:bottom w:val="none" w:sz="0" w:space="0" w:color="auto"/>
            <w:right w:val="none" w:sz="0" w:space="0" w:color="auto"/>
          </w:divBdr>
          <w:divsChild>
            <w:div w:id="1765999943">
              <w:marLeft w:val="0"/>
              <w:marRight w:val="0"/>
              <w:marTop w:val="0"/>
              <w:marBottom w:val="0"/>
              <w:divBdr>
                <w:top w:val="none" w:sz="0" w:space="0" w:color="auto"/>
                <w:left w:val="none" w:sz="0" w:space="0" w:color="auto"/>
                <w:bottom w:val="none" w:sz="0" w:space="0" w:color="auto"/>
                <w:right w:val="none" w:sz="0" w:space="0" w:color="auto"/>
              </w:divBdr>
              <w:divsChild>
                <w:div w:id="471218129">
                  <w:marLeft w:val="-180"/>
                  <w:marRight w:val="-180"/>
                  <w:marTop w:val="0"/>
                  <w:marBottom w:val="0"/>
                  <w:divBdr>
                    <w:top w:val="none" w:sz="0" w:space="0" w:color="auto"/>
                    <w:left w:val="none" w:sz="0" w:space="0" w:color="auto"/>
                    <w:bottom w:val="none" w:sz="0" w:space="0" w:color="auto"/>
                    <w:right w:val="none" w:sz="0" w:space="0" w:color="auto"/>
                  </w:divBdr>
                  <w:divsChild>
                    <w:div w:id="416639483">
                      <w:marLeft w:val="0"/>
                      <w:marRight w:val="0"/>
                      <w:marTop w:val="0"/>
                      <w:marBottom w:val="0"/>
                      <w:divBdr>
                        <w:top w:val="none" w:sz="0" w:space="0" w:color="auto"/>
                        <w:left w:val="none" w:sz="0" w:space="0" w:color="auto"/>
                        <w:bottom w:val="none" w:sz="0" w:space="0" w:color="auto"/>
                        <w:right w:val="none" w:sz="0" w:space="0" w:color="auto"/>
                      </w:divBdr>
                    </w:div>
                    <w:div w:id="1276331871">
                      <w:marLeft w:val="0"/>
                      <w:marRight w:val="0"/>
                      <w:marTop w:val="0"/>
                      <w:marBottom w:val="0"/>
                      <w:divBdr>
                        <w:top w:val="none" w:sz="0" w:space="0" w:color="auto"/>
                        <w:left w:val="none" w:sz="0" w:space="0" w:color="auto"/>
                        <w:bottom w:val="none" w:sz="0" w:space="0" w:color="auto"/>
                        <w:right w:val="none" w:sz="0" w:space="0" w:color="auto"/>
                      </w:divBdr>
                      <w:divsChild>
                        <w:div w:id="27252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97635">
          <w:marLeft w:val="0"/>
          <w:marRight w:val="0"/>
          <w:marTop w:val="0"/>
          <w:marBottom w:val="0"/>
          <w:divBdr>
            <w:top w:val="none" w:sz="0" w:space="0" w:color="auto"/>
            <w:left w:val="none" w:sz="0" w:space="0" w:color="auto"/>
            <w:bottom w:val="none" w:sz="0" w:space="0" w:color="auto"/>
            <w:right w:val="none" w:sz="0" w:space="0" w:color="auto"/>
          </w:divBdr>
          <w:divsChild>
            <w:div w:id="1934780700">
              <w:marLeft w:val="-180"/>
              <w:marRight w:val="-180"/>
              <w:marTop w:val="0"/>
              <w:marBottom w:val="0"/>
              <w:divBdr>
                <w:top w:val="none" w:sz="0" w:space="0" w:color="auto"/>
                <w:left w:val="none" w:sz="0" w:space="0" w:color="auto"/>
                <w:bottom w:val="none" w:sz="0" w:space="0" w:color="auto"/>
                <w:right w:val="none" w:sz="0" w:space="0" w:color="auto"/>
              </w:divBdr>
              <w:divsChild>
                <w:div w:id="718556348">
                  <w:marLeft w:val="0"/>
                  <w:marRight w:val="0"/>
                  <w:marTop w:val="0"/>
                  <w:marBottom w:val="0"/>
                  <w:divBdr>
                    <w:top w:val="none" w:sz="0" w:space="0" w:color="auto"/>
                    <w:left w:val="none" w:sz="0" w:space="0" w:color="auto"/>
                    <w:bottom w:val="none" w:sz="0" w:space="0" w:color="auto"/>
                    <w:right w:val="none" w:sz="0" w:space="0" w:color="auto"/>
                  </w:divBdr>
                  <w:divsChild>
                    <w:div w:id="1397976550">
                      <w:marLeft w:val="0"/>
                      <w:marRight w:val="0"/>
                      <w:marTop w:val="0"/>
                      <w:marBottom w:val="0"/>
                      <w:divBdr>
                        <w:top w:val="none" w:sz="0" w:space="0" w:color="auto"/>
                        <w:left w:val="none" w:sz="0" w:space="0" w:color="auto"/>
                        <w:bottom w:val="none" w:sz="0" w:space="0" w:color="auto"/>
                        <w:right w:val="none" w:sz="0" w:space="0" w:color="auto"/>
                      </w:divBdr>
                      <w:divsChild>
                        <w:div w:id="1171069118">
                          <w:marLeft w:val="0"/>
                          <w:marRight w:val="0"/>
                          <w:marTop w:val="0"/>
                          <w:marBottom w:val="0"/>
                          <w:divBdr>
                            <w:top w:val="none" w:sz="0" w:space="0" w:color="auto"/>
                            <w:left w:val="none" w:sz="0" w:space="0" w:color="auto"/>
                            <w:bottom w:val="none" w:sz="0" w:space="0" w:color="auto"/>
                            <w:right w:val="none" w:sz="0" w:space="0" w:color="auto"/>
                          </w:divBdr>
                          <w:divsChild>
                            <w:div w:id="96601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9182881">
      <w:bodyDiv w:val="1"/>
      <w:marLeft w:val="0"/>
      <w:marRight w:val="0"/>
      <w:marTop w:val="0"/>
      <w:marBottom w:val="0"/>
      <w:divBdr>
        <w:top w:val="none" w:sz="0" w:space="0" w:color="auto"/>
        <w:left w:val="none" w:sz="0" w:space="0" w:color="auto"/>
        <w:bottom w:val="none" w:sz="0" w:space="0" w:color="auto"/>
        <w:right w:val="none" w:sz="0" w:space="0" w:color="auto"/>
      </w:divBdr>
    </w:div>
    <w:div w:id="1159463226">
      <w:bodyDiv w:val="1"/>
      <w:marLeft w:val="0"/>
      <w:marRight w:val="0"/>
      <w:marTop w:val="0"/>
      <w:marBottom w:val="0"/>
      <w:divBdr>
        <w:top w:val="none" w:sz="0" w:space="0" w:color="auto"/>
        <w:left w:val="none" w:sz="0" w:space="0" w:color="auto"/>
        <w:bottom w:val="none" w:sz="0" w:space="0" w:color="auto"/>
        <w:right w:val="none" w:sz="0" w:space="0" w:color="auto"/>
      </w:divBdr>
    </w:div>
    <w:div w:id="1298491429">
      <w:bodyDiv w:val="1"/>
      <w:marLeft w:val="0"/>
      <w:marRight w:val="0"/>
      <w:marTop w:val="0"/>
      <w:marBottom w:val="0"/>
      <w:divBdr>
        <w:top w:val="none" w:sz="0" w:space="0" w:color="auto"/>
        <w:left w:val="none" w:sz="0" w:space="0" w:color="auto"/>
        <w:bottom w:val="none" w:sz="0" w:space="0" w:color="auto"/>
        <w:right w:val="none" w:sz="0" w:space="0" w:color="auto"/>
      </w:divBdr>
    </w:div>
    <w:div w:id="1416123878">
      <w:bodyDiv w:val="1"/>
      <w:marLeft w:val="0"/>
      <w:marRight w:val="0"/>
      <w:marTop w:val="0"/>
      <w:marBottom w:val="0"/>
      <w:divBdr>
        <w:top w:val="none" w:sz="0" w:space="0" w:color="auto"/>
        <w:left w:val="none" w:sz="0" w:space="0" w:color="auto"/>
        <w:bottom w:val="none" w:sz="0" w:space="0" w:color="auto"/>
        <w:right w:val="none" w:sz="0" w:space="0" w:color="auto"/>
      </w:divBdr>
    </w:div>
    <w:div w:id="1495605465">
      <w:bodyDiv w:val="1"/>
      <w:marLeft w:val="0"/>
      <w:marRight w:val="0"/>
      <w:marTop w:val="0"/>
      <w:marBottom w:val="0"/>
      <w:divBdr>
        <w:top w:val="none" w:sz="0" w:space="0" w:color="auto"/>
        <w:left w:val="none" w:sz="0" w:space="0" w:color="auto"/>
        <w:bottom w:val="none" w:sz="0" w:space="0" w:color="auto"/>
        <w:right w:val="none" w:sz="0" w:space="0" w:color="auto"/>
      </w:divBdr>
    </w:div>
    <w:div w:id="1530409787">
      <w:bodyDiv w:val="1"/>
      <w:marLeft w:val="0"/>
      <w:marRight w:val="0"/>
      <w:marTop w:val="0"/>
      <w:marBottom w:val="0"/>
      <w:divBdr>
        <w:top w:val="none" w:sz="0" w:space="0" w:color="auto"/>
        <w:left w:val="none" w:sz="0" w:space="0" w:color="auto"/>
        <w:bottom w:val="none" w:sz="0" w:space="0" w:color="auto"/>
        <w:right w:val="none" w:sz="0" w:space="0" w:color="auto"/>
      </w:divBdr>
    </w:div>
    <w:div w:id="1720784636">
      <w:bodyDiv w:val="1"/>
      <w:marLeft w:val="0"/>
      <w:marRight w:val="0"/>
      <w:marTop w:val="0"/>
      <w:marBottom w:val="0"/>
      <w:divBdr>
        <w:top w:val="none" w:sz="0" w:space="0" w:color="auto"/>
        <w:left w:val="none" w:sz="0" w:space="0" w:color="auto"/>
        <w:bottom w:val="none" w:sz="0" w:space="0" w:color="auto"/>
        <w:right w:val="none" w:sz="0" w:space="0" w:color="auto"/>
      </w:divBdr>
    </w:div>
    <w:div w:id="193235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medical-research-future-fund-declaration-of-interest-policy-statement?language=en"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RFF@health.gov.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preventive-and-public-health-research-initiative?language=en"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scription xmlns="6594ee5f-e469-45b2-993d-adfba3896cd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D41F1680C99547959F9B62B85F8F81" ma:contentTypeVersion="5" ma:contentTypeDescription="Create a new document." ma:contentTypeScope="" ma:versionID="be6902d8d960908556ad4f639ce6f93a">
  <xsd:schema xmlns:xsd="http://www.w3.org/2001/XMLSchema" xmlns:xs="http://www.w3.org/2001/XMLSchema" xmlns:p="http://schemas.microsoft.com/office/2006/metadata/properties" xmlns:ns2="6594ee5f-e469-45b2-993d-adfba3896cd9" targetNamespace="http://schemas.microsoft.com/office/2006/metadata/properties" ma:root="true" ma:fieldsID="67f467f0afa8d1908f4b3dfe809504c1" ns2:_="">
    <xsd:import namespace="6594ee5f-e469-45b2-993d-adfba3896c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4ee5f-e469-45b2-993d-adfba3896c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escription" ma:index="12" nillable="true" ma:displayName="Description" ma:format="Dropdown" ma:internalName="Descrip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BFB20-9B57-4A78-976F-9A12FC2FC6CD}">
  <ds:schemaRefs>
    <ds:schemaRef ds:uri="http://schemas.microsoft.com/office/2006/metadata/properties"/>
    <ds:schemaRef ds:uri="http://schemas.microsoft.com/office/infopath/2007/PartnerControls"/>
    <ds:schemaRef ds:uri="6594ee5f-e469-45b2-993d-adfba3896cd9"/>
  </ds:schemaRefs>
</ds:datastoreItem>
</file>

<file path=customXml/itemProps2.xml><?xml version="1.0" encoding="utf-8"?>
<ds:datastoreItem xmlns:ds="http://schemas.openxmlformats.org/officeDocument/2006/customXml" ds:itemID="{514F70EC-0F71-4B34-9ADC-7BABF6B94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4ee5f-e469-45b2-993d-adfba3896c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8BE1BA-B8A1-4D3A-8949-74BB82A2A6D7}">
  <ds:schemaRefs>
    <ds:schemaRef ds:uri="http://schemas.microsoft.com/sharepoint/v3/contenttype/forms"/>
  </ds:schemaRefs>
</ds:datastoreItem>
</file>

<file path=customXml/itemProps4.xml><?xml version="1.0" encoding="utf-8"?>
<ds:datastoreItem xmlns:ds="http://schemas.openxmlformats.org/officeDocument/2006/customXml" ds:itemID="{1A6B9897-11BE-4CD9-AB9D-8C9FFE9C8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373</Words>
  <Characters>2129</Characters>
  <DocSecurity>0</DocSecurity>
  <Lines>17</Lines>
  <Paragraphs>4</Paragraphs>
  <ScaleCrop>false</ScaleCrop>
  <HeadingPairs>
    <vt:vector size="2" baseType="variant">
      <vt:variant>
        <vt:lpstr>Title</vt:lpstr>
      </vt:variant>
      <vt:variant>
        <vt:i4>1</vt:i4>
      </vt:variant>
    </vt:vector>
  </HeadingPairs>
  <TitlesOfParts>
    <vt:vector size="1" baseType="lpstr">
      <vt:lpstr>Medical Research Future Fund Roll of Honour</vt:lpstr>
    </vt:vector>
  </TitlesOfParts>
  <LinksUpToDate>false</LinksUpToDate>
  <CharactersWithSpaces>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Technology Assessment Chairs Committee Terms of Reference</dc:title>
  <dc:subject>medical research</dc:subject>
  <dc:creator>Australian Goverment Department of Health</dc:creator>
  <cp:keywords>"Medical Research Future Fund; MRFF</cp:keywords>
  <dc:description/>
  <dcterms:created xsi:type="dcterms:W3CDTF">2023-05-12T09:55:00Z</dcterms:created>
  <dcterms:modified xsi:type="dcterms:W3CDTF">2023-05-16T00:38:00Z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0x01010053D41F1680C99547959F9B62B85F8F81</vt:lpwstr>
  </property>
  <property fmtid="{D5CDD505-2E9C-101B-9397-08002B2CF9AE}" pid="3" name="Order">
    <vt:r8>900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