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D9578" w14:textId="764D9271" w:rsidR="006955A8" w:rsidRPr="006955A8" w:rsidRDefault="006E5A4A" w:rsidP="006E5A4A">
      <w:pPr>
        <w:pStyle w:val="Title"/>
        <w:ind w:right="656"/>
        <w:rPr>
          <w:lang w:val="en-AU"/>
        </w:rPr>
        <w:sectPr w:rsidR="006955A8" w:rsidRPr="006955A8" w:rsidSect="00A54FC2">
          <w:footerReference w:type="even" r:id="rId8"/>
          <w:footerReference w:type="default" r:id="rId9"/>
          <w:pgSz w:w="11900" w:h="16840"/>
          <w:pgMar w:top="9072" w:right="1440" w:bottom="1440" w:left="1440" w:header="1304" w:footer="1134" w:gutter="0"/>
          <w:pgNumType w:start="1"/>
          <w:cols w:space="708"/>
          <w:titlePg/>
          <w:docGrid w:linePitch="400"/>
        </w:sectPr>
      </w:pPr>
      <w:r>
        <w:rPr>
          <w:rFonts w:ascii="Times New Roman" w:hAnsi="Times New Roman" w:cs="Times New Roman"/>
          <w:noProof/>
          <w:color w:val="auto"/>
          <w:kern w:val="0"/>
          <w:sz w:val="24"/>
          <w:szCs w:val="24"/>
        </w:rPr>
        <mc:AlternateContent>
          <mc:Choice Requires="wpg">
            <w:drawing>
              <wp:anchor distT="0" distB="0" distL="114300" distR="114300" simplePos="0" relativeHeight="251768834" behindDoc="0" locked="0" layoutInCell="1" allowOverlap="1" wp14:anchorId="48CFC8A3" wp14:editId="278C9922">
                <wp:simplePos x="0" y="0"/>
                <wp:positionH relativeFrom="column">
                  <wp:posOffset>-499730</wp:posOffset>
                </wp:positionH>
                <wp:positionV relativeFrom="paragraph">
                  <wp:posOffset>-5090869</wp:posOffset>
                </wp:positionV>
                <wp:extent cx="6804025" cy="9622790"/>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9622790"/>
                          <a:chOff x="1067877" y="1055246"/>
                          <a:chExt cx="68037" cy="96228"/>
                        </a:xfrm>
                      </wpg:grpSpPr>
                      <pic:pic xmlns:pic="http://schemas.openxmlformats.org/drawingml/2006/picture">
                        <pic:nvPicPr>
                          <pic:cNvPr id="8"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67877" y="1055246"/>
                            <a:ext cx="68037" cy="9622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39" name="Text Box 4"/>
                        <wps:cNvSpPr txBox="1">
                          <a:spLocks noChangeArrowheads="1"/>
                        </wps:cNvSpPr>
                        <wps:spPr bwMode="auto">
                          <a:xfrm>
                            <a:off x="1072980" y="1137483"/>
                            <a:ext cx="58458" cy="658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650E310" w14:textId="77777777" w:rsidR="006E5A4A" w:rsidRPr="008A48EF" w:rsidRDefault="006E5A4A" w:rsidP="006E5A4A">
                              <w:pPr>
                                <w:spacing w:before="60" w:line="264" w:lineRule="auto"/>
                                <w:ind w:right="-194"/>
                                <w:rPr>
                                  <w:rFonts w:ascii="Arial Narrow" w:hAnsi="Arial Narrow"/>
                                  <w:color w:val="F3F3F3"/>
                                  <w:sz w:val="22"/>
                                  <w:szCs w:val="22"/>
                                </w:rPr>
                              </w:pPr>
                              <w:r w:rsidRPr="008A48EF">
                                <w:rPr>
                                  <w:rFonts w:ascii="Arial Narrow" w:hAnsi="Arial Narrow"/>
                                  <w:color w:val="F3F3F3"/>
                                  <w:sz w:val="22"/>
                                  <w:szCs w:val="22"/>
                                </w:rPr>
                                <w:t>An evaluation conducted by the Sax Institute for the Australian Government Department of Health and Aged Care</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CFC8A3" id="Group 4" o:spid="_x0000_s1026" alt="&quot;&quot;" style="position:absolute;margin-left:-39.35pt;margin-top:-400.85pt;width:535.75pt;height:757.7pt;z-index:251768834" coordorigin="10678,10552" coordsize="680,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DCqMQMAANcHAAAOAAAAZHJzL2Uyb0RvYy54bWy0VdtO3DAQfa/Uf7D8&#10;Dtn7JdpdRKEgJNqiQj/A6ziJRWK7tnez9Os7Y2cvQCkUqQ+7mvFlcs6ZY3t2sqkrshbWSa3mtHvc&#10;oUQorjOpijn9cXdxNKHEeaYyVmkl5vRBOHqy+Phh1phU9HSpq0xYAkWUSxszp6X3Jk0Sx0tRM3es&#10;jVAwmWtbMw+pLZLMsgaq11XS63RGSaNtZqzmwjkYPY+TdBHq57ng/lueO+FJNaeAzYd/G/6X+J8s&#10;ZiwtLDOl5C0M9g4UNZMKPrordc48Iysrn5WqJbfa6dwfc10nOs8lF4EDsOl2nrC5tHplApcibQqz&#10;kwmkfaLTu8vyr+tLa27NjY3oIbzW/N6BLkljivRwHvMiLibL5ovOoJ9s5XUgvsltjSWAEtkEfR92&#10;+oqNJxwGR5POoNMbUsJhbjrq9cbTtgO8hDbhvm5nNJ6Mx5TAim5nOOwNRrFHvPy8r9KHBdsaE5xP&#10;WBoBBNAtyMXMSJ7CrxUOomfCvW4w2OVXVtC2SP2mGjWz9ytzBD02zMulrKR/CH4FrRCUWt9Ijppj&#10;AhrfWCKzOYXDolgNssIsfpT0kdx2TdzBkFHoEVH6rGSqEKfOgNFBMNi+HbJWN6VgmcNhVOhxlZA+&#10;QrGspLmQVYVNxLjlC2flidf+IFn08bnmq1ooHw+mFRVQ18qV0jhKbCrqpQCO9ioLgFjqLP8OuAEc&#10;xN4Kz0sMcwDRjkNbdxMB8R4k0nFg21ed+KKjDlz5sp9Abev8pdA1wQDgA+JgeLa+dogdMG6XIHql&#10;UcTAqVKPBmBhHBHhXmp3b3m0HYIU7y64DN22A5A968E/nffbkhkBmLHs3mv96dZsd6jEJ70hAzRK&#10;uwqvBOI3MIwGCi2KN8NfLHawNdZ5Y4PGvekELmc88t3+eDAJrmfptkHDyWAIJwMP/GgYJ3fnfS/+&#10;f+oPckIakZDfLDetRkudPYBEVoMpADy8gRCU2v6ipIH3ZE7dzxXDe6O6UtDA/mg4HsEDdJjYw2R5&#10;mDDFodScekpieObjo7UyVhYlfCn2ROlTuIBzGYyIUCMqMBMm4KEQhdcjOLV96fB5OszDqv17vPgN&#10;AAD//wMAUEsDBAoAAAAAAAAAIQARZdQh6pUDAOqVAwAUAAAAZHJzL21lZGlhL2ltYWdlMS5wbmeJ&#10;UE5HDQoaCgAAAA1JSERSAAAFBAAABxgIBgAAAGkVzlIAAAABc1JHQgCuzhzpAAAABGdBTUEAALGP&#10;C/xhBQAAAAlwSFlzAAAXEQAAFxEByibzPwAA/6VJREFUeF7snQWcFeX+//1dvcb/Xu+9dgBit9jS&#10;3d0gJd2CIgaCiIiCSKhYhIGAiKKIgYR0SDfS3d1d3/98nnMOLLvnLLs7y7Lxft/X+y67njNnzswz&#10;M8985olLDAAAAAAAAAAAANIMBIIAAAAAAAAAAABpCAJBAAAAAAAAAACANASBIAAAAAAAAAAAQBqC&#10;QBAAAAAAAAAAACANQSAIAAAAAAAAAACQhiAQBAAAAAAAAAAASEMQCAIAAAAAAAAAAKQhCAQBAAAA&#10;AAAAAADSEASCAAAAAAAAAAAAaQgCQQAAAAAAAAAAgDQEgSAAAAAAAAAAAEAagkAQAAAAAAAAAAAg&#10;DUEgCAAAAAAAAAAAkIYgEAQAAAAAAAAAAEhDEAgCAAAAAAAAAACkIQgEAQAAAAAAAAAA0hAEggAA&#10;AAAAAAAAAGkIAkEAAAAAAAAAAIA0BIEgAAAAAAAAAABAGoJAEAAAAAAAAAAAIA1BIAgAAAAAAAAA&#10;AJCGIBAEAAAAAAAAAABIQxAIAgAAAAAAAAAApCEIBAEAAAAAAAAAANIQBIIAAAAAAAAAAABpCAJB&#10;AAAAAAAAAACANASBIAAAAAAAAAAAQBqCQBAAAAAAAAAAACANQSAIAAAAAAAAAACQhiAQBAAAAAAA&#10;AAAASEMQCAIAAAAAAAAAAKQhCAQBAAAAAAAAAADSEASCAAAAAAAAAAAAaQgCQQAAAAAAAAAAgDQE&#10;gSAAAAAAAAAAAEAagkAQAAAAAAAAAAAgDUEgCAAAAAAAAAAAkIYgEAQAAAAAAAAAAEhDEAgCAAAA&#10;AAAAAACkIQgEAQAAAAAAAAAA0hAEggAAAAAAAAAAAGkIAkEAAAAAAAAAAIA0BIEgAAAAAAAAAABA&#10;GoJAEAAAAAAAAAAAIA1BIAgAAAAAAAAAAJCGIBAEAAAAAAAAAABIQxAIAgAAAAAAAAAApCEIBAEA&#10;AAAAAAAAANIQBIIAAAAAAAAAAABpCAJBAAAAAAAAAACANASBIAAAAAAAAAAAQBqCQBAAAAAAAAAA&#10;ACANQSAIAAAAAAAAAACQhiAQBAAAAAAAAAAASEMQCAIAAAAAAAAAAKQhCAQBAAAAAAAAAADSEASC&#10;AAAAAAAAAAAAaQgCQQAAAAAAAAAAgDQEgSAAAAAAAAAAAEAagkAQAAAAAAAAAAAgDUEgCAAAAAAA&#10;AAAAkIYgEAQAAAAAAAAAAEhDEAgCAAAAAAAAAACkIQgEAQAAAAAAAAAA0hAEggAAAAAAAAAAAGkI&#10;AkEAAAAAAAAAAIA0BIEgAAAAAAAAAABAGoJAEAAAAAAAAAAAIA1BIAgAAAAAAAAAAJCGIBAEAAAA&#10;AAAAAABIQxAIAgAAAAAAAAAApCEIBAEAAAAAAAAAANIQBIIAAAAAAAAAAABpCAJBAAAAAAAAAACA&#10;NASBIAAAAAAAAAAAQBqCQBAAAAAAAAAAACANQSAIAAAAAAAAAACQhiAQ9MHW7bvsx9/H2s/DxyMi&#10;IiIiIiIiYhI6+NfRtmHztmBKA/GBQNAHf4z+yy759yN2yQ1P2SU3Po2IiIiIiIiIiEmhspgr77dv&#10;h4wIpjQQHwgEfTBq/HS75ObMdtUduexfd+ZGRERERERERMQk8P/dkcsuuf5J++HX0cGUBuIDgaAP&#10;FAj+3y1Z7P95BfHfd+VBRERERERERMQkUKGgWgkSCCYMAkEfEAgiIiIiIiIiIia9BIL+IBD0AYEg&#10;IiIiIiIiImLSSyDoDwJBHxAIIiIiIiIiIiImvQSC/iAQ9AGBICIiIiIiIiJi0ksg6A8CQR8QCCIi&#10;IiIiIiIiJr0Egv4gEPQBgSAiIiIiIiIiYtJLIOgPAkEfEAgiIiIiIiIiIia9BIL+IBD0AYEgIiIi&#10;IiIiImLSSyDoDwJBHxAIIiIiIiIiIiImvQSC/iAQ9AGBICIiIiIiIiJi0ksg6A8CQR8QCCIiIiIi&#10;IiIiJr0Egv4gEPQBgSAiIiIiIiIiYtJLIOgPAkEfEAgiIiIiIiIiIia9BIL+IBD0AYEgIiIiIiIi&#10;ImLSSyDoDwJBHxAIIiIiIiIiIiImvQSC/iAQ9AGBICIiIiIiIiJi0ksg6A8CQR8QCCIiIiIiIiIi&#10;Jr0Egv4gEPQBgSAiIiIiIiIiYtJLIOgPAkEfEAgiIiIiIiIiIia9BIL+IBD0AYEgIiIiIiIiImLS&#10;SyDoDwJBHxAIIiIiIiIiIiImvQSC/iAQ9AGBICIiIiIiIiJi0ksg6A8CQR8QCCIiIiIiIiIiJr0E&#10;gv4gEPQBgSAiIiIiIiIiYtJLIOgPAkEfEAgiIiIiIiIiIia9BIL+IBD0AYEgIiIiIiIiImLSSyDo&#10;DwJBHxAIIiIiIiIiIiImvQSC/iAQ9AGBICIiIiIiIiJi0ksg6A8CQR8QCCIiIiIiIiIiJr0Egv4g&#10;EPQBgSAiIiIiIiIiYtJLIOgPAkEfEAgiIiIiIiIiIia9BIL+IBD0AYEgIiIiIiIiImLSSyDoDwJB&#10;HxAIIiIiIiIiIiImvQSC/iAQ9AGBICIiIiIiIiJi0ksg6A8CQR8QCCIiIiIiIiIiJr0Egv4gEPQB&#10;gSAiIiIiIiIiYtJLIOgPAkEfEAgiIiIiIiIiIia9BIL+IBD0AYEgIiIiIiIiImLSSyDoDwJBHxAI&#10;IiIiIiIiIiImvQSC/iAQ9AGBICIiIiIiIiJi0ksg6A8CQR8QCCIiIiIiIiIiJr0Egv4gEPQBgSAi&#10;IiIiIiIiYtJLIOgPAkEfEAgiIiIiIiIiIia9BIL+IBD0AYEgIiIiIiIiImLSSyDoDwJBHxAIIiIi&#10;IiIiIiImvQSC/iAQ9AGBICIiIiIiIiJi0ksg6A8CQR8QCCIiIiIiIiIiJr0Egv4gEPQBgSAiIiIi&#10;IiIiYtJLIOgPAkEfEAgiIiIiIiIiIia9BIL+IBD0AYEgIiIiIiIiImLSSyDoDwJBHxAIIiIiIiIi&#10;IiImvQSC/iAQ9AGBICIiIiIiIiJi0ksg6A8CQR8QCCIiIiIiIiIiJr0Egv4gEPQBgSAiIiIiIiIi&#10;YtJLIOgPAkEfEAgiIiIiIiIiIia9BIL+IBD0AYEgIiIiIiIiImLSSyDoDwJBHxAIIiIiIiIiIiIm&#10;vQSC/iAQ9AGBICIiIiIiIiJi0ksg6A8CQR8QCCIiIiIiIiIiJr0Egv4gEPQBgSAiIiIiIiIiYtJL&#10;IOgPAkEfEAgiIiIiIiIiIia9BIL+IBD0AYEgIiIiIiIiImLSSyDoDwJBHxAIIiIiIiIiIiImvQSC&#10;/iAQ9AGBICIiIiIiIiJi0ksg6A8CQR8QCCIiIiIiIiIiJr0Egv4gEPQBgSAiIiIiIiIiYtJLIOgP&#10;AkEfEAgiIiIiIiIiIia9BIL+IBD0AYEgIiIiIiIiImLSSyDoDwJBHxAIIiIiIiIiIiImvQSC/iAQ&#10;9AGBICIiIiIiIiJi0ksg6A8CQR8QCCIiIiIiIiIiJr0Egv4gEPQBgSAiIiIiIiIiYtJLIOgPAkEf&#10;EAgiIiIiIiIiIia9BIL+IBD0AYEgIiIiIiIiImLSSyDoDwJBHxAIIiIiIiIiIiImvQSC/iAQ9AGB&#10;ICIiIiIiIiJi0ksg6A8CQR8QCCIiIiIiIiIiJr0Egv4gEPQBgSAiIiIiIiIiYtJLIOgPAkEfEAgi&#10;IiIiIiIiIia9BIL+IBD0AYEgIiIiIiIiImLSSyDoDwJBHxAIIiIiIiIiIiImvQSC/iAQ9AGBICIi&#10;IiIiIiJi0ksg6A8CQR8QCCIiIiIiIiIiJr0Egv4gEPQBgSAiIiIiIiIiYtJLIOgPAkEfEAgiIiIi&#10;IiIiIia9BIL+IBD0AYEgIiIiIiIiImLSSyDoDwJBHxAIIiIiIiIiIiImvQSC/iAQ9AGBICIiIiIi&#10;IiJi0ksg6A8CQR8QCJ7ff2bIbpfc/Ewim9kuvTWrXZouoD7j8ttyOK/ImMOuuiOX/b87cnvm8k4Q&#10;4dcLEREREREREVOuBIL+IBD0AYHg+b0zc1l7qnBNe7pI7UTziULP2QM5K9t9OSrafdkrWsanStut&#10;jxW3Wx8tbjc9UtT+c08+d2L4l/f5l9+W3S5Ln9Uzm/3T8/Jo4eGVt+d0AaJ7PfsRERERERERMUVI&#10;IOgPAkEfEAhGVi309PP9T/vZwUOH7fTp04nm3v0H7K9ZC23clNk2ZtJM691/qL3z4dfW4YOvrNU7&#10;n1q5Oq9ZgUpNrWDlZvZwnqqW8enSLpi83fuZ7vESdsujxZw3PlzErr2/gAsQ1ZpQAWEoNLzithx2&#10;pVobEhgiIiIiIiIiJjsJBP1BIOgDAsHIhgLBbj2/tWPHjwe3WOJx4OAhFwzu3XfANm3ZbqvXbbLV&#10;azfZ8lXrbe7CZTZz3mLPJTbhr7k2cvw0GzVhmg0dPsF69//ZPuw9yD7sM8jadu5lDV7paOXrtrJs&#10;peq78DD9EyVdaHjTI0Xs+ocK2zX3BQNDbx+rNaFaHErXujBjTrvq9lyBLsoKDKNtA0RERERERES8&#10;MBII+oNA0AcEgpENBYJdPutvhw4fCW6xi8+JEyft8JFjdvjoMdu1Z5+t27jFlqxYazPmLraJU+fa&#10;H6On2KBf/rQPeg20dl17W4OXO1nlhm0se6n6lilfVRcW3pypqN3wUGG77sFC9r/78p/poqyAUC0L&#10;r3BBYc7gGIaUDURERERERMTElkDQHwSCPiAQjGxyDQTjwqnTp+3I0WO2e+9+W7thiy1dudamz17k&#10;AsPfRk2y73/90z7o/Z291a2PNXy1k1Vp/IblLtvI7s5S3oWF1z0QCgrzng0Ko7Qo1LYhKERERERE&#10;RERMuASC/iAQ9AGBYGRTciAYGxrD8NSpU3bkyFHXXXnths0uMJw6a5GNGDfVfvhtjOuO/ELb7vZs&#10;wzaWq0xDy/BkKRcQhrofu+3jlRmFg25SExcSBrsdU5YQERERERERzyuBoD8IBH1AIBjZ1BoIxsaZ&#10;sPDoUdu8dactWb7Gps5caL+OmmR9v//duvb81pq17mrFq7/kZl6+7cmS9p9787mQ8Oq78wa3W67A&#10;uITBkFAnuH/dGX4bIyIiIiIiIqZVCQT9QSDoAwLByKbFQDASCgpDYxdu3LLDZi9Y6mZIHjpivPXs&#10;97O169LHGr3W2UpUb2EP5XrWrn+w0JmAUCc4FxKqBeGZgJDyhoiIiIiIiGlbAkF/EAj6gEAwsgSC&#10;50etCTUD8779B93kJrPmL7Fho6dYv8HD7b1P+lnjVp2t8LMv2D3ZKgS3aWD8wcDPwL8JCBERERER&#10;ETEtSiDoDwJBHxAIRpZAMGGEWhMe9LbZhs3bbMacv23o8An26dc/2stv97BydV6zxwvUsGvvK3Bm&#10;kpJQ68GoAeG/ou0PRERERERExNQkgaA/CAR9QCAYWQLBxEMtCY8eO27bd+2xeYuX2/Axf9kXA3+x&#10;t7r2sdovdrC85ZvY7U+XcaHg5bflCExUooAwFA5SPhERERERETGVSSDoDwJBHxAIRpZA8MKhVoTH&#10;T5ywfQcO2qq1G23i1Ln23ZCR9v6n/a3ZG92sTO1X7JG8Vd04hJemy2pXZMzhAkLCQUREREREREwt&#10;Egj6g0DQBwSCkSUQTFpOnjzpbeejtnX7Tpu7aLn9PHy8ffzlD/Zy+4+sePUWbhzC/3dnLrs0fSAg&#10;VGvC6PsMERERERERMaVIIOgPAkEfEAhGlkDw4uImLDl23Hbu3msz5y22gUNG2rs9+lq9lh0tT7nG&#10;dkumonbJzc/YZemzubEIaTmIiIiIiIiIKUkCQX8QCPqAQDCyBILJi5MnT7n9sGHTNhs/Zbb17PeT&#10;m6SkQr1W9nCeKvavu3K7svzPDNndGIQEhIiIiIiIiJicJRD0B4GgDwgEI0sgmLw5fvyE7d13wBYv&#10;X2M//DLaOnT/0uq0eMfyVWhid2Yua/9Ml9Ur25ldQKjxB6PvX0RERERERMSLKYGgPwgEfUAgGFkC&#10;wZTDqZOn7OChw7Zh8zabMHWO9fn2F3u5fQ+rVP91e6ZobbvuwUKunGuCErUejL6vEREREREREZNa&#10;AkF/EAj6gEAwsgSCKRfXenD/QVu5ZqMNGz3FOvboa7VeeNtylWlotzxazLUclIGxB8Pvf0RERERE&#10;RMQLKYGgPwgEfUAgGFkCwdSD9t+mLdtt/F+zrcvnA6xmMBxM91hx+8etWeySWzK7mYsZdxARERER&#10;ERGTSgJBfxAI+oBAMLIEgqmTw0eOunBwwl9zvH07wGo8/5blKN3A0j9R0nUpvuTmzHbFbYSDiIiI&#10;iIiIeGElEPQHgaAPCAQjSyCY+lE4uHHLDps4ba51/fxbq/58OxcO3vZkKftn+mx2yc3P2OW3ZScc&#10;RERERERExESXQNAfBII+IBCMLIFg2kLh4IbN223StLnW7fNvrWqTNy1byXp221Ol7PIM2QPhoPeT&#10;cBARERERERETQwJBfxAI+oBAMLIEgmmXUDg4ecZ8695roFVt3NayFq9rGZ8q7VoMakISjTkYvcwg&#10;IiIiIiIixlUCQX8QCPqAQDCyBIIgAuHgtjPhYOUGre2pwjXtxoeLuGDwsnRZ7arbc8YoP4iIiIiI&#10;iIixSSDoDwJBHxAIRpZAEKKjcHDdhi02euIMe73TZ5a3XGO7O2t5+9+9+d1sxXQpRkRERERExLhK&#10;IOgPAkEfEAhGlkAQYmPPvgO2aOkq++q7X63+yx3tycI1Ld3jxe2fGbK72YqvzEirQURERERERIws&#10;gaA/CAR9QCAYWQJBiAsnTp60TVs1U/E869SjrxWs1Mzuy1HRrn+wkAsGL0ufzStLuWKUL0RERERE&#10;REzbEgj6g0DQBwSCkSUQhPiy/8AhW7JijQ3+faw1f6ObPVWklqV/vKQ7ySscvOK2HHQpRkRERERE&#10;RCeBoD8IBH1AIBhZAkHww7Ydu2zanEX2yVeDrUztV+z+nJXcRCSapZhWg4iIiIiIiEgg6A8CQR8Q&#10;CEaWQBASA01EsmLNBhsxdqq93vFTe7poLbvlseJ2tVe2NN7glcxQjIiIiIiImCYlEPQHgaAPCAQj&#10;SyAIic3O3Xtt9vwl9sW3v1iZWq/Y7U+Xsf/em991Jb4iI92JERERERER05IEgv4gEPQBgWBkCQTh&#10;QnH02HFbsXq9/fDbaKvT4h27L3tFu+a+AnbV7blcOMjxiIiIiIiImPolEPQHgaAPCAQjSyAIF5rT&#10;p0/b+k1b7fc/p9irHT6xJwo9Z/+7L7+7KLhgkHEGERERERERU60Egv4gEPQBgWBkCQQhqTh9OtCd&#10;ePzUOdbp436Wq0xDu/b+Anb13Xntyow5XctBuhMjIiIiIiKmLgkE/UEg6AMCwcgSCMLFYP+BQzZz&#10;/hLr1X+Ilanzqt2UqagLBq+6IxfBICIiIiIiYiqSQNAfBII+IBCMLIEgXEyOHD1mi5evsf4/Dre6&#10;Ld+1e7JVtH/fndddMAgGERERERERU74Egv4gEPQBgWBkCQQhOXDi5Elbt3GL/TJiorV69zPLXKxO&#10;sHzmchIMIiIiIiIipkwJBP1BIOgDAsHIEghCcuLUqVO2e89+GzdllnX8qK/lq9DElU+1FiQYRERE&#10;RERETHkSCPqDQNAHBIKRJRCE5IhmJtY4g1NmLLBOH4eCwdx2ZUbNSpybYBARERERETGFSCDoDwJB&#10;HxAIRpZAEJI7Bw4qGJxvnXr0tQIVm7ryevltOdxF5V93hi/XiIiIiIiImDwkEPQHgaAPCAQjSyAI&#10;KYUDBw+7YLDjR1+fCQb/mSE7rQURERERERGTsQSC/iAQ9AGBYGQJBCGlEWgxuMDe/ehry1Wmobu4&#10;XJY+G8EgIiIiIiJiMpRA0B8Egj4gEIwsgSCkVBQMjp8yx97s0ttylm7gLjKXpstKMIiIiIiIiJiM&#10;JBD0B4GgDwgEI0sgCCmdvfsO2LjJs6xt556Ws1QgGPzHrVkIBhEREREREZOBBIL+IBD0AYFgZAkE&#10;IbXggsEps63tez1di0GV6/+7leMeERERERHxYkog6A8CQR8QCEaWQBBSGwoGJ0ydY2+897llL1Xf&#10;le9L09FiEBERERER8WJIIOgPAkEfEAhGlkAQUit79+13LQZbtvvIMuWtapdnyO5mJY5+DCAiIiIi&#10;IuKFk0DQHwSCPiAQjCyBIKR2duzaY7+MmGi1X+xgtz9dxi65+Rm7ImOOGMcCIiIiIiIiJr4Egv4g&#10;EPQBgWBkCQQhrbB+41br3f9nK169hd30SFG75Man7arbc8Y4JhARERERETHxJBD0B4GgDwgEI0sg&#10;CGmJkydP2cIlK+3dj762HKUa2LX3FwicG+7IFePYQERERERERP8SCPqDQNAHBIKRJRCEtMjBQ4ft&#10;r5kL7ZW3P7bHCz5n/7ort12aLqu7UEU/RhARERERETHhEgj6g0DQBwSCkSUQhLTMzt37bNiYv6zO&#10;S+/YvTkquklHmHgEEREREREx8SQQ9AeBoA8IBCNLIAhgtnHzdvtm8DAr8VxLy/BkSfvHrVns8tuY&#10;eAQREREREdGvBIL+IBD0AYFgZAkEAQKcOnXKlixfY10/H2A5SzewGx8u4roRX8nEI4iIiIiIiAmW&#10;QNAfBII+IBCMLIEgwLkcPHTEps9ZZK07fmaP5q/ujg91I2Z8QURERERExPhLIOgPAkEfEAhGlkAQ&#10;IDy79+yz4WP/shrN3rLbny5j/0yfza6gGzEiIiIiImK8JBD0B4GgDwgEI0sgCBA76zZutY+/GmzZ&#10;S9a3a+7Lb//MkM2uuiNXjGMJERERERERY0og6A8CQR8QCEaWQBDg/Bw6ctSmzV5kTVq9b/dmr+DG&#10;FbycbsSIiIiIiIjnlUDQHwSCPiAQjCyBIEDc2bx1p33/y59WuMoLbtIRdSG+MiOTjiAiIiIiIkaS&#10;QNAfBII+IBCMLIEgQPzQbMTzF6+wDh98ZY/mq+4dQ7lcMMj5BRERERERMaYEgv4gEPQBgWBkCQQB&#10;EsaefQftj9FTrEqjN+zWx0rYlRlz2BWe0Y8xRERERETEtCyBoD8IBH1AIBhZAkEAf6zdsNl6fDHI&#10;ni5Sy/7lHUsaX1CtBqMfa4iIiIiIiGlRAkF/EAj6gEAwsqFA8INeA+34iRPBLQYA8WH/gUM2afp8&#10;e751F7v96TIuFJS68EU/5hAREREREdOSBIL+IBD0AYFgZEOBYLee39qeffvt8JGjZzxy9JgdO37c&#10;BYXHj8fuiRMn7dTp087TngBpkc3bdlq/H4ZZwUrP23/uyWdX0VoQERERERHTuASC/iAQ9AGBYGTV&#10;xVE/s5WoZzWbt7d6L71jdVp0sNovvm3Pt+5qb3f7wrp+PsC6fDbA3v+0f1jf+6SfffrVj/bLyIn2&#10;26hJNnLcVJv393JbuWaDrVm3yXbvPWDHjh0PqPDw5Ek7GTQUHpIhQmpB5XzuwuXW5r3P7f6clVxL&#10;wavuyOVdBGMef4iIiIiIiKldAkF/EAj6gEDw/F59d17Xoum/93p6P/Xv/91XwG56pIilf7yEM91j&#10;xcN666PF7c7MZe2pwrXsmaK1LWuJula02gtWuvYrVrbOq1a9aTtr8Eona/Tqe9bizQ+s8yf97KM+&#10;g5w//jbG7Z8R46bZvEXLbd3GLa775cmTp9xsrrQ2hJTKzl17bbBXvotVb+FaCV51u0JBzkGIiIiI&#10;iJi2JBD0B4GgDwgEz6+2jQKLc81pV2YMjIXm1L8jGOgamdsd6KHQQyFjIGjMa/+9N7/9z/Oa+wu4&#10;ADHDEyXttidL2WMFqlu2kvUsa4l6VrTqi1ahXiur2+JdNxZbuy597OOvBtvAn0ba6Ekzbc6CZbZp&#10;83bbt/9gcM8CJG/UGnbOwuXWvG13y/hUaXeshLrpIyIiIiIipgUJBP1BIOgDAsELr7pDhsJAqRZR&#10;IUPh4pmA0ZkjGI4EWk1JLUcBosLDa9Q68eEilvGpUvZIniqWq0xD19KqWpO2Vu/ld61l+4/sra59&#10;rGe/n+27ISNt/F9zbP7iFbZ9x+7gXgdIPmzZttP6DBhqOUo1sH9myG5XBcPz6McRIiIiIiJialP3&#10;PgSCCYdA0AcEgslXFx56up8KD12AmDPYIjGHXXFbDvd7KDwJtDbMZ9feX9BufLiI3f5MGXs4TxXL&#10;U66xlXyupdV64W1r9c6nbmzD/oP/cEHh0pXrbO++A8HSAHBxOHLkqCuPdV58x255tJgLxAkFERER&#10;ERExtUsg6A8CQR8QCKZsQ6Fh1NaGClOuCAaGCg9DwYrCwuseKOQClwdyVrI85ZpYxfqt3fiFrTt9&#10;Zj2++N6dhCZMnWOr1m6wo8eOBUsJQNKwYfNW+7DPIHuyYE3XWlDlOnqZR0RERERETC0SCPqDQNAH&#10;BIKpWxcY3hEKDAMtCy+/LbsLDPX3q+/Ja/+7L79d92AhS/d4ScuUt5rlq9DEqjVtay3f+tDe7v6l&#10;63o8asJ0NzPyiRMngyUH4MJw4MBh+3XkJKvc8A277oGCLuAOV7YRERERERFTugSC/iAQ9AGBYNpU&#10;4xoqEFQ3ZLUiVECoFlmhoFDdj6+9v4Dd8FBhy/h0GctWor5Va/KmvfbOJ/Zh7+/sp9/H2uz5S91s&#10;sQCJzclTp1x3do2F+UCuynY5rQURERERETEVSiDoDwJBHxAIYlRDLQrV/dh1Pb4thwtj9O9QSKgu&#10;x4/kq+rGJWz6ehfr+FFf6/v9MBs3ZbZrRXj02PFg6QLwx649+2zgkJFWvHoL18JV5TFcuUVERERE&#10;REyJEgj6g0DQBwSCGBd1kgqFhGpJqG7H+pu6G9/wcGG7K0t5y122kT3XvL21fb+X9eo31H7/c7LN&#10;+3u57WHSEvDB8eMnbOa8xdb8jW52+9Nl7PIM2ThfISIiIiJiqpBA0B8Egj4gEMSEGhqXUK22FBIG&#10;WhHms+sfLGTpHy9pjxeoYWXrvGavvv2x9Row1P6cOMNWr9vklbrTgcIHEA+2bt9pPfsNccFzqHt7&#10;uHKJiIiIiIiYUiQQ9AeBoA8IBDGxjN6K8J8Zsrm/XftAQUv/REnLWqKu1W7Rwbp82t8G/zbG/pq1&#10;wLZs2xksiQDn58jRYzZm0iyr0ewtu+b+Aq6cqYyFK4+IiIiIiIjJXQJBfxAI+oBAEC+kakWoSUvU&#10;xViqBeHNjxS1+3JUsoKVm9mLbbtb7/5DbfjYqbZ4+VrGH4Q4oZambTp9bndlLmv/TJ/NTY4Trvwh&#10;IiIiIiImZwkE/UEg6AMCQUwqdaJTQOhmNE6fzbUkVCuvdI8Vt0z5qtmzjdvae5/0cyfCydPn2YbN&#10;24KlFCAmu3bvs179hli2kvXcxDcyXLlDRERERERMrhII+oNA0AcEgnix1IlPXYwVEF6WPqv7202P&#10;FLW7spSzXGUaWtPWXezrQb/bJMJBiMCRY8ds2OgpVqFeK7vaKz+Xpcvqlavw5Q0RERERETG5SSDo&#10;DwJBHxAIYnLx/92R+5xZjP97b37L8GRJy1ayvjVtFQgHp8yYb+s3EQ7CWU6fPm1/L1/tup+nf7yE&#10;XUYXYkRERERETCESCPqDQNAHBIKYXHXdi2/LYZd7/veefHbbk6Usa4l61rjV+/b1oN/cpCTrN221&#10;U6dOBUszpGW27dht3XsNtCcK1XBlRl59d/iyhYiIiIiImBwkEPQHgaAPCAQxJajWg+pa7MLBe/Nb&#10;xqdKu1mLA+Hg7zZ97t+u5eCJEyeDJRvSIocOHbGfho21otVedIHypekCXdERERERERGTowSC/iAQ&#10;9AGBIKY0VVavDIaD/7k3nwsHsxSva41e7WxfDfrNZs1f4sYcpOVgGuX0aZs572+r26KDXf9gYdeF&#10;WOFguLKEiIiIiIh4MSUQ9AeBoA8IBDElq5Onxh1U12J1K874dJlAOPjaezZwyEhbtGSl7di1N1ja&#10;IS2h7uRvd//S7ste0ZUPtTANV4YQEREREREvlgSC/iAQ9AGBIKYWXTioWYtdt+J8dk/WclagYlN7&#10;471eNv6v2bZu41Y7cvRYsORDWmDf/oP29fe/W+6yjbxzXC77Z4ZsYcsOIiIiIiLixZBA0B8Egj4g&#10;EMTUaCAczOlahd34cGF7NH91q/F8O+szYKgtWrrKtu/cHTwCILVz4uRJG/fXbHu28Rt2zf0F7PIM&#10;2V35CFduEBERERERk1ICQX8QCPqAQBBTs/+6MzDm4FW3B8aQu/OZspa/wvP2UrsPbfi4qW6swYOH&#10;DgePBkjNLFu5zl7p8LGle6yEa0WqiWqilxdERERERMSklEDQHwSCPiAQxLTgv6RXxjW5hMYcvPaB&#10;gvZwnqpWod7r9mGf72zB4hW2c9deO3X6dPDIgNTI9p17rMtnA+ze7BXdxDShoBgREREREfFiSCDo&#10;DwJBHxAIYlpTJ9xQOHjV7TktwxMlLVfZRtasTTf7ffQU27JtJ2MNpmIOHDpsXw781Z4qXDMQEHtl&#10;IFw5QUREREREvNASCPqDQNAHBIKYVj0bDOa2q+7IZdfeX8AezlvVKjd6wz7vN8SWrlxHd+JUyrHj&#10;x23oiImWv2JTrwzkca0Fw5URRERERETECymBoD8IBH1AIIgYOAkrGJQKiG5/urQVqfKCvd39S5u9&#10;YKntP3iI7sSpjJMnT9mEaXOsYoPX7ep78rqu5CoH4coHIiIiIiLihZBA0B8Egj4gEEQ869lgUN2J&#10;c9nNmYq67sQvvfWhjRw/zfbs3W8nTpwMHj2QGliwZKU1bd3FbnyosOs+TCiIiIiIiIhJJYGgPwgE&#10;fUAgiBhTTUISNRi84cHC9mShmlb7hQ727ZCRtnHzdjt+/ETwKIKUzrqNW61dl95221Ol7EpvfxMK&#10;IiIiIiJiUkgg6A8CQR8QCCLG7plg0PO/9+a3+3NUsgr1X7fuvQOzEx8/QTCYGti1e5/1+OIHu8/b&#10;v9rX2u/hygMiIiIiImJiSSDoDwJBHxAIIsZNnagVFEn9rtmJi1Z90d7q2scmz5hvJ07SlTilc/Dg&#10;Yes3+A97plhtFwiG9jUiIiIiIuKFkEDQHwSCPiAQRIyfoWAwNN7cjQ8XsTzlGlmbTp/bxKlzCQZT&#10;OEePHrff/5zsJpXR/laX8ehlABERERERMTEkEPQHgaAPCAQRE666Emt2Wv284aHCljsYDI7/aw7B&#10;YArm5MlTNmXGAqvZvL397978bh+H2/+IiIiIiIh+JBD0B4GgDwgEEf0bPRjMU66xte3cy8b9NZtg&#10;MIVy+vRpW7J8rbVs96Hd+HBhQkFEREREREx0CQT9QSDoAwJBxMRTgeAVGXN4P3MHWgyWbeSCwbGT&#10;Z9mJEwSDKZGNW7a7cSJveqSoXXFbjrD7HRERERFTj/+6MxDShNS9sptoMPh7uPcgJlQCQX8QCPqA&#10;QBAx8VWF4Uww+ODZYHDM5FnMSpwC2bFrj733ST+745kydqW3X6kIIiIiIqYuXfB3Ry676vacrmeI&#10;HgRfflt2uyx9VvvHrVmcl96alV4jmOgSCPqDQNAHBIKIF04dV6pMqHJxfbDFYLsuvW3MpFl27DjB&#10;YEpi3/6D9lGfQXb702Xs8gzZCQURERERU7iqz2myQNXXNZGcJgt8KPezlr9iUytb+1Wr37KjffLV&#10;YPt11EQbPXGG/fTHOCtX9zW75r4CTDyHiSaBoD8IBH1AIIh44dXxdXmwonH9g4UsVxkFg31s/JQ5&#10;dpxgMMWw/8Ah+/ybn+yBnJXOtAANt78RERERMfmqurl6feihffrHS1iBis9bi3YfWp8BQ23UhOk2&#10;e8FS+3vZalu7YYtXVz877I+GAHr57Y/sugcK0lIQE00CQX8QCPqAQBAx6dTJXl0PFAxe92Ahy12m&#10;keuKunDxyuARCcmdw4eP2NeDfrOHclexf6bP5iqS4fY1IiIiIiYvVQf/Z4Zs9p978tkzRWvZC227&#10;W//Bf7gAcNuO3XbyPJMB7ty115q/0ZVAEBNVAkF/EAj6gEAQMekNBYOqSNycqZiVqfWKfTnwV9uw&#10;aVvwyITkzOEjR62fV3l8slBNtw/V1STcfkZERETEi696dVyWPptd+0BBy1uhibXv+oWNnTzTtmzb&#10;aadPnw7W8M7Pzt0KBLsRCGKiSiDoDwJBHxAIIl48dfL/Z3oFgznsrizlrV7LjvbL8Am2a/e+4BEK&#10;yZVjx4/bT7+PtSzF6roxBTUAdbh9jIiIiIgXTw3b8+8789jjBZ+zN9/vbdPmLHLDwCSEAwcPW8v2&#10;PdwQQASCmFgSCPqDQNAHBIKIF191O1WopH8/lr+6vdrhYzcj8aHDR4JHKiRHNI7M0OHjLU+5Ri4Q&#10;pGKIiIiImDxU9+ArbstuGZ8q7SYHGTZ6iu3esz9Yi4sbaj146PBh23/wkOshsn7TVmv0WmdaCGKi&#10;SiDoDwJBHxAIIiYfr7w9p3uK+b/78lvW4vWsY49vbO7CZXbqVNy7MkDSon2jwacLVm7mZqiTV4fZ&#10;t4iIiIiYNF6RMacLWbKXrO9mCV63cUuw5hY7qtdt37nbJs+Yb98NHWUffTHI2nXpba3e/dTadu5l&#10;L7TtZk8XqWX/vSefW364z0aMrwSC/iAQ9AGBIGLyU12IFQze+HARK1athZvxbPnq9cGjFpIjoyfN&#10;tFLPvez2n1p7EgoiIiIiJr0ap1sP1ys1aG0jx02zo0ePBWtrkVHLP40pqPCw8WudLW/5xnZPtgp2&#10;66PF7Nr7C7pJSP57b34XBF59d/jPRUyoBIL+IBD0AYEgYvL0X54Kli7PkMPufLqsVW/azrtIjLHN&#10;W3cGj15Ibkyf87dV9CqfmmREM9hdfXfesPsWERERERNfjc19U6ai1rhVZ5v39/JgDS08p0+dtpVr&#10;Nto3PwyzOi3eseyl6lu6x0u43h7/TJ/N1cPVLVg9eNzQMO5nLloGYqJLIOgPAkEfEAgiJm91gVDF&#10;RBWQ+3NUshZtP3DdGA4cOhw8iiE5MWPeYqvxfDv7zz153Wx2hIKIiIiIF95/ZshuGZ4oaa93/MzW&#10;rN8crJmFZ93GrdZ30O9Wtcmbdmfmcq5njt6vAFB1b6kxvvW7gkEFhKrX6afq5OE+HzGhEgj6g0DQ&#10;BwSCiClDVUquyJjD/ntvPstSoq517zXQVq7dGDySITmxdOVaa/BKJxcGBkLB8PsUEREREf2roE5h&#10;YPuuvW3z1h3BGllMDh46YiPGTbV6Ld+1OzKXdd2LVb8OhYAKALUshYOqe2s24ccL1LCClZ+34tVb&#10;WMFKz9s92cq7Op5eH25dEOMrgaA/CAR9QCCImLIMzJiWw1V6ajR7y0Z6lZpde/YFj2hILixbvd7q&#10;v9zRjTnDmIKIiIiIF0bVi2/NVMzeeK+nbd66PVgTi8mGTVutxxffu0lBrrw9xzlBoJahcFAB4IO5&#10;KluBis9bw1c72bsffmVDho+3mfMW28IlK23SjHlW4/m37Jr7C7guxOHWBzG+Egj6g0DQBwSCiCnT&#10;UJeGxwpUt/bd+tjfy1bbyZMng0c2JAeWrVpvdV96x51f1RUl3H5ERERExISp+vA19xWw5m26Ru4m&#10;fNps9oKl9vzrXSz94yXcg9pAEKjZiHO4MPDGhwtbrtIN7LV3PnGzC8+at9j27j8QXMBZDh4+Yi3f&#10;6mHXPVjIfXa4dUKMrwSC/iAQ9MGIsVPtkmset3+ky+q6tmFczBoYaFZNzL0LSCR1kVBT84AErpj4&#10;hsY2uTlTUStV82Ub5FVgtu3YFTy6ITkwb9FyN8td6OlzuP2IiIiIiPFT9eCr78lrlb161twFS4M1&#10;r3M5ceKEjZ8y2yrUe93+d2/+M3UxvVfB4PUPFrY85Rtbuy59bPzU2bbvwKHgO8OjXjkvtO1m1z1Q&#10;kEAQE00CQX8QCPpgwtQ5lv7xknZ31vJuanU8v/d63pm5rKV7rLjd9EhRpwKZqN7yaDG74aHC7gBX&#10;6yA1Kf/HrVlca0z9vDRKAKvZSF2ImDEQImqGUlpsYnx03Yi98qOy+WqHj91T0CNHjgaPcrjYaKIR&#10;hYL/Vijo7adw+xARERER46Za9+n+Kk/ZRjZm0kw7ffp0sNZ1luMnTtiIsX+5cf9C92N6r+pimjX4&#10;wVzP2stv9bBpsxfZ8eMngu+Knb37DliLdh/YdQ8SCGLiSSDoDwJBH2jQ1X6Dh9u3P420gUPwvP48&#10;yr77+U/rM2CovfPhV/Z6p8+sdafPrU2nnmd9r6e1fb+XvfjmB1ax3utWptYrVqxaC3u6cC17LH91&#10;e9RTF6C7spQzzWp1+9Nl7OZMxezGh4u4EFGD1OqCpdBQ4WEgNAy0RgwFhjpphDuZYNpVZULBoMpQ&#10;rjINrbdXRjds3hY80uFio7Fn9ARb+4oKJCIiImICVRjo1aU0KUiv/j/bkSPHgrWts5w6dcpGT5xp&#10;hSo3CzS20P2T997LM+ZwrQoLVHrevh0ywnbv3R98R9w4ePCwvdTuQ7oMY6JKIOgPAkEf6GHKKe//&#10;MG7q2ZP3w44dP+GeEO3cvddzXwzVnHzL9l22cu0GW7FqvS1buc7mLFhm02cvsqmzF9rIcdNswI/D&#10;7Zvvh3kXsqHWtnMve/ntHtZCIWL9191FSmPD3ZejkmuNqAkk1PLwugcKuUkK9FRL3ZZDLQ3VfdmF&#10;hbcTFqZ11T1dZeHOZ8pavZYdbcK0uXbAq7zAxWfWvCVWoV4rVynVsRpu/yEiIiJiZFXX/c89ea1p&#10;6y62ftPWYC3rXGYvCNS59PrQ/ZHqxzc8WMiqN33TpsxcELZVYXQOHz5qm7futLUbttjKNRvdPVzZ&#10;2q/a/+7LT10OE00CQX8QCEKKRBehkydPuXBRAeL2nXvc+G8r1mxwE0TMmPu3jZ08ywYN/dM++3qw&#10;tevS25q+3sUq1m9tucs1tkfzVTNNe3/HM2Xt1seK2/UPFbL/3pvPXezcOIehVoW3B8YyJChMO2pf&#10;q5Ki8qCZ1Lp+PsBWr9sUp4oPXFimzJhvxaq9SCiIiIiIGE9dHderQ2UtUdf+nDgtbN129bqN3j3T&#10;+65bb2ioFv3UME/NWne1JSvWBl8ZHt2brVm/xf6cMN0++WqwPe+9p2rjtlam9quWuVgd10gjsC7h&#10;1xExvhII+oNAEFI1uswdO3bcdu3dZ5u2bLflq9bbvL9XuNaGCgx/HDbWuvf81jVfr9r4De9CVde1&#10;KrztqVJ2S6Zidu39Be0/d+c116owQzY3gG5o7AxCwtSt9q8CYrUwreKVDY2xcuRozG4VkJSctnFT&#10;ZlnBys28/ZPLVWrD7TtEREREPFfVm665v4C988FXti/cLMCHDtt7H/d1Y+SrB5XeowYS1z9QyBq/&#10;9r4t8+6jInHs+HFbumKtfT3od6vapK09kKuy3fBwYXcfpeWoXq3Widw/YWJLIOgPAkFI45y2Q0eO&#10;2JZtO23F6vU2c+5i90Rr0C9/WtfPBljDVzq5cQyfKVLLMiok1IQn3sVNTd01wK4ulpfTkjDVqv0Z&#10;Cp0yF61jPb8ZYlu3MxPxxURPs0dPmuGGBnD7h5aCiIiIiLGqOpPuVXKXbWSTZswL1qrOcurUaftl&#10;xATXO+YK7/4mUMfK6cYOrNbkTft76ergK2Oyc9de++7nUVauzmuW7vES7vP0Wa5Hh/TqarpXokEF&#10;XghVpggEEw6BIEAYFDocPHzE1m3cYouXr7FpsxfaH2OmWN/vf7d3Pvza6rR4x3KUbmC3PVnaBYTX&#10;3l/ATWiiCx0TmKQ+A2ML5nBjCzZ85T2bMXexnThxMlhaIKlRpXX0pJmupWCoshluvyEiIiJiYCzA&#10;G717lm49v7VD3j1OdFas3mA1mrVz4wvqtbqHUc+o4tVb2PQ5i4KvOhf1OF61dqO90bmn3Zu9YuBz&#10;vDrZmTDQhYCBZek+SWO562f0dUP0I4GgPwgEAeKBZt3af+CgrVm/yWbOWexCwp7f/GQt3/rQStd6&#10;2R7KXdnNeKyA8L/eRU8nKIWDCpMICFO22neq1FxzX37LX7GpDfhpeLxnV4PEQ6HgqPHTXTCvwFYV&#10;z3D7DRERETEtq15NGrMvX4UmNm12zHBP9zd9Bvzihk3SxIt6j3pAPVaghg0aOspOnoz5EFz1MC2r&#10;1otv202PFHF15EB9LFBfVr1Zf384TxXLV76Jm/ixkucjeau6YJB7IkwsVZYIBBMOgSCAD9SS8Pjx&#10;k7Z1205bsHiljZ080wVFb3f/0mo1f9uylaznms6ri3Ho4hdqMq8Ag4thylL7S/tN+1CT0igIXrBk&#10;ZdhBmeHCc8KroA4dMcGyFKtzZt+E22+IiIiIaVUFdP+9N7+1ePMD27p9Z7AWdRbVZTWrsLoH/z/v&#10;tarnqoHDm+/3sl279wZfdS6a6E3DKv333kAPqUA9LDBGoILA7KXqW3vvfmjU+GnePdIK1+tq4dJV&#10;Vv/ljnbdAwVdg4lw64oYX1XmCAQTDoEgQCKjp2j79h20lWs32pSZ8+2XkRPt4y9/sAbeBVCza7kB&#10;du8JNJcPNacnHExZan9pcpkbHipspWq+YkOHT7DDR44GSwAkJcePn7Cfh493oaD2iyqj4fYZIiIi&#10;Yloz9MBUD7K//WmEqzdFp1f/n+0OtQ7MEJhIRK0E1Rtm8vT5wVecy/LV663WC+1d91+Fh/oM3c/8&#10;9958lrN0Q3v/k/42Z8FS23/w0DkPzQ8cPGwt239k1z1YiEAQE00CQX8QCAJcYE55F8IjR465Kfgn&#10;TJtr/X/8w9p3+8KebfSGPZCz0pkgMHTBdnr/Dv0dk6eByk8gyM2Ut6p1+PArW7VuU3CvQ1Kime0G&#10;Df3THspd5cw+CbfPEBEREdOSuq9QcFe2zms2f/GKYM3pLJu27rB6Ld9xYZ4b5uj2nJb+iZLW5dP+&#10;tm//weCrzqJeUW3e+9xufqSoe60+Q+/T7MXqEjxm8iw7cOhw8NXnsmfPPnuxbXdaCGKiqno/gWDC&#10;IRAESGI0GYUusJqsZPjYv+zzfkNcE37N+nVzpmJnAsFQOKiTHAFH8lUBlCaSUdfw6k3bua4Rp0+f&#10;Cu5tSCrUQrPPgKF2V9by7ik1xwwiIiKmdRW8aWzztp172q49+4K1prOoJ9OTBWt4r8vh6k6Xpsvq&#10;JhKZu3Bp8BVnOX7ihGtl+GCuyu71bvleneva+wu6mYhnL1jqGkJEQvc/L7b7gBaCmKgSCPqDQBDg&#10;IqJm9GrdtHX7Lps8Y74N8C6yHbp/6S6qj+avZoGBeQNdikPjchB0JD8V4Kpi9J+787quq5/1/cl2&#10;7o5Z6YILi7qiaPa8Wx8r4bp0h9tXiIiIiGlFBW/pHy9hXw/61QV6UVG9qU2nz9x4gXq4rfsNTYqo&#10;v+3ZF3PivMXLVrtxA/Va3Y9o2RqbsFKDNjZ97uLgqyKzfecea9a6Ky0EMVElEPQHgSBAMkKTJGgW&#10;4yXL19jvf062bp9/azWbt7fH8ld3F+nLb8vuWqSFuhRr8N9wJ0ZMel3F6PacrpJ0Z+Zy9lqHT2zZ&#10;ynXBPQtJxa7d+6x1p8/d+I5UNhERETGtqrqp7hsy5atmI8dNjTEJ3orV6+3ZRm1cl2LX4yVjDnuy&#10;0HNubOzoLf3UDfjjL7+3DE+UPCcQ1ASKoyZMj9gyULMRr1y7wYaNnmxdPxtguUo3dKEjYz5jYkkg&#10;6A8CQYBkii6s6ga5ck3gItrFu4jWat7eni5Sy534LkuX7cxAvjLcCRKTXhfcZshuN2cqatWbvGlj&#10;Js0M7lFIKjZs3mZNW3dxT61pKYiIiIhpUYV8Ct8qNWjtWvdFZ+LUOZavQhNXd5WXps9qVRq/YSvW&#10;bAy+4iwKD6s2buuWqfuOyzNks9ueKmUf9B5oRyJMrLdpy3b76rvfrEztV+yRvFUs49Ol3ViD4dYV&#10;MaESCPqDQBAgBaAnegoHV63daCPGTrUP+wyy+i07WpbiddyJ8B+3ZnFP6QgGk4faDwqi/nN3PstV&#10;ppEN+HG4HWIW4iRl6Yq1VqVJW9eKllAQERER05q6N1D33Fbvfmo7d+0J1pDOMmTYWHs8OH6ggr5r&#10;7itgb3XtY3v3HQi+4iy/jJzgeizpofdVd+Ryy69Qr5Ut8epb4Vi6cq0bI/3ebBXd6zVzcahbcvT1&#10;RPQjgaA/CAQBUhhqkX/06HFbt3GrjRg/1br3Gmh1W75rWYvXtavvyWv/d0uWMy0Hw500MWnU9ldF&#10;7ArPB3M9a5169LX1m7YG9yIkBTPm/W0lnmvputhrLM5w+wkRERExNaoATkOovP9pPzt4+NyZf0+c&#10;PGEfePcQtz1Zyi73Xqd60u1Pl7He/X+2o8eOB18VYM/e/fZ29y/tpkxF3ev0+lsfK24dPvgi7IzC&#10;a9ZtshfadrebHinqgsBQgBgfVY9WSKn3nhkqKWi412PaVWWCQDDhEAgCpHB00V6/aZub3bbTx9/Y&#10;s43esHuylbfLMmSzS9Nl40ncRVaVmX+mz+4GdG7cqrPNnHf+QZch8Rj/12w3g/dVGQOT84TbR4iI&#10;iIipTT2YzvBkKfvyu5gTiuzcs8+avP6+m4FYD6/VSvDxAjXspz/G2alTp4KvCqAxsTXh4b/uDEyk&#10;d1n6bK614K8jJ8Z4rXo0fdh7UDBozJ6gAE/v0UzE6mKc7vHi9r9787s6nAsIb9fD9hyBVo3e3wgI&#10;kUDQHwSCAKmIg4eO2NJVa63/j8Ot5VsfWcHKzezaBwraJTc+7S7KDOB7cdSFSttfla5SNV+2X0ZM&#10;sJMnz61AwYVBg1n//Md4r5L7XOAYoOKIiIiIqVzVPRWgPZCrsg3x6kGqD0Vl09Yd9lyz9vbfe/Od&#10;mRQvR6n6boKQ6MxesNSKVHnBLs+gEC7QA6Z0rVdct+DorFy70c1ErAAvoQ9i1S05R6kG1uOL7+3L&#10;b3+x9t36WPM23axey3ddw4ecpRvYAzkru9mRQ+uuoJBwMG1KIOgPAkGAVMjJU6ds9579NnX2Quvy&#10;WX+r1vRNe6Lgc+6kecktmd2FPPrJFC+sulhpuyuU1b74rO9PtiPMeC6Q+Bw/fsL6Dhpm92Sr4FrO&#10;Mjs3IiIipmZV71Qgp1mDR46fFmOG4c1bd1itFzq41nehUC13mYY2NsxkeBOnz7XsJevZZemzu+Dt&#10;P/fkc8MVbdqyI/iKACdOnrRfRk60R/NXc/XdhAZ0/+fdq1Rp1NY2bNrmWiDu23/Qtmzb6YZLWrpy&#10;nU2cNtd+Hj7ePv/mR3uxbXfLVbqB68L8/+7MFWwAQY+QtCSBoD8IBAFSOUeOHrW1G7a4C3TrTp9Z&#10;8eotLONTpe0ft2Sxy9Jl5aKZxLouxBmy2x3PlLXX3vnElixfE9xTcCE5dPiIfdB7kKV7vISboTvc&#10;vkFERERMDYYCwWeK1rLRk2bGCAQ1rnWN59+y/92Tz4V8GhcwT9lGNm7yrOArzqKuwZnyVXXjASo8&#10;vPa+Ata41fsuVIzKgYOHrMMHX9rNmYr6ur9QIFi18RtuluLYOH3qlO3YuccmTZ9nvfoNsWZvdLVs&#10;Jeu5kNNNfuKta7jlY+qSQNAfBIIAaYg9+w7Y3EXL7dOvf7Q6LTrYU0Vq2dV3ayKSzG78kHAnWUx8&#10;deH6Z4Zsdv1Dhew5rzKmJ51w4VH5f6vbF3bjQ4VdGP7vu/LG2DeIiIiIKd1QIPi0V9f/c+KMGIHg&#10;2vWbrWqTtvbfKIFg3nKNbfyU2cFXnGXwr2PcBHkK2VwgeH8Ba/p6F9u87dxAcM++/fZSuw/dMv0F&#10;glmscsM2tm7DluCSz4+6RG/dvtN91zadPrf8FZva9Q8WdvVtPYwP9zmYOiQQ9AeBIEAaRF0ot3gX&#10;zWFjpljL9j0sT/nGdnOmYnbJzc+41mvhTraYuOripQGRFcgWrPy8G+cu+oDPkPhs37Hbja95zX0F&#10;3KDYV4fZN4iIiIgp2fMFghs3bXNjCP4vyhiCucs2tDGTY3YZHj52qut67GYM9l57zX35rfFrnW3z&#10;tp3BVwRQb4zuvb6zDE+UDASC3jqEW7fz+X83Z7bqz7ezrdt3BZccP/buP+CGTXqrSx/LUryOV9fO&#10;47oSa5uE+zxM2RII+oNAECCNo7EGp81ZZB0/6mvFqrWwO58p61oMXnprFiZgSAJDM6Y9nr+6fTnw&#10;FzdOClxY1m3cYrVeeNuVb1rGIiIiYmozFAg+UbCGDR/7V/gxBJufO4ZgzjINbfSkGcFXnOWvWQss&#10;d9lGdrlrbacxBPNanRc72MbN53bp1Xh/YyfPciHkVfr8BN5H/MO7D1ELwdXrNrmH5Zq5OCGT8alO&#10;PWr8NBde3pm57JkWjuE+E1OuBIL+IBAEAMeBQ4dt0dJVrjtx+Tqv2kO5n3XT+v/frVmYhOQCq4GX&#10;VUm5O2s56/xJvwQ/EYW4M2v+Eiv07AuuRexVPrq1ICIiIiY3FZJclTGX3Z+jog3+bYwL66KiQFAt&#10;BP8TJRDU+HuagCQ6cxcuc2OQq2eLe5jqvbZIleY2b9Hy4CvOonH/qjdt59Yhod2GtfxMeavaC290&#10;s3Zd+ljb93vaZ979ydDh4+3PCdNt+pxFbgzE6CFnJDZu3maff/OT5SnX2PUMobVg6pJA0B8EggBw&#10;DkePHbe1GzbboKGjrOYL7e2JQjXtmvsLuhaDukCHOxGjfzXzrbpi3PpocTfZyPLVG4J7BC4UQ0dM&#10;tMfyV7dL3XiCVAwREREx9agH++keK2GffzPEjh0/Hqz9BNi776C1aPehXfdgIVe/V9j3aL5q9qPC&#10;w2it8dRSr17Ld93swv+6I7erN92fo5IN/HlUjKDxxImT9p3394fzVHEPuxMWCuZ179P7L02Xza3b&#10;LY8Wc8tU68NClZ+3Bq90tC8G/mJTZy9yMxCbxR4OagbkidPmWO0XO7hJTwgFU48Egv4gEASAsJw6&#10;HRicd8S4qW6cwWwl6tp1DygYzEoweAHVtr3hocJWy6uwTJ/zd3BvwIVAY2nqibFm3Q5MMhJ+nyAi&#10;IiKmNBUIXv9gIXv3w69t/4HDwdpPALWu69XvZ7srSzkXjqkr8G1PlnQt8Y4cORZ8VYBDh45Y18+/&#10;tXSPl3C9hhTQ3fhwEXv1nU9s774DwVedZefufW4oorsyl3MPu7UeCm3+dWcgvImrao3oft6R27Vi&#10;1MQnUhOF6Pf0T5R046A/37qrfTtkhK1csyFGQBmdVWs3WetOn9vtT5cOBpaEgildlRECwYRDIAgA&#10;52X3nn02Yeoce6VDD8tSrE4gGEyX1V2U1bIt3MkZE64qW3oKW6J6Sxs1Ybp72goXBs08/Ob7vdwk&#10;I6pgMskIIiIipgYVml17f0Fr8eYHMSYAEb//OdkyF60dHM86l5voTr1Udnr1/uiogcBThWu6EE0B&#10;jJatLriTps21cD131XX4w96DLEfpBm5WYgWDmsxNda04q9e792R3oaXU54YCQzc7svff9PPuLOWt&#10;VvP21vf7310wGBtbt+1yIakLQ10oyNAxKVkCQX8QCAJAnNmzb79N9C78r3b42DIrGHywkLu4B5rd&#10;hz9JY8LUuHYye6n67gKnmdvgwrBuw1ar/UIHu/KOnK6iGW5/ICIiIqYkXdB1d14rVvVFm7NwWbDW&#10;c5YpMxdYocrN7F93BSYgUZ2+VM2WNv/vmK9dt2GL1Wvxjgtf9FpNynbtAwWtWZuuEce+PnLkqI2b&#10;Mttead/DClRsalmK17VsJeq5sQrjYvaS9V1DBHVlvi9HRcv4VCk3CYoLCD31AD3UilD1N7VcVCvG&#10;Gs+3s99GTY51or6du/Zal0/72z3ZKtgVdB9O0RII+oNAEADizZ69+12LQQWDGsvjugcKuSd5rsUg&#10;F9REU9tSFS6NmfJZ359st7fd4cIwY+5iK1w1MMkIT4oRERExpRsIyjSxSCXXGjD6JBzrNm1x44X/&#10;9558ga7At+e0e7NVsK8H/W4nTpwIviqAZvsd+PMIeyBnRTe8jZatOtN93rL7D/7Djh0/9/VR2Xfg&#10;kC1YvMKFg+P/mmMTp86Ng97rps2zMZNm2U/DxtrX3/9uH/QaaPVbdrQcpeq79VQgqe7IZ7skB1oN&#10;yscK1LDOn/SPtbXgzt177b1P+tkdwRmI9f5w2xGTt9pvBIIJh0AQABLMnr0HbIJ30Vb3glAwqAsq&#10;wWDienmGbHbbk6WsfbcvXBcMuDAMHTHBq0BWt8vSM54gIiIipnwV9N2cqZj17KeJRc4N7TTeXrfP&#10;B7ix+EIh31Xe65u/0d2279gTfNVZNFtvo1c72dV353FdjDX+noYOylehiQ0fO9VOnrywQ9xofbds&#10;32VTZy+0foOH2cvte1jusg2971fknGBQrQb1vW/JVNxqNm/vejdFDzhDaEKStp17WfrHS7j3h9uG&#10;mLwlEPQHgSAA+Gbv/gPuYqtgUOOLuGDQq1joYhzuxI3xV0GrBnB+oW13W3GesVEgYWgGvp79fnKD&#10;auupd7j9gIiIiJhSVKs/jZP80lsf2rYdu4M1nrOoNV7e8o1d7wgFfJely+Ym6tAD/+gtCsWoCdNc&#10;d17V8RXEaPn/uSfQLfnXERPdBCRJxdGjx2zG3L+tXZfelqtMQzcpn0I9DbmjoFI//9/tudysxMNG&#10;T7Zjx86daTmEho5p3qarG29RPXPCbUdMvhII+oNAEAASDU3QEOpK/Gi+6q4LgoIVXZDDncAxfurp&#10;rWaLq9fyXZu/eEVwq0Niogl0NMnI/+7L77Z3uP2AiIiImBIMDYNSsNLzNn3O38Hazln0UL9Fuw8D&#10;3W+9eo9CQdU1NRPvjt0xWwnuP3jIPvn6RzchR6BFXuAz9D41CvjU+2/rN2294K0Fo3Lk6FGbNW+J&#10;azH4UO5n3QRx6jbsWgt666Z/5ynbyIYOHx8xFJw1b7EVr9bCrgxug+jbEZOvBIL+IBAEgERHweCo&#10;8dOtbot3LcOTpdzJ2o3N5p2wo5/EMX5qwOT/3pvPqjdtZ3MXLbdTp8JM7Qa+WLthi9Vp0cE99WY8&#10;QUREREzJqntvhidKWu/+P7vwLDqDho6yh/M863qj6PWXpcvqJv8YOW5a8BXnsnnbLmv17qd262PF&#10;zrQUDARvudwQN7VeaG9Dho+z9Zu22cFDR5IsHNy9Z7/99PtYK/Xcy661oOpxgXULtGRUK0KNpXjy&#10;5KngO86i+vSgn0fZI3mq8EA4hUkg6A8CQQC4YGzaut2+HTLCytR6xa5/qJA7YYfG9wh3Qse4qcqX&#10;ZlkrX6+VTZo2z06F6dIB/pg5d7EVrfoi42EiIiJiilZBnbr1Nni5k23YtDVY0znLhs1brfFrne2a&#10;+wu4B88K9/53bz5r0up9W7dxS/BV57Jm3SZ7+e0elu6x4mfeo/qSegXpsx7MXdlqvfC2fdDrOxv8&#10;22ib8Nccm7tomS1ausoWLlnpJhmJTb1m8fI1tsRzxer1tnP3vrBBXnTUzXnOwqVu3W95tNiZ+w6t&#10;n9az8LPNbdyUWXbyVMxl7di5x40neFOmoi5ADLctMfmp/UsgmHAIBAHggqJZyXRB/+iL7y1nmYau&#10;sqGKiZrvhzupY9zU9tOgziWfa+m6aSdl14y0giYZyZS/mgsFw+0DRETE5GIo9AgFM+Feg2lTlQeZ&#10;rURdGzNpppucIzo//zHeDfcTGkNZreQ0++6Hfb6zAwcPBV91Lhs2b7M3Ove0e7JVcMtX3TRQBgOt&#10;8hQM3pypqN2dpZw9mr+6ZS5Wx7J663A+sxSv49RYhU8XqWl5yzdxLRJ//H2sTZ+zyDU4OHrsWHAt&#10;wrNyzUZr+dZHlu6xEi4IDB0fmjSlbO1Xbdb8xcFXnsvchcutRI2X3MN3dYeOvi0x+al9SyCYcAgE&#10;ASBJOHzkqE2dtdDeeK+nPZynqhtfUBdbXZzDndzx/Kri9Z+781rBys3stz8nhX3aCQnnyNFj9vk3&#10;P1mGJ0u6shpuHyDiWQM3XGdDicDDnygG/y712nDLwKTx3H0V+vfZ39k/KcfAvgzst6h/cxMrsB8x&#10;qMqDHsorJNu8bUewpnOWbdt3WYt2H9h1DxY6E4Zdlj6bC/F+GTkx7AQjYs++/fbtTyNcy7sbHirk&#10;yqLqp6Fz/rnn/qjnmvMZen2gHF/rrXvGJ0vZ00VquZaHXw381Vav22THToQfE1Bs2LTNBYlqxaiA&#10;M3Rc/Pfe/PZqh0/cd47O8eMn7MuBv9hdWcpT90shar8SCCYcAkEASFL27jtgI8ZOtYavvOcu0DqR&#10;q+JApTVhukqWt+1ylWlkv46cFKfuFBB31EXlzS6aZKSAq5SG2weIadnAgPJqGRK44dPfrr47r11z&#10;Xz677oGCdsODhZ3Xe+pm9D/35Au+7+x7OP8jJkzNpKpjSMfY00Vqu5ZNav2Uu0xDS/9ECXdscnyh&#10;dOdcr6w8Ueg5Gzl+erCWcy5TZi5ww6WoTIVCPIVixau/ZFNmzA++KiYK0WbNX+Ie+itAvOFBDRMU&#10;qKOq660LCIPLS6haRmBs59zuGpPxqVJWrs5r9vX3v9nmrTEDzhAaF/rFtt3txuAMxNoW+nl/jor2&#10;zQ/Dwk4ysmrdRqv1Qgf3ORw/yV/tIwLBhEMgCABJjp4ybti83Qb8NNzK121l196nbsS0Fkyobtvd&#10;mcsyl6jrntLSUjBxWbFmg1Vq2MZtZyqGiAF1LLibNE+1VL7l0eKWKV81K/xsM+94aW0NXu5or3X4&#10;2M3a3dazdcfPrOnr71vVJm2tdM2XXXew258pbdfcl9891NByOL4uvAqQ1I3v4TxV3IyapWq29G72&#10;W5xRY/4qELg/RyW3X/X6cMvB5KGOnbuzlrcWb37gwpwt23fajl17bOmKtdat5wB7ouBzLkDh2EKp&#10;86xax73e8VNXTqKj+uM33w9zM/Velj67V27y2JW353LBWMX6r9u0OYuCrwzP3gMHbeK0ufZWl97e&#10;ueVlezBnZUv/REk3a/G/g9eMQKu/+BoMBUM/1erQ1X1z212Zy7ryP//vFcG1iInGI3y24Rv2P+96&#10;E6rL/TN9Nitb51U3QV90jp846VogaiZlxhJM/mp/EggmHAJBALhoaHzBhUtXWbfPB9ozxWq7MfEI&#10;XRKmKkmqtDxWoIZ9/f3vdjTME09IOKMnzrBnitYKdqOhfGLaVjdhOg6ue7CgCyP0YKfPgKE2efp8&#10;W7Rsla3ZsNm27dhtu/fut737D5xxu3cDun7jVlu+ar1Nn/u3DR0+3l5q94FlLl7HBYpatm70OMYu&#10;nLq51n5Td7nFy9bYmvWb7e9lq91Yv/q5bsMWN6lS/Zc7uhaeen245WDCVNmOZLjXx6aCkfSPl7B3&#10;PvzKNoVpIXXw8BHr69UHHs1fLc6hRrj1Chj+9anR8N8/dRwHCvhVz74/ZyX3APnY8Zh1RZ23O3T/&#10;ytJ5ZctNrBZ8z7+9OrpCvvF/zQ47BmFU9u0/6CYCGTtllv342xhr3+0LK1H9JfcgKHup+pajdIM4&#10;mdMze6l69kTB6nZn5rKuO/O/7woEhNonqvuqK7BmFNbDpmmzF4bt2qy/jZ443fKVb+zeK1WfU1Cp&#10;h1a7du8NvvIsfy9d7a5tqWn/p1a1fwgEEw6BIABcdA55ldbRk2ZY01bv262PlnAVD92EpKUKaGIY&#10;quCo5cenfX90Y+BB4uDGE+z7kxsc21WMw2x/xLSgzjP6+UTBGtbqnU/sjzF/2ZoNW+xoAs43uqnc&#10;6d2IzZy32B1fRau9YDc8XJjWghdQ7T/dPH/Ye5CdOBF+Mqpde/ZZm06fnxkPLNxyMP6qTGt7RjI+&#10;ZV6v1fW+SJUXbMbcyK221ApMkz7c/Eix8167EnP9Uqp62BHuuztTyffXfpTqbqtZf8OhBwUt2n1o&#10;Nz1S9MzEapqY4+q78lqeco2t3+A/3EOeuKChbPTatRs227KV62zZqnW2PI6uXLPelqxY47orfz/0&#10;T2v3fi/LV6Gp3fhwEW+fnA1rr7gtp2ttru7yU2YsCBsKqhHCB70Huq7Gl98WmDjl0nRZLX/FpjZ1&#10;5oLgq86ie5OP+gxy40jrQVXUbYjJS5UBAsGEQyAIAMkCXbzXb9pqXw38zQpWaua6Kl1Ba6x4q0qr&#10;Km/3Zq9gn3w92I4cPRrcwuCXrdt2WvM2Xe2/9+R1FdFw2x8xNatxl27JVMyqNnrDfhs1yXbt3ued&#10;vIMHiE8UKM7/e7l1/vgb1xpXrVEI3xNfnbvUKqZbz2/tyJHw1we17tRA/HqdrinhloNxV/UYjZ2p&#10;YOHhvFXs0XzV7JG8Vc+o3x/IWdmFHHF9EKplqhtnq3c+Ddu6KSoDh4x0XcDVkiq2Zd3yWDF7MNez&#10;YddPLcpufLio68mRWruRqzupWqGpRaWGP4i+De7IXMa9JjXUSxVwXftAAWvbuZd7KBMOBXd6UK/x&#10;X0NlR+9Ta9OHclW2t7r0sUVLV9mp00kzTI0eYOzdd9Bmz19qHXv0dTMQa4JCnaO0TxSQ/+/efFap&#10;QWubMTf8DMJqnV696ZvufVfdERiT8MaHC7vl7T8QcyblidPnulmPIx07mDzU/icQTDgEggCQrNDg&#10;vpqNuG3nnnZfjoruAs8NSfwMhILZ7d5sFV0oeJhQMNGYu3C5FXy2GS2YMM2pMDDDEyXttXc+ceOT&#10;XagJjA4cPGQjx0+zcnVf827u8rtrQLj1wYQZCgS7fj7ADh8+Etzq57J1+y63nwkEE0cF27c+Wtxe&#10;aNvdtXSa9/dymzbnb5vuOWPu3zZv0Qob8sc4K+RdW0KtnsItJ6p6nVp6du85MOJ+DPHj72Ndz4FQ&#10;S6/oav3UPbz68+1sxLhp3vosd+t1dv2Wu+79hZ99wQWbuv6FW05KVdtb21PDH3TvPdDmLFjiudR9&#10;f6ku9PMXr7DOn/Szu7OUP9O6LKWrc/qDuSpbvx+G2dGj4YeZWbFmvTVr082u14QcoVDQ2/9qkXdz&#10;pmJuDL7vho6yzVt3WphGeRcMXSfGTJ5l1Zq0PXOecuMdet/puvsLWqNX37OVazYGX32WU6dO28Ah&#10;I9wYifo+2veXpctqhao0s+mzY7a0VUvJWs3bB4Jw6nzJVu0bAsGEQyAIAMmS3Xv32eDfx1iVxm+4&#10;mSk1+C8X47iryu3lGbLbfdkDoSAtBRMHDbj947BxLqxmrDNMK+rG8fany9hb3b6wjZu3BY+GC8cp&#10;785S3Yg1JpRm+CYUTDwJBJNeBQ8ZnyptH3/5gwskwqFZUhVuBIKN819XQq9p1qZr2PEDz+B9XP/B&#10;w+3ebBXccRx9OVJ/V7j4esfP3Nhv4di0ZbtVb9rO/ntvPnftC7eclKq2pY6Lh/NWtVETws++K34b&#10;NdkFq5d59dFwy0lpKkBTectdtpH9OXFG2G62QsHay+17uAdCgRDNe5+3zVx5ujuPa1Va4/m3rO/3&#10;w2zDxq3u/J0U6GMWL19tzVp3dcO5hI4draPGP9Q5bm+Y8qyQ77nmb50Jt1VXvitrOfvi26ExxlQ8&#10;eOiI9fjie7vtyVKprtynJrXfCQQTDoEgACRbTp486QY57/xJf3uyUE3XtF/diMNdDDCmqhxdniGH&#10;uxEIjCnIRCOJwf6Dh6zDB1+6oDq1tZRAjK5aD93yWHE3plyswcMFQKGgun+57l3eeoRbP4yfBIJJ&#10;r4ITBQrdew20wxG6aa9ev8me9cp6nANBTwXluco0tHF/zQ4uJSabtuyw5m90cy0AI12vtBx1C33l&#10;7R62fcfu4DvPZfX6zValcdvgsZg6A8GH8jxrf4yZEjEYGzJsXHD23dQRCMqrvO+tSTrK12tl02OZ&#10;QVjl6AOv/D5eoLo7F4fKgH6q5ala0OkBdAVvOZrkZvBvY1zryp279lzwloMKLDWDvUJt7Uep+4Vc&#10;ZRvaX7Nijg2oB7tffPuLa+35zwzZA2NDeuuv40TnvuhoEpVnitaOGKjjxZdA0B8EggCQ7FHXgBHj&#10;plqDVzq58as0CHBcKswYuPnT00+NH/TND8PsxMnwg8hD/Fjr3RypNUfoCXu4bY+Y8g20tni2YRtb&#10;vGJNsPRH5tChw6574Y+/j7HP+g62D/sMso++CKh/f/r1YHejqO53anlxPnRjrnN/ztINXWjBed+/&#10;BIJJbygQ7Pr5t27m33AsX7PBKtV/3W3vuJZzty8fKuxaSC1duTa4pLNoQpEun/V3XWFjC/FCgeDL&#10;b31kW7btDL77XFau3WjPNnojdQeCuZ+13/+cFHEGXc2Wq9ZwqSkQlArPNDxDjWbtbP7fK4LfNiYa&#10;Y0+haLm6r7rJRkJdbqVCQnWlVvm9JVNRezh3FctVppE1afW+de/1nfX5dqgN+GmE/fDrGPvhlz/t&#10;+/M4aGjAn4aNt7GTZ9nqdZsjBrVC153i1V9y+1HroPBbIfi7H31te/buD77qLJOnz7P8FZq4765A&#10;UPcVhZ9t7h5CRWfZ6vVWuubL7vtxDUqear8QCCYcAkEASDGs3bDFenz5vT1VuKarYNONLG66UNCr&#10;yDxWoLp961XICAUTh0nT5trTRWq5CiWVRExthlogaXB9jUF2vm5gas3drmsf7yarqT2Sp4rd8UwZ&#10;F4JEVd2OdaNYoOLz9vLbPWzS9PnnHYtQM3z37DfENNj/PzOkrhvxiyGBYNIbl0BwRQICQalwLt1j&#10;JezZhm+4sdwWLl7hwsGR46a5Fk93Zy3nwprYlkkgmLYDQamx9665P7/rFq5JOyKh+uOSFWtdXTxH&#10;qQZuMporb8txptzqp4JCDfOj1neahEVdje/KUs5NnKPzf1zUvpC6/jzj1bPU8vCLgb9EbKWuHkVf&#10;ffebm1BP66D9qXKfrWR9Gzt5Zox9qoe69Vt2dDMTqzxrXbVvv/1puJ2MNvu6WkfWadHBXX+o6yVP&#10;tV8IBBMOgSAApCjU3UaDXmu8kuu8m5V/3JI57MUBz1UXSw0C/Vj+GjZgyAg7dvxEcItCQjl+4oT1&#10;GfCLV9kt5ULBf1NRxFRk4JyRwxq++p5t3LI9WOpjoomgdE6uULeVmyVVN8u6GdRDCHUlC/wM/tu7&#10;6dJ/02s0NmCe8o2t/4/Dw87uGJXlq9db5YZtXEsO3eiFW1+MmwSCSe+FDASljlP9VIBSqPLzVqza&#10;i/ZU4VpuFlkdd+dbHoEggaBUOdK4etrP02YvDH7r8Ghc6knT51r7rn2sYKXnvfp4Qe/92d0y1DpP&#10;21SqbuTO/965P3T+/2d6/TyPeq0zm2u9p2NID4WavP6+zV24LLgW57Jh0zbv3qCd+y4qo1oPBZLq&#10;6qwHS1HRWIEfffG9m/lb63WVdwzo+vV2ty9iXI+279xjzdt0dfs9vscmJo3aLwSCCYdAEABSJEtX&#10;rrMOH3wVqJyly0ZrwTioCq9uDh4rUMN++GV0rN0vIG7s2rPPtcLQTZILBcNsd8SUqIKJ258q7bp6&#10;HY/lAYJmTS1a9UV3w6Ybq7jcMOk1er1u+B7KXcV69//Z9u0/EFxiTBQ6ftDrO0sfHNQ+3DIxbhII&#10;Jr0XOhCUel8oPJEKL+JaLyIQJBAMqbL6n3vyWqmaL9sfY/6KMclGdPYdOOjCQ83ArKElnixc0wVr&#10;V96W010PQiGh6p6h7rkJLd//8Mq1WiQq9Pt76ergGpxFE/b0H/yHGyJHr3djHXo/NfFOuHL98x/j&#10;3f7U8aL9r89RF+for92774C9/u6n3usIBJOr2i8EggmHQBAAUiyaDe+nYeOsbO1X7dr7C9g/bs0S&#10;9kKBZw2FgpmL1bFfR04kFEwEFixZZcWqvugquqp8htvuiClJVa4VEqhrrwK/SCg4avHmB65ViW4k&#10;wy0rNnU+0gMddQsbOnx8rMMZjJ8y23KWaRj8HH83ZRr7M2AgCNBxq5/63f09zHsSaqRlJeZnxKa+&#10;T9Tf9T0vRCAYn+9zdttru59tTZRU2yRkzDIQXBf9t2ivja9R368yq26TXT4bEHHszBWrN7hukQrb&#10;tA5RlxUX3TqHtmPQcK8LGfU7BgLBQvZSuw9tcyyBYOUGbew/d+cNGwjGtr2iftaFNL6fEXq9tpX2&#10;/QM5K9lvoyIHghr/VN1ewwWCifkdz5RLz+jnpnCvT2xVXrU9spdsYL36/2zbvPPB+Th0+KgtX7Xe&#10;/pw43bp9/q3Vat7eClR63p4s/Jw9kreq3e9t25seKeJCQQV14T43Ll6WLqubPOStrn3Cjg2ooStK&#10;1HjJrvZeq8/SdtMDK01wEr26O3v+EitZo6W3nQPHvh5QVW7Q2h2LUTlx4qR93vcnd49xvuMKL47a&#10;LwSCCYdAEABSPAuWrLQ2733uZgy75JbMviobaUFVMlVRyl6qfqDySyjoC20+bccHc1V2FWkqjJjS&#10;VRlWqw6NS6abvEhMnDbXjdHkp8WMbnY1flWt5m+7rsGRWL12k9Vp8Y5rvaL3hFtWbOo76aZP30s3&#10;fq4Lm/dv3Thec18B95qoXdv031xAFGUZ8VXBiZZ15vOi632e39ZWgX0V6FoX+TO8a2IwTPAbCLrP&#10;8/ZXuM+L7fx39n2B1yqEuvqefPafewOtq0N/1/5xAUiYZSSGWg999pl97f3U39S1UOtzhfffAuOf&#10;Bb6ftl2k7xROXV9di6jg95H/59VLrn+okJt9VZOkhUO9HopXb2GX3prVfX7U9wfMdibgiP6Zoe9z&#10;bjkLdM3Uf4v6HoVKWo7KTOi1/7gli2t59XzrLhHHaFvmrV+Z2q+676YWVWc/56xaZtTyon2o7Xdm&#10;W0dR29ft63hs20gGjutwn+H99P4e/Rj7l1e+ou4jbScFTRmfLm0/DRsbcVxTDW9w+zNl7JIbnz7n&#10;c84Y5rPiqvbR2eNK5e9sudR21PlIn6G/h7bbhTpGpPabhpm5K3M5e6FtN5s2e5Ebpy8uHDlyzFav&#10;2+RCuBFj/7JfRkywwb+Otk+//tHNZJ2lWB37r3fcRz+3xEVtk8BD7do2avw0O+39Lyo7d++z+i93&#10;DPTa8Mq+ziVPF67pJqeK/gBcZf35Nl1dgwK9VoGfwkSFitEZOnyCXXJz5nOOJUw+ar8QCCYcAkEA&#10;SBXs2r3XvvnhD8tXsalX0cjvWp2Eu2hgQF08dVOgQaH/GDOFUNAnh48ec7PZuZn3vEp9uG2OmFJ0&#10;5wfvBql5m24uHIqEZpxUlyvdpIZbTlzVTfS92SvawCGRJz06dOiIm6n4tqdKuRvicMuJrm6YQ2HT&#10;Zemz2tX35HWTK2k2yeLVXrRKDVp7N7vd7Y33eroxovS7xl8rWKmZPZyniluGAhrdiMen9a9Cl2vv&#10;L2hPFKzpxtfKW76Jm3HzrA3d5CualOiGh4u4m9ZwyzmfoXXSw4h85Rtb3nKNz/mcPN7vRaq84K1H&#10;Dbc+2q+6CU9oIKj3K9h63FuePk/L1+fkLtvYCnjX3ofyPOvCVb0u9B63/dMHwp87M5fxtkVjb9u3&#10;sKqN21rL9h+5z6n1wttWovpLblupPOkzFTLrPVGXlVAD5TmHKwMKjjI+Vdpb90ZWtOoLrodB41ad&#10;7Y3OPd36VGn8hvt7oWebuZb02gZaF32H6OFadPXf1F3yyUI1Lb+3PULbJ1uJum6Zfb8fZoeOhN/m&#10;6zdutZff/shylGzgZtWOvh+13ULb131W8DOvub+A63av8Tj1mqjvURl7vEAN9x20blJBjI41ff98&#10;FbxyWbaRZS9Rz9ufTax7z2/dzMTh0Pq93vEzy+Wtm1qORV0//U37P2vxupb+8RLeegU/6x7vs7JV&#10;CHxWlGNA5UWfrfKva6a+S0Jbv+kYuPWxEt42rue2eW7v+wQ+o5H7/tlK1vPOGaXda0Ofke6x4pbV&#10;e73WWa/T9s5Rqr6Vq/uajZsyO2ILQYVb5b3XKNA6892d3vHsLUvH3z3e91WL6ajrGEltIxcCemVL&#10;ZVPbTutR1Dtmy9V5zZq2et897G7mnYcr1n/dnZu0j+/OUs6VRdVzdW5KSLAWF7V++gyVmcJVmtun&#10;fX+0lWvObT0XHxTIbdux23Xh1ZiD+g7hPvd8anvdkqmYvffxN3bg0OHg0gNonPE2nT63G7zzlJav&#10;baOu4OpNFP3aonV58c3ubjZinacUjEcKBH//czKBYDJW+4VAMOEQCAJAqkHjh+iJpG5iNfaVnvYl&#10;xtPn1KpryeBVmFRZHzN5VrTnrBBf9LS5+vPt7Oq7Ay02wm1zxJSgzg16sNKpR98YN1xRGfzrGHsg&#10;VyXXMibccuKqAjF95ltde7vB6iMx7M8pbgZK3RCGW05UXcsk72ZZk09lKVbXqjR6w1p3+sx+/mOc&#10;zZz7t81esNTNxrp91x43Dta2HbtcKyj9fbr333Vj8WqHT6xc7dcsU76qrquku/mOwzVFAeeNDxWx&#10;51t3dV2dp85e6FpTTpg654x/zVpgw8f+5Wb1/J+3reMacobUDZDOM+qO95l3o67lTZk5/8zy9XlT&#10;Zi5ws6E3evU9u1Hd9YI3yAkNBPV+3Vx/8tVg93mTZwQ+T7NF6/eOXnnR+F1aN21/7Sd171Po0ujV&#10;zvblwF9dF/Q5C5bZitXr3YO8PXsP2Jr1m00TBWi7f//LaGvR7gMrVLlZYMzIjDncsqJ+9/gYaA2X&#10;w9I9XsKFUA1f6WQ9vxniJkSYNX+JLVyy0jZv2+EmEti1Z68tX7XOZi1YYjPmLbaR46d53+lrq9Hs&#10;LctVpoHdnKmoW9aVEVqB6bOeKlzTPvn63O0zbsost2/Wb9pmJyOETWpVtWjpKhv/12yb8NfZciL1&#10;3knT51nb93vZHc+UdftEIZp+ajbvdt5xM37qbPeZofdon8zwtmePL38ItF73jlFty1seLWZNWnW2&#10;0ROnB14/bU7gM733qKvksWPnTr4Q4siRo7Z4+Wrvtfo+gdeH1N/0WQOHjHT7TYGgPu/mTMVcqDV6&#10;0oxo6zbPtTj7etDv9kzR2r4CwUu9el5B7zOHeMe1yk/oONNP1Qd/GTnRKtR93YV0odZ7ub06z7c/&#10;j7Sps7zj0isH2t7jvG2g9+/YtTf4jWOyfedub5mL3P4cP/Xs8TzeU+/9c8J0a/BKR7vh4cLnHDfh&#10;VECt88mtjxZ34W3tF992x5XWY9a8JS6U0lh2oXPTkuVr3LlJx09fb7tp7OKSNV46c7xpWRcqrNJx&#10;r3N8hidLWbUmbW3AjyPcmJeqc8eXgwcPW8u3PnTn5YTWk/Q+vV8TjERv0Xr02HHXZVljdl55R+B8&#10;d4u3jTUrcvQwXuc5PRC6NkogqNBV54ToDBs9hUAwGav9QiCYcAgEASDVsdmrIHziVYLVKkKVJF3o&#10;w11AMHDjf+XtObxKUAtX0QV/6MZIrUMSq2UL4sUwFAh2/OhrO+DdwEXit1GTXUCk1i3hlhNX/3VX&#10;INwqX+81GzpivP01c76NnTLbxk6e5dRxNdn727sffmV3ZSlnl3s30+GWI3Xc6fhT6yS1AmrXpbd3&#10;oz7D1q7f7FoZxof93ndftmqd/TxigutOeV+2Cu4hyvkCKgWcV9+dz41dpTAwNhQYqoVRqItyuOWF&#10;U9tArWTad/vCjacbicnT57lWguoSquVr3RISCIa26zNFa7mgMRz6rmo5qO2jz9E1+M0ufVw4pZk6&#10;48re/Qfc+F49vvjehXjal/rs6NvgfOr6r9ZNann4Qa9BNm3O32494jN2riZV2LBlmwvONAagxkXT&#10;sRE9gFGopcBNLcUUfl0Ivvt5lD2Qq7ILtvTZah2nMe1+/G1s8BUxUSiplngKZ0OhTpfP+p93soiE&#10;oNZjVZu0deumz9MMrgpnNCN/OP5evtoFiHp91G0ZHy+56Rmr1uRNr8yGH/tw99799sIb3d0+U11Q&#10;x4Fa3/lp6RaJQ97xpFZrCvkiHcv6ntoPN3jHVqFnm1v3ngNd4KvwLz7lcs++/bZo6Uob+PNI10VW&#10;rT4VMur8FO5z/ar1dmG4t3y1UKzSuK19MfAXW7hkle0/EPn8E52du/e6MNO1ykvgumo/apZ6hajr&#10;Nm4JLjmAJqBSsHpH5rLu+JA6B7Tv7p0no80erBaCGgM3tC7/uDWzFan6gs1fHDMQVE8aAsHkq/YL&#10;gWDCIRAEgFSJnmb/OmqiuyFTRdBvl7bUrLtJ9C6mevK7ZMWa4BaEhHDs+Al306iWEbphDLe9EZO7&#10;qlzrBkk3brF1GVarLrWoUFmPT5gVXddCyFNhhVoM5SzTwHX1y1qirjN7yfpuzNOHclc+0/U13HIU&#10;QummVV1C1SpOY0zF1sIxPmg7fOndAKt1kT7/fKFgqDVSzebtbdXajcGlxETXqs+/+cnu827oFQr+&#10;O8J3i6pu/BWiatbXpSvWBZcUE7WAVBdYtY4K3Xz7DQQ1SYBafIVD148iVZq715d67mU37lb0m/D4&#10;oDHL1HrruWbt7YaHisQr7FAgdcfTZezFtt1dS7C4jn8WGwq21EKr6etd7PanS7vtEWoxGgoE1RpS&#10;LcgSG3VjVZdjTc4QNRBUuRn400g38UE4/pw4w54s9NyZQDD94yXdWIbxCXHiilq1qdu9ypjqXOoC&#10;2+njb+zgofBlYPaCJZavQlP3XSId0+fzkpufsYr1W7tWpuHYvHWnNX6tc+AYCAaCpWu+ErZbqF92&#10;79lvb3f7wgX14c6H+pv2wX05KtqrHT62qbMXxTqRUlzZsGW7ff39b24MSrV2U+tMlcfon58Yaj/p&#10;O+hcpdapClfbvd/Lvv/lT5u7aLl7OBFbsKnQVF3zdW5JaCCo4+z6hwq7Yzv6jMBq4ao6WPonSrjj&#10;RMeIWgeru7O6E0dF57kzXYaDgaC24aIwMxgPG02X4eSs9guBYMIhEASAVI26BKmLkMaM+cetWbmY&#10;R1AVJ3Vba/r6+zGeuEL8UAtV3airrNE6FVOiKrsKO6o0amvLYplURN2/+g76zXVbdWO+uaAq/DLj&#10;om6Y9bkKGAM3neeqEC5S10KFEFd671eLKXV13rB5W3AtE49Tp0+5bqQKQdUtMvYQVKGhuqsVsw4f&#10;fmU7Y+mKuMW7MdVg+9c9UMh9z/DLC6jPVCCogHTkuGkRb77V9fHVdz4JdhU+27rOVyDoLefJwjVd&#10;18hwrN2w2eq99K4LhWKbnTq+qKtq49fed90EQ0FrbKr83JW5rL3/6YB4tUyMKzrHq5WdZqXVtg1t&#10;I20fdS0ePXFm8JWJhwJBdbFVF9FQIKjPvTd7BTfZhR5GhUPl9YmCoUAw0HW6Q7cvbd/eA8FXJB7q&#10;8qyx7qIGgupGHil8nDF3sRtfU99FRt+PcVGBYIV6r9uqdZuCSz2XTVt2uIcDUVsIKqxe4K1rYrNr&#10;9z5r17WP61oe/dzgWqtlzGmZi9ex3gOGXpByOWfBUjc+n7b7hX4gqf2lEE1lStv0Tu94U5im8fu+&#10;GvirmzV+4tQ53rG7xoW1a7xzg84ra9ZtdoG6n0BQ15p0jxe3D3t/FyPk0++tO34WWL63v7UfMuWt&#10;YkNHTIjRXV+zJ2t4gjOBYHAMQZ1vokOX4eSt9guBYMIhEASAVM/aDVvs3Q+/tvu9G0VVJAhpwqvW&#10;F6pEqUIX280rnB+1ynhMXdZvy0YFElOcoZu9QpWbu9ZVsbF77z77vO9PriXf/+7Nd6YlkrsZ85aT&#10;VOVfN6ZqGdj5k35uLLgLxmmzUeOnB1oK3qHvF359pL67QkxNUPLtTyPseCzdNNXaUmOCabsrPAi3&#10;PKltq4kLevYbEuNmOMTx4yfsi29/cS2RrswYCI9C77+QgaDGA1SrzLkLl0acmCGhLFqyyqo2edNN&#10;ohFqlRdOlbsMT5R0LdN27dkXfHfsKFTV+kYa3y8c6tbc9fNv7e6s5c6UdW2f3GUbujH5EhutY//B&#10;f7jA228gqPpQpNmO/aDwp3LDNq6MJedAsHStV9y6Jjbqnvx29y9jBII6nvXZaumssQ4vRHftEBs2&#10;bXUTkWTwtn3UBwEXSj0Acg9jvPOWzk363ipjGkpCDy0qN2htdV96x6mwUmN8ZytR382erPeFW2Zs&#10;qpyobGmW4TFhWiprHzR6tZPrJqx10meoy/wI7ziIPiPxpi3b3UPwqLMM6xwcrvXokD/G2yW3EAgm&#10;V7VfCAQTDoEgAKQJ9u4/aN8NHWU5SjdwFw+1QrlQXSpSsnqqrBn73v+0vxtkHRKGupZ16vGN3fRI&#10;Ea/yyozXmPLUjd1dmcu5Vknn69ambq9jJs10Xbh086Ug4Brvhk83WXoIcyYg9JZ5IUJCBTEKitQ1&#10;cL13Q3w+dG7TRBKLvBs/jQ318/DxNmPe37Zu41bbvWffeQfL18D136j7phu3K/YHTPrOCgU1Xtj0&#10;2ZHHaVXrw8HezYxm8NV5ONw20na85r6C9uKbH1qkMdOEuqwqmHLb2zPqMi5kIKjtFtuM9SdPnnJd&#10;CtV6cfuOPbZz9z47eOhwnMdO0/fSzL8qS+G2j/6mrqFNXu9y3pbuKgN/L1tlP3s3+n0GDHUBq4Lt&#10;rwb96gI9hQUKVmND26nFWx+487zCF20fzQKrcfsuBJq0IxAIBr6/9k38AsHsbqKWzh/3uyChlCYl&#10;0dhyWrfkHAiWrfOqrVyb+GMIqiwrbL0lSiCo403l4tH81W3QL3/a8WOxlymhY0TlT5OIqHxq8iG1&#10;WtviHfMH4zAO6kbvveqSrJl249KiNjHVftRn6ryo762fAQP/jn4+io9a9qXpsrrjrX3XPmEDf4V5&#10;JWq0dK8PnSeKVnvRTXoTHZ3zNeO51knrrPOuAkyV46ioO77GJVRgmNByihdW7RcCwYRDIAgAaQbd&#10;dGiAdVVYb3qkqKsgx9bSIK16mVfhUhDQu//PduRo+BkH4fyoy2J570ZF3YTON94YYnJTFWy1Glb3&#10;LnWRjAtqNTVqwnTXcqp5666ua55aiSg4C7UI0U2hbryct4W6ASf8PKz3Xp4hm2uhqJlFY0MBlFr3&#10;dfyor5skRMHAQ7medec7TW7Q4JVO1ua9nm6mWwUJsbFpy06r+9K7Z9Yh+npF1d0E353HjcmoG/1I&#10;7N57wDp93DfQ5e+2c1v3aGZb3eCWqN7CBQWRUPe86k3f9N6T170+6jLkhQwEI6GJaWbNX2r9Bw+3&#10;dz74yoUVL7fvYa93/Mw9fBoybKy33uEDnaioReRbXfu4btjRgwU94NNNvcagVAgWKWTUpAMqJ1qP&#10;8nVec5PUaNISDZlx9T15XWshLaNJq/ftq+9+Pe96KTzMWaaB29Z60KhA98M+g+wvzfA8fa6NnTLL&#10;Rk+c4bpPqku1QtFwHDp82BYsXmljJs90LZ8UfobU+mpZbTp95sYu/H/e99T+0DaITyCoY091n/ot&#10;O7p9OG32Qrd8jQmpyXuWr1pvRyNc8zX2m2ZfHeN9F70+6vrJWfMWu1awoTEBk2MgqPJxtXcc5ijd&#10;0AZ466rvP2GqJi+a6faRWkPv2LUnWjuys2gSir9mLnTnuLGTz24DvV/LGjl+qtVp0cFNGBL4Thrv&#10;M6c7v3Tv+Z07P8aGjrvf/5xsHbyy2bRVZzcZkMqnZokuX/dVd/54/7P+rgeCJueIDbWALF/3NTc7&#10;+sWs54b27TmGeV1s6j26TujhqsaQrdW8vS1eFrPLt1r49vtB42xWdue50LVFk8pEH2tQDP5tjN2f&#10;o6J7aKXX67PUYnDLtnPHzVXLZ50PVTfW8qKvH158tV8IBBMOgSAApDmWrVxvrd79zI15opvS2Lpn&#10;pVVVQcqUv7obKPp8rSQgMhp35rEC1V1FlookpjTVquPxAjXsR+/G6Xyt5qKiLGbP3v22fPU6mzZn&#10;ofUd9LvrKqaHMUWrvmDZStS1R/JUcbOQqmuXGzfQM9SiI9y6RFIh1fUPFbJX2vdwgV8kNmza5sIJ&#10;tWBU12bdLJ410IpPAcvVd+V1XXIVWKlVTqRgSa0EB/w43O7OWv681xB9J71GwcDHX/5g+2Pprrli&#10;9Xo3iYabedlbp9D7FbAojFOXw0hdWzXzqMZPzPhUKfd54bZlUgeCq9dusg/7fGeFn23uunQrfNMy&#10;tTwFJmpJqq7N9V56x/6cON0FT7Gh0ExjOOr9oZv40Pop+Gji3dBv2hY+zFWgqLHN8ldo6t4TmDE6&#10;MPOyM7jMQIumnK41ncqtgrBI5UCtHTVJwo0Pa9ITryx62+zB3M/a00Vru7KmSVg0xmauMg3drKyH&#10;D4fv5q2w8IW23e0x77qrY07vC6nlSJU1za4a2nbxDQT1Pm3/258pY095+1EzRmv5mfJV9ZZf2977&#10;uJ9t37k7+M5zWbdhi73U7gPvelbNHs1fzXv/2fWTWYrVsUfzVXcTav3bWzfXGjGZBYKh8qJ9pXXN&#10;7O0jbYcnCmkbVLNi1Vu4YDTSuW742Kle2Wvh7d/KbptG/f5alvZRxqdLuxBOn6PypQchDV7u6Fof&#10;R0Ihscb/e7VDD8uUt5o7J151h1c2g+Uz6nlKy9P6vt2tjztXREK9FPRgQ98r0rkguavyrXKkc9/V&#10;3u/3eGW9+Rtd3fEYjo2bt1vN5m+57e+2m/d+7etPvxrsna/PDbqPnzhpPfoMsvTeNUifoXOtXqvZ&#10;iKP3jtmxc4+98EY3Vy9OidsxLaj9QiCYcAgEASBNsm3HHtdFSBUrVQRU2Qp3kUmr6uKqSlKW4nXc&#10;7GqJPR5UWkE3aRpT6MaHC7tKbbhtjZhc1XlAN7Xl67WyeX8vD5bqhHHkyDF3Y7Vk+RqbMnO+axXW&#10;rddAq9PiHctWop7dnaW8mzQi1NIqFESdT4XtapX126jJwU+KiUKbtp17WoYnSrjQ5mwgdW6gFFLh&#10;pAaab96mq61aF3mG4L+XrnKteOLSDVr/XSHTM0Vqees6MdZzqlorqWWl1tWtT7C1lcbFi9TKSAHA&#10;oKGjLFPeqi5MiLQ+CkWSKhDUuIgNX3nPzboatTVoVLXt3DXY+xwFKuqiHmlsRHHo8FF78/1eMbpD&#10;6nvpPPtB7+8ihoqTps9zXbdDIYs+P/T+6Oq/qRxce1+gK3psXZB/HTXJnipc2y1T20sGApxAiKMw&#10;TuPKdfwo8th9mrynVM1XvH0d6FoZWMeQgWVFPyb0e3wCwTPv877b2eVq/dQVvYALPTZFaA28bNU6&#10;K1+31Zntcu76BZflrU9om+oYTm6BYOgz9FPrGvr+2t5aXwX2LnCP0IpTXbbvzlLO/u+WLFG+d5Tv&#10;7/3Utg2sW2A7afzQn7xzXfTx60Los8b/NcdtW7VS1XqEtkfUbRL6XcvXsaTy36RVZ1u2MvIs4wp3&#10;m7bu4vZt9LKT3NV3venhIm4sQrXY1QRXGqYh0mRRJ7zy/9Wg39ws3KFjUBao+LxNnj4/RqCvgFYT&#10;DuqBhPadriP6rAE/DbeT3rk0KmrVXfvFt10dLuo+weSj9guBYMIhEASANMuRo0ddC678FZu6cWUC&#10;N1/hLzZpUV1gtU0KPdssUWeMTGusXrfRytR+1VXiU1qlHDHUyqJp6/ddi7nEROPmqRuexlz76rvf&#10;7KV2H1qusg1dgKSbNN2ox3YDpnXTz6pN2tq6WMYO/H7on96N+bNumXG9oVMId8czZa3Hlz9EDJi2&#10;e+ve4s0P7NoHAq22wi0nqnqNWl1WqN/KFixZEVxKTPR5emB1b7YKbtwqvVctX1au2RB8RUz+mrXA&#10;ilYNtZyLfJ5JqkBQ3U/rvPiOG9sxFHJEX5eo6nP+kS6rZS1e13VLjdjl17vx/+aHP+y+HIEbfy03&#10;MLFBLteyUzeEJ0/EHPNSy/v8myGulaICsHDrEN3Q/lLLvG9+GBYxxF2+ap1VrN/a1SPObq+g3r8v&#10;95ahiU7U3TPSGHArvH1boV6rM6GS3nfG4LKir58+KyGBoDyzXO9naEKxlm99GLZrpVi5ZqObMERj&#10;NKr7+jnrF1xW1OUn50AwZOj7u4DU25aaNfrXWMJ6lS295lK1FNP7oxpcVmjZKjfX3V/QhcmxzXg+&#10;b9Fyt99VdvSeqOsXmwqn1P271bufRgxxNfbdkGHjXAtVHfcJ3cYXQ3XPzV+hiQ0cMsJ15dbkgLE9&#10;RJk5928r5p3/9F4dFzqOdO557+NvbN/+mCG8uvQXrNzcvVaq9Z9af6qlZnSWrljrJhtRHS4lbcO0&#10;pPYLgWDCIRAEgDTPVK9ioAqlxibRE10u+Gd1lSVve1TybgQiddOA8zP4t7GupUD0mzLElKBurjSQ&#10;e+0WHWzi9LkRxxnzgwKbI4eP2cx5S9wYWnnKNbYbHgpM1qDzULj1Usuyax8oaPVbvusCNoWLGu8w&#10;4M5Ai0TvZk7BlG649T3CLSeSagmkljuRgjh1i9ZYdG5MuzheN/Q63ai+3vFT27oj8sQg6v6mFlt6&#10;vWYnnTB1TvC/xESBQ+NX34tTS6CkCATVCu5db7vc+lhxF6xGX4dIavkKUZq17hpx3EqFAn9OmGFZ&#10;S9Rz6xQwcK1S66Affx8btoXXyZMn7aPeg1xIFZ/W2gqR1c322UZt3Dhx2jYKzULlTL8r1Kn+/Juu&#10;O69eH30Z+l63PVnK2+bf2sEI21yBYKX6r7vvEdc6iF6b0EAwqgrer3+wsL381keRA8G1G71t8Ibb&#10;FnE5jlJCIBhSf9dxoRZiv/85KWLwpKETHsz1rAuPwi0nqnqNguRBP4+KONGOJiFp362P3fRwUVf3&#10;DLec2NQEG/fnqGR9fxhmJ6K1aguhIK2yV3YDXfVTTt32/27JbNWbtot4HoiKWq/W9a5NqsPrO+q4&#10;0HGYq0xDN/Zm9M2v/fvlwF/tnqwV3PlJr1f5UNf/7d41IzrjJs9yrZd1nIRbV7z46hgmEEw4BIIA&#10;AB4KuzSg/K2PejcwXsUsJVWcLrSqBP3nnrxW342DE/vMjRAejRvV9v2edt2DBb0bJboOY8ozcNOU&#10;z3KVbWS9+v9sq9dvijEuU2KhwDEwptYnLvDQzZ0+P9w6aUytpwo9ZzWbt3etcRq83Mmprqr6XTfD&#10;6goYaMUTv/O6bkoLVm5mcxctC67ZuezZd8BNUHJrPAJBqSBT42H1+XZorN1j1dWtbot3rMcXP0Ts&#10;aqoZSTt/0s9uf6q0C2qit9SKblIEgpoYQzP6q9VVfK+ll6bL4mZkHT7mr4itBDVDbNUmgXBK6xc1&#10;EPxpWOQunxrzUQHKpbdmdWVK3+l82ytUZjTmcMX6r7tumipboXLW+NXOVuP5N90DH10nw5UxAsG0&#10;FQhqedrnOcs08L5jzNltQ4yeMMOyl6zn9mPoODmn1WEs6rXab/pe6vqqBwjh0Pmle6+Bdpt3ftDn&#10;RF3P5Kwexqi8aezXSGg/aUxRHYc3PFzEbUNtG217nZM1fEC48VpXeWX5uWZvBctyYJIrtS5Wl+Po&#10;Y2ZriIJPv/7RjQ0ZapGOyU8dcwSCCYdA0AcadHTuoqU2/+/lGAf1BHXuwuW23ju579673z1ZDxn6&#10;XZUGdZWRR7yLmAZ9VZN3PdkFuNBodsa3u33hKv5qQZCSKk8XWoVY1z9U2M0KqZtgiD+LV6y1UjVf&#10;PvNEOtx2RkzO6oZLZVfhhrq59eo3xD1MUSh17PjxYElPPDSTZp8BQ+3porUCoWCEG3q1/lMYo8Ay&#10;upo5VjcLgZv+XO6m7oy3x+4lNz3jWipOnxP+pn6fV2dRN1AFH/EJvhRC6aZVM7JO+Gt2cGkxOXjw&#10;sAteI80oqslF3Ph1hWq676bvGO7zoqr1vJCBoG7SP/RuxFVG9Pron38+de3Ve7t9PtC1oAqH6oht&#10;3TiChb39FAj2tJ5qkaWJsCLVGRUEvPJ2DxcQq2xoW2gd1QpVywmVCy1LZS1Qbs6uW6Qypr9H/Q7R&#10;1WcQCMYktQaCCvw1BmnjVp0jdufVQ8I2nXq67amWfiojCfGSG560J73jP9KwLvouv46c5MbL9rOd&#10;k1oFglW88rY+wlAQ+71zo85DVRu3PXOe0ndT93e1lG70aif34CA6esjQb/Af9kCOSsEuwIHWnOou&#10;PHv+kuCrzqIWlhrnVrNTp5RtlxbVviEQTDgEgj6YPmeRZSlR1/KUb2x5KzTBuOhd+It7J109ZVX3&#10;C41HItUdUT/1NP+tbn2sXZfe9v4n/W3gTyPdwf3zH+PdxW7hklVu4GUNqq2nPnrypZYELjSMcAEH&#10;iA+68fr86x9dxZAx385VNxS3PVnau9kb5I45iD+Dfx1D12FM0ari7c6L3o1UusdKWOEqze2Nzj3t&#10;60G/2cRpc91g7QoIT5w4FbGFV3w4cuyYfTtkpLuhjTSGU2idousmKPFumvVTv+u1Cm80DpoCArUu&#10;jM3L0md3Y8yqvhcOPRju1vNbN1tyfAJBGVif3NbwlY7uYVRCUBhbtvarge8fZruE80IHgrv37rPn&#10;W3dx3fcS0sVOn6Ggr+VbH7kxGsNxxKv3qY6oFv2BQDDwvTSm2kd9BsXa6lItqfoPHu5avOcs3dAe&#10;yFnZ7spS1k36odmnVT4UMIfKVCAcDkwYcSYsjGHsQYu+E4FgTFJrIKhtfeczZa13/5/tRIRweseu&#10;PfZKh4+95VV2Eyrdl71i/M1R0Tv3lLIClZ53rXIjoQcaOo9p3eLTkvliqtbZ1Zq09crj2UBV+2Xv&#10;vgMuuNNs6hpvVOfy0DETaDGZzzsnvmJTZi4Ie/1ZtnKtt9w33XGucqz36Njv/PE3duBgzAcQmohI&#10;rThVnsOtJyYPtf8JBBMOgaAPRo2f7l2IMrsKggoixs3QwaunLZpGXrrfPTXDlgYv10xxqkg87F2c&#10;NWPe4wVqeBW3Bt5Fr5kVqfqCCxCfa97eDabbqcc3brDnocMnuJkL/16+xrU41NO3o8eOu4txYtyU&#10;QNrh0KEj9r1X8ctcvLZXWQjMphcqt2lZHb96kq1AS+M0cVzFnwMHDlmrdz51YUNCbpYRk4u6CXPn&#10;Ru9arq7wCjwezV/NtbRo897nNmDICPt99BQ37ppmwtSMl2rxFekGOTZ0o9b1swGW8alScbox0829&#10;1k3nLNUp1B3s6SI1rXj1Flat6Zv2XLP2VvvFDla/ZcczXT+jq/9W1btx7PDBl65lWTj8BIJSQZNC&#10;1fc+6RfvltcaL/G1dz9x9SXVQ8MtP5xazwsZCOqhrVqP/kdjNsZjvUJqvymQU5e+dRvCtw5SINjl&#10;0wGunhi6Poda9GksxUjdJ0OoDG7buccFqpqM5beRk9y4lXVfetdqeJ9b0Vv/POUa2RMFa7jA7RaF&#10;hd45O1DmA+Fy1Prs+SQQTFuBoOpJD+WuYr+MnBh8Z0w03MKS5Wtt8vR5NnHqXJs0bV6C1AzFemCh&#10;82skFnv3RaVrveKOq9DxnNzVNtT5etK0ua6V3qx5S9wM0DovZStZz53X9V1Cx4vq6trHmsBN4waG&#10;GzZAPc+6fNrfhaihMRu1LzV5yZQZ84KvOotaIvf4YpCbECguZR4vnioDBIIJh0DQBy4QvCmzXakT&#10;ki4mGDe9i27oJB5dVR510nW6vwXeowM96oU80D0onxtM/JbHirsnbE8Uqmm5vQqcZtlTa0NV6N98&#10;v7cbOHbEuKmu2/LuPftcpUmtmyJd8AHECa8yMdI7xotUecGVObUwCZW/tKyOS1WkClRqan/NZObh&#10;hDB/8Qr3YEPjWIXGAkJMqeo6HWhBFehyqb/d+FAhu+2pknZPtvKWrURd11VePQAUDuimTrOyqqVH&#10;fMYgXLxstVVt/Ebwpja2G/vAOqTz6gZqFfNG5172wy+jXetFDT6/dftu275rr2uhs8P9jKwGmFdQ&#10;FynE9BsISgUnCmwG/zbaDZMSF/TQqnf/oW6m3fjeqGo9L1QgqGdEQ4aNd6/R+6LW2+Kqqwt636l8&#10;3dciTuainiEKiKMGgoFWgrnssQI1XHATn1bsp06ddqGzeghov2uSlrkLl9n4v2a7h19dvM+q/cLb&#10;7uH0rY8Vc62L4vP9CATTTiCoZWl/a7Z0zWSbHNBxVKlBmxQVCGo91SNFrR91/cheqp7dlaWcXe9d&#10;W3RfGArmpernOldVbtjaJs+YF/FhtY6F3GUaBu4vvWWo3Gvio04f9XXXo+gsWrraytR+xX1G1KED&#10;MPmp445AMOEQCPpAgaDGONBJJVzhRP/qAA95NkwMVPh1QtdF4MxFQa+7K7AvdNFTs3F1O7k3W0XL&#10;XLyOFX62mWsZ0PyN7vbOh19Zvx/+cE/lVPE7cfIEASHEQDcJM+b97cYx0ayQegIZvYymRXXcqYWv&#10;WnCsXpewrm5pGVVWv/ruN7src1nvpokJRjD16K7Vuj575widL3XDpd91TdY59OZMxdzED+pmrEmc&#10;Pvl6sM3/e4UdOXb+8Qd1Pv76u9/tnqzlXdfhcJ+tz1XLkRLPvWSf9/3JFixe4YYYuVDjECdGIKj1&#10;VnhSrHoLFyCcr+W1hkcZOW6qd4Nc39WD9P5wy43khQwEtW6dP+7nQjO9Nvpnx0Wtn8qNWvooJAtH&#10;uEBQah31kKWc996ps8N3844vaml08NAR27hlu2vN1XvAz2720zueKes+L7R9YpNAMO0EgqH9V7LG&#10;S+78kxzQxBw1m7/tGlKEHtqkNLVdVU5Dwz9Ine/13zRR0Cvte7ix6iOdPxctW21VmrS1wEzg3j7y&#10;3qf9WLbuq7Zgycrgq85yzLsmfTHgF3ecU/dP/uqYIxBMOASCPiAQTD7qROAu6PLMhSIUGJ6tXOmp&#10;rrp93PxIUXswZ2XLXbaxq0g0bd3FOn38jXci+dNmLVhiu/bsP2+lHNIOekrY4OWO7uZIldzo5S8t&#10;qlaCCtw1C+iefeEr+xAZ3XBrZkD3pNoz3DZGvJjqhil07UyooWWcuSYHb+j0N92gqytWocrN7KMv&#10;BtmaDed/uKDux3nLNXYT80RtXavWG1q2JoRq27mXLVm+xnUrvdAkRiAotU1UP1FXa/VkiI3N23a6&#10;c0eoRVy45cXmhQ4E9cBV3ZgTeq10gaC3PTQ24orV8QsEpc6pGn6mUv3WNmbSzEQvB5o8R+Nk9vn2&#10;FzfhjMYdPF/IQiCY9gJBld+/l60KvvPisnX7TqvTokOKCwS1HaPey2nbSv1bD5nUYlAhn/aLWnxH&#10;QkM+vNi2u930SJEzDyr0U/eB/QcPs+MnYh47K9ast+pN3/TWIbAe0dcNk5faRwSCCYdA0AcEgilD&#10;nSRk6CLibkg89W+d6HVRUeVRg1M/mq+a6yKqsYVad/rMVfgmTJ173vFoIPWzck2wQvFwEXczGq6s&#10;pSV1TGk2yIxPl7aP+nyfoHHB0jq/jZpkjxWo7m3HyDcXiBfLqA/YwpnQm6TA9TgQ+uim7P/dmcsy&#10;PFHCtRicvzhmS42o6Mau9otvu+u21iG0TJ2T7/ZuDrv3GhjrWFqJTWIFgtoOdzxTxj7+8nvXGi02&#10;du3e60LPmzIVc/WYcMuLzQsdCHb8qG/gxvsiBYJSf1MvkazF61jnT/q5llqxTTSSEI4eOWbTZi20&#10;6s+/6YavUb0y+nqE1HYjEIxJag0E9bNcnfMHgmp34BofqP3BhTDIxi3bXDkNdXWPvs7J19yuN4rO&#10;9xqr9tr781u6x4tbJu9erY53n6ahINZt2BLr8ADrNm6xl9t/5L2vhCvngX2dy3U9buPd523bsSv4&#10;yrPoIULvAUPdNSW24xqTj9qvBIIJh0DQBwSCKdtQBUBPy3TCV4UtVMlRRVIVYc38lbd8Y6vWuK29&#10;6lWOvx70u6vAaIZjSHus37jVzXx4o3ezQygYOIZUMX7ITTIyLriVIK4cOnTY2r7X01XSQ11fEJOD&#10;OrY1/p8GxlerO7XkSx9U/77l0WKuC7Bu1sK9Pz7q5kzn02vuy28tvRs3dc2MhIKFjh997boeKzTS&#10;+3Xt1uyymmBja5ibu+jo4YXCoQPe8aflxea+/Qfc6yLdcCZGIKjvr+/erHVXW71203l7Jyis+Hv5&#10;anvu+bfsP15dRfsq3HIjmRYCQalzqup3GksyX4UmbhI63Sz+vXS1m9xG66pu6LFv7fOjMcuKVGke&#10;/Mzw60IgGD4Q1Oy3amWp7xvfchxSgWD5uq2SXQvB0rVfsUVhuqKGUIu2ccExKocMG2c//zE+0dVk&#10;i7+Nmmw9v/nJcpSq7yZvTOh2Tmp1DtDwENq3muin1gtv25ude1q/H4bZxKlzbMOmred9EK1j6qV2&#10;H7pzgMqjvrvUuaFyg9a2IMIDqIVLVrlxC0PvCbd+mLzUfiIQTDgEgj4gEEx96oSii7kuFhozQpU4&#10;/U037Nc9UNDuzVbBCj/7ghsc/f1P+9svIyba8ggVVkidrN+4xdp16W0Znyoda6UwrahjRceJbrim&#10;zloY3EoQV2bPX2IFKz7vZtSL2gUS8WKpa+AVGXO61najJ81wQ2kM+HG4uxGT3w0Z6cZRK1fnNdcy&#10;KrHqQAoFNUvxr6MmubAmHArLvvruV3f+1XnHtWL0LFH9JZuzcGnwVeHRhBGjJ850QVjLtz6051t3&#10;sedfj91aL75tnT7ua6vWXZhZhlW/0PfQDKCaRTOuKMQaP2W2a12lc3B8blrTSiAoVTa0HtpGGlvy&#10;vhwVXR2uWZuu9t7H39gX3/5i3//yp43ztqUmXlDr0n3ePtWkYnFFoUTf73+3R/JWdesSbl9ou6XF&#10;QFBBzLsffW379ocPBGfPX2oFvOufvm98ynBIvUf1MIXjemAbjiQPBN2ycrqJw+YsiHxO0szAlRu0&#10;sQdyVrYHclV2n30hfDhPFe/epbw7lsOtb3L1H7dmcWOBqhHGxq07bP2mbW44hXDde2Ny2mYvWOL2&#10;+82PFj0nDNS/1RNswtQ5Yfezgtr23b6wWx4t7u4Dw60bJj+1bwkEEw6BoA8IBNOGqiSo8hNqRahu&#10;xhqHUC0knipSy1WQXu/4mX016DebOW+xV1E9/+DokLLRzJO66VEFn1Aw8CRXLYWqNXnT1q5nkpH4&#10;oMptjz7f2w0PFTrT4gnxYqqQQcMBhAJ+TcihFnLHj59w6ncFMr36DbE7Mpe1yxPppkl1qRseLuQC&#10;tti6zX770wg30Luux1pPnYe7ff6tHTkSeay4JSvWWKt3PrWni9S09E+UsOseLOhaOJ5PhZQFKz9v&#10;s7xrezj8BoKaHEUz1w7+bYybvCI+aIbmLwf+6kIutYSLFHZENy0FgiFVtlSHU3nR67Vv0z1WwrVA&#10;0jhizxSt7Sa6KVvnVdd1XcNg/DRsrI2ZPMsrO2vPOw7huo2BSRtUNwy3PmkyEPS+s+rJb3XtHXYG&#10;V6EWsaWea+m+b0KOH623Wi13+bS/HfCOxXAkdSAo9d+fLFTTxk6aGXxnTGbM/dtyl23kyuRl6bK6&#10;c40ftZzwZnPnmdBxnFL8v1syuzH8tu2I3xAQu/bscyF/iRovufNX4L7tbBioFqnDx/wVtnWhzsF6&#10;r4aP0vvCrRcmT7V/CQQTDoGgDwgE055qwaOLqiqrusAGgpBA60FVLItVe9FeeutD691/qLuZSuwx&#10;ayD5sH3XHvug93fuZuwfXmUuXHlJS6rydP1Dhd1N5F4mGYkXa9ZtcjNZu1aCXE/wIqsyqEmDPuv7&#10;o3eei3wzphlX1Q1NQUNitG7V5+rBQuuOn8U6sUbfQb/b7U+Xceecf3h1sCzF6tjkGfOD/zUma9Zv&#10;tuZturpuxZel9268de3OGJjc5HxecuNTlr9ik4itD/0Egmq1lvHJUta958CILahEpHBCqEVb2849&#10;3RjIgVAw/GdFNTUHglrHQAut4M/Qvz1D51a3fG//q4yrLISCE/1b66yJF9QC9eE8Ve0p77sWr97C&#10;u9YPitgCTajr8TsffOXKmJYTWp+Q2m5pLRDUMtUqs02nz2333v3BpZyLxm+r3LCNK7faL+GWE5v6&#10;Tk8VruXG443U1f5iBIK6lt+bvaIL+iOxZsMmb3u2cfcQcdmesan11/ZW+XV65e2M3u/xeWCQXNT9&#10;tcrGuo1xe8isWYFnzFlkr3b42B7JU+XMNgntW22H/BWa2h+jp7gHW+GYNnuRFav6ottuKS1ATetq&#10;PxMIJhwCQR8QCKJOQLqQByqX2d3vevKs1gt62vxKhx6uS4rCwUMRKoGQclHXop79htg92Sq47g3h&#10;ykhaUWVfx8Bt3o3Ux18OPu/YLnAuGkfo7mzlvXMJT6Xx4qpjWYFMhbqtbOyUWRGDhk1btlvT17vY&#10;f+7Ol6Cb+ejqBkwzl3f9rL8dOHg4+CnncujIERdkuTGhvGPlsnTZrESNlrYyQpdezQir7px3Zy1/&#10;5hod7rMjeclNz7hAaPHyNcElnktCA0Gth2an1fAjazduCS7tXLTdJ02fa0OHj3fdnSOxeNlqq1j/&#10;dRcsxGUd9JrUFggqkFaYrOFdNB6ja+Gpn6F/e2rZkfa//i712QpqFRb+M332MwGyZjN9473Pbe2G&#10;yKHgZ1//aLc9UdK11oq+fG23tBYI6jXa7s3bdIu4zH0HDrohWNSSUNs+LoF2VNWKTOM3zl20LLjE&#10;mFyMQFBlRpNYqLt0pDHHNY7la+98bNc94K93gMI+bWete5bidV1rVwXZ8ukitSxzsdr2UJ5n3eek&#10;pGFJdH+t8qZhemJjz779NnbyLHurax83dI1CaG1/bRctJ7Btc7ugb+S4aRHDQE0+0rhVZ++8XMAd&#10;r9HXB5O3OoYJBBMOgaAPCAQxuqqcqWKlp836ty7SaslQqHJz99RK3XumzqblYGpCN64KfTWxxqW3&#10;pu1x4HQuVNnXWEqjvJsQiDt79u63Fu0+cDei8b0pQkxsdf3SDeY3g4dF7C6prsM//Dbau0Gu7Lq8&#10;hVtOXFVlXgHCw95n/vj7mIhjCK7buNWauJu2/O6mT63zX3zzA9sRoSXjAe9m/I3OPd3rQjeIcVXb&#10;4L/35HWzy2/bHn75CQkE9V0VNhWt8qJN8+oDkVA3Z40xlrVEPfvp97ERQwr9ffSE6ZajVAMXZkUK&#10;PUJqPVNXIJjTXXuuua+AlarZ0jp0/9I6f9zPOnzwlVPro9816+t13vdRHS3c50ZS5UbB4P05KrqJ&#10;GiLth9/+nOzCmHD7IDUEgtoXlRq0di0o4xIIat0U0tZ+sYOt3RA+1FF5GeZtN3WbDwSCcb+fcq0/&#10;78zlxvpUeY1EYgaCChs05t/5AsHQPizjleFlq9YH330uatE45I9x9lh+fXe9PvyyYlOfoWMlV5mG&#10;NvDnUTZtziLXcntSUDVGmDhtjrXr2tvuylzWbbP4bOOL6Zkuw9H2rYav2Lh5u02aNtf6Df7DTRqS&#10;rWS9M0GgjrVQb64rvN81CVaDlzu6baFrVjg2b9vhWlorxE3oeQsvrirXBIIJh0DQBwSCGJuuUhsM&#10;B0NPStUNReGgblC+/2W0LV21LliaICWj1p/fDhnhVWqru+7DKaXCdSHUzZDKfemaL9uSlWuDWwji&#10;wqRp8+zpIrXDtjBBTEp1DtMMtgpUIrXWExpP9fWOn7rATTdj4ZYVF1WPUrmv8Xw7Wx7hBlqoJVDR&#10;qi+4Gz3dlGuoDo1lqO5i4VDrnFbvfJKgQFDd/tT17Puhf0Zs8ewCwc/jHghqu+qG88Hcz7rJWSIt&#10;V8MuaNKLm7ybXN0YawKXhbHMWHrU+/6ffP2j3ZWlbNhAKqpaz9TWQlD+1yuv2he7du91Y1CqBb9U&#10;KKzfFTxlK1HPrVd8H9ypbGtbfPzlDxHLmgKYgpU0QUauGPcF2m6q/2minki9RRQIVqzXyn2XuNYh&#10;tG+SrIWg1q/B68FZ8c9/LOk7aPy64tVfskVLVwWXEpNVaze64EzLDJW1uKheGWr9NmzMFDsRy0QT&#10;iRkIDlYgqAcg5wkEpVova0KPEWOnBt8dkx279rpWwgpZr7gt/q0EXbl8qJDrln0owrirp06f8u45&#10;PrdbMhWN1/a92OohU9GqL9qIcdNc+dF21PHT0iujCgoVgmrIHt1b6T7LBYHefpTuGPd+qnx82Ps7&#10;NyxLJDRG4TsffmUZny7tvS/+rcgxeaj9RiCYcAgEfUAgiHFVZcSFg+kDYxfpKbUqFVWbvGkfffG9&#10;K0vxHTgXkhca4H3Q0FHuSbdaE4QrB2nFKzMGAnCNp7l3f/jBxCEmajncxbvJVUuXlFRxx9SpbjZL&#10;PtfS5sYyU6ZYtmqdNXntfdfdV6FDfG+oFATofY/mr25D/hhvsc3w+tuoifZIvqouaNBNuWb+/+Lb&#10;oRFDmgOHDlvb93q6SUTiEwhqnXStVusmBRaR2Lf/kHX5dICbqOR8gaC2i8K6mx8p6oJWDX4fDk00&#10;pIHtHy9YwwVj+p6azfnVtz+2HTsj1xM2btlhL7f/yI1jFwhswq9Pag0E9X3f/7S/t/3Ch6wax66l&#10;t33UulTfI9xnR1Itt9UC6fNvhkTscvjDL6MtU96qgWAi2vv1t9ueKhWYMCeWQFCtGFXu4noMJWUg&#10;uGvPfmv+RjevLBZwrw+3nOj+n0K7onVs/F9zgkuJia57n3w5ODhzeNy+uwIg7Y/3Pu4bsUtuiLgH&#10;goFW0b+PnmwaEzIcv470zj/ePtbDgnDLiaoecKgrdMcefe1gLA9Vhnmfp/2j18fnHKX7Cp0bcpZp&#10;aGMnz4w4huKCxSutQDColuGWlRzV/sjwZCk3CYiGbVC4d6u3Pf99Z6C8qjzrOqBzRWD/BXqo6Lxz&#10;Z+Zy1vDVTjZi7LRYt/2W7TvtnQ+/dq/X9o/rcYfJT+07AsGEQyDoAwJBTIg6aalyGGpNcUumYq6b&#10;SYu2H9jAn0e6wcs1tgikPHRT+t3QUe6pcFoeU1BdX1QpUxepr7//3XXxgLixZPkaK1GjhXfDkbbH&#10;pMSLr27Ibni4sHX5tN95h7lQcNO+2xf2cO4qLvTSjZpavOgmTde86GrZOkfoBu4/d+d1rT36DR7u&#10;WnRFYseuPYGQ6qHC3k1gILDTvxXy6L+FQ+HaNz/84cYQDLUaCfddo6pxPPXafBWauuArtvFQ1drr&#10;068Gu25poSAn0mdoW6gLZa0X3rYVsbSCnDprgRWp8oKrJ2g76b268b8ve0X7+rtfY53xdtGyVWfG&#10;EwyEZOHXI7UFguo6qvdpzDHNChyJMZNnWt5yjV2YENdQSyGN6msaj230xBkRgxe1Xrrl0eKuTMdY&#10;hvd91JJL3RIjTbq1aet2a/ByJ/t/3vcJDB0R87gJGVqu9k1iBoKvtO8Rsfutvnfv/j+7YXAUiOmz&#10;w62bDC1X2+12tYzs/V2s55ANm7a6rp8K+XTuCNfKVb+77tveZ9+UqYhrKbZ6feSWXyHiGwgqoIsU&#10;CE6fs8gKVGrmvn8ovAynW6bOfZ4FKja1mRFmKRdqwfrp1z/aQ7medd89LuVSx8elXh1TwzX0HjA0&#10;4j2D6l59vP/uugt73y/cspKz2t8qt9re+qlzijveg2VPx3xgvE9NbJXbHshZyao3bWd9fxhm670y&#10;FRsqFxq/Ui0DCQNTvtp/BIIJh0DQBwSC6Fdd1HQhUgXyf/fltzu9i7bCAI2B86dX8YxtXBRInuhm&#10;TWNF6uYtLYeCqqipwpy1eF2bPGNecOvA+VD40H/wH27SBN0Uhdu2iEmlgigN1K5xqc6HWmD9NGyc&#10;NWjZ0XKWbuCCA928aRnRVeX9zmfKWu5yjVyrpHF/zY416BIab0vBhgvevHXTMi7zbqBL1Xw51mBA&#10;4w4qbLjhoSLeZ+tGPjDr5jkGQxiFDdd612KNRafZKCO1PAyhroUTp86x/BWfd8u9NLh83ZxG3Y5a&#10;V4Uj2pYTvNdHQhO1PP/6+677a9RATedTnQ/ylW9qYyapNVDwDWFQoPFUYW87KZANUz/VslJbIBiY&#10;pTaXm/zju59HRQx0FEppHMBClZu5z3LBjredtIyYZSIw5ItUj46PvhgUcfZrld1W7wbCam2j6N/J&#10;bTtvezR8pZPrZh8O9TIYOmKCFa/Wwm7KVNS9PvpxEwgyzwbb+s6JFQiqW73G49P4bJFYsHiFCy3T&#10;PVbiTFBz7jpqEpaz6xcoM9mtTO1XvH0ZOQQXy1dtsDbvfW5Pe+VLDwm0fAVkoTrypemyuWEMnihY&#10;w97u/oWtjqUbaFTiEghKbUsNQaBuwZEeYu7dd8CFollK1HWhe2ifRN0GWleVXy3z8gyBlqVve3X6&#10;2Foyagxh1RvzV2zqJhvSeUjfW2VJ+yakziHa5molp3PslwN/ce+NhGbordm8vTufhI7jlKT2l45N&#10;bU+p7aFtoG2sbaS/6ZjXebVZ6/fdvtPkN5FC+xBLV661V97u4R7kEAamDrUPCQQTDoGgDwgEMTFV&#10;iwddmK68PVCB0AxhL7fv4VXup9ia9XGbdh+SB+qi0MurNN6bvaKbaCTc/k4LBm7UcrvxXnRTDnFj&#10;87ad7sZR2+//JWCgccTEUsevurBrNuE1G+J2HdqweZuN/2u2dw4cYi3afWh1X3rXqjVtZ5UbtnFj&#10;BNZ/uZN3M/axffXdr27ctUit+6Ki7pTVmrzpWtxEvbHVQxcFCGMmzgi+Mjzq1ty64+fuuqquzRoH&#10;LWA+p76jBpTX4PSaTXb2gqURQ6XoqIXPLyMmui69Gg+sYOVmLhA7sw09FeLoxvXrQb+58f7CofEI&#10;P+j9nd3xTBlXFwi9P6QCIoUQNV9ob6vXRd4XarXYvee3dqe3HBeeRjuHpOZA8N/eOmoSmEjdXoXC&#10;nsnT57uQWL0zFL4pMIlaHjST7rX3F3QPaTUerspqbOVU3TIVIqsFaKTgRfcLVRq94Y6PSKg78V8z&#10;F7jWhpqdV+VJk+hIHYPN3+juxilUGdbnyMQIBBWAarZwdVmOrYWlWtxqPLdPvhpszVp3dUFbaP2a&#10;tHrfXnyzu7e9XnEtJbVMLfsft2Z2LdmGDBt33qBGYanGemzd8TMrXetlezR/NXfcPFWktlWo97ob&#10;f/u3PyfZzt3hg9lwxDUQ1Pre+FAR+/iLH+zIkcgPJxTAqV7+5vu93P6Juo9eeKObm8AiS7E6rmt6&#10;IMjPZU8WqukeaMTWW0Khsh6eKhTNXaaRdx4o67aj7gekuh/fmaWs5SnXyF5/91ObOG2uOw4ioX31&#10;WV+NK1rOrUO475zc1flO+00NJhRY3/pYcXd+fDRfNXe8tXjzAzeL/JRZC2zL1h3Bbx4Zhe46Hqo2&#10;buuOoajhNaZstR8JBBMOgaAPCATxQqiTmm4e9GRU47CpC0N9r4Ix+Ncxtnj5mmDpg+SOBuJXKKiW&#10;gnqim1YrHa6rlHdT+e5HX0ccTB1iMsq74VbX85RakcfUo0Kg9E+UdK1cIrVuCsdp73/7Dhy0bTt2&#10;2boNW9ykBOrGpWWcb9yvqOzcvdfdfOuGWIO+R1033dBpsPy3u31hh4/Efn7RAP5qPdf542/crP/q&#10;cqiHbmop0rZzL9dtb9yU2THGPVUrQJ27Io0dF+LQ4aMuNOrZf4jdm6OiqxsqqHJBg3dD38q7id8S&#10;qdX/6dP268hJ9nTRWq4FTKTrheoF6R4v7iYc2bc/fNdToZtjtfbSeMXRWxqnxkDw7HtzuVlgv/lh&#10;WMSALITKlWbD17h+r3f8zIXUKg/y1Xc+dl3gtZz5fy+PNcjZ75VxfWeNgaf1jvpdoqr7hcLPNrd5&#10;i5YH3xkZfZ5ao6nVbUj9rtD4068HmyaP0b7Qd0+MQDAQWud0AVxsk2CE0DGxT+u3Z9+Z9VNQpkBz&#10;6PAJbjkqq1q21lHhWJ0WHWzdxvCzDUdH9SdNoqNjQhO2DffWafnq9QmqQ8QnELza+9nqnU9d2Tgf&#10;R44c9b6/992jbAM9HFi7YbObyEgTArn6vFcmVKbV+2f2giXBd0dG5UmBtYIuPSDo1KOvdezxtfu3&#10;hj9QYKzPOR8KF3OXaeg+PyXWP1W+NV6jQta3uvVxMyV/1Oc76zvod/tl5ERbuHRVrOfA6Oja88nX&#10;P1j2UvXcOTGh5ydMnqqMEwgmHAJBHxAI4oU21GVFT6/vyVrBKjVsY195F0NVKCNV5CH5oEpbz35D&#10;XDcUdSVJiZUyv7oKsVexu1ddcX4b424Y4fzs2bfftQIItQIJt20Rk0rd3KvFmW5Ok3Ioix0799j7&#10;n/azu7OUdzeI0dcrdMOdt0LjWLviRkUzkupGMnQTrwAw0gydYtqchW583zWxtMoLoaBk4JARroup&#10;6oaBsCq3ax2pG9hILFiy0io2aO2+T/QAL6r675d72+Gx/NXdJBaxBVWz5i12k8JEX2ZqDgTd9vHq&#10;TBr/UeFuXDh58qQLoPZ6ZUKhltznlYkjR2MfN1OoxduPv422JwsFurLHdj+gOsBDuau4cYbP11Iu&#10;Nr75fpjdmy1wPCRWICi1PAXXCt8jjXMYF7TdtT30fUPL1r8VmGqW5rhs1/igFrdbtu1w+y/cdo1P&#10;l2H992LVWrhjJ6Ho3KKHJ5rcR2VZy9a21VAEDV/uaItimS08OjqfqFXbEc/TcWyxLBYuXmk1mrUL&#10;TFAWy3dOzqr1t8ZDVRCshzEKg7U94osCWz1gVUtOjReoa1nUcwamDnXsEggmHAJBHxAIYlKpSoUq&#10;12ptcJtXqdKA4x/0+s5mzV/CBCTJHD3R//iL7103h7QcCuomLa93k6ZJcyBuqCWAbuRiCwgQk8rA&#10;TX0pe63DJ7Zo6Wo1AbygqJuwwom7NAOku/6FP3cqiNFDsxrPv2ULl0QO3RKCWuVXf76d5SnfOE4t&#10;pxROqAXL/TkqueNWrf00GYVaOEUKgdRyUS0WFb6F6yocXS1Xk2ho5s2Zc2NvcaRumpr5XvWHULCX&#10;mgNBqfW8+p68Vr5uKzc25fladiYU7esR46a6LuL6zPOFDGqBpnKqLt/LVq4LLiV+qAx98e0vgUly&#10;EjkQ1L2MvofGppsQy6zA50PbRDOGRw0EQ/tUXbQH/z4m0faJtsfvf062t7r2sckz5vsKBPXftJ7q&#10;Qq4HH/FpfRYVHc9qcXyjdwxoeaHl6/ur2+tz3nlKQyWcjGU29YSi7z9r7mKr82KHYOvgXK71Z9Tv&#10;mVL8v1syW7UmbW3ztvN3BQ6HZnFXmdC+0DlYywzcR3HPnhrVfiUQTDgEgj4gEMSkVic8VSpUEdTY&#10;IvkqNvUq9d/a7PlL3RNuSJ6oxcF7n/Sz29PwbGahirHGQUrKFkYpmYOHD7vjW+Pn0EoQk4MKuHRT&#10;W77ua66FWmxjtSWUXbv3uZv855q1s5szqZvw+W/idF5VeKXhNWbOX5woN9tzFy13QYKG7rj2wYLW&#10;vvuX530Ad+z4cdfN9P4cFe1Kb701fpe6eEa6PmuSC7UiV4Co63q47xZOdZ3WejV/o5sLPCKhVurd&#10;Ph/gxsILTUahc7G2lcYZVLfHcGzbsTswSUaEQFCz7Ybj1OnT1imRAkGNZ7dq7cbgks/l2LFj3vf6&#10;NmwgKF33z7vzWt7yTVxYppAmMVG5/2rQb5arbEO3vnF9aHN5hmyu7vbm+71texzGzozJaTf5RPRA&#10;8NufRtjxCK1F1ToqLoGgDIVWGgdv8bLVwSXEj5HjYwaCUvtEZi/VwK2v6kV+0LE2asI0y1+hqT2a&#10;r7r9+PvY4H85l81bd7jWYecLBKX+u7aBtteAn4bb4cPxb82o8Q21f6MHggrmtL80RmWhKs295Y+w&#10;jbEcu/FF582fvG2gCVz0XcMdFylJ3V+rZfW6OI5dK9TaV5PiKJTWOJS5yjR0Y4Hq+kAdKnWrY5dA&#10;MOEQCPqAQBAvlq5i4V3cdFOg8ZM0M5mCgzkLlxEMJlN27NzrWk5keLKk22/nq5imNt1YWl5FWzdD&#10;GpA80sD6cC4awD1n6YZu20WfHADxYqgbTd0035+zkjVv09XNjLpq3abzzhIcG6dOnnI37mMnz3IT&#10;BzxesIa7gVOIFW4dwqkASpNBaBKI74b+aWs3bnU3iPFFYxz+OmqSVajbyoXxOl9rxvQsxevY4N9G&#10;u7ECI6EWOt8OGWn3ZKvgugy+8V4v70Y9chg1ctw0d3xrMrH41iUVCKnleQ/XDTPytt+6Y5e1bP9R&#10;cObywBAEGlC/R5/vIwanGhtN+yE0eYU+zwWC3jZWaxu1cIpE18/6u+/uJxDU+a5ivVa2PsJkVOo6&#10;+GGfQW6W0EjBh9ZbQ648mPtZ19px9KQZrrVRXCeLCYeCRbWO1GQG92Qv746DqKFPXFRrVwV6b3X7&#10;wv5etjreXWgDXYYrnAkEFSZrjOlITJg2154qXCtOgaAmZdEyb3iokGtlNs47HuMb3I2bMss0E3D0&#10;QFCq3qpt9kieqvbOB1+6WYsViscHHdNrN2xxE71ogg19LwXwml06HBrXU+epuASC0pVzb9tmLlbb&#10;jSuqUDo+XVX37z9kHbzvplA8XNlw5zVvG2jSuaatu7hzjcZWjK37f2yoe/tfsxZam06fW6Z8Vd3y&#10;Q8dsSvZsIBj7uJMqPxs2bXMz4WvW5aavv29PFHrOzUitYy01bAs8vwSC/iAQ9AGBICYHdbG7ImN2&#10;u9mrgGvqfXUDmrtoWbwGbYekQa0u1H0hdLOU9kLBwA2lxr9SqwXGEzw/bsbQXt/ZtfcXoGKLyUaF&#10;0wqxdEzfl6OSVW3ypiunapkxd+FSW7x8tW31zneRUAiyet0mFwho8Puvv/vN3cgpbFK3SjceWzyD&#10;FqkgSd6XvZKbxOArb7l/zZzvgvVIrRnV1VIz+WsIjh9+HeNmStVg9jretCwt19XzPDMXr+Mevk2a&#10;Ntdb5krX9VMu9Vy5ZqMtWrbaOvX4xo1Vpe6RQ4aNtZVrN9ry1Rvca0LqtQo/Kzds7UJMBQTRv8v5&#10;1LZXeJO5eG03Lp1mUtZ4W1E/Z9mq9bZ6/Sb77uc/LVuJemfeo+6Erd79zOYvXunC3Kjv0baYOmuR&#10;NXrtPfe60HlH71VAq9BBrZtWeJ8V9fPUxVsz1Kr7s8aii0+YG1UXCHqfqQk4/pwww22/qOun39Vl&#10;XROB3Ppo8fOeF6/wyunV9+RxIbNmwu2niRlmLbCFS1a4YOlELN1XNSOwxnybNnuhDRr6p5t4JNT9&#10;UGU0+mfFVbVYuuGhIlam1ivWvfdAFzLOW7jM235rzpSn6KoMaX927NHX7ni6jNu++u7qUt/dK5OL&#10;l61x5Sr0ei1HEyn0H/yHPeLts7h0Rw+p5V59dz6vzNS3N706y68jJ9rMeYtdF/pI6xf6vL7fD3MT&#10;YimMDbdsVw/w1l2hY4nqL7nJMjQruY7RSL0H9KBbZU3Bl84VzzVrb7cHZ9FWnUIPGl995xOb9/cK&#10;F+CF1mmNt3+nzJjvuv2rZZ4+O9w6RVcP3bWOGZ4oZdWbtrOvB/3uzlOa6GTpyrURt4GOnRlzF1uz&#10;Nl29Y0BhevjPC0ziov2X2x7MXcWdq3oPGOqCdp0TV63bGPGhqQJAfb5mQtd+0bAKucs2Cp43U0+9&#10;UvfXmg049EBF31vnnCVeGdSYq1O9sqDZ3bt81t8avtLJTRZycyaN26h7orRXv07ran8TCCYcAkEf&#10;EAhicjJ0EQwFg10+HeBV9lf4arUBiY+6MzRt1cV193KVljD7MjXrbga8CnyFuq+7mxs4P5qMQOM6&#10;BVoJcr3B5KPKo8qlwob/3JPXtRrMX/F5Nxi8ZtX9bshIFxJqNlfVmfTzjzFT3OQC9V5614pXf8me&#10;KVbbBUg6HybGDa0LK4NBwc2PFnMt+0rVfNnNHjvQWx+FLwqa5Ehv3T7r+5PVa9nRjROY4clSbh3C&#10;rUcoJPjfffns8QLV3TKrNH7D+WyjN7yb1zfdz8zF6tj1DxZ0M61W8X6v8Xw7ezb4mpAKKHRMK+gP&#10;hY4JUeGego6ni9QOrEOTwDpEVZ+vG+tMeau416rOqp/q+lvZ++/Vmp77Hq2bxt9TKBo9RNG/VcfQ&#10;PtZnVWnS9sz7qnifod81oURcW2OFU++T6uasbaz1ibp++lx9n6e89b8mnq2+1NLzlkzFLKtXJjQG&#10;o7rG9uo3xI3xGCqf+qlur9/88Lub4VTrkK1kPde6X/Usla2EfreoXnVHbteCSdvqwVzPWsFK3nHT&#10;4PUz5Sm62r4Kp7J766JuvaHtpG7dCu5U1qpF2f/u9d62Uw8Sdb3Xuodbj0hq2fqu6np9Z+ZyLnSq&#10;UK9VLOsXKDua0EUPPRXqhltuSP13ff/rvGNFXXS1nRUmDxo6ynVJDx2jw/6c7NVn+7vvlrVEPbds&#10;vS903Gg9VabVElTnnajlpZr373J1X3PnJX2P+Na3XL3a+yydn54s/JyVqPGSa7UWaRtU8/aP1kFd&#10;puNyDOi/u/PnbdnthocLu7C5WLUXre5L79gnX/3gzpU6X6lcjvG2yW+jJrnxDfX5querpanrLZQI&#10;583k5j/TZ7fcZRq5rts6T7/nfe/nmr3lWg5rsiSd11Uu/313YCgLlVXtr9S2HTBuar8TCCYcAkEf&#10;EAhiclOVHT1x1M2MuivoCbsGoF6/aVuCZueCC8PylevdDY1uoBPSMiSlq0rb/7zKcpfPBtjhIwTW&#10;5yPQSnCguwn0Ex4gXihVGVddSAGVC+O8a5BCQnUbvDRd1hhqpkfdaOu1KtMX4kbOrZO3XJ1j9Tm6&#10;aQy3PupyGFqXuKxH4HtqmQqYYqptEHqd2xbesmO8Tp/nLSMxvrOWoc+M8RkhQ98t2meFgoQY6+de&#10;H7mrnT5P637Oe6IY6X3x1X1OpO3neb7AKZxaZtQyoWVr/0cvE1JlRcGTXqfXx6VsxFe3Pp5Rj5vz&#10;GSpfZ5bhGXH/a/19ljO9V9s6tn1+Ru/zdGzE9fMU3rsWoW5/eOeMSMeody7R8mPbD/p7aB2iro8r&#10;+xFa6sVFt4+8ZQfW8TzbIPjZen24ZUUyxmd4ywlXLi+Lui2812m/6L2p9cGyvl+oPLjvHdy++u4q&#10;C2e+f5jygGlLlQECwYRDIOgDAkFMrurEqAulKhi3PVXKPVH/ZcQENzZSmEnY4CIwb9EyK13r5cC+&#10;8io24fZjajXU0kZdh9UCINzMgHAuS1esda1ydExzzcHkbOgGTepG/Ky6JgX/HeU1F3psTC3/3PUJ&#10;XBvPrE+UdQn3/kiG3hPDuLzGee7y/KjPDP8ZZw37vjCvCxnu9SHDvT5kuNcn1HDLDxnu9XH1nDIh&#10;zymfMcvFhS6j8uxnncdw75XhXhs0+usTYrjlRjLc+2Mz6vqHO0bPLjv8+0Oefd25hnttfI3LMRYy&#10;3Pvj4jnbQYYpl4nxOSlF7e/Adz/3ewcM/x5Mm6pMEAgmHAJBHxAIYnJXJ0g9Rbv6nrz2UJ5n3Uxr&#10;f06cYfv2HwyWYriYTJ4x33X7cE8601oo6JVNhYIauPx8g0aD2fHjJ9w4RhojR2F/uG2KiIiIiJiW&#10;JBD0B4GgDwgEMaUYCgY1Y6LGKNHEFnMXLY/37HaQ+GjsIo3/FJgNLW2dSxRsaWwjzTp87Fjkgd0h&#10;gGbcLPVcoFWpDLdNERERERHTigSC/iAQ9AGBIKYkdbJUWdXYG5o5sGClZm7Q4s1bdzC+4EXk1OlT&#10;bvbCR/NVc2NupbXzicYM0myc4/+aE9wiEIkTJ07agMHD3cyaaa1FKSIiIiJidAkE/UEg6AMCQUyJ&#10;6qSpAaj1U+ML1mj2lo0Y+5cdPkJrwYvF0aPHrHe/n92McRo4Wfsm3L5Ljer8qa7DDV/tZBs2bwtu&#10;EYjE+g1bXCvB0Lg64bYpIiIiImJakEDQHwSCPiAQxJSsay14e07777357OkiNe3NLr3dxAUnT9Ja&#10;8GKwb/8B69ijr6V/oqQLBcPts9SqWq2q1VvPfkMof+dBrQT7/zjc0j1ewh2/4bYnIiIiImJakEDQ&#10;HwSCPiAQxJRuYAavXK774fUPFbJSNV+2734eafsPHgqWckhKtu3YZS3e/MCuf7CQXXFbjrD7LLV6&#10;WfpslrtsI5syc0Fwa0AkNm3dbpUatLar787rjt9w2xMRERERMbVLIOgPAkEfEAhiatG1FsyYwwUM&#10;j+Sp4kKpGXP/thO01kpylq9eb882fMNd3NJSCzAFW/KFtt1t+87dwa0Bkfht1CS7K0t517ryX2G2&#10;J/5/9u47vqoqUfv4jFL12jsdpXcRKUnovXekN6WrqCCKoqKgIhZELKigUiyggqigqKAiKCJSFCnS&#10;ew01vT33rJUdh2FOFNgh5Oz9e+7n+2He+8d9Z629zwl5WAUAAABeRyHoLhSCLkIhCK9JWy14Vcn6&#10;qtfhLr00aYYijxxz3niSWTGr5Gq1GaBs5pIRH50TZy5VKVS5laZ+9IUzEyS9mM9lr3tG2ZvDzW3N&#10;weYTAAAA8DIKQXehEHQRCkF4UdrKNPNn4cotdedDz2rF7xuct55kRsytzx/P+05la3fWhXmrBX1O&#10;XmS2sJvxNuh4t5avXufMBkkvX377k4qFt7eXspjPa7A5BQAAALyKQtBdKARdhEIQXmZWC5qi4YoS&#10;9dSs6336+PNvFZeQ4Lz95FwnPj5B4yfNUMFKLZQ9f1jQZ+RFtowO/Dn8qVd1/ESUMxskWA4fO65u&#10;d47U5cVYJQgAAAD/oRB0FwpBF6EQhNfZ1YIFq+v/bqylSg172Ftw9+w76HwCyLmO2RZ6z6PjbOFj&#10;ytlgz8iLsuUNU8kaHTVr3rfOTJD0MmPO1ypcuZXvLqEBAAAAKATdhULQRSgE4Rdm9ZE5WzBPhabq&#10;M/Qpe+EIyZys27hN7foMt4WPX26UNT/YzdbhLoMe1Y5d+5yZIMGye+9BNe8+xM6Zn86bBAAAACgE&#10;3YVC0EUoBOEn5j3PUSBclxato8ad79F7s+YrKjrG+TSQc5lFP69UjVb9dGG+avo/n3zfZM8XZgvo&#10;iVNmObNAgiUlJUVvTv9EBSu1ZJUgAAAAfIVC0F0oBF2EQhB+ZLaumpVq5ep01qhxk7Vl2y7nE0HO&#10;VZKSk/XhZwtUqsZtuiBP1aDPxYv+HRhrw45367d1m5yZIMGyfede1Wk3yG7vN38pCjaXAAAAgNdQ&#10;CLoLhaCLUAjCr0whmKtghG4o10Q9Bz+hH5autCuVyLlLTGycxr4yXTeUb6IcPlkJZsZpzk985JnX&#10;A+OPd2aCnBrz2XvypXd0fbnGrBIEAACAb1AIuguFoItQCMLPzJdvjvzhgf9cW3XbDdJb73+mo8dO&#10;OJ8Oci6y70CkBg1/1s69X26VNSsib2nYQ9/88IszCyRY1v65TXXaDrC3NPMzCQAAAH5AIeguFIIu&#10;QiEI1LLbFM1qweIR7TXimYlav2m78wkh5yIr12ywZzhmyxemi4M8D69JLbhq2MtsDh464swCOTUp&#10;ySkaMWairi3dUDnNzeBB5hIAAADwEgpBd6EQdBEKQSCV2UJsLhy5qmR9dRowQgsWL1dCQqLzSSEZ&#10;GbM99JMvv1eZWp3sTbzBnofXZAuM86aqbTRl5lxnFkiwLFn2myo16KHs+cJ9URYDAADA3ygE3YVC&#10;0EUoBIH/Zm6GNSsGw1v00cSps3WAFV3nJNExsXr2lWm6ulR9e8lLsGfhJRcVTt2e3rLn/drMJTbp&#10;Ji4+Qfc+Ok5Xl6xvV1YGm0sAAADAKygE3YVC0EUoBIH/lbtQdbta8MYqrfXIMxO1Y/c+5xNDMjI7&#10;du3T7feNtqszTWEW7Fl4SY78Ybq+XBM98/JUJSYlObNATs23S5arQr1udkt5sHkEAAAAvIJC0F0o&#10;BF2EQhAIznwxm0Li2jKNNHjEC9q4ZafzqSEZmZ+W/65arfv7YuuweacuDLxT1Zrdrp9+XePMADk1&#10;J6Ji1P3ux+18mbI42FwCAAAAXkAh6C4Ugi5CIQj8PbPN84oS9dRz8BNaueZP55NDMiqJiUma9tE8&#10;FarcUtntjc/Bn4NXmO3RlxWto8GPjFNMbJwzC+TUzJr7rUrX7Bh4J1glCAAAAO+iEHQXCkEXoRAE&#10;/pnZPmz+bHv7g1qybLXz6SEZlcNHj+vRsa/b4jVXIe+vCDMrT0vV6qjPvvrBmQFyao4eP6HOAx6x&#10;tw2zShAAAABeRSHoLhSCLjJvwY/61yXl9K9rb9W/rquMv3N9ZV2Qp6rd2viXPNXsL/dmFZkpjf4j&#10;wl5M4Zez0fzArOzKHXimjToN1oIfflFSUrLzKSIZEbMl+7Z+D9t5Nj8Ugz0DrzDfC+acyg59huvA&#10;wcPODJBT88a0T1To1pbKxipBAAAAeBSFoLtQCLrIz7/+oSpNeqtG6/6qiXSZM85qtOqnig26q0yt&#10;Tipbq7PK1k5VPKK9CtzSQvlubhbQXPkrNlfeCs10Vcn69gNuCg5TKP77hiq2RDTbInMWiFDuwjU8&#10;X3x4jSl5TZFj3olZ875TTBxbPjMy3/ywTBXrd7cFe7D595Jsge8CU3a9M2OuM3pyanbu3qfWvYbZ&#10;f2RhlSAAAAC8iELQXSgEXcQc3v77uk36Y8MW/I21Ab8F5umbRcv08dxvNXved/rki+81Z/4iTZk5&#10;194aOurFtzU64KmX3tHjz0/SXQ89py6DHlXr3sPsJQK3NOyhEtU7qNCtrexNo+bDb1YXmqLQrDy0&#10;Kw0Dv/imrSw89YsCWYMpcnMVjNCtjXrqnRmf69iJKOfTRNwmNi5Or7z9sa4t28gWr8Hm3yvsKsGA&#10;Vr2Gaf8BVgmmlxff/ED5Kjaz/4gSbB4BAACAUEYh6C4UguS8xlyKYIrVoyeidSzgeMDRYye070Ck&#10;duzep6079uj39Zu0eNlq+yEfP2mGRjzzujr1H6F6He5U5cY97arDItXa/tfKQrOa0BSFZrWUKUdY&#10;TZh1mDInV+CZmEsPXnjjPUUeOea8DcRt9uw7pDuGPmXn2OvFuPlHAPMPBOZSFRI8q9duVN32g+yK&#10;yotvDD6PAAAAQKiiEHQXCkESUjE3ix4+clzbd+7Vhs3bteL3Dfry26Wa9uEXGj3ubQ0aPlbt+zxk&#10;VxWWiGhvtyBfXryevW2TgjDrMPNvVnPeWLm1XRG6/2Ck84SJ2yz55Te7AtOsxPTye27OFzWlZ8ue&#10;Q7V730Fn9OTkmH9wufexF3VpkdqB7z1WTgMAAMBbKATdhUKQeCLJSSn2Zk1TDGzZttuujJn3zRI9&#10;P/Fd9bxnlKo2u92uIjRnFV5evK49i9CsIjQXmFAQnh+2FAzMfd7AMxky8kVt37XPeZrETWLj4vXq&#10;2x/p2jINPb912BT8ZmWwWTmckJDgzAA5ObPnfmvPbc2ez/tnSwIAAMBfKATdhUKQeDrRMXHatmuf&#10;Vv2x0d4KPe7199Vj8ON2BVXhKq2Vp3xTWxCay0vMFkRz1pbXt1pmNaa0urp0A91+32it37TNeXLE&#10;TcyFEl0HPWp/QF7k4bLbrBI0n93qrfrpzy07nNGTk3Pw0GF1HvCI/X7z8rsAAAAA/6EQdBcKQeKr&#10;RMfGaevOPVq+ep0+nf+DvdCk212PqVKjnipYqYW9kMF8sZiVR6ZoMIXDqV86yHimFLysaB3d1vdh&#10;/frbBqWkpDhPjJxtvvvxV1Wo29WuwvTyCljzWb2uXGN7gUZcPKsEg8XMTZ4KTblcBAAAAJ5CIegu&#10;FILE1zkRHaPN23dr+cp19tbjJ16YrKZd71XhW1vq6lINdXHgS8YUDua8Oy+XKllB2vbW5t2HavHP&#10;q0Qn6C6m/H721em6JvAem/f31Pn2ClPam3enRmtWCaaXX39br/od7uJyEQAAAHgKhaC7UAgS4sT0&#10;T+aG47V/btXcb5bokWfeUL32d9qVNVeWqGe/bMwKG1M+UA6eG7kL17CFRcOOd+vnFX9QCrrM1u17&#10;1L7PcDu3Xl7taj6X15ZppPGTPlBcXLwzepKWhIRE3f/ES/Y4BI5EAAAAgFdQCLoLhSAh6eTwkWNa&#10;8dsGzfzsGw19/CWFN++j68o21mXF6thfqs2qq7QCK9iXE85OrkJmTmuqda9h+nX1eudpkLOJ6VPn&#10;f7dUZWp29PQqVzMuU3hGtOwb+MzyzgTLx58vVOlaneyFSsHmEAAAAAg1FILuQiFIyD8kKTlZ+w4e&#10;1k+/rtHbMz7XgAfHqlzdLrqqZH1dUqS2cheqwarBDGbm1PzZZcCjWr9xq/MkyNkkOiZWT45/W9eU&#10;bmjPEzx1rr3CFJ5XBj6TI8ZM1ImoaGf0JC3mcpGeg5+wt6vzXQUAAAAvoBB0FwpBQs4giUlJ2rFr&#10;nxYuXq5X3/lI3e96XEWrtbMXYphVg6bI4ibPjGFKVnMDtCkxNm3d6TwBcjbZvH2XWve6386rV7eM&#10;mr8MmMLTXKTyy8o/nJGTkzNx6sfKU6GZvTAp2BwCAAAAoYRC0F0oBAk5i5iz7eLjE/Tn5p32vMHR&#10;L76lGq3768oS9VNLwcIUgxnBloJF6+quh5/Tjt37ndknZ5NPv1ykm6q29XQZlFYiP/rM6zp2PMoZ&#10;OUnL8t/WqUHHu5Q9X1jgL0/B5xAAAAAIFRSC7kIhSIjLpKSk2PLhp+W/21tdG3e6x97saooXUwyy&#10;Pc+dXIF5NNtdHxz9ivYfPOzMOjnTHDserTsfes5ekGOKs2BzHerMZ82MrWL9blq9dqMzcpKWhMRE&#10;PTxm4l//aBFsDgEAAIBQQSHoLhSChGRgTkTH2IswXpo0Uy16DLU3n+bIH04x6JIpBfNWaKZR4yYr&#10;8vBRZ7bJmebnFWt0a8Menr5gxBSCV5Sop/GBz6A5P5H8dz796geVqdXJ3swcbP4AAACAUEEh6C4U&#10;goScg8TExum3tZv0+rTZuq3fw7q+XBNlyxdGMeiCWXFZsFJLvfj6+zp+gksjziYJCYl68sW3dF2Z&#10;xp7dOmw+X+ZzVqtNf639c4szcpIWs8r29nuf1IV5uFwEAAAAoY1C0F0oBAk5h4mLT9D6jdv0xrRP&#10;1PXOR22hdUHgF/HcFINnzMxXzgLhKh7RQa9P/0TR0az+Opts3LpTzbvd91dxFmyuQ51ZJXhVqfp6&#10;8905iomLc0ZO0mK+j64r29jTt04DAADA+ygE3YVCkJBMiCkGN27ZqSkz5qrXPaNUpFobXZCnii0G&#10;g32xITjzhZ+jYITK1u6sqTPnBeY13plhciZ5b9Z83VS1jXLkj/BkMW2KTqN59yHaunOPM2qSluWr&#10;16l+hzuVPX+4J58/AAAA/IFC0F0oBAnJxJgtm1t37NH7s+frjvtG68YqreyKwYsK80v56TK3N+co&#10;EK5KDXto9rzvlJyc4swuOd0cOnxMPe5+QpcWrW1X0wWb51BnyvYbyjXWzDnfKD7wuSP/SWxsvB4d&#10;+7qdI6+uEgUAAID3UQi6C4UgIechSUnJ2rFrnya/N0dNu96rK0vWV/Z8YYEvtOBfdPhvpsQwlyJU&#10;b9lP8xb86MwqOZN8u2S5bq7X1V56E2yOQ50pjs170r7PcO3Yvc8ZNUnLrHnfqkjVNmwbBgAAQMii&#10;EHQXCkFCzmPMVuJVf/ypUePeUpUmve3FI9z+eXpyF6phL8ao026Qvl3yqzOj5HRjVqs+9PSrurZ0&#10;o8A8enSVYKHquqF8E81bsMQZNUnL2j+3qnXvYcpegG3DAAAACE0Ugu5CIUhIFsix41H68tuf1Hfo&#10;0yoW0V4X5KmqXB4taTKSWd1kSsGmXe7TL6vWOrNJTjdrNmxR7bYD7VlyZkVdsDkOZXaVYOAdGTT8&#10;WR2IPOKMmpjExsVr1Itv288Q24YBAAAQiigE3YVCkJAslF17D+idGZ+rZc/7dV3ZRrowrzlfkF/W&#10;/44pBM2qym53PqYt23c7M0lON6++85EK3NLCloLB5jfUmZWkN1Vtq6+++9kZMUnLZ18vVtFqbT17&#10;jiQAAAC8jULQXSgECcliMVs5/9iwRU+/9LYiWvS1F2iYrcTBvgCRypy/eEXxenp07Bs6diLKmUly&#10;Ojlw6LA9Z8+sSPXi5TamUM9VsIaGj35FR46ecEZNTDZv3amO/UfY75hgcwcAAABkZRSC7kIhSEgW&#10;zYmoaC1cvFz9hj2tEhEd7GpBzhdMn5mfItXa6p0Zc5WYmOTMIjmdTP/oC91UtY2y5fVm8WxWwN3S&#10;oLt+XP6bM2JiEh+foLGvTrNFMCuRAQAAEGooBN2FQpCQLJ69Bw5pysy5atF9qK4skXobsRfPe3PL&#10;/DAwKymrNbtD3/zwizN75HRy8NAR3db3IeUsEK7cHiyGTNll3o8xE6boeFSMM2pi8sWCH1U8vAPb&#10;hgEAABByKATdhUKQkBBIYlKS1m7YqgeffEUlqndQtvxhXDoShCk1zJmCbe94UH9u2eHMHjmdmFWC&#10;Rau1U7a81YLObagz70WNVv204vcNzoiJybade9X9rpGB75MIXRxk3gAAAICsikLQXSgECQmhHDpy&#10;TG998JlqtR1gC0GzWpBf4v+buRzDnCc49PHxigzMFzm9HDp8VHfc96T+L/BD1YvbR82YLi1aR2+9&#10;/6kS2FL+VxITE/XyWzP1f0XMHLHyGAAAAKGDQtBdKAQJCbGYS0e+/2mFOg98VNeUbmC3yXL+138z&#10;RWnhyq00ceosW3iQ08u8BT+qQr2uujCf91YJmr8smMszetz9uLbv2ueMmJh8vWiZXXlsbmQONncA&#10;AABAVkQh6C4UgoSEaDZt26XHnntTpWt2tEUHF478h/nBYFYKVm3S25Yd5PQSFRWjQcOftWdUerFk&#10;NucjFq3WVvO/+8kZMTEx24Z73P2EchasHvjsBJ87AAAAIKuhEHQXCkFCQjgnTkTr3Y/nq067Qbbs&#10;MKsF+YU+lVntZEqtlj3v15r1m50ZI/8Us0rw5vrd7K3NweY1lJmi05ReT7wwmctFToo5o/TN6Z/o&#10;smJ1WW0MAACAkEEh6C4UgoSEeBITk7Rk2W/qfufjuqZMQ7syjq1/qcxFEpcVq6OBD47VwcijzoyR&#10;v8uJqGjd+fDz9oIWr904bMpys5q2dpuB+mX1OmfExGTxstUqX7erfe7B5g4AAADIaigE3YVCkBCP&#10;xGz7Gz3uLZWp3dneGJqDLcSWKUjz3txML0x8V3HxCc5skb/LV9//rFsb9rQrToPNaSgzK+DMSrg3&#10;352jpKRkZ8Rk5+796n3vaOW224a5XAQAAABZH4Wgu1AIEuKhnIiK0Yw5X6tehzvtFyTnCqb+kMhR&#10;MEIV6nbVZ1//4MwU+bvEx8fr0Wde1+XF6npuxZh5H0zR2WPw47ZEJ6kxK43fmPaJfeZsGwYAAEAo&#10;oBB0FwpBQjwW84v9zyv/UM/Bj+uK4nVtKej3FT9m6+tFhWuqcZfB+mPDFmemyN/FbEOv0bKvJ1cJ&#10;5ipYXUWqttGnXy1yRktMlv76uyo17MG2YQAAAIQECkF3oRAkxKP5c8sODR7xgq4r29iukPN7KWhK&#10;oMuL11X/B8Zoz75DziyR9BIdG6f7Rr6oXIWq66IbvXaWYE3lyB+hEWNe0/GoaGfEZN/+SN350LP6&#10;v8D8+P37AgAAAFkfhaC7UAgS4uHs2nNAI8a+rvy3tLDnCppVcsG+SP3CXDJyQ/kmenL8O4qOiXNm&#10;iaSXz776QRXqdbUXcQSbz1BmVj7WajNAS1escUZLkpOT9fb7n9ni3O/fFQAAAMj6KATdhUKQEI/n&#10;0OGjevbV6SoW1s6ukvPz+WDmB4bZQl26VidbdpG/z9FjJ3TPo+OU04MXTZjPgSm+Xn77I6WkpDgj&#10;Jot/XqVi4e08d8M0AAAAvIdC0F0oBAnxQY4dj9Lr0z6xF2v4vRQ0Yzc/OFr0GKot23Y7M0TSy0ef&#10;L1TRsHbKkd97qwQvzFtVPe5+Qtt27nNGSzYHPhPt+wy3nxGvlcAAAADwFgpBd6EQJMQniYmJ1Qef&#10;fK2w5nfYSwP8XAqarcPXlG6oZyZMVXRgXkj62bVnv3oOfsJusfVaQWRWixaP6KDZX3znjJacOBGt&#10;MYHPxaXF6gS+IygEAQAAkHVRCLoLhSAhPkpCQoK+WPijGna6214WkbuQP0tB84PDrJQsX7eL5n/7&#10;kzM7JFjMdtrpH32hgpVa2iI12HyGKvMe5CgQoYfHTFRMLGdK2qRIn3+zWHkqNPX1PxoAAAAg66MQ&#10;dBcKQUJ8FnNxwOJlq9XujgftF6hfS8G0ssNsj9y5e78zOyRYNm7ZqQ59H1J2D64S/PcNVdWix/1a&#10;s2GLM1ry+/otqtGqn33WXnveAAAA8A4KQXehECTEhzGrvlau2aDe947SZXZroD9LQbt1uExDjXv9&#10;fbYO/01MifzyWx/p6pIN7HbzYHMZqsy2YbP68b1Z853RkgOHjuieR19I/W6gEAQAAEAWRSHoLhSC&#10;hPg4f27Zobseek6XF6vry5WCpuwwW6dvrt9N3/+4wpkVEiyr/9iopl3vU84C4YEfvMHnMxSZv0Rk&#10;y1tND4yaQCnsxBTA0z76UleXasC2YQAAAGRZFILuQiFIiM+zdcdu3Tn8WV1WrJ4vS8HctvCoqW53&#10;Pqa9+w86s0JOTUJikl584wNdWrSOM2fB5zMU/TtPVTXqNFgrf9/gjJb8smqdytTqaAtBtg0DAAAg&#10;K6IQdBcKQUKINm/bpT5Dn9YlgS9VP64IMqsEryndQK9Pm62YWFaJpZely9coonkfu23YS6sEzdbx&#10;/BWba8rMec5IiTlXs/PAR3RJkdpsGwYAAECWRCHoLhSChBCbdRu3qvtdjyt3Yf9dNGIKD1MKhbfo&#10;yyqxv0lUTKwefeZ1W6B6qSSy24bzhWnIyPGKio5xRuvvmHl4/rV3dVXJ+mwbBgAAQJZEIeguFIKE&#10;kL+yes2fatPrAeUqWN1zl0f8E1N6mNVQj4x9Q0ePn3BmhJyaz79ZoiJV2yhXYW+9H/++oYoa3Ha3&#10;lq9a64zU3zEXDy1cvFwFKrW0W8S9tCIUAAAA3kAh6C4UgoSQ/8qPv/yuxp3v8V0paAoPM+aSNW7T&#10;V98tVUrgf8j/Zvuufeo5+AnlDMyV+QEcbC5DkbltOG+FZpo4dZYzUrJl227VbjtQF99U01PPGgAA&#10;AN5AIeguFIKEkP9K6sqgX1Wn/SC7NdRP24fNDxQz5h53P67dew84M0JOTlJSkt56/zNdUbyep7aS&#10;mmd/Yd6quvOhZ+3WaCIdPnLcbqO+soS3njUAAAC8gULQXSgECSH/k+TkZM1dsETVmt1uz9bzUxmQ&#10;KzDW68o21pQZcxUXl+DMCDk5y1evU3jzO5ytpN5ZOfbvG6qqbvtB+iUwPiIlJiXpg0++DnweGvnu&#10;XFEAAABkfRSC7kIhSAgJmsTEJH342QLd2qin3R7ql1Lw4oAcBcJVt/2dWrNuszMb5OQcPRGlh8dM&#10;1EWFanjqchFTft9QrolefvtDZ6Rk9dqNKle7s+fKXwAAAIQ+CkF3oRAkhKSbuPgETfvoC5Wp1dGW&#10;ZF4qf/5OWvn51Ph3dOxElDMb5OR8/vViFazUwhZFp85fqDJn5ZnLRe4Y8pSOn4h2Rurv7D0QqS6D&#10;HtOlReuwbRgAAABZCoWgu1AIEkL+NtExsZo45WMVDWtnV1D5ZZVQjvwRKleni7798VdnJsjJ2bJj&#10;t27r95DntpKaQrBGq376afnvzkj9nZjYOI2fNEPXl2vMtmEAAABkKRSC7kIhSAj5x5yIitaYl6fa&#10;UiB7/rCgX8ZeY24dzhEY6/AnX9GRYyecmSBpiU9I0BvTP9GVJep7auWYKb3zlG+qF9+c4YzU70nR&#10;t0t+VaFbW/rq1nEAAABkfRSC7kIhSAg5rew/eFj97n9alxRJPWMv2Bey1+QsEKHydbpo4eLlziyQ&#10;k7Pi9w2q2vR2TxWC5i8VF+Spptvve9KujiPSxi07VLF+d1sImqI82LwBAAAAmY1C0F0oBAkhpx1z&#10;yUazrvcqV8Hqvtg+aFcJFgjXA6Nf0bHjnCV4ao4eS71cxJTEF3uoFDTbhut1uFO/rdvojNTf2X8w&#10;Uh37j9ClRWr75hxRAAAAZH0Ugu5CIUgIOaN8sfAnVWrQw24dNl/Awb6YvSRHgQiVqdVJ8xb86MwA&#10;OTlmXvJXbO6py0Vy5A9XsfD2mvLhXGeU/k5UdIzGTJii68o29tRzBgAAQGijEHQXCkFCyBklMSlJ&#10;L02aYUugbPn8cZ6gKQX7DH1Ke/YdcmaBpOXPLTvUuPM9duWYVwpis/rVjGXo4y8pJSXFGal/k5yU&#10;7Nwq3VK5C3KOIAAAALIGCkF3oRAkhJxxDkQe0eARL+iyonV8cZ5groIR9lKFDz9b4MwASYtZPTb2&#10;lWm6rFgdD20nrWm3Dbfu9YD2HYh0RurvrNmwWaVrdrTHBXCOIAAAALICCkF3oRAkhJxV1m3cqlY9&#10;77eFoPfPE6xpV0PeMeRJ7dl/0JkBkpZFS1eqcOXWntpOemHearq1YU99/f3Pzij9nb0HItWs2312&#10;bjhHEAAAAFkBhaC7UAgSQs465vy4Wxv1tGWZV7aLpidnwQgVrtKaHzZBsm3XXrXp/YAuDsyTV94D&#10;c8P0DeWb6NlXpzmj9HeOR0Xroadf1bVlGnKOIAAAALIECkF3oRAkhJx1EpOSNWHyTBWs1ELZ83l7&#10;67D5YXNhvjD1GfKUdu9jleDJiYqJ0fg3P9BVJevrosLeKATN886eP1w9Bz+hmNg4Z6T+TWJiot6b&#10;NV8Fb22l3IU4RxAAAADnH4Wgu1AIukhycrJi4+IC4nEa4uITOKDfg9l/6LCGPjFBVxSvZ1dVBfui&#10;9gqzPbpYeDt9NHehM3qSliXLVqtotba6yEOrxy64oYpqtemvVX/86YzS31m26g+VrME5ggAAAMga&#10;KATdhULQRXbs3q+JUz7Wm+/O0ST8rTenf6IpM+dq/nc/6+cVa/TT8t9tgbBqzUZt27VP+w9G6vCR&#10;YzoRFa34hAQlJ1MchlI2bN6ujv1GKFehGp4qhE5lfuCY7dH3jXzRvqvkP9m5d7869H1IlxRJnadg&#10;8xdqzLMuGtZOb3/wmTNKf8esjK3TfqAuujH1FuZgcwYAAABkFgpBd6EQdJHvf1qhvBWa6qaqbVSk&#10;Wlv8rTYqFt5eFet3V1iz21Wt6e2q0rS3Ilr0Vf3b7rJl0p3Dn9XoF9/S9I+/0Jff/qTf1m7Snv2H&#10;dCjyqL3JNCkp2Zl5khXz1fc/q2rgmWbPHxb0y9orzGUTlRr2sOMl/4lZLf361Nm6tkwjz5TCZiXc&#10;pUXr6N5HximZ7x8dOxGlOx9+TleWrMc5ggAAADjvKATdhULQRcxqt39dV8VZFVUTpyPwgT2V+RCb&#10;7WeXFKmtPBWaqlSNjrqlQXfVajNATbveq26DHtPocW/ps68Xa9O2XTp67IQ908ts2SZZJwkJiRr7&#10;yjRdU6ahp7cOm/fYFEXDRr3EKsFTsnLNBpWu2cmWRV5YQWbGcEGeavZ7yPzjhN8TH/iMvzF9tgrc&#10;0iLwc49zBAEAAHB+UQi6C4Wgi3xlCsHrqwZ++U0ttPBP0sq//5VaGKZuN/1PSZjKfNDzlGuim+t1&#10;U8NOg9XrntEa89IUfbHwR23buUcnomJsGUXOfzZu2aGO/R62Wy3Nczz1C9srLshTVeHN77CrhMl/&#10;sv/AYXUZ9KguLVrbM8/frAit2KC7FvywzBmlv/PdjytUIqID5wgCAADgvDN9AYXg2YdC0EVMIfjv&#10;G6p6uvg4H04uA83c/ndRmLqSMG+FZnbbplm5M+DBsXpj2if6c8sOu3KQrcXnNx/PXahS1W9Tjvze&#10;vXXYrIAz7+Hjz09ipepJMRcHTX7vU11frolyF/LGllKz2jVP4PtmzISpPOtAduzep7Bmd9gVgmn/&#10;YAMAAACcDxSC7kIh6CIUgpnLFoSFa9oy5uQtiZcVq2sP/m/S5V7d++g4zQh8Gew5cMiuGuRW48zP&#10;seNRGv7kq7Yw80opFIz57NfrcKeWr17njJyYmLM/K9Trakt8LxRGaVvEuwx8VNExcc4o/ZvjUdHq&#10;cfdI+73LOYIAAAA4nygE3YVC0EUoBM+v1IKwhi2dzJ/mf3d54JfUsnU6q+3tD2jEMxP12dc/2NuL&#10;KQYzN6Yka9Dxbk+vEjQl0eXF62rMy1OdUROTg5FH7bmflxWr89fnMtSZLeI1W/fXn1t2OqP0b8wq&#10;0Odfe1f5bm5mPwPB5gsAAADIDBSC7kIh6CIUgllHWjlotrGZP83qtGtKN1Slhj11+72j9dYHn2nP&#10;Pi4FyKyYbdtvTv/EXhLj5csH/nV9ZbW5fZi27tjjjJzExMZrwlsfemrbsDkTs0zNTprz5SJnlP6N&#10;+ceVeQt/VMnqtylnwQhPrAIFAABAaKIQdBcKQRehEMya/ioHC6aWg5cWqa0S1Tuoy8BH7A2Z23ft&#10;dZ4gOZfZuXu/et87WjkKhHu2NDBF0U3V2mjaR184oyamMFq6Yo2KhrV1zpkLPnehxJwjmPdmc47g&#10;FCUmcoHRuk1bVbF+dzsvFIIAAAA4XygE3YVC0EUoBLM+8wVhSoncziq1YmHt1L7PcI1/8wP9uXm7&#10;8yTJucpX3/+sivW72ZVEpz4bL7joxhq28Bw4fKyiomOcUZM9+w+pcefBqXNUOPS/H80/LFwc+LPX&#10;PaMUF5fgjNK/iTxyVI063W3nxQg2ZwAAAMC5RiHoLhSCLkIhGDrMF4UpBdNWLBWq3Epteg/ThMkz&#10;tXnbbueJkoyOufX56Zem6PLi9TxbHPz7hiqq3qKvflz+uzNqEhUdq0eeeV3XlmnkiW3D5jvjwrzV&#10;VLf9IO3ae9AZpX8TFROrPkOetJ/rtH9sAQAAADIbhaC7UAi6CIVg6EktBv+zndgUg536j9B7s+Yr&#10;8sgx58mSjMy6jdvUutcDyp4vzM5/sOcSysy2yatKNtDoF992RkySk1P06fwfVOjWlp65eMIUguVr&#10;d9HCxcvl9yuK4uLjA+/7W8pTvikXiwAAAOC8oRB0FwpBF6EQDG1mZUvaofila3bUfY+9qO9/WqHE&#10;pGTnCZOMSHJysj76bKFuqtrGE6vFgjGrBFv2vF879+x3Rk02bdulqk1vT91u64HvSHNjdoFbWtjj&#10;BhITk5xR+jNJgc/0u7O+VNGwds53aPA5AwAAAM4lCkF3oRB0EQpBbzArXMwqrytL1lf1ln31zMtT&#10;7ao2knExqy+HPD7eFoJeXCV4Yb5qthyZ/vGXzojJ0eNR6jPkKV1htpV6YLu4+Z64vFg9DXxgrGJj&#10;45xR+jeLl61W+XpduVgEAAAA5w2FoLtQCLoIhaB3mBUu5hdbswrI3Cbaod/D9kvl6LEo52kTt/nu&#10;xxUqU7uzLYe8ViCYVXDmfMp+949RdAxlkUlCQqImTp2l/BWbe2JbqbkcJUf+CDXufI8ORh5xRunf&#10;7Ni9TzVa9bPfm/wMBAAAwPlAIeguFIIuQiHoPeZZpv2Ca7YRj3z2TW3gNuIMydHjJ/TQ068G5tbc&#10;TOq9z4zZNhzWrI+W/rrGGbHPk5KiX39br7K1Ojm3TIf+MzfnCN5cr5uWr1rnDNK/MRfHmBvbzV/C&#10;vLACFAAAAKGHQtBdKARdhELQu8z5gtnyhemGck3U/e7H9e2S5UpJ8ftVAu6zaOkqlanVyTPnyp0s&#10;R4FwXV+usd1yTlJz+Ohxte41TP9XJHUVZbB5CyVmBfGNlVvp7Q8+V2KSv88RjItP0H0jx+uqUg24&#10;WAQAAADnBYWgu1AIugiFoLeZLxezsumSIrUV3qKPJr03R4cijzpPn5xNzCrB4U++aufWCwXRyS4O&#10;jMfcpNyx38M6diLaGbG/ExeXYG+jvaF8E0+URmYMV5dqYM/DjI6JdUbpz5hC9OXJH6rQra1SLxYJ&#10;Ml8AAADAuUQh6C4Ugi5CIegPpgTInj9MRaq11cNjJmrthi3OG0DOJj/8vEqlanb0XCFoXJCnqio3&#10;7qUlv/zmjNbfMTdMf/7NYhULb+eJyyfMVvdchWqoRY8hdvWjn2MWTM/9Zold8ZvDua092JwBAAAA&#10;5wqFoLtQCLoIhaB/mC8aUwpeW6aROg94RIuWrnTeAnKmMbfPPjD6Fc9sIz1ZjgIRur5cEz310jts&#10;MXeyedsuVW7c0zO30ZqjBG5p2ENruYlcf2zYoipNege+G8MpBAEAAJDpKATdhULQRSgE/cV82eRy&#10;thDXbT9Ic+Z/r8REf58jdrZZ/MtqlandKTCn3ioEzXeB2TZszs2LPHzMGa2/c/xEtFoF5sPc5O2F&#10;y2RM+WVWC3/0+UIlJSc7o/RnzCrJxp0HK5dHyl4AAACEFgpBd6EQdBEKQX8yq9rMNuLKjXrq/dnz&#10;FRMb57wR5HRz5NgJDX38JV3iwVWCZtvwzfW76fufWEVqEhMXrweefMWurs1VMPSftVnpeEOFJnr6&#10;pSm+/+zHJyTqjiFP6tKidZS7kPeOAAAAAEDWRiHoLhSCLkIh6F/mi8fcOGrOz3p1ysd2FRQ5g6RI&#10;Xy/62V5IkMtjhaC5YOG6co31xLjJbBsOJCkpWe/Nmq+i1draIj3YnIUScwP5FSXqasADz+j48Shn&#10;lP5MYuDZPvHCZN1QvqlyFeCmYQAAAGQuCkF3oRB0EQpBfzNfPmZ7aOHKrfXCxPd06DA3EJ9J9h+M&#10;VM/BT9jPj5dWCdr3In+4mna9146RSKv/2KiKDborR34vXCxSw66GM1tlDx464ozQn0lOSdHUD+ep&#10;eER7u3Iy2HwBAAAA5wqFoLtQCLoIhSDMF5C5SKLALS30xAuTtPfAIeftIP8UewPtV4tVsFJL5SpU&#10;XRcHmd9QdWGeaipbq5Pmf7eUVYKBHIw8ogYd77bPOdTPETSfeXOxyM31umnjlp3OCP2b75euVKVG&#10;Pe33YKiXvQAAAAgtFILuQiHoIhSCSGNWx+Sp0FSPPvumDvh81dCZZP/Bw+p+1+P2LMHcHlolaN4H&#10;c9uwKYm5eEaKjY3ToOHP6ooS9eyW22BzFkqy5wtX8bD2WvjDL74vfLft3KPa7QbaIxQoBAEAAJCZ&#10;KATdhULQRSgEcTJzdlyeCs00ZsIUHT12wnlLyN/FrBL87KvFKly5lSeKojTmO8HcSG1uGz7m83Pm&#10;TBKTkjRh8kwVvKWlnZdgcxZKzGq4gre00OvTZisuPsEZpT8TGxevNrc/YL//+FkIAACAzEQh6C4U&#10;gi5CIYhTmZVhBSu10Itvvq8TUTHOm0L+Lrv3HVDz7kPs/IX6dtI0ZvvzhXmr6ZYG3bXitw3OSP0b&#10;s4ruq+9/VplanZWjgFlJFnzeQoUpv8ytyQ+Pmej7C4WSkpPVf9gYXVKktt0SHmy+AAAAgHOBQtBd&#10;KARdhEIQwZitczdVbaOJ02YrNjbeeVtIejHbSZ99dbotWHIV8s624ez5w1S4SitNem+OvWnX79m5&#10;Z79qtO5vS/NQ31pqVrNeUqSOugx8VJGHjzkj9GfMTcMjnpkY+Pw2tEVpsPkCAAAAzgUKQXehEHQR&#10;CkGkx9w+XKrGbZr24ReK9/mWwtPJ0l/XqHTNjqmXi4T46rE0pjS6ong9DXhwrKJjYp2R+jemHO9x&#10;tzkvsnbInxdp/uKRs0B1hTW7Q7v2HHBG6M+Ym4ZfmjRThW9tacveYPMFAAAAnAsUgu5CIegiFIJI&#10;jym1TClYoV43fTx3oT1DjaSfg4ePqsugR3VZ0Tq6yCOXi5gfTtnzh6t6q37avmuvM1L/xqySHPXC&#10;ZN1QvoknzhE0z7Zk9Q5avnq9M0L/5v3ZX6lUjY6pqz+DzBUAAABwLlAIuguFoItQCOLv2EIoX5jd&#10;Jrnop5XOW0OCxdzE+9b7nyp/xeaeOocsW+D5Fwtvr3kLlig52d+30ZrLeN//5GuVrH6bJ4ojcxbi&#10;jZVbafa873y/JfybRctUqWEPe9mK+d4LNl8AAABARqMQdBcKQRehEMQ/MavdcheubrdKbt6223lz&#10;SLCs37jNbsE020m9UiqY4uv6co31xAuTFRMb54zUv/l55Vrd2riXc7FIaD9jc16eWe343KvTfb8l&#10;fM2GLarZur89P5VCEAAAAJmFQtBdKARdhEIQp8Nsj7ymdEM9/vwk399I+neJio7RPY+8oKtK1Vdu&#10;j1wuYgphc3Nyq57DdPiIvy+fMDlw6LDqtr/TXrgS6sWRWcl6RYl6GjR8rCJ9/mwPRR5Vky732m3U&#10;FIIAAADILBSC7kIh6CIUgjhdZutwsfB2mjpznj2En/xvUgLzMufL7+0NzV66rdQ8+5vrddPv6zY5&#10;I/VvEhIT1XXQo/YHd6hfLGLKXjOOpl3u1d59B50R+jOJgefaccCIwOe2umfOAAUAAEDWRyHoLhSC&#10;LkIhiNNlvqguzFtNYc1u19eLljlvEDk1u/buV732g/5aWRdsLkON2UZ5Y+XWmjHna99fLpOcnKwR&#10;Yybq2jINQ/5iEXNxkNkSXq5OF23YvN0ZoT9jyvw7H3pOlxat46kzQAEAAJC1UQi6C4Wgi1AI4kzk&#10;DvyibAqE9n2Ha+2fW523iJwcs4Ls0bFv6LoyjTxTLOQqWF3XBsbz8JiJior291lzSpEmvfupioa1&#10;tZ+FYPMVSuzFIlVaa/Gy1c4A/Rmz6Pnx5yfb99wLzxUAAAChgULQXSgEXYRCEGfK3MJ5VckGemTs&#10;64qOjnHeJHJyTLlSumZH5+KJ4PMYSsxKR/ODqnmPITp0+KgzSv/my2+XqmL97p65WKRgpRaaNW+h&#10;kny++vPVdz5W4cqt7HMNNlcAAABARqMQdBcKQRehEMTZMFuHy9ftqs+//sF5k8jJOXrshNre/qD+&#10;L/C58srlIuayhfJ1O2vN+s3OKP2bP7fsUO22Az1xAYVZ/Zm3QlO9NuVjxcbFOyP0Zz78bIFK1exo&#10;L4wJNlcAAABARqMQdBcKQRehEMTZMCWXKRK63vmYPTOP/HfMOXPjJ32gApVaeOZykewFIuw5gp/M&#10;XxQYn78vlYmJjVWb24fZlWShfk6k2dZutsk+/vybOnY8yhmhP/Ptj7+qcqOezg3SwecLAAAAyEgU&#10;gu5CIegiFII4W9kCvzTnr9hcEybPUFJysvNGkbQs/XWNKtTrai/kCPVVZIYpgK8v10TPvDxV0T4/&#10;R9CcNzd4xHO6vFidwLyE9gpQU+5fXryeBg0fq4ORR5wR+jNrNmxWrTYDlC2fKQT5mQgAAIBzj0LQ&#10;XSgEXYRCEGfLfHFly1tNNdv017KVfzhvFEnLocijatZ9iHPbcOhvG76oUA17A2vXgY/asfk5KYH/&#10;eeH191SgYgt7pmaw+QoV5t28pEhtte/zkPbsO+CM0J85cOiwGne5xx6JQCEIAACAzEAh6C4Ugi5C&#10;IQg3zG2clxWro3seeUHHT0Q7bxUxSUxM0gOjX9G1ZRp64rZh84MqZ8HqqtSwh/7ctN0ZpX8z+4vv&#10;VK52l5BfAWr+u+cuXEPhze/Qtp17ndH5MwkJierQ9yFlzxcW8lvBAQAAEBooBN2FQtBFKAThVrZ8&#10;1VSiegd7ID/570z/6EsVC29ni1MvnEmWdo7gN4uWKcXsm/VxVv6+XjVa9/fElnDzfhYPb2+3zPo9&#10;A4Y946nLgAAAAJC1UQi6C4Wgi1AIwq3charbizPa931IB3x+Btmp+e2PjarcuJcnbqM1zApBcyPt&#10;q+9wI+3e/ZFq0vVeu5rMC4VgwUot9d2Pvzqj829GPjfJXrLilcuAAAAAkLVRCLoLhaCLUAgiI2TL&#10;G6bCVVpr+sdfOG8WMTHbqFv1Hma3DHvhHEFT/l5Vqr6GPv6SDh897ozSn4mPT1CHfg+nlr0h/mzN&#10;hTF5b26mmXO+UWKSvy8IGj9phvLf0sI+12BzBQAAAGQkCkF3oRB0EQpBZASzvc6cQ9a+z3AdOMQq&#10;wbQkp6TokbGv6/qyjW3pEmzuQslFhavbCyg69ntY+/Yfckbp3/R/4Bk7L7kD83LqXIUSU1hfX66x&#10;JkyaqeiYOGd0/syUmfNUtFpbe9NwsLkCAAAAMhKFoLtQCLoIhSAySrb8YbrRrBL8iFWCJ2fW3G9V&#10;plYnT5w1Z/77m+K3WrPbtXn7bmeE/s0jz7yua0o3DPntpbkK1dDVpRpoxJiJvl/5+en8RSpTs5Mu&#10;yFM16FwBAAAAGYlC0F0oBF2EQhAZxRRFZlts2zse5CzBk7Jh83bVbNNf2fOH/llzRg5zsUiV1vp5&#10;5R/OCP2blybNVKFKreycBJurUHFRoRq6vFgd9b1/jPYdOOyMzp9ZsPgX3VyvW+DnYpWgcwUAAABk&#10;JApBd6EQdBEKQWQkc+5WocqtNX3Wl76/hTYt5vKNzgNG2PP3vHCOoLmAwpw399FnC5Tk8/Pm3ps1&#10;X6Vrdgr9QvDG1PeyVa9h2rFrnzM6f+bnFWvtRUD/uqHy/8wTAAAAkNEoBN2FQtBFKASRkcxZguZd&#10;MqsED7JK8K+MemGybijX2BM3l5qzEM0trM++Mk1RUTHOCP2ZrxctU5UmvZWjQGhvBzefWVNWm63g&#10;G7fsdEbnz6zftE3VW/bVv66nEAQAAMC5RyHoLhSCLkIhiIyWPV+Yioa31/zAu5Wc7O8VZGn57Ksf&#10;VL5uF3uOYLA5CyVmpePlxetqwANjdOCQv7eXrlm/SfU63Jl603AIf4ea/+6mrC4W+Nz+HhiTn7Nn&#10;3wHVaTdI/7qOQhAAAADnHoWgu1AIugiFIDKaKRauKFFf9z46TtExsc6b5u/s2L1PDTverez5Qv9i&#10;EbOS7OIba9nxbPf59lJTiLbqfb+9kTbUn6v53Bao1FJLf13jjM6fiYqOUaPO9+hf194adJ4AAACA&#10;jEQh6C4Ugi5CIYiMdnGAOVOtSuNe2rR1l/Om+TtJycm6/d4ndVHhmnaFXbB5CxXmB5bZNly2dmet&#10;37TdGaE/k5CYqG53jrQrBEP9O9QUgvkrNtf8b5cqJfA/fo05+7RFj/vtX8qCzRMAAACQkSgE3YVC&#10;0EUoBHEuZC8Qrnw3N9fUmfOUmMi2YZOnxr+t68s2sZdyBJuzUGLKo4JmNdkKbhoePOIFOyehXvSa&#10;kjdP+aZ6/5OvlJiU5IzOn2lz+4P619W3BJ0nAAAAICNRCLoLhaCLUAjiXMhduIYuLVpHXe98TJGH&#10;jzlvm78z5cO5Kh7e3hPnCOYqGKG8FZpq9hffKznZ37dJjx73tq4t09CWpMHmKlSYQvC6so01+b1P&#10;FR+f4IzOn2lLIQgAAIBMQiHoLhSCLkIhiHPBfKmZm1dL1+io5avW2W14fs/cBUtUsUGPkL+R1shV&#10;KLU8mjjlY8XExjsj9GdeC8zBjZVb2ecabK5ChXmm15ZupHFvvK+oaH+f/UkhCAAAgMxCIeguFIIu&#10;QiGIc8Vsjb22TCM9N/E9RcdyucjKNRtUs03/kL+R1jDbY68u2UCPPzdJR46dcEboz7w3e75K1egY&#10;8is/cxeqoatLNdDI597U4aP+fqYUggAAAMgsFILuQiHoIhSCOFfSbqNt1Oke7dpzwHnj/BuzdbpV&#10;r/uV3QM30pot4ZcXq6s7hz+rfQcinRH6M59+9YMq1u9uC0FzoU6w+QoFphC8smR9DRs1QQcjjzqj&#10;82coBAEAAJBZKATdhULQRSgEcS6Z24aLVmunZVw+EUiKbr93tN2aacrSYPMVKsx//0uK1FaHvsO1&#10;fdc+Z3z+zKKlKxXRom/Ir/w0z/Ty4nXVZ+iT2rP/oDM6f4ZCEAAAAJmFQtBdKARdhEIQ55K5aOGG&#10;8k006d05iovz90UFJg+MfkVXFK9nS8Fg8xUqzA8t850R3uwO/bl5hzM6f2b56nWq026gJwpBU/Le&#10;1u8h7fB5yUshCAAAgMxCIeguFIIuQiGIc8lsQzSrjvoNG6NDh/29DdHkxTdnqEClFvZ8xWDzFUrM&#10;rbQ3Vmmt39ZudEbnz6zbuE2Nu9zjgUIw9b97s673acv23c7o/BkKQQAAAGQWCkF3oRB0EQpBnEt2&#10;JVnhGqrW7HZt9XnJYPLx3G9Vvm6XkD9vzjCFYN4KTfXtkl+d0fkze/cfUpvbH1D2/KF9NmTqZ7Wm&#10;/ayu37TNGZ0/QyEIAACAzEIh6C4Ugi5CIYhzzWwbLnRrS33/00rnrfNvlq5Yo1ptBnjipmGz7fmG&#10;ck30/idfKSkpyRmh/3Lk6Al17DfCE4WgWdFbtnZnrVm/2RmdP0MhCAAAgMxCIeguFIIuQiGIc82s&#10;JLu2TCO9+s7HiomNc948f8ZsxWzW7T5PFIK5C5nn2lATp85WXFy8M0L/JSk5Wb0GP6Fs+cJC/nvU&#10;fFYLV26tVX/4exs4hSAAAAAyC4Wgu1AIugiFIM613IVr6LJiddX/gWe0/+Bh583zZ6JiYtVpwAhl&#10;y1vNA4VgDV1dqqHGvf6+oqJjnRH6M4OGP6ucBUP/9mhTCOYp31SLf17ljMyfoRAEAABAZqEQdBcK&#10;QRehEMS5Zr7gTFES3ryPNm719420Jvc+Os7Oi1lhd+pchRJTCF5Zor5GPjdJR46dcEbnz9w/6iV7&#10;Q2+oP1NTCJpbwed/t9QZmT9DIQgAAIDMQiHoLhSCLkIhiMyQyzlHcNnKNc6b598899q7ylOhqXKE&#10;+E3DZuWnuUF6yMgXdSDyiDM6f+apl96x2+JD/fZoU2heV7axZsz52tfnQlIIAgAAILNQCLoLhaCL&#10;UAgiM5iVR9eXbWxv2U1OTnHePn/mnZlzVSysvb1pONhchQqz6vPSonV0x5AntWffQWd0/sz4STOU&#10;7+bmoV/yOudCvv3BZ0pISHRG579QCAIAACCzUAi6C4Wgi1AIIjOY7aXXlGqoF8x5czH+Pm9u9hff&#10;q0LdrrYQvDjIXIWKtPPyOvR7WNt37XVG589MeneObqraRjkKhHbJm1oINkotBBMpBIPNEQAAAJCR&#10;KATdhULQRSgEkRlMeXRFCbO9dLwOHPL39tKvv1+mKk1uTy0EQ/hzd1HhmrbQbNF9iDZv2+2Mzp+Z&#10;+uEXKhHRIeRXfaYVglNmzqUQpBAEAABAJqAQdBcKQRehEERmMOXRJUVq6bb+ZjXZPuft82cWL12t&#10;6i37KXuIF4Lmv7v53oho0VdrN25zRufPmAKteHjobwM3heA1pRvq9WmzFBsX74zOf6EQBAAAQGah&#10;EHQXCkEXoRBEZrDlUeGaCm/RVxs2bXfePn/mt7Wb1LDjYE8UguZikbJ1Omv12o3O6PyZmZ8tUNna&#10;nUN+G7jZ2n91yQZ6/rV3dSI6xhmd/0IhCAAAgMxCIeguFIIuQiGIzGJWH91YtbWWr17nvH3+jFkh&#10;2ab3A8qePyykC0Ejl/NMf/1tvTM6f+aLhT+pcqOezjbw4HMVCkwheFXJBnrm5ak6HhXtjM5/oRAE&#10;AABAZqEQdBcKQRehEERmMeXRtaUbau43S5Ti44uGD0YeUcd+Dyt7Pg8UggWrK0/5Jlq2cq0zOn/m&#10;y4U/qUrjXt4pBF+ZRiFIIQgAAIBMQCHoLhSCLkIhiMxizycr1UBTP5ynxMQk5w30X2Ji49Tj7sdt&#10;IWi2UQebq1BhCsEbyjbWspV/OKPzZ75Y8KMqN/JIIViigca8PFXHTkQ5o/NfKAQBAACQWSgE3YVC&#10;0EUoBJFZTNlwTekGemPabMXFJzhvoP+SkpKi/sPGeKcQLN9Ev6zy9wrBed8s0a0NPbBl2NwGXrye&#10;Hhv7hg4fPeaMzn+hEAQAAEBmoRB0FwpBF6EQRGZJ3Y5YX+Nef09R0bHOG+jPDHpwrDcKwUKmEGys&#10;pb/+7ozMn/lq0c+q2rS3UwiG7jO9qHANXV68roY+Pl4HIo84o/NfKAQBAACQWSgE3YVC0EUoBJFZ&#10;TCF4ZYn6qRcW+Hg7oslADxWC15VtrG9+WOaMzJ/5cflvqtmmv2cKwfsee1H7Dx12Rue/UAgCAAAg&#10;s1AIuguFoItQCCKzpBaC9fT485N1+Ohx5w30Z8yW4Wx5q3mmEPz0qx+ckfkzv6xapzrtBil7iBeC&#10;Zstw6grBl3TgECsEg80RAAAAkJEoBN2FQtBFKASRWVJXH9XxfdlgcveI55WzQISdk2BzFSrMRTHX&#10;lW2kT+cvckbmzyxbtdZTheDgR57XvoOsEAw2RwAAAEBGohB0FwpBF6EQRGYx5ddlxerozoee1d79&#10;h5w30J95eMxEOxemUAs2V6EirRD8zOcrBL1SCJrP6KVF66j3vaO0c+8BZ3T+C4UgAAAAMguFoLtQ&#10;CLoIhSAyiy0bitRWz7uf0I5d+5030J957Lk3dEWJevaW3mBzFSooBFPjpULwksBntOugR7Vj9z5n&#10;dP4LhSAAAAAyC4Wgu1AIugiFIDKLOS/PlA2dBzyibTv3Om+gP/Po2Dfs1kwKQW/Ee4XgYxSCFIIA&#10;AADIBBSC7kIh6CIUgsgsqdsRa+uOIU9q1x7/bkc0oRD0VrxWCHYe+Kh27KIQDDZHAAAAQEaiEHQX&#10;CkEXoRBEZjFlgzk3z1yo4fczBB8c/Youuak2Zwh6JF4rBLvfPVI7d/t3Wz+FIAAAADILhaC7UAi6&#10;CIUgMktaITjk8fHaf8i/N5ia3PXwc8qRP9zOSbC5ChVphSC3DHunEEwr7fcdjHRG579QCAIAACCz&#10;UAi6C4Wgi1AIIrPkLlxDVxSvp8efn6Qjx447b6A/M+DBZ5QtX5jMuYrB5ipUpBWCn3+92BmZP/Pj&#10;L6tVs3X/kC8EzWfUbGUf+sRLOnDoiDM6/4VCEAAAAJmFQtBdKARdhEIQmSV3oRq6skR9PfPyNB0/&#10;Ee28gf7MwAfHKrsHCsFcharr+nKN9f1PK5yR+TNfff+zqjbtbVd9hvoKQVMIDhk5nkKQQhAAAACZ&#10;gELQXSgEXYRCEJnFFIJXlayvCW/NVExMnPMG+jOeKQQLVtcN5Zro5xVrnJH5M/MW/KhbG/V0CsHg&#10;cxUK0grB+0a+SCFIIQgAAIBMQCHoLhSCLkIhiMxiCsFrSjfQ5PfmKCEh0XkD/ZeUgH7Dxnhiy3Ba&#10;Ibhs5R+pg/Npvlz4kyo36uWZQtDv53xSCAIAACCzUAi6C4Wgi1AIIrOY8+auLdNI7876UolJSc4b&#10;6L9Ex8Sqx+AnUlcIhvjnjkIwNamFYOivEEzd1l9Pj459XYeP+vecTwpBAAAAZBYKQXehEHQRCkFk&#10;FnPenLmA4stvlzpvnz+z98Ahte87XNnzh9kv/2BzFSpSC8HGvi8EZ8z5RmVqdbKFYLB5ChWp2/ob&#10;aMzLU3U8yr/nfFIIAgAAILNQCLoLhaCLUAgiM1wcYFYI3lS1jX5Ztc55+/yZrTv2qFWv+0O+EDQr&#10;4dKe6YrfNzij82emzJyr4uHtPVMIPvPKNApBCkEAAABkAgpBd6EQdBEKQWQG8yVn1GzTXxs2bXfe&#10;Pn9m9dqNatjpbmW320tDuRCsac+cu7leN/2+bpMzOn9m6ofzVCKiA4WgR0IhCAAAgMxCIeguFIIu&#10;QiGIzGCKo0uL1lGPu0dq194Dztvnz/zw8yrVaNXXOW8utAtBo1abAVq/cZszOn9m2kdfeKoQZMsw&#10;hSAAAAAyB4Wgu1AIugiFIDKDKRquKFFPw0ZP0KHDR523z5/56vtlqtq0d8gXgmk3JDfrPkSbt+50&#10;RufPvDH9E91YpbVyFAj1QrC6rinVQBMmz7CX3/g1FIIAAADILBSC7kIh6CIUgsgMpmi4ulQDjXvj&#10;fUXFxDlvnz/z4WcLVa52l5BfTWZWfV5SpLZu6/ewtu3c44zOnxk/aYbyVWzuiULQ3AT+9gefKT4h&#10;0Rmd/0IhCAAAgMxCIeguFIIuQiGIzJB2G+2sed8qJSXFefv8mTenz7EXcYR6eWQKwcuK1dGAB57R&#10;3v2HnNH5M6NffFvXlG4YeM8jgs5VqEgrBN+Z8bkSEikEg80RAAAAkJEoBN2FQtBFKASRGUwhWPDW&#10;llq28g/nzfNvnh4/RdeWbaScoV4eFXa2gY96WQcjjzij82eGPjFBl9xU226NDzZXoSKtEJw6c54S&#10;E5Oc0fkvFIIAAADILBSC7kIh6CIUgjjXzBeceb8iWvbVRp+fNWcyeMRzdnWdKV+CzVeoMOXXlSXr&#10;a+Tzk3Tk2HFndP7MwAeftQWvea7B5ipU5Aq8k9eVbayPPl+o5ORkZ3T+C4UgAAAAMguFoLtQCLoI&#10;hSDONVMcXV68rgY8+Iz2HzzsvHn+TFR0rDoPfETZ8oXZL/5g8xUqTKF5TekGGj9ppqID4/JrkpKS&#10;1eueUfaZhvr3qFnJm6d8E3275FdndP4MhSAAAAAyC4Wgu1AIugiFIM41UzJcV6ahXntnlmLj4p03&#10;z5/ZtHWnmna9V9lC/IZhwxSC15VtpEnvferrCyiOn4hWpwGPKLsHnqk5A9EUgr+sXOuMzp+hEAQA&#10;AEBmoRB0FwpBF6EQxLl0cYDZSlmwUkv9sHSV5O/7RPT9TysV0aKvvWE49Muj6rq+XGN9MOdrX28v&#10;3b33gFr3fiDkC0Hz3z134JkWqdpGq//40xmdP0MhCAAAgMxCIeguFIIuQiGIc8m8V+ZctZqt+2v7&#10;zj3OW+ffzJjzjcrU6mQLwWDzFUpMIZjv5mb67qcVzuj8mfWbtqlJl3s8UQheVLimKjfqpXV/bnVG&#10;589QCAIAACCzUAi6C4Wgi1AI4lwy20rNxRP3Pfaijhz198UTJuPefF8FbmmhHAVCvRCsaS+gKFm9&#10;g35fv9kZnT+zcs0G1Wt/Z8gXgra8D6jddqA2btnhjM6foRAEAABAZqEQdBcKQRehEMS5lLNAhPJU&#10;aKppH36hBB+fM5eW+594yV6wYsq0YPMVKsxKMvOdYVZ+btzi75ujF/20UuEt+oT8NvC0G5Jb9Biq&#10;rTv8vZqXQhAAAACZhULQXSgEXYRCEOeSKQSLh7fXL6vWOW+cf5OUlKTud41UjsCcmEIt2HyFClMe&#10;XVqktm7r+7B27NrnjNCfmfPlIt1cv5snCsFLi9RR1zsf0849B5zR+TMUggAAAMgsFILuQiHoIhSC&#10;OFdMwXBJkVpq0X2o9uw/5Lxx/s3+g4ft6qvs+cJCujgyzLO9vFhdDRo+NjCuSGeE/sx7s+erdM2O&#10;ypE/IuhchYrUZ1pHAx94RnsP+PuZUggCAAAgs1AIuguFoItQCOJcMasDry3bUBMmz1RsXLzzxvk3&#10;K37boFptBoT8WXNGrkI1dFWpBhr1wmQdPXbCGaE/M+m9OSpara1d+RlsrkJF7sAzvbJkPQ1/8hUd&#10;OnzUGZ0/QyEIAACAzEIh6C4Ugi5CIYhzwXypmYKkbO3O+m3tJudt83c+/3qxKnpga6lhzkC8oVxj&#10;TX7vU8XFJzgj9Geef+095b25WchfFGMKwatLNdSocW/piM9LXgpBAAAAZBYKQXehEHQRCkGcC+Z2&#10;4cuK1dEd947W0eP+LhfSYsqz1JVkoX7DcC3lKlhd+W5ups+/WaKUlBRnhP7M8Kde9cRFMeYze22Z&#10;Rhr/5geKjol1RufPUAgCAAAgs1AIuguFoItQCOJcMKvgClRqoRlzvlZiUpLztvk7o198S9eXbaxc&#10;BUN7a6mRMzCGQre20rIVfzij82eSk5N1x5An7XzkLpx6S2+oSl312URTP5yrhER/3wjepvcDFIIA&#10;AADIFBSC7kIh6CIUgsho5gvNlF4RLftq6449zpvm7yQkJKr3vaN1ceGa9vKGYPMWKi6+MXU1Wbk6&#10;nbVh03ZnhP5M5JHjanfHg8qePyzkv0PNqs+8FZrqo88XKjnZv6s+zYrXlj2GUggCAAAgU1AIuguF&#10;oItQCCKjmTLwqlL19eCTryg2Ns550/yddRu3q067gZ64UOSiwqn//Vt0H6Kdu/c5I/Rn1geea8NO&#10;g71xUYyzDfzr7392RufPHI+KVqPAM/3XtZWCzhMAAACQkSgE3YVC0EUoBJHRsucLU4mI9vpm0TL5&#10;/Hi5v/LhZwtUumZH50KR4PMWKszlE1eUqKd7Rjzv+9toFy9bZVfCeqEQTN0G3lK/rFrrjM6f2bZr&#10;n70N/F/X3Rp0ngAAAICMRCHoLhSCLkIhiIxkyiLzhda+z0M6GHnEecv8nhSNfH6SrivbyJYuweYt&#10;lJiz5q4NjOW5195VlM8vn/jki+91c72u9qKYUC4EzX9381zL1+midX9udUbnz6wNjD+iRR/967rK&#10;QecKAAAAyEgUgu5CIegiFILISGZ14I1VWuv92V/5/vbZtMTGxavTgBG2LA31iycMU2qaraUfzf1W&#10;ScnJzij9mUnT56hotXbKUSC0i97U7/+aanDbXdqy3d/nfv68Yo0qN+6lf11f5X/mCQAAAMhoFILu&#10;QiHoIhSCyCim8DIXZphLFg4cOuy8YWTdxm2q0bq/J7aVGmY13E1V22jF7+udEfo3T0+Yojzlmypn&#10;qBeCgc/tZcXqqOc9T2jPvkPO6PyZ+d8tVfm6XXVBnqpB5woAAADISBSC7kIh6CIUgsgoZnXgTVXb&#10;6t1Z8523i5hFktM//tKeqWhWkV0cZN5CiflhZW4Yrtb8Dm3btdcZpX9z72PjdHmxuvZCjmDzFSrM&#10;M72yZH17EVDkkWPO6PyZ2V9+r1I1O+rCvNWCzhUAAACQkSgE3YVC0EUoBJER0lYHduj7kA4c4uzA&#10;tCQmJWvoExN0dakGIV8aGWbL86VFaqtj/xHadyDSGaU/k5iYpC4DH7GrA827H2y+QoU9F7JMI70w&#10;8T1FRcc4I/Rn3pk5V0WqtVW2fGFB5woAAADISBSC7kIh6CIUgsgIZnVgkapt9O6sL503i5gcOx6l&#10;Fj2G2jLwosKh/xkzxdHVpRvowdGv6MjRE84o/RlzaU6zbvfZ4ijUt4LnKhihvBWa6oNPvrJFp58z&#10;ftIM5b+lhb0RPNhcAQAAABmJQtBdKARdhEIQbpnVgaYo6tB3uA4c5OzAk7NqzZ/2ggKvnB9oLhTJ&#10;e3MzvTFttuLi451R+jNrN2xRnXYDPfFszSrHQre21Hc/rnBG59889uwbDrkPXQAA//RJREFUuqZ0&#10;Q0/cCA4AAICsj0LQXSgEXYRCEG5dmKeaSlTvoFlffOe8VcQkOTlF0z/6QsXC2oX8pRNpzIUi5hbp&#10;b35Y5ozSv1m4+Bdb9po58UIhWDy8vf7YsMUZnX/Tf9gY/V/geZp/6Ag2VwAAAEBGohB0FwpBF6EQ&#10;hBtmFc0VxevrnkfH6fiJaOetIibxCYm655EXdFWp+vbShmDzF0rMDyqz9fnWRj21YcsOZ5T+Tepl&#10;MR1sIRhsvkKFea6m/KrSpJe27dzjjM6fSUhMVPs+wz2xDRwAAAChgULQXSgEXYRCEGfLfHFly1dN&#10;Ndv017KVa503iqRl/6EjatDxLluieaFcMKXRpUVrq8ugR3Uo0t8Xx6SkpGjUuLd0ffkmIb+1NPVC&#10;lNpqc/sD2r3vgDNCf2b/ocNq1Pkee8MwhSAAAAAyA4Wgu1AIugiFIM6WuUikwC0tNOGtmUpKSnbe&#10;KJKWn379XRXqdVOO/BGeKBdM8XVDuSYa+8pURcfEOaP0Z5JTUtT7vid18U01Q/6GYbN69fLi9TRo&#10;+LM6dPioM0J/5vf1m1WjdX9WCAIAACDTUAi6C4Wgi1AI4myYEsSsGOs66DHt2XfQeZtIWkxB+vzr&#10;7ylfxebKWTD0twsb5tbVItXa6suFP9kVcn7O0WMn1Lz7EE9cKGJWsF5TpqGeeH6Sjvl82/+3P/5q&#10;t8Rnzx+mi4PMFQAAAJDRKATdhULQRSgEcTYuyFNV5et00dxvljhvEjk5ZqVVix732y/3iwqH/mfL&#10;jMMUgmbF48atO51R+jer/9ioiJZ9vXHDcMEI5SnfVBOnzFJsnL9vjv7oswUqXaOjfdeDzRUAAACQ&#10;0SgE3YVC0EUoBHGmzI2kV5VsoEeemaiYWH9vHQ0Wc7vwgsW/qGT10L9wIo1ZEWp+ULXscb8ORfp7&#10;W6nJJ18uUrk6Xexn4eIbg89ZqDBjKFippeZ8+b3vV36a4w/MXOTwyK3gAAAAyPooBN2FQtBFKARx&#10;Jsxqt1wFI9S+70P6czM3zQZLfHyiHnr6VV1TuoHdjhlsHkONGce1ZRppxJiJioqOdUbqz5jS7OW3&#10;PlThyq1C/kIRw6xyvKlKa/2yyt8XA5kq9OHA+311qYae2eYPAACArI9C0F0oBF2EQhBn4oI81VSl&#10;SW9988MvzhtETs3O3QdUp/2gwGeqhie2CxvZC4TrpqqtNSPwQyo52d8XyCQFxj9k5Iu6smR95SoU&#10;2sWR+cuHKTUr1u+uLdt3OyP0b/oMfUr/d2PqjdrB5gsAAADIaBSC7kIh6CIUgjhd5tzAQre20qR3&#10;P1VCQqLzBpGTk5SUrFnzvtNNVdp4YvVYGnPrqjk/8I/1W5yR+jfmnL12tz9oy8BQv2E47b9/ix5D&#10;te/AIWeE/kx8fILa3vGgPT/Q/KXs1LkCAAAAzgUKQXehEHQRCkGcDnMW3lWl6uuRZ17X0eNRzttD&#10;Ts2JqBj1v3+MrihezzOrjHIXrmG/H9re/qCOHD3ujNS/2blnv2q1GZB6E22If2+aUvOqkvV1z6Pj&#10;fP9s9+4/pEadBnviuQIAACB0UAi6C4Wgi1AI4p+YVUS5C1VXz7sf17Yde5w3hwTLmvWbdUvDHspV&#10;0FzCEXw+Q41Z6XhD+SZ66sW3FRef4IzUv/lh6Srd0qCncuY3F4qE9vemuVAkb4VmemnSTMXG+vuG&#10;4VV/bFSNVv3s9ngKQQAAAGQWCkF3oRB0EQpB/C3z5XR9ZUW06KvFy35z3hoSLAmJSZo4dZbyVmjq&#10;mctEjGz5qqlEeHt9/f3PSvb5LbTmQpFpH32hYoH58MKWcLM99sbKrfXp/B/s7dh+zjeLlqlSwx7K&#10;aQvB4PMFAAAAZDQKQXehEHQRCkH8HXN2XOmaHTVjzjf2MgWSfg5GHlXb2x/QJUVqh/zZcmnMD6cc&#10;+cNUq01/7dl30Bmpf5OYlKRHn31D15drbG/bDjZnocTcMFy6VketXrvRGaF/8/7s+SpZo4MtBM3F&#10;IsHmCwAAAMhoFILuQiHoIhSCCOaSIrXse1EkrK3e+uAze5ECST9m5djSX9eouFk5FuI3z57MbBW/&#10;vHhdDXhwrGJi45zR+jfRMbG6rd9D9od2qJe+Zgym1KzRup927/V32WvWRr40aYYK3trCbqMONl8A&#10;AADAuUAh6C4Ugi5CIYhTXRJwQZ5qKlSppSZMnqmo6BjnbSHpJTY2TmNenqprSje0JVqweQ1FZgXZ&#10;jVVa6+0Zn9sblP2ebTv3KqJlX0/cRGsuvbmsaB11v+sxRR4+5ozQnzGrnx95ZqKuLdPQU7eDAwAA&#10;IOujEHQXCkEXoRDEqS7MG2YvkXjh9fd0jBuFTyu79h5Qo46DdXFg/ryyXdi4MG81VW7U016W4veY&#10;VaDzv1uqsrU721u3Q70QNOdcXle2kR5/bpJORMU6o/RnkpJT1Pf+p+12fy8V+gAAAMj6KATdhULQ&#10;RSgEcbLs+cJ0TZlGGvncmzp0+KjzlpC/S3Jysj79cpEKVmqpXIXM7cLe+CyZYjNXoepqd8dwHY+K&#10;dkbr35hLY56f+K4KVGzuiVVkZmus2SL7zozP7dj8nJjYeLXuPczOycU3eqfQBwAAQNZHIeguFIIu&#10;QiGINNnyhunqUg30wOiXuUDiDLLvYKS6DnrMU5eJGDkKRChP+SZ6+qV3lJTs78LIJComVj0GP6FL&#10;i9ZRbg88Z1P+Fw9vp+9+/NUZoX+zdcce1W470BNbwQEAABBaKATdhULQRSgEYb6AsuWtpjzlm2rY&#10;qAn2nDRyejGrA+d8uUj5b2lutxp6qUy4ME81VajfVT8sXemM1t/ZvfeAqrfqZ1cHhvpzNlvbs+cP&#10;0y0NemjT1p3OCP2bb5f8qlsa9vDEVnAAAACEFgpBd6EQdBEKQX8zz90UA4Vubaknx7/l+9tGzzR7&#10;90eq+10j7Ze4l1YHXlS4pl0t1arXMN9fOGGTIi1Ztlrl6nTxRGlk3tWLbqyh5t2H6GCkv48GSE5J&#10;0Vvvf6qiYe1StwwHmS8AAADgXKEQdBcKQRehEPQvUwqYbaHFwtvr5bc+1OEjFD9nEnt24PwfVOCW&#10;FnYuvbSyyBQj15dvoifHv83twoEkJibp9amfqHDl1vYyjmBzFkrMatYrS9bTnQ89p2Mn/H0+ZGJS&#10;kkY++4auL9eEG4YBAACQ6SgE3YVC0EUoBP0pd6EaVsX63TT1w3mKivb3LaNnE7Oassfdjwe+wGt4&#10;anWgcWHeqnYL5SK2C9tEx8Rq0PBndWWJevailWBzFkpM8ZWvYjM9++p0xcbFO6P0Z+LiE9Rz8Chu&#10;GAYAAMB5QSHoLhSCLkIh6C9mO5xZ/WV++a3esq9mf/GdXf1EziwpKSn6YsFP9mbh1NWBwec7FJnt&#10;wjkLhOu2/iN03Oerx9JyMPKw6rYfZAsjMz/B5i2UmAtFioW1s59/s9LVzzFb4hvcdrctSfk5CAAA&#10;gMxGIeguFIIuQiHoH6bIyF4gXNeUbqh2dzyoBYt/8X0ZcLY5dPiY7nvsxb/m9dS5DmXm7MA8FZrY&#10;1WMkNavXbFT5ul1Sz5jzwHeluUSoUsMeWrdxqzNC/+b3dZtVpUlvLhQBAADAeUEh6C4Ugi5CIegP&#10;ZnuwOfvMnHc3dNQE/b52s/MGkLOJuXm3TM1O9nPjtRLhgrzVVKVxLy35ebUzWn/HnDFnttUXrtzK&#10;E+cH2gtFCtdUm9sf1OGjx51R+jNmpe8n879X6ZodPVP2AgAAILRQCLoLhaCLUAh6m/lyMSXGpUVr&#10;q3KT3npz+ifadyDSefrkbBJ55JgefPJlO79e+9zY7cIFI9TtrpE6HsV2YZMT0TEa/MjzurJkfU+c&#10;MWee77VlGumhp19TbFycM0p/xhyXMH7STBW8pQUXigAAAOC8oBB0FwpBF6EQ9K7c5hbh/OaX/4bq&#10;2H+EvvlhmeITEp0nT842i35aYVcUmVWX5kzGYHMfqrLnD7erSCe89aEzWrJrz37VbjsodWWdB74n&#10;zZbwm6q20dSZc+3qRz8nLi5B940cr6tLNfDE6k8AAACEHgpBd6EQdBEKQe8xXyhpW4QL3dpKI8ZM&#10;1B/rt9jtccRdzOrA4U++ov8LzLGZ52DzH8r+fUMVVW/VT8tXr3NGTBYuXq4S1TvYz5MXLo8x5wea&#10;28V/WcUzjo6OVevew5xt1N66KRwAAAChgULQXSgEXYRC0DvMajXzS60pLq4u3UDNuw/R+7O/0oFD&#10;h52nTdzmux9XqEytTp5cTWRXPAa+BwYNH6voGH9vJU1LTGycxkyYouvLNfbEdmHzPW/OymvS5R4d&#10;jDzqjNK/2b5zr8Kb91EOzg8EAADAeUIh6C4Ugi5CIegN5uy3XIWq65IitVS5SS8999p0rV670fdb&#10;AjMyBw8d0b2PvWjn2ovlQbZ8YSpVq6NmfsYPorREHj2m9n0esmdwemEFmSmyryrVwL7HcXHxzij9&#10;m8U/r1L5ul25UAQAAADnDYWgu1AIugiFYGgzXx6mqDDnghW4pbnufvh5u4rtRFSM84RJRuWjzxfY&#10;s9e8sFLsVGYr7L+ur2K3T+7df9AZMfl9/WbdXL+bLdu9UBiZ74lClVvptXc+9v0/FiQlJeudmZ+r&#10;SLW2nlzxCwAAgNBAIeguFIIuQiEYmlKLwJrKUSDcXhrSoe9Dev+Tr7Vzz37nyZKMzLpN29Sy5/12&#10;voM9j1Bnt5mXaqinxr/jjJgkJCZq+qz5tmj3Sglszg8sX7eLFi7+RX4/UTQuPl4jn39TN5RrbAvf&#10;YPMFAAAAnGsUgu5CIegiFIKhJW1FYPZ84bqmdEO16DFUr77zkf7YsEWJiWwPPhcxqy2fnjBVV5ao&#10;78nVgYa9TKRlP/34y+/OqMmx41F2a+2VJevZG7uDzVsoMd8dF+atprrtBmnPXlaBRkXHqvc9o3RZ&#10;0Tr2/MxgcwYAAACcaxSC7kIh6CIUgqEhrQg0v9DnqdBU7e8Yrpff+lC/rd2oWM4CO6f5+vtlurle&#10;V8+uDjSf/Rz5IzRo+LP2Eg2Smu279qpGq352fsznL9jchRJTZl9SpLb6Dn1acfEJzij9m0ORR1Wv&#10;/Z22DPTC8wUAAEBoohB0FwpBF6EQzNrMl4P5Rf7feaoq783N1GnAI3pz+hyt27hNsXGUN+c6O3bv&#10;U8/BTyhH/jDPlgbZ84eraFg7Tfv4S2fUJCUlRQt++EWFbm3pme2kqeeMttALE9+z5+f5PWvM+ZD1&#10;unGhCAAAAM4rCkF3oRB0EQrBrCetBDS3vpoyomztzup932hbBG7YuF3xrO7JlCQlJWnye3N0Q/mm&#10;dgVdsGflBf+6rrLa3P6Atu/a54ycREXHaOyr03Rt6Yae2C5sZM9bzX6XfPbVD0rx+QGCycnJ+uTL&#10;71UsvB0XigAAAOC8ohB0FwpBF6EQzDrSSkDDrNjq0OchPfbcm5r9xXd2+2JCQqLz1Ehm5Nff1qtu&#10;+zvt8wj2vLzAlCFXlKinZ16ealfFkdQcOHRY7fsM16VF63hj9VhgDBfcUEU1WvXXxi07nVH6N+aY&#10;BfPO563QlAtFAAAAcF5RCLoLhaCLUAieP+ZMQHMu3QV5qupf11dRwUot1bTrvRo2aoKmf/yF1m/a&#10;puNR0b6/DfR85PCRY3rgyZf1fzemFrXBnp8X/DtPFdW/7S6t+H2DM3JisjIwH2VqdUo9Xy7IvIUa&#10;s8rRjKXH3Y8rOibWGaV/czwqRt3uGpl6oYhHVoACAAAgNFEIuguFoItQCGaeUwvAK0vUU8X63dWy&#10;5/26a8Tzen3abC1fvU5Hjh6321XJ+cused+peER7Zffw6sCLCqdelvHo2DeUwA3VfyU2Nk6vvvOx&#10;rivbyJZoweYu1JjvHXMG6XOvTlcyK0G1Y9c+VWt2h10h64kVoAAAAAhZFILuQiHoIhSCGct8mM2K&#10;MnNQffb8YU75V9kWgJcXr2vP8GrW7T71HzZGT41/W7Pmfas1GzYr8sgxtgRnkWzetkvt+zykbHmr&#10;ebosMJ/7Wxv11IIfljsjJya79h5Q69sf0CU31Q48f28UghfmrapKDXvoux9/dUbp3yQnp+jr739W&#10;sbD2nB8IAACA845C0F0oBF2EQvCfmYLP3NBpbmM1fxqmLDJlXxpT+P3r2krKlq+arindUDdVbaOK&#10;9bupbodBatXrft1+32g99uwben/2V1r1x0Z7RllUTCyrdbJYzM3N5jIJ8wxzFggP+j54gVkdaFa/&#10;PTD6ZZ2IinFGT0x+Wv67ioS39czqwItvrGW/o5p3H6KDkUedUfo35vzA8ZNmKN/NzSgEAQAAcN5R&#10;CLoLhaCLUAimL/XssJrKU6GZioe3V8nqHVQ8IiDwnys37qW67QapdtuBqtW6v/1lu/tdIzVw+FiN&#10;fvEtTZw6S7PmfqufV6zRn5u3a//Bw7Z4Mbdbkqybr75falfNefkiEcMU2uXrdNEXC390Rk5MYmLj&#10;9NKkGbqqVAPPnC2Xq1ANXVasroaMHM8/QARy/ESU/Z6+qmR9XVSYQhAAAADnF4Wgu1AIugiFYPrS&#10;CsGO/Ufo9WmzNO2jL/TWB59r8nufau43S/Tzij/0069rtOSX3/THhi3ad/CwvYziRHSM4uMTuLU1&#10;xLJx6w617ztcuQpG2PMeg70T3lBTF+appn5Dn9bBQ0ec0ROTHXv2qWWPoXaevPIOmHK7ZPXb9O7H&#10;Xzqj9Hf27DuoOm0HBn7m1fD45xwAAAChgELQXSgEXYRCMH0XF06dk2dfnaZjx6Ps2VPm8oV4zvrz&#10;XMwZjmb77OXF6toLGE59F7zEbHk3W9pnzOEHzqlZtHSlCt7a0lM3z/7rhiqq026g1v651Rmlv7N0&#10;xRqViOignGwXBgAAQBZAIeguFIIuQiGYPnPOmvlz3BvvKy4+3pkx4rWY1Zxmi3fhW1vZrbT/VyT4&#10;++ANNXVhYIx9hz5lV7SS/yQqOlZjX5lmL//xysoxe7N5/nD1vne0PR/T7zH/oDNl5lwVuKUF5wcC&#10;AAAgS6AQdBcKQRehEExfWiFoVghGx8Q6M0a8li8W/GTPhMyRP8x+GZ/6HnhJjgIRurFqG30891tn&#10;9CQtm7buUtMu99p3wCvvgVntmq9ic7345gfOKP2dY8ej9eDol+2lQV65NAYAAAChjULQXSgEXYRC&#10;MH0Ugt7P2j+3qGXP++1qIS9tE02PuQW7z/1Pae+BQ84MkLR8/f0yFajU0q6qMzfzBpu/UGNuF67S&#10;pLe++2mFM0p/Z9+BSDXtep+dG84PBAAAQFZAIeguFIIuQiGYPgpBbyfy8DHd+dCzuqxYHeUsEPE/&#10;z99rzBgLV27F6sAgMTeAP/ni27o08C54qSj69w1V1O6O4TpwiO3hJqvXblTJGh2Vq1B1z6wCBQAA&#10;QGijEHQXCkEXoRBMH4WgdxMXn6AXXn9feW9uZm9hPfXZe5E5H7HP0Ke0Zz+rA0/Nhs071KDj3YHv&#10;QbM60BvfhbkLVdclRWvrwSdfkbjxXElJyZr52TfKf0tzWwgGmzMAAAAgs1EIuguFoItQCKaPQtC7&#10;+fzrxbqlQXflyB/hi5VCOQuE68bKrTV73nfODJC0JKek6LPA+3BDuSaeWh2YPX+YSlbvoHdnfemM&#10;1N8xq0BHv/iWri3biPMDAQAAkGVQCLoLhaCLUAimj0LQm/ljwxY17z7Elj++KAZuTN0ufPfDz+sA&#10;Nwv/Tw4dPqr7n3jJ/iD20veg2S7csOPd9n0nstumOw14RJcWre2p4hcAAAChjULQXSgEXYRCMH0U&#10;gt7L4SPm3MDndEWJer44N9Aw4yxft6u+WfSLMwvk5CxbuVYVG3S3JZFXVoua7/MLnS3iMbHxzkj9&#10;nQ2bt+vmet089ZwBAAAQ+igE3YVC0EUoBNNHIeitxMbG6bnX3lW+is2UI3/4/zxvLzI/XHIUCNdD&#10;T72mo8dOODNB0hKfkKCX3/pQlxer99fn3QvMMzfnY06YPNMZqb+TkpKiuQuWqMAtLezZisHmDAAA&#10;ADgfKATdhULQRSgE00ch6J2YS0Qmv/epSla/TTkL+uPcQMOsDqxQt4u+XfKrMxPk5Py5eada9xpm&#10;t4576Z34d54qqtm6v5Yu/90Zqb9jzg985uWpuq5MQ+VmuzAAAACyEApBd6EQdBEKwfRRCHojSUlJ&#10;mvbRF3a7oFkd5JcyMHVrZC2NmTDFFiLkv2NWjc2Zv0j5K7bwVElk3m9zc3b/B57huTvZu/+Qugx6&#10;jPMDAQAAkOVQCLoLhaCLUAimj0Iw9JOUnGxvFK7apLddBeaXMsD8UMlVMEINOt6t39ZtcmaDnJzI&#10;w0f1wOgJyh34nHupJDarQvPf0kJvTP/EGSlZ/cefKlO7iy1+/fIPAgAAAAgNFILuQiHoIhSC6aMQ&#10;DO0kJ6foi4U/qXa7AfY5+uJGYYdZCXl9uSaaMnOeEhOTnBkhJ+enX9eoUqOeyuWxM+X+naeq6t92&#10;l1b8vt4Zqb9j3n+zQvi6so199R0AAACA0EAh6C4Ugi5CIZg+CsHQzpJlq9Ww4926pIi/ykDzWTYr&#10;oXre84R27TngzAY5OaYkeuXtD3VZsbqe+u4zf5m4MG9V3fXwc4HvrDhntP7OocNHdc+j43RF8cCz&#10;ZrswAAAAshgKQXehEHQRCsH0UQiGblav/VOtet2vS4rU9lUZaH6YmNWBpWp21PxvlzqzQU7Nhs07&#10;1K7Pg3Z77cVB5jFUmduFC9zSUpPfm+OMlGzatkvVW/aznw0j2LwBAAAA5wuFoLtQCLoIhWD6KARD&#10;M7+t3aSugx7V5cXqKFdBb20H/SdmBZQpQR999k0dPR7lzAg5NbPnfaeClVoqt8fejwvyVFWTLvdq&#10;9Zo/nZESc2xAvorNuV0YAAAAWRKFoLtQCLoIhWD6KARDL5u371ave0bpiuL1fFcGmh8kphCs3rKv&#10;fl3N+XHp5cix43pw9Cv27EAvrRgz3+HmduEHRk1QfHyCM1p/50RUtMa+PE1XlqhvPxvB5g0AAAA4&#10;nygE3YVC0EUoBNNHIRha2bF7rwY+OFZXBH75z1nAlD3Bn6tXma3RV5dqYG+XpRBKP4t+XqlKDXvY&#10;7cLB5jFU5SyYervwlJlznZGS7Tv3qkPfh+w5ol4qfwEAAOAdFILuQiHoIhSC6aMQDJ3sPxSp+58Y&#10;r6tKNVCOghG+LAPN+9r9rse1Z/9BZ1bIqTl+IkqPPz9JF99kVlN66zvPbBdu2vUerf5jozNa8uPy&#10;31Qioj2rAwEAAJBlUQi6C4Wgi1AIpo9CMDRiVgHdN/JFXV+2iecuiTgd5geIKQQrNuiu735c4cwK&#10;CZalK9YoomVfZc8fHnQuQ5V5B8yYHh4zkdWhThISE/X2B5/rqpINKAQBAACQZVEIuguFoItQCKaP&#10;QjDrZ836zeo79Gm7MtBrW0BPlzkL75rSDfXipBmKi4t3ZoacmsTEJL34xge6okQ9z908bbYL31S1&#10;DX+JOCn7Dkbq7oef16VF6ti/ZAWbNwAAAOB8oxB0FwpBF6EQTB+FYNbOzyvWqOOAEbqsWF3l8GkZ&#10;aG5ONe/pbX0f1o49+52ZIcFibp9u3Pkee/FGsLkMZWa7cIueQ/XHhi3OaMnqwPOu0ri3/dnmt1XD&#10;AAAACB0Ugu5CIegiFILpoxDMmklOTtZX3/+sFt2H6v+K1PLtykDzgyN3oeoqX6ervvp2qTM7JGhS&#10;UvTKWx/ZS1e8dvu0eQ/MmB579k3FsV34r3z21WJdV6axLc2DzRsAAACQFVAIuguFoItQCKaPQjDr&#10;JS4+XjPmfK1abQakFiGFvFXunAlThJrz0ca+Ml2xsXHODJFg2bJ9tzr0fVgX5q0WmDtvfdeZ96BU&#10;jY76dP4PzmjJ8agYPfniO7qsKNuFAQAAkLVRCLoLhaCLUAimj0IwayUmNk5vffCZbmnQ3RaBZnXc&#10;qc/ML8wZeGblU6ue92vbjj3ODJH0MvXDeSpQqaUnt5ZfcEMV9b5nlHbtPeCMlmzculOteg2zf7mi&#10;EAQAAEBWRiHoLhSCLkIhmD4KwayTI8dO6KVJM1SqZkflKBAeeDb+3QZofmCYVWGla3bS3G9+dGaI&#10;pJcdu/er652P2dWBF3tsdaD5HFxZor7enP6JUlJSnBGTH35epaJhbdkuDAAAgCyPQtBdKARdhEIw&#10;fRSCWSP7Dx7WUy+9o0KVWyl7/nDfr/gxhei1ZRvp6Zem2FWT5O/z/uz5KmzfHe9dJpItbzXV63Cn&#10;Vvy2wRktMecovjF9ti4vxnZhAAAAZH0Ugu5CIegiFILpoxA8/9m6Y48eHP2K8pRvagsdv/+Cb1YG&#10;mlVut983Wnv3H3JmiaSXo8dO6K6HnlPO/N5bVWo+CzkLhOuJ5ycHvp8ohtOyY/c+9bpnVOBnWg0K&#10;QQAAAGR5FILuQiHoIhSC6aMQPH8x2x+Xr16nPkOeslsis+cL/5/n4zfm3EBTCNoVYavXOzNF/i6f&#10;f7VY5et2Dbw/3lsdaM7QLBHeXvMWsG385Cxetlpla3dW7sLVKQQBAACQ5VEIuguFoItQCKaPQvD8&#10;5ERUtD76fIGadbtPlxSppRz5KQPNDwmzVbhc7c76eO63nBd3Gjl2PEp3Pvycchas7smz5C7MV82u&#10;hDNnJJLUJCQm2vMULyte13MrQgEAAOBNFILuQiHoIhSC6aMQzPxs37VPz706XeXqdrEroHIV9O9N&#10;wicz26XzVWymcW98wLmBp5m53yxRuTqd7WUiweY0lJmy6/LidTXp3TlKphz+K+b7o8ddj9vvDlYH&#10;AgAAIBRQCLoLhaCLUAimj0Iw85KYmKSfV/6hPkOf0vXlGqeelcc7qUsCzApJs1Lyroee1cHIo86M&#10;kb+LuZW6/wPP2ELZiyvFshcIV912g7RiNZeJnJwFi5erWHh7WwgGmzcAAAAgq6EQdBcKQRehEEwf&#10;hWDmxJQ3M+Z8rfq33WXfQ7M19tRn4Vfm3EAzH0273qM/NmxxZoz8U9775CsVD2+vbB48O9D8hSFn&#10;wQiNHveWTpyIcUZMEhIS9fJbH9oSne3CAAAACBUUgu5CIegiFILpoxA899mxa5+eHP+OyphLAAp5&#10;86y3s2V+MJhC65YGPTR3wRJnxsg/Ze+BSHXsP0LZzc3CHvxeM2VX0WrtNP+7pc6IicnWHbvV7a6R&#10;dlUoq4sBAAAQKigE3YVC0EUoBNNHIXjuEh+foKUr1thLEcwWYX6J/1/mZtz8FZtr/JsfKC4hwZk5&#10;8k95Z8Zc3VSltXdXBxYIV8/Bj2v7rr3OiInJ/MDPshLVb1MutgsDAAAghFAIuguFoItQCKaPQvDc&#10;5PDR45r+8Zeq026QLg7Mb66CEf8z936Xo0BgTorUsrfkHow84swc+afsO3BYt/V72JZmXiyYzff0&#10;5cXq6u0PPlNScpIzahKfkKixr0xLnSPnexsAAAAIBRSC7kIh6CIUgumjEMzYmF/at+zYoxHPTFSJ&#10;iNvs1kdzRt6p8+53Ztu0uVW4Wbf7tGb9Zmf2yOnknQ8+101V29j5Cza3oeziG1OL4lptBmrl71wm&#10;cnL+3LJDt/V9SDkLsNIYAAAAoYVC0F0oBF2EQjB9FIIZl0OHj+qDOV+r3R3DdW2ZRspVqAa/uAdh&#10;5sSeG9iwhz7/erEze+R0sv/gYXXo+5BdcerFSyXMu2FKwTEvT+EykVMyb+GPKhbWzh49EGzuAAAA&#10;gKyKQtBdKARdhEIwfRSC7nMiOkY//LxSdz30rErV7GgLDVPWmD9PnW/Usivb8t/inBsYz7mBZ5Ip&#10;5uzAqm08enZgLXs2XuVGvfTT8t+dERMTc7vwMxOm2r9IsV0YAAAAoYZC0F0oBF2EQjB9FIJnH/NL&#10;+tade/TU+HdUtfnturRoHbsV1nzZnTrPSJWzQIQuvqmm7n74Oe0/xLmBZ5Ltu/apda9htjTz4upA&#10;8/1sPj8PPfWaDh857oyamKz9c6ta9x6W+vnhHxoAAAAQYigE3YVC0EUoBNNHIXjmSUlJ3R5sLg0x&#10;BU2eCs3sPKauCuQdS48pey7MW1Utug/Rb2s3ObNJTifJycka98b7yntzM+XIHx50fkOd+fwUrdZW&#10;33y/zBk1ScvsL75X4VtbcbswAAAAQhKFoLtQCLoIhWD6KATPLNExcfp2ya/qe//TKlXzNrtax1wa&#10;QhH490zZky1vmGq07qcFi39xZpOcbpat/EM1W/d3Voh5710z30MX31hDdz38nA6wcvS/YrbVjx73&#10;lv0M8TMMAAAAoYhC0F0oBF2EQjB9FIKnl6SkZG3YvF0jn5ukqk1v1yVFaiu3syrw1DnFfzNf/ubM&#10;u7Dmd2juN0uUnJzizCo5nURHx+q+x17UlSXq2xtmg81xqDOrR/OUb6IvFvzojJqk5be1G9Wix1C7&#10;MvTiIHMHAAAAZHUUgu5CIegiFILpoxD8+6SkpOhQ5BG9/cHnah74pfyGck1sCciqwNNj5ih7vjBV&#10;athDH362wBar5Mzy5cKlqlC3i3IUCA/MZ/B5DmWpqwNrqn3fh+w5ieS/8+7s+fYSHm4XBgAAQKii&#10;EHQXCkEXoRBMH4Vg+jkYeUTvf/KVet83WiWrp20Prs57dJrMfJkSq3TNTpoyc67iE7hR+Eyz72Ck&#10;ugx8VJcUSX33gs1zqDPl+g3lm9i/HFAY/3eio2M0/KlXlLOgN7eKAwAAwB8oBN2FQtBFKATTRyH4&#10;v9l/MNIWWD3veUJla3XWpUXN9uAa1qnzh/SZLY4lq3fQa1M+VlR0tDO75EzyxrtzVOCWFsru2YtE&#10;Ur9/zJbYrTv2OKMmafll5VrVbT9I2fKH/c/cAQAAAKGCQtBdKARdhEIwfRSC/8m2nXs1ceosdbvr&#10;MZWs0TH1nMBC1e3NnqzOOTNmRVP+ii30wuvv6fgJysCzycatO9Ww092pq1I9Wkabz9ZVJetr0rtz&#10;lMAK0v/Jy299qKtL1ed2YQAAAIQ0CkF3oRB0EQrB9FEISus3bteEyTPVsd/DKlqtrZ0P8ws4ReDZ&#10;MWedXV+usR5/bpIORR51ZpmcSRKTkvTYs2/qmtINbbkabJ5DnfnuMZdk1Gk3QOv+3OqMnKRl5+79&#10;9h8nsuWtFvgeCj6HAAAAQCigEHQXCkEXoRBMn58Lwd/XbtL4Nz9Qm17DVPjWVnYeTJlFEXj2zHlw&#10;15RpqPtHTdDufQedmSZnmkU/r1KFel2Vw8Nnx5nP2hXF62rC5BmKjY13Rk7S8vHcb1UiooPdeh9s&#10;/gAAAIBQQSHoLhSCLkIhmD4/FoK/rFqrZ16epubdh6jgLS3sl1POAhG2zGIlztkz82fOWxz8yAva&#10;sZvbYs82R4+d0B1Dnkw9u9KjW0XNZ868LxXrd9Nvazc6IydpiYmN04NPvmLnKO07GgAAAAhVFILu&#10;QiHoIhSC6fNLIbhrzwHN/uI7jX7xLTXqPFh5KjQNjL2G3Y7JZSHumffosqJ11GfIU9q0bZcz6+RM&#10;k5KSovdmz1ehW1sG3k3vnhuXs1B1XVasjh4b+4ZORMU4oydpMf9oUa/DncqWr1rQ+QMAAABCCYWg&#10;u1AIugiFYPq8XAgeOHRE3y5ebg/m7zP0KVWo28WeyWaLwAIR9s9T5wNnzrxDZiVbl4GPat1GzoJz&#10;k3Ubt6lhR3ORiFkZ5s3306zCNdvyK9Ttql9WrnNGTk7OS5Nm6LoyjTx7fiQAAAD8hULQXSgEXYRC&#10;MH1eKwTNdsslv/ymSe/N0V0PP6/qLfspb4VmdjWSOYsrR4Hwv8YM90xpZc6Ca3fHg1rx+wbnKZCz&#10;SVR0jB4e85quLFnfs1uFDbPy8Yri9fToM68rOtpf55aeTvbuP6Sugx7ThXmrBT5fwecQAAAACCUU&#10;gu5CIegiFILp80IhmJCYZMuoD+Z8bc/dqn/b3SpYqaUuL17Plg+mBDQrrk4dO9wxZWD2fGFq0uVe&#10;/bKKlV5ukpySok+/WqQS1TvYgtX8wAw256HOfN+Y96Z6y74UyOnko88XqlSNjsqWPyzoHAIAAACh&#10;hkLQXSgEXYRCMH2hWggmJSVp3Z9b9cmX3+vpCVPUosdQFQtrp6tK1rfbEc1qQG4LPnfMuYumDDTb&#10;WxctXeU8FXK22bxtl1r0HGrLMq9uFTZMOX9tmYaaMHmm4hMSndGTtMTGxWvo4+P/Kk6DzSEAAAAQ&#10;aigE3YVC0EUoBNMXKoVgUnKytu7Yo8XLVuvjzxfqudfeVacBI1SyegddW7aR/eXZFFSUgOeemWOj&#10;UafB+uFnykC3iY2N16gXJjtbhb1bApnPpRlfzTb9tWkrF88Ey6+/rVe99oPsduFgcwgAAACEIgpB&#10;d6EQdBEKwfRl1ULQrADcsXuffl75hz776ge9NHmG+t7/tC0TilZrq+vLNbb/vc0tnGaLJc82EwTm&#10;2GzBvrRobXtmoDmrkbiLuVV4/ndLVbL6bYH3OCLwgzLIvHuEWbVrLsoYP2mGEhOTnBkgJ2fc6+/r&#10;hvJNuUwEAAAAnkIh6C4Ugi5CIZi+rFIIxickaMeufVq28g99/vViu6Vw4PCxqtthkIpHtA/8ktwk&#10;9WKQAhHKnj8stQR0/rvj3DNf4Ga751UlG+j2+57U6rUbnSdH3GTL9t22XDWXiHj5fTbfvaZMrtGq&#10;H6sD08nBQ0fUqf/DujBfGD+rAAAA4CkUgu5CIegiFILpOx+F4PET0dp3IFIbNm3X0hV/aO6CJbYA&#10;HPDAM6rTbqAtAPOUb6rLi9c9pQCs4ekVVFmVLQPzh+v6ck00+JEXtGkbhU5GJD4+Qc+8PM2ee+n1&#10;8+KyFwhXvpub6ZW3PmR1YDr5aO5Cla7ZUdnycZkIAAAAvIVC0F0oBF2EQjB9aYXg2FemZmghaP5v&#10;HYw8YldArVm/WUt+Wa2Fi3/R+598pWdemaZhoyaoU/8Rqt6qv0pUv82WBZcXMwVg+F8XglAAnn9p&#10;ZzMWurWVHn76NbuNm7iP2Sr87ZJfVa5OF0/fKmyYcwPNd2/rXsO0d/9BZwbIyTEXrNzz6At/zdep&#10;cwgAAACEMgpBd6EQdBEKwfSlFYKvvP2hM1vpJyY2TpGHjwYc0+GjxxV55Jh27zugTVt3at3GbVq+&#10;ep2+/2ml3pv9lca/+YEtkHoOflxNu96rSg17qFT123Rjldb2jKyrS9XXxYH/v7PnD7erAL2+ZTIU&#10;mWIie75we77dMy9P1YFDh503gbjN9l371GXgI4F33vuX4JgVb4Urt9a7s+Y7oyenZvUfG+3q6Avz&#10;cZkIAAAAvIdC0F0oBF2EQjB9aXNiVuz9uPw3/bp6nX5ZtdZedGA+rB9+tsBuZfso8Ocrb3+kkc+9&#10;aT3xwmT7510jnlPH/g+rZY/7FdbsDpWr01k3Vm1jV/xdU7qh/b9tV/0ViLAH5ZvVUHbFkF39x/PI&#10;ii4pknqTsFkZWLFBd70x/RMdOXbC+TQRt4mLj9fzr72rq0o1sJ+DYM/AK8z4cge0uf0BHTh0xJkB&#10;cmrMZSJ5A9+ZOQPfk8HmEQAAAAhlFILuQiHoIhSC6bvY+fPGyq1VqWFPVWnSW7c26qnStTqpaFh7&#10;FQs32tk/C1RqqevKNbY3/BrXlW2sK0rUs7/0m6LP/DKbWvgFBP53lH6h55IA8xzNys3w5ndoxpyv&#10;FRMT53ySiNuYrcLmzMwyNTvagtzzqwPzmtWBrTTtoy+cGSCnZtvOvWrZ8377Dyd8XwIAAMCLKATd&#10;hULQRSgE/9lfpZ6zis+sELPF3smcku9k5oOdKvj/XYQWs5LTnOFYt/0gfbHwJy6AyOD8vm6TmnUb&#10;YufZ6+WP/c4IfJfc1u9hVgf+TV6bMksFK7WwJXyweQQAAABCHYWgu1AIugiFIPDPzMpAs527Wff7&#10;tHjZKinF+QCRDMnBQ0c0ZOSLuqxobfnhvExzdmDpmp30+deLnRkgp+bosRPqNGCE/UcYzlAFAACA&#10;V1EIuguFoItQCALpM1/OZrviZUXrqNOAR7Ti9w3OJ4dkVMxKy8nvfar8FZvb1bfBnoOX5CgYoUuL&#10;1dG9j41TdHTG3V7utZgzWkvX7GhXB7LKGgAAAF5FIeguFIIuQiEIBGe2fZstwuYCmH7DxmjD5u3O&#10;p4ZkVMy5gd8uWaEqTXrZi1qCPQcvMT/sL8xbzV4ytGzlH84skFNz7ESUut810t62blbmBptLAAAA&#10;wAsoBN2FQtBFKASB/2VWqpltwoUrt9YDo17Wlu27nU8MyciYktXcxJ3LB5eIGGa1W94KTfXsq9OV&#10;mMQZlOllwQ+/6Ob63WxJzOpAAAAAeBmFoLtQCLoIhSDwH+bL2N4GHVCpUU+9+s7H9nw7kvE5ERWt&#10;UeMm68oS9ewlG8Geh5fYFacFwtW69zBt3kbBnF7i4xM0eMQLurJkPV9sIQcAAIC/UQi6C4Wgi1AI&#10;AqlMYWPKwMuL1VPr3g9o/ndLFRMb53xSSEYmOTlZ78+er+IR7e2twsGeh9dky1tNRcPaauqH85xZ&#10;IMGy6KeVqtSwhy1P/bBqFAAAAP5GIeguFIIuQiEI1LLnlJlVamaL8LBRL2vtn1vt+Xbk3GTpr2tU&#10;u+1Ae9uuH7aEmnfL/KDvd//TijxyzJkFcmqSk1M0YsxEe25nzoL+KIoBAADgbxSC7kIh6CIUgvAz&#10;8+VrysCcBasrokUfvfXepzoQyRbhc5ntu/aq3/1Ppc59YX9cGPHvPFV1a6OeWrh4uTMLJFjWrN+i&#10;Wm0G2K3C5v0INpcAAACAl1AIuguFoItQCMKv0gqpK0rUU6f+j2jh4l8UGxfvfDLIuciJ6Bg9Nf4d&#10;XVeusW9WgOUsUN2+Y2blW2xcgjMT5NSYbeSjX3xb1/vo3QAAAAAoBN2FQtBFKAThR2nnBRYPb6+R&#10;z72pjVt3skU4E2LOzzNzniN/eNDn4kX/ur6KGnW8W2vWb3ZmgQTLth17Vaf9IPu55OcRAAAA/IJC&#10;0F0oBF2EQhB+YlcFOluEzRl2Uz+ax5lumRRzSUuVJr2dcwP98X2TPX+48ldsrtemfEzh/DcxqwPf&#10;nP6JCtzSQjl9cskMAAAAYFAIuguFoItQCMIv0srAq0s1UK97ntCipSsVF88WzszIyjUb1KL7ELsy&#10;0C/nBpr37YI8VdV5wCPave+AMxMkWHbt2a9m3YakfkZ98n4AAAAABoWgu1AIugiFIPzAbBE2Z7mV&#10;q93FnmG3eftu5xNAznV27zuogcPH6tIitX21+itb3moqXbOjZs/7zpkJEizJKcn64JOvVejWVsrB&#10;6kAAAAD4DIWgu1AIugiFILzs4oBcZotwgQg17nyP/ZI9cuyE8/aTcx1zicjTE95RngpNfXVuoCmg&#10;zZ8PPPmKogJzQNLP4aPH1XXgo7YwNit4T51LAAAAwMsoBN2FQtBFKAThVRcVrqkcBcJ1XZlGGvjg&#10;WC39dY0SEhKdN59kRt79+EuVqtFR2X10buD/BcZptgo36jRYK9f86cwECRZzduAXC39UsbB2ysXN&#10;wgAAAPAhCkF3oRB0EQpBeFGO/BG2DKzbfqDGT5qh3XsPOm88yawsWLxc4S362DIwbcWcH2TPH6bC&#10;lVtr2ofzbOFF0s+Ro8fVc/ATrA4EAACAb1EIuguFoItQCMJLcheqbremFg9vr7sefs5eHBIdE+e8&#10;7SSzsmbDZrXuNUy5Cla3NzoHe1ZeZFalmksxBj/yvCIPc3v13yUlOUVz5n+vG6u0CbwjEYG/CAWf&#10;UwAAAMDLKATdhULQRSgE4QXmSzRb3jBdclNttep5v6Z9NE/7DkY6bznJzGzftU8DHnxGlxev67tL&#10;Iv59QxXVbN1fP/+6xpkNkl7MZTNt+zxoi0A/rSAFAAAATkYh6C4Ugi5CIYhQlz1/uN0efEuDHnpk&#10;7OtatWaDEhI5K/B85OChI3pozGu6vlxj+0yCPS+vMqvcbijfRBOnzuKsyn9IYmKSpsycZ+eLswMB&#10;AADgZxSC7kIh6CIUgghVZjvqBXmrKc/NTdXtrpGa8+UiHeUG4fOW6OhYPf/auyp4ayu7bdv8YAv2&#10;3LzIjNUUoP3uH6O9+w85M0LSy45d+9Ws2312ezWrAwEAAOBnFILuQiHoIhSCCDWmQDBbMy8rVkeN&#10;u9yjlybP1NYde5TivNMk82NWxL39wWcqUb2DXbFpztIL9uy86sK81VSlaW/98PMqZ0ZIejGrA6fO&#10;nGdXkeYq5J/zJQEAAIBgKATdhULQRSgEESrMF6UpAk2JULVJL40Y85p+Xb1O8fEJzttMzldmfrpA&#10;N9fvZlfJ+W3Fl3kfTbn16tsfK4538R+zc3fq6sCLbmR1IAAAAEAh6C4Ugi5CIYgs78bUFVg5C0So&#10;ZPUO6jdsjL789icdO8724KyQbxYtU7Vmt9sLRHIX8lfBYy7EMNuje983Wrv2HHBmhKQXszpw8nuf&#10;6poyjeyN4MHmFAAAAPATCkF3oRB0EQpBZGVmxZkpA/NVbKaO/Udoxpyvte8AtwdnlSz9dY3q33aX&#10;LWv9VgYa2fKFqUK9blq4eLkzI+Tvsm7jNtVpO9CWgeYvPsHmFAAAAPATCkF3oRB0EQpBZEWmCDTv&#10;5XVlGqlBx7s14a2Z2rRtV+CN5aTArJK1G7aoTe9hdtunH1d7mQL08mJ19dxr7yomJs6ZFZJe4uLj&#10;9Wxgrq4oXo+twgAAAICDQtBdKARdhEIQWYXdflkgXBfkqWrPZKvVZoCeeGGyfv1tvRISE503lmSF&#10;bN62S70Gj9JlRWv78mKIiwrXsqsib+v7kDZt3enMCvm7/L5uk8Jb9LG3g7M6EAAAAEhFIeguFIIu&#10;QiGI8818AZpz2MzW4BvKN1HNNv01etxkLf9tnaJZeZXlsmf/Qd37yAu6qmR9Z+tn8OfqVRcHmJuU&#10;b67fXQt++MWZFfJ3iY2L17OvvqsrSrA6EAAAADgZhaC7UAi6CIUgzpe0ItCcw2aKwOqt+mmUKQJX&#10;mSIw1nlDSVbK/oOH7arNfDc3U65CNewzDPZsvSxnweq6oVwTvfqOuVU43pkZ8nf5ff1mRbTsY7dZ&#10;+/GdAQAAANJDIeguFIIuQiGIzGZWCGXPF2a3B+et0FTVW/bT6Bff0vLVFIFZOfsORmpU4DkVrNTS&#10;t5dCmHf3kiK1dffDz2vv/kPOzJC/S0xsvMa+Ok2XF6/L6kAAAADgFBSC7kIh6CIUgsgs5qw5sxrQ&#10;fOEVqtTS3jY6ZsIUWwRGRVMEZuUciDyiUS9MVoFb/VsGmjHnLBih+h3u0srfNzgzQ/4pi5etVoW6&#10;3ezn34/vDQAAAPB3KATdhULQRSgEca6ZEsUUgZcVraObqrZRix5DNXHqLK3+Y6OiomKcN5Fk1Rw5&#10;dtzeDlvo1la+LXVsGVggQsXC2umjzxYqKSnJmR3ydzly9LgeGP2ynT9+xgAAAAD/i0LQXSgEXYRC&#10;EOeCeZ/MlmBz+cKVJeqraFg7dbtrpD745Gut37xd8dwaHBI5fjxKr7z9oYpUa+PbMwMNU4ReXbqh&#10;npkwlRL7NJOSkqIvF/6k0jU7KnfhwLsTZF4BAAAAv6MQdBcKQRehEERGMV9kuQpWtxeFmLPCri3T&#10;UGVqdtLdI57X598s0bade6QU58UjWT7HbBn4kYpHtPflbcJpzEUY5tzAHnc/ru279jqzQ/4pu/Yc&#10;UJ+hT9nvAr8WyQAAAMA/oRB0FwpBF6EQhFvmF/4cBSLs1uAritdT/orNVbN1f3sb7bdLftWefQed&#10;t42ESswquNemfKwSER18XQaad9uU3GHN+mjJz6ud2SH/lOTkZE2ZOVd5bm5qVwcGm1sAAAAAFIJu&#10;QyHoIhSCOBtpqwGNS4vW1tWlGqh0rU4a9OBYvTfrS634fYM9e46EXuLi4zXtoy/t8zTP18+ru8y5&#10;gflvaa6pH36hRM4NPO2s2bBZTbrcY48MCDavAAAAAFJRCLoLhaCLUAjidNkSsFB1uxLQ/OfLitVR&#10;4cqt1faOBzXu9ff13Y8r7DbB5BT2BYdqTBn43uz5qtigu+9vhTUrI835l0OfeEmRR445M0T+KbFx&#10;8Xru1XcDc1fPbrcONrcAAAAAUlEIuguFoItQCOLvmC8nU4ykrRS7vFhdXVu2sSJa9tVDT7+q2fO+&#10;0/pN2xUVw0ULoZ7omDhN/Wiebq7fzfcrA9O2ubbqdb/WbdzqzBA5nXz/4wrd0rCHPUv01HkFAAAA&#10;8N8oBN2FQtBFKARxqtQSsIZzdlxNXVq0jr0gxJwL+PBTr+ndj7/U0hVrdPDwUSUnsxrQCzkRFa2J&#10;U2elbhMOPPeLCvv3+8B8F5qtwmVrd9ZX3//szBA5nRw4dET3PjLOFsp+focAAACA00Uh6C4Ugi5C&#10;IQhzYYR5/uYCBbMyKm1l2DWlG6pW2wF66KlXNe3DeVr66xodijyqJM5S81SOn4jWq+98pJLVO9jt&#10;4H4vcnIUCFeeCk01ftIHSkhIdGaJnE5mzf1WRaq2sZcMBZtbAAAAAP+NQtBdKARdhELQn8yXjil+&#10;TAlomP+3YUrAuu3vtCXg1A/nppaAh48qMZES0IvZfzBSY1+ZZm8TtmWgz78HzMrAq0o10AOjJuhg&#10;5FFnlsjpZOPWnerYb4Sy5asW+C4JPr8AAAAA/huFoLtQCLoIhaA/pBV+J5eAZluw+X+blWHt+gzX&#10;Y8+9oakz59ntwOYSBUpAb+fAocMaPW6yCt3ayhZhfv8OMFulLylSWx37j9DGLTudWSKnE3N0wITJ&#10;M+0/KOQqyOpAAAAA4HRRCLoLhaCLUAh6U1oBmFoCpm4FNr+om7O9zHbIBrfdpXseG6eXAr/Ez5m/&#10;SL+t26Qjx04oMZEtkn7I1h17NPypV20ZmCM/24TNZ8QUgjVa9deSZb85s0RON7/+tl612w3UhXmr&#10;BZ1fAAAAAMFRCLoLhaCLUAiGvouNkwrA1PKvuj0LLWfgz3w3N1d4iz7qOugxPf78JE39cJ5+Wv67&#10;XSEWFx/PxSA+y9Yde3Xvo+N0fbnGdmWgeWeCvVd+YcZvbsQtVbOjPvx8YeDzkOzMFDmdHD12Qg+P&#10;mahLi9a2FxEFm2MAAAAAwZnfRygEzz4Ugi5CIRh60oo/4z/lX4QuyFvNrnQy58E16XyvBj44Vs+8&#10;PFVTZs7Vgh9+0YZN2+0FEmwF9m/+3LJDgx56VteVaWRXBpp3KNg75ifmzLu85hKRyTNsQU7OLJ9/&#10;9YPK1ekSmMewoPMLAAAAIH0Ugu5CIegiFIJZ338Xf+H2F+9/31DFln83VWmtiJZ91aHfw7pv5It6&#10;7rXp+uCTr+1lILv2HlR0TKwS2AZMAjHbwm+/70ldVbq+fY+4+CH1RuGrStbX/U+8pMijx5yZIqeb&#10;vfsOqc+Qp+xxBOY7KtgcAwAAAEgfhaC7UAi6CIVg1mDOcDPb7cxNr6akyJ4vTNnyVkst/m6soXw3&#10;N1P5Ol3UuMs9gV/An9SwURP0zCtT7fbfbxYt07qN2+xFILFx8UpKYssj+e+YLeK39XtYlxeva9+v&#10;YO+g35gzA80P304DRmjTVi4ROZu8/f5nzjmUrA4EAAAAzgaFoLtQCLoIheC5YT7UZgWfvdCjUA17&#10;VpvZ1pu2ws8cvn9Bnqr61/VVbOl3RfG6KlSppSrU62bP+2vefYg6DXxEdz70rEaNe0sTp8zSR58t&#10;1M8r/tDOPfvtBSAxsXFs/yV/m5SUFH2x8Cc17DjYvpOmcA72vvqN+b7Lnj9cNVsP4BKRs8xvf2wK&#10;vFd368I81ey7FWyeAQAAAPw9CkF3oRB0EQrBf2ZKlLQCz/x5MvO/M4Xev66rfJJb7SUFZivilSXq&#10;21t9K9Trqpvrd9OtjXraX6Jb9RpmL/m46+Hn7Gq/sa9M1RvTZuvjz78NPJOlWvn7em3ZsVsHIo8o&#10;OjpW8QmJXP5BzihRMbF69+MvVbXp7baIpgz8D/PZLVWjoz78bIEtTcmZxVwk8sDoV3Rp0Tr2HzuC&#10;zTEAAACAf0Yh6C4Ugi5CIZi+tFUvZWt3VuPO99hVe8263veXpl3vVfMeQ9X9rpEaOHysvcRjwANj&#10;NSjwnx988mWNeXmqnh7/jsa/OUMff75Qs+Z9q8+++sGe77dm/RZt27lXkYeP2os+zGq/+IQEbjgl&#10;GRJTJI+fNMO+u9nzh9ntsae+3350SZHatsTPc3PTwPx8YLfYkzOP+ctKyeq3KVtetgoDAAAAblAI&#10;uguFoItQCKbPzMklgT/vfWycPYPNlHgrf//zLyt+32Avatixe58OHT6qQ5FHdTAg8khqyWcu9DCr&#10;+0zpYFb3GaxFIuc6m7bu0iNjX1eRam3ttlizbT3Y++035rNszua8vFhd3T/qJXvmJjnzmNvKm3cb&#10;YufSnH0abK4BAAAAnB4KQXehEHQRCsH0mV92TYkw7o33lZjEWX0k62f1Hxt1x5AndX35JnabMJ/r&#10;/zBneJoftj3veUKbt+92ZoycScxK5kfHvqEritezZXOweQYAAABw+igE3YVC0EUoBNOXtvrl+dem&#10;B34RjnVmjJCsmcU/r1Kb3sN0WbHUc93Strwj9UZhc4Zi617DtOK3Dc6MkTPNnPmLVLZ2F7YKAwAA&#10;ABmEQtBdKARdhEIwfWmF4LOvTrPbfwnJijHv5pwvv1fttgPs9mDOC/xvZk7Mask67QbquyUrnFkj&#10;Z5ot23erZc/77UpLtqEDAAAAGYNC0F0oBF2EQjB9FIIkq2fv/kN6efJMVWzQ3d5snbsQRc3JzA/X&#10;bPnCVLlxL3329Q+c4XmWiYtP0OPPT9JVJRvY+Qw21wAAAADOHIWgu1AIugiFYPooBElWztoNWzRs&#10;1AQVrtzKloFp7yv+48K8VVWyegdN//hLJSYmOjNHzjRffbdUN9fvZm+svvjG4HMNAAAA4MxRCLoL&#10;haCLUAimj0KQZMUkJCZq0U8r1aHvw7q6dEN7Np75IXLq++trRWrrwrzVlK9ic73y9kf2Mgxydtm1&#10;Z79u6/uQ3Sacm+3oAAAAQIaiEHQXCkEXoRBMH4UgyWo5fOSYps/6UmHN7rDvJ1uEg7swX5iuLtVA&#10;T774to4dj3Jmj5xp4hMS7RxeV7aRshfgVmEAAAAgo1EIuguFoItQCKaPQpBkpWzatkujxk1WiRod&#10;7CUZbBEOzszNZUXraMjI8dp3INKZPXI2WbB4uW5p0EM5A3N6cZC5BgAAAOAOhaC7UAi6CIVg+igE&#10;SVZIUlKyflm1Vr3vHaUbyjdRzoJs20xPrsDcXFKklvrdP0Zbtu9yZpCcTfbsO6gugx7TJTfVZiUq&#10;AAAAcI5QCLoLhaCLUAimj0KQnO+ciIrRJ198p/rt77Sr3nIXpphJjymtzA/TzgMe0Zr1m50ZJGcT&#10;U0I/N/E95anQ1K64DDbfAAAAANyjEHQXCkEXoRBMH4UgOZ/ZteeAXnzzA5Wv08WufGOLcPpMUWoK&#10;wSZd7tVPv/zmzCA52/y4/DdVadJbOQsF3jt+NgAAAADnDIWgu1AIugiFYPooBMn5SFx8gpat/EP9&#10;h41RgUot7BZh80Pi1PcTqczn1KjRqr+++v5npaSkODNJziYHDh1Rz8FP6NKitZWLW4UBAACAc4pC&#10;0F0oBF2EQjB9FIIks3Po8FG99f6nqt6yr64sUc+ufKMMTJ/5jOYuVF0RLftp7jc/Kik52ZlJcjaJ&#10;i4sPfN9Nd86qjAg65wAAAAAyDoWgu1AIugiFYPooBElmJTExSb+v36Shj7+kG6u0Vs4CEfYzyc2u&#10;6UsrAys26KYPP1+ohMAcEneZ980SVajb1a4MpIgGAAAAzj0KQXehEHQRCsH0UQiSzIi5OGTGnK/V&#10;uMs9urZMI3teIGXM37vInhlYUxXrd9N7s7+y26yJu/y5eYeadx/y1/yeOucAAAAAMh6FoLtQCLoI&#10;hWD6KATJuYw56279pu167Nk3Varmbcpd2Fwcwhbhf2LLwICb63fTu7PmKzYu3plRcrY5duyEho2a&#10;oCtL1OfcQAAAACATUQi6C4Wgi1AIpo9CkJyrmC3Cc79eora3P6jry5nz2lLLwFPfQfy31JWBNVS6&#10;5m2a/vGX9sw74i7xCYl6Z8bnKlyltV2dGmzeAQAAAJwbFILuQiHoIhSC6aMQJOciO3bt0/OvvauK&#10;9bvb9ytXQVYFno60MwOLhbfXpOlzFBMb58wocZMfl/+u8BZ9bNHKewgAAABkLgpBd6EQdBEKwfRR&#10;CJKMTHx8gj7/erG63zVSBW5pYVcFmhLm1PcO/8v8kDRlYNGwdpo4ZZaiovk8ZkR27zugnvc8oUuK&#10;1OZdBAAAAM4DCkF3oRB0EQrB9FEIkozK2j+36vEXJtsbcS8rWke5Ckb89X7h75kfkOZcu2KmDJw6&#10;mzIwgxIVHaMxE6bYi2xM2Rps7gEAAACcWxSC7kIh6CIUgumjECRuc+xElKZ/9IXa9H5Aeco3Vc6C&#10;EbZ8MV/6p75v+F8X31jLzln+W1po3Bsf2BKLuE9ycrI+nb9IpWt2tOV0sLkHAAAAcO5RCLoLhaCL&#10;UAimj0KQuMkPS1dpyMjxKln9NvsemQsbWBV4+kwZmKNAhPJWbKZnXp6iw0ePOzNL3GbN+i1q0vW+&#10;wPtYwwo2/wAAAADOPQpBd6EQdBEKwfRRCJKzyY7d+/TqlI9Vt90gXV2qgXIUCGdL5hkyPxTNGYs3&#10;Vmmjsa9M0xHKwAxL5JFjuvfRcbqkaB3lpgwEAAAAzisKQXehEHQRCsH0UQiSM0lSUpLmLfhRfYY8&#10;pUKVW9lLGsyqQLYHnxkzX6ZENbcJv/rORzp6LMqZYeI2cfEJeuv9z5S/ornUhq3CAAAAwPlGIegu&#10;FIIuQiGYPgpBcrpZteZPPfniO6rSpLcuL1Y3dVUgq6/OmNm+ai4QKV+ni16fZi4Q4czAjMyipatU&#10;rdkdylkgQhcHmX8AAAAAmYtC0F0oBF2EQjB9FILkn7Jt5x69OX2OWvd6QNeXa2LPvDOrAk99l/DP&#10;zIpKs2rt1kY99d7s+XzmMjhbd+xR10GP2qKasywBAACArIFC0F0oBF2EQjB9FIIkvRw5dkKz5n2n&#10;O4Y8qUK3trJf4nbVFZ+js2JWBZoiNaJlX338+UK7tZVkXI4dj9Jjz76hK4rXpbAGAAAAshAKQXeh&#10;EHQRCsH0UQiSU5OYlKSFS5br/lETVK5OZ11atI6y5wtje7ALZlWguXSlXoc7NfebJXaOScYlLi5B&#10;k9//TDdWaa3s+cODPgMAAAAA5weFoLtQCLoIhWD6KATJyVn5+wY9+9p0VW/ZT1cUr6cc+cPsNtdT&#10;3xucnksC0s5abN59iBb8sEzJycnObJOMSEpKir3oplLDnoH3lTIQAAAAyGooBN2FQtBFKATTRyFI&#10;TDZv321XWLXqOUzXlW1st1yy7dKdS4rUUvb8YfY/d+j7kBYvW+3MNsnIrFyzQc2732dXYbKdHQAA&#10;AMh6KATdhULQRSgE00ch6O8cOHRYc+YvUq97R6lgpZb2fTAr2ihW3LmkSG1lyxdmVwh2v2ukXXlJ&#10;Mj47d+9Xv2Fj7JyzkhUAAADImigE3YVC0EUoBNNHIejPmCLwq+9/1tDHX1K5Ol30f2Y1W74wisAM&#10;ckGeqrqsWF31GzpGv6/b7Mw6ycgcO35CI5+bpKtLN7AldrDnAAAAAOD8oxB0FwpBF6EQTB+FoL+y&#10;3ykC73/iJVVs0F2XmQtD8of/9R7AnYtvNGVgNV1TuqGGPD5eW7bvcWaeZGTi4uL11vufqnCVVsqW&#10;r1rQZwEAAAAga6AQdBcKQRehEEwfhaA/sv/gYX29aJmGmiKwfjdbBNrLLthmmWHMZylbvnC79Xr0&#10;uLe0d/8hZ/ZJRsZcIjL36yW6tVHPv85oBAAAAJB1UQi6C4Wgi1AIpo9C0NsxReCCRb/YrcF2RWAx&#10;pwgsTBGYkXIXqq4c+SNUplYnvfzWhzpy9LjzBEhGZ8Vv69W82xAuEQEAAABCBIWgu1AIugiFYPoo&#10;BL2Z/QcjtWDxcg0ZOV4V66duDc5ZICLwvCkCM5qZV7PSMqJFH70360vFxMY7T4FkdHbt2a9+9z9t&#10;L20xJWyw5wEAAAAga6EQdBcKQRehEEwfhaC3svdApBb8sFz3PTZeFRv0sBdbmJVUFIHnhjl/0ZSt&#10;zboP0fzvlio5OcV5EiSjc/xElEY+94auKdNQOQLzHux5AAAAAMh6KATdhULQRSgE00chGPpJSEzU&#10;jt37NPebJRo84gXd0rCHLi9eV7kKVv/r+SJjmR9o5vy6q0rWV+97R+uXVWudp0HOReLiEzTp3Tm6&#10;sWprLhEBAAAAQgyFoLtQCLoIhWD6KARDN1HRMdqyfbfemzVfXQY+orK1OunyYnXtVkrzhXvqs0bG&#10;SC0Dw3VDucYaNmqCNm7Z6TwRci5iLhH5/OvFqty4ly1hebcBAACA0EIh6C4Ugi5CIZg+CsHQy9Fj&#10;J7T2z616adIMtegxRMXC2tstwbkoAs85M89mC/ZNVdtqzIQp2n8g0nkq5Fzl19Xr1azrffb9Zus7&#10;AAAAEHooBN2FQtBFKATTRyEYGklKTlbkkWNaumKNRj73pmq3GaBClVrY52cutDBfsBef8myRsczK&#10;S3M7c9nanfXm9E909HiU83TIucrWHXt0x5An7e3YZgt8sOcCAAAAIGujEHQXCkEXoRBMH4Vg1k5M&#10;bJz27j+kz776QYMeelZVm96u68s1tiulzLOjCDz3zPyam4QvLVpHNdsM0EefL1R8fILzhMi5yoFD&#10;R3T/ExPsJSJm/oM9GwAAAABZH4Wgu1AIugiFYPooBLNekpKS7Y2qf2zYopff/lCdBz6i8nW62ItC&#10;cgeeV1oReOqzRMYz85yjQISuLNVAt/Ufoe+WrLDPh5zbREXF6OmX3lHem5vZ8xqDPRsAAAAAoYFC&#10;0F0oBF2EQjB9FIJZJ3Fx8dq994Bmz/tO9zzygmq3HahClVvZ99Y8J7MqkCIw86SeF1hdeSo01bDR&#10;L9uC1lxwQc5tzK3Zr7z9kYpUbWPLQN55AAAAILRRCLoLhaCLUAimj0Lw/CYpKcnO+6o1G/Xcq++q&#10;Q5/hKlu7k64sWd8WUmkoRTJX6k3NtVSudme98taH2n+Qy0MyI2b15buzvrTnNOYoEP7X9xMAAACA&#10;0EUh6C4Ugi5CIZg+CsHzk4SERG3fvVfvz/5Kd494QXXaDVKBW1rYL0pTAJrLK8z7akqpU58Zzh0z&#10;/7kKRujy4vXUtOu9mv3F94qNjXOeGjmXMYsvP/96sao1u90WsuZzEOwZAQAAAAgtFILuQiHoIhSC&#10;6aMQzLyY1U+HDh/VwsXLNXrcZLW5/QGVqtFRV5SoF3g3a9kS0GA14Plh5t1cXnFtmYYa+OCzWrZq&#10;rb3dmWROFi9brYadBtvnYG7ODvaMAAAAAIQeCkF3oRB0EQrB9FEIntuYM+cORh7VN4uW2UsSut01&#10;UmHN7rDn0pnVf7YEtKuheDfPJ7sqM/AcSlTvoGdenqptO/c6T5BkRtas26x2dwy3Nzmb5xDsGQEA&#10;AAAITRSC7kIh6CIUgumjEDw3ORB5xL53YyZMVY/BTyiseWoJeEmR2vbLMFeh6nYVlPnPpz4TZK60&#10;Aqpm6/76YPbXOnY8ynmKJDOydcdu9Rs2RleVqK+cBSgDAQAAAK+hEHQXCkEXoRBMH4VgxmX/wcP6&#10;8tuf7AqznieVgJcWrW3fvVwFTQloLqvgPcwKzHMwF1dcVbK+ut05Ut//uMKe7UgyL/sjj2joEy/p&#10;urKN7HZtzswEAAAAvIdC0F0oBF2EQjB9FILusmPXXn2x4Ec9+8p09bpnlMKa3a485U0JWMduQ81Z&#10;MIISMAsy3wXZ84WpwC3NNeKZiVr751a7vZtkXk6ciLbb6PPe3MwWs3xGAAAAAG+iEHQXCkEXoRBM&#10;H4XgmeXosRP6ecUfmvbRFxoxZqK63fmoqjbtrRvKN/lPCVggwm4JpuDImsyzMc+patPb9ea7c3Qw&#10;8ojzdElmJT4hQa++87GKVGmjHHZlIJ8VAAAAwKsoBN2FQtBFKATTRyH49zGrxtZv2q5Pvvxez098&#10;V4OGP6tGnQbbyyeuLtXAbgc2KwDNCidKwKzNbEe9MG81+9zMlu4FP/yi2Lh450mTzEpycrLemz1f&#10;ZWt3crYJ85kBAAAAvIxC0F0oBF2EQjB9FIL/m8jDx7R42SpNfv9TPfLMRHXsP0K31O9uVwFeXrye&#10;/TIzRUbqdmAuBgkFprQ1z6x83a4a8/IUbdi83XnaJLMzb8GPqta0t3IViuA7GQAAAPABCkF3oRB0&#10;EQrB9Pm9EDQrAHfs3qcflq7S9I+/0POvvau7Rzyvuu0H6cbKrXV1qfr2ZmBTJuXIn7oK0Gw3/T8u&#10;PwgZ2fKF6Yri9dT29gf16Vc/6HhUtPP0SWbHfBfXbTco8F1cQ7nN5yjI8wIAAADgLRSC7kIh6CIU&#10;gunzWyF45NgJrVm/2b4Tb3/wmUaPe0t9hjyl2m0HqmhYO11XrrEtj8yKsuz5wlNvBi7MKsBQZD7v&#10;/7q+sm6q2sau9Pxt7UZxb8j5iSnev1m0TPU63Gk/S5SBAAAAgH9QCLoLhaCLUAimz8uFYGJSkl39&#10;t3TFGn0891u98vaHemDUy7qt70Oq0riXCt3aSteUaajLitW1K//MrbPmggPOAgxtlwRkzx+uS4rW&#10;Vq22AzVlxly7DZycv/z4y29q3Hmw/VzlogwEAAAAfIVC0F0oBF2EQjB9XigE4+MTtO9ApL38Y9FP&#10;K/Xx59/qnRmf65mXp6r/sDFq0Olulax+mz0D8KqS9e14s+cPswUg5wB6i/1Bc33lwLNuqoHD/5+9&#10;84CSomi7MGb9/M0JFcSAOaEISJQcJUcBA4igSFIMKEFRMYI5ACoGREXErIgBFEEMKIKKCgKCgCQV&#10;CZJ9/7410+xsT8/u7PaysPDcc56zsNuhuqq6uuv2W1X32udTvreNGzfFawraFvrimx+syeW9XPno&#10;XguWGQAAAAAA7NhgCEYThmAEYQimpiAZghp2+Off/9is2fNdxNG7H020EaPfd8bfNbc8aG2v7meV&#10;GnWyk8s3t6Ln1rcjzqwdiP5LmAMwkA9Q8NE8jxriXbpOO3vwyZdt3oLF8ZqDtpW++OZ7a3L5jW4e&#10;TsxAAAAAAICdEwzBaMIQjCAMwdRsb4bg6jX/umi/mXPm27ff/2KfTp5q73w40TUcjw4bZX3ufsIu&#10;69bfqjS9ys6o0tqOK93Izft38Kk13FBRmUJbzD/N/0f03w6PDN5ChcvY4WfUtouu6uvmqlu7bn28&#10;RqFtpS+//cGaygz0ykhzcoaVHQAAAAAA7PhgCEYThmAEYQimxjcE7x88wtat33omyubN/3nH32BL&#10;l/9tC/9YZrPm/m7f/TjLJn75nb0/brKNfmecPf3iW3bXI8/adf0ftou73mp121xjZetd7ob7asXf&#10;o0rUs8NOr2X7F6/iDD+tHpto/MkYwvzbudDCLyrz82pdarc/MMx++XVevMahbanvfphpzTr4w4Qx&#10;AwEAAAAAdmYwBKMJQzCCMART4xuCAx9/wdb8+288xyQtx5qxJOu/a9fZ0uV/2ZJlf3roZwz97veF&#10;S9zKvd97yAiY8MVUF6X14YQv7c2xE9xqvk+OeNMefnqk3XTXE3ZNvwfssu63Wf1Lelq5+pfb6Rdc&#10;ZCeUaWLHlGxghTXP32k1bb/ilW3vYhXc4hDCLfbhjD8N+b3Aa1DCrwd2DlQXdvXuadWZS7v3t7Gf&#10;fGErV62J11a0LfXTrLnWvsftbpiwhuiHlR8AAAAAAOw8YAhGE4ZgBGEIpsaPqLvoyj429IXXbcRr&#10;Y+25V971eCfOuzb81TFuTrabBjxmN97xiPW649Et3Hzn49bl5vus4WXXW4NLelrti7rbeTUvtdMv&#10;aGWnVWplJ5ZtasXOa2DHeBx9zoV26Om17OBTasTMAmf4lbM9i5bfMv+bDL99jqvkyopoPwgiM3j3&#10;o8vaQadUs0qNrrSHnnrZ5s5fFL/T0bbWjJlzrcO1A+zA+NydYWUIAAAAAAA7FxiC0YQhGEEYgtmj&#10;+deKlWpox5VubMeWbpREzMyraYeelhkN4T3o5Oqu8y9Tb69jMiL6hFbxldHncNF9saG9GH6QU1Sf&#10;VLe0aEzX3gPd6rUaho62D82YOccuv/aOmBno3fdhZQgAAAAAADsfGILRhCEYQRiC2SOTToZdKvw5&#10;+sKJmXv7hhwXICqKGt3t6LJ2xJl1rE7rHvbcyHfsj8XL43c32h7069zf7Yrr7rQDT6rqPgKElSMA&#10;AAAAAOycYAhGE4ZgBGEIAhQ89NBQRKBM57OqtrE+dw+26TN+tc2bN8XvbLQ96PeFi+2aWx5wK33v&#10;VYxhwgAAAAAAkBkMwWjCEIwgDEGAgoWGn2uuwCLn1rcWHW+2dz+caH+tWBm/o9H2ovkLlljPWx9y&#10;UweozMLKEgAAAAAAdm4wBKMJQzCCMAQBCgYaHqyoQM1Dd16ty+zex4bbr3MXxO9ktD3pt/mLnBl4&#10;+Bm13PyOYeUJAAAAAACAIRhNGIIRhCEIsH2jeSi12rQeFCdXaG6de91rn33xna1cvSZ+F6PtST/N&#10;mmtX3ni3HXJaTcxAAAAAAADIEgzBaMIQjCAMQYDtEz0YZATudWxFO6ZkA2vaoZd7SCxcvCx+96Lt&#10;Sf/995/9+Msc63DtADvolOoMEwYAAAAAgGzBEIwmDMEIwhAE2L7QA0Fm0t7FKtohp9awSo2vtMHD&#10;X7PZvy2wzf/Fb1y0XUlm4OQp31vrq/rGzEBWEwYAAAAAgDTAEIwmDMEIwhAE2H7Y+9iKjv1PrGLn&#10;VL/Ybr//aZv6/S+2dt26+B2Ltjdt2rTZPvvyO2vU7nqv3Ko6IzesbAEAAAAAAIJgCEYThmAEYQgC&#10;bHv+d1wlZyTpPjy1Yku3IMX4id/Y36wevF1r8+bNNnb8F1andQ9nBmrhl7DyBQAAAAAACANDMJow&#10;BCMIQxBg26HG3xmBx1WyIufWt7Zd+tkb739qS5f/Hb9D0faqTZs22Zhxk61a86tdOe5zbKXQMgYA&#10;AAAAAEgFhmA0YQhGEIYgQP6TaAQeeHI1q3VRNxv20tv22+9/2Ob/mChwe5eGCY96+2Or2KCj/Z/K&#10;EjMQAAAAAAByAYZgNGEIRhCGIED+4UeS6afMwPPrtbd7Hxtu3/3wi61btyF+V6LtWTIDX3xtrJWu&#10;086VJZGBAAAAAACQWzAEowlDMIIwBAG2Ps4IPC5mBOpnqdqX2S0Dn7QJX35n/6xaE78b0faujZs2&#10;2VMvvmUlqrXFDAQAAAAAgMhgCEYThmAEYQgCbD38SMB9jlNkYEUrU7e9MwLHT/rG/mLBkAKl1WvW&#10;2hPPjrbTL2hpexer4JUrbSYAAAAAAEQDQzCaMAQjCEMQIO+JGYExE1DmkTMC7xtq4yZOYeXgAiiZ&#10;gYMGv2gnlWtuezkzkMhAAAAAAACIDoZgNGEIRhCGIEDese/xsQZ9b2cEVrSyF3ZwRuDHn32NEVhA&#10;tfzPFXb3w8/Z8WUa257HEBkIAAAAAAB5B4ZgNGEIRhCGIEDeoIZ8r2MquAiycvU7WN97h9jHn31l&#10;f69YFb/bUEHTnN8W2I13PGpFzq3vlW152kkAAAAAAMhTMASjCUMwgjAEAaKhBnyPouWdEVihwRXW&#10;954h9vEERQRiBBZkffv9TOvQc4AdfkZt2+OY8q6cw8ofAAAAAAAgt2AIRhOGYARhCALkDs0jt1uR&#10;cu5nxYYdrffdg23cZ1/bin8wAgu6PpzwlTXrcJMddEp121NmYEj5AwAAAAAARAVDMJowBCMIQxAg&#10;fTRHoBYJ2fWo8+2Q02pYvbbX2G33Px2bIxAjsMBr48ZNNvLNj6xq0862/4lVbK9iFUPrAQAAAAAA&#10;QF6AIRhNGIIRhCEIkD1uWHCRco4TyjSxllf2sQeGvmRTpv1kq1b/G7+bUEHWqtVrbPBzo+3sam3t&#10;f8dWcitEh9UFAAAAAACAvAJDMJowBCMIQxAgNRoOrPtD8wOWqHGxdbrhbnt25Ds2c/Z8W7tuffwu&#10;QgVdi5YsszseHGYnnN/EDRFWuYfVBwAAAAAAgLwEQzCaMAQjCEMQIJm9i1W0QkeUsv1PrOrmB+zR&#10;9357fcwntmjxMtu4aVP87kE7gmbOmW89b33ICp9V1/YowuIhAAAAAACQf2AIRhOGYARhCALE+N9x&#10;F9juRcp590MZO/qcC61e22vt1oFP2Seff2PL/1wRv2PQjqSvvpthl3W/3Q45pYZbKVpzRIbVDQAA&#10;AAAAgK0BhmA0YQhGEIYg7OzsdUwFFw24z3GV7IzKF1mLTjfbg0Nftmk/zrLVa9bG7xS0I2nT5s2u&#10;7WvU7vrY4iFeHQirGwAAAAAAAFsTDMFowhCMIAxB2BnZ59hKttvRZa3QkWWsyLn1rUrTztblpvvs&#10;5Tc/tDnzF9n6DRvjdwja0bR27Tp76fWxVrFRJ6/dq2R7s3gIAAAAAABsIzAEowlDMIIwBGFnQQ2t&#10;hoUqGvCAE6taieptrWmHXjZo8Ag3dHSZGxb8X+zGQDuk/vz7H3viudF2ZuXWbqEYRYWG1RUAAAAA&#10;AID8AEMwmjAEIwhDEHZ0tECI6rhWjz2hTBO7oPGV1q33IHvj/U9s7vxFLmIM7fiat+APu23QU3Z8&#10;6ca2Z9EK7sEbVl8AAAAAAADyCwzBaMIQjCAMQdgR+d9xldwCIYUKl7FDT6tpJWtdahdd1dcef3a0&#10;fTP953g0INoZtGnTZvvy2x+s4w132eGn17I9vHoRVmcAAAAAAADyGwzBaMIQjCAMQdhR0LyAsVWC&#10;z3eN6gnnN7ELmlxlN9z+iH044Sv7fdFSW79hQ7zmo51Bq9f8a6PfGWe1Lupu+xWvYnuyeAgAAAAA&#10;AGxHYAhGE4ZgBGEIQkHGNwF3Pep82694ZTuudCMrXaedXXx1Pxsy/HWbNuNXN28c2vm0ZNlf9sjT&#10;r1iJam29elLREVaHAAAAAAAAthUYgtGEIRhBGIJQ0PBNQK0SvP+JVezY0o2sVO3L7OKut9hjz462&#10;z6d8b78vWkI04E6sn2bOtZ79H3IrSCsqUA/ZsLoEAAAAAACwLcEQjCYMwQjCEITtnX09FN0lE1Ac&#10;cFJVK3ZeAytZ8xK7uMst9vhzo23S19Ns/sLFtnbd+njNRjuj/l27zj6a8JU1v+Jmr55UcwvJhNUp&#10;AAAAAACA7QEMwWjCEIwgDEHYHlGjuPexFd0CEHsULWcHnlTNjinZwM6tcYld0vVWG/z8a5iAKJP+&#10;XrHSnnzhDStXv4P9X/HY6tJhdQsAAAAAAGB7AUMwmjAEIwhDELYXtDLwXsUq2O5Hl3U/Dz6lhhU9&#10;t76dU6OtXdrtNhs6/HWb9PV0ZwKuW89wYJShOfMWWp97Blvxsk2dkay6FFbHAAAAAAAAticwBKMJ&#10;QzCCMARhW6E6pyiuPYuWtz089LvDz6htx5RsaOfXu9yuuO4uGzr8DZv41Xc2b8Efth4TEAW0fsNG&#10;mzzlB7u026122Ok1vfrEfIEAAAAAAFBwwBCMJgzBCMIQhPxCDZ0WBNnrmApuGLDq3CGn1rCjStSz&#10;k8s3twsvvtb63jvEXnvvE/tm+s82n4VBUBZa8+9ae+mND6xGiy52wIlVnbm87/HhdQ8AAAAAAGB7&#10;BEMwmjAEIwhDELYWMmc0dNNFAR5TwS0MogVBDju9lhU5p75d0ORK69H3fhv28ts2btIUmzFzrv21&#10;YqX9999/8dqJULgWLVlmdz/ynJ1ZpbV7gDJEGAAAAAAACiIYgtGEIRhBGIKQV7gIwLgBqDkANZfb&#10;fsWr2EGnVLcjzqxjZ1VtbW2u7mf3Pjbc3hz7mU2Z9pMtWrzMNm7cFK+NCGUt1ZXvfphpV95wtxU5&#10;50IXcap6F1YfAQAAAAAAtncwBKMJQzCCMAQhN+zroTrjG4Cx4ZoX2P4nVrWDTq7uogBPLNfM6l/S&#10;03oNeMyeG/WufTLpG5s153db/e9aIwgQ5VSrV/9rz7/yrtVp3d0O9OqYX+fC6icAAAAAAEBBAEMw&#10;mjAEIwhDENJBjZSGZSoiS5F/+qnfywDUMODCZ9WxMnXa2aXd+ttt9z9tz496z8Z+8oVNmzHLli7/&#10;2zZtIgoQ5U4aQv7L7HnW564hdlqllq4uavg5ZiAAAAAAABR0MASjCUMwgjAEIUjM/MswAIVfPzQE&#10;WAbg8aUbW61WXe2qXvfYoMEjbNTbH9unk791EYB//7PaNm7axFyAKLLWrVtvb73/mTVpf6Mdfkat&#10;WF1kvkAAAAAAANhBwBCMJgzBCMIQ3HlRw5PJ/PPQT//3sW0q2+Fn1LaStS6xlp1udsN/Bz//ur39&#10;wUT7auoMm79wsf27dp1t3rw5XqMQyhvNX7DE7nnkeTuv9mW2n1cX9y5WYUu9BAAAAAAA2BFQHwdD&#10;MPfCEIwgDMEdH9/gE775F8Z+xSvbcaUbWeUmV7nFP6699UEb+MQL9sKrY+yDT7+0H3+ebcv/XGHr&#10;12+wzUT/oa2kTZs322dfTLV219zuVqOWUS3C6jYAAAAAAEBBBkMwmjAEIwhDsOCjKL5E088ZfyLB&#10;/IsN/Y2t/qt/H1OygZWr38Eat7/Rrup1r1v596kRb9qot8fZZ19+Zz/P+s3N/afoP4b/ovzSnytW&#10;2qPDRlmVpp3tgJOqefW1Im0TAAAAAADssGAIRhOGYARhCG7/hBl+InGePy30oVVXZfjtWbS8+3nQ&#10;KTXs+DJNrHTd9lav7TV25Q13260Dn7SHnxppL73+gY2b+LVN+3GW/b5oqa1es9Y2bNzoorMQ2hb6&#10;9vtfrFvfQV6dbezqtVtFOOR+AAAAAAAA2FFQ3x5DMPfCEIwgDMFtQ8zkS2X0ZQzjzWT0HRMz+/Yo&#10;Us5x4EnV7MRyzaxM3fZWq1U3u+jKPtb5xnut7z1D7N7HX3Bz/b342gf2/rjJ9tV3sfn+/lm12tat&#10;X8+qv2i70ao1a+yF0WOsXttr7aCTq7u6rrofdt8AAAAAAADsSMgDwBDMvTAEIwhDMD0yDLwMYr/P&#10;bOCF4SL4ilVwRkfM2Ctve8jYi5t7ux1ddgva9ogza9tRZ9ezYqUaWcmal1rFRh2tZqtu1rJjbxfl&#10;d/OdT9idDz/rhlYq0k+G3+Qp39tPs36zhX8ss39WrnZDfTds2OiMP4b7ou1VP//6mzOwz6jS2tX9&#10;vY6pkHTvAQAAAAAA7KhgCEYThmAEYQhmj0yKXY863+VTIoUKl3bGYOGz6sY4MzNHeBx2Ri07tlRD&#10;K1P3cjdnX/kGV1jdNte4aL7WnftZu+63Wa87HrV+9wx1xsjdjz5ng58bbUOHv2HPvPy2vT32M/v4&#10;s6/t86+n24yZc23R4mW24p9VzvDT4h4Yfqggat2GDfaWV7ebdbjJ3SOKgpUhGHb/AQAAAAAA7Khg&#10;CEYThmAEYQimRjemflZtdrVd0+8Bu2nA43bD7Y9s4br+D9uAB4fZY8+MctF6jz6dmUc8NF+fFut4&#10;76PPbcy4yTb2ky/sy6k/2i+z59nM2fPtt/l/2N8rVtrKVWscvtEnNKcfZh/a0fTTrLl21yPPuaHu&#10;Wj1YEbP+vQYAAAAAALAzgSEYTRiCEYQhmBot2qGf9zw63JYs+8sZditWrs7gn1W25t9/nXm3LhXr&#10;1ruhu4avh3Zy/b1ylXvINevQyw2LV1Sg5sgM3ncAAAAAAAA7CxiC0YQhGEEYgqnxDcFHnh7J6rsI&#10;RZAWtbn5rifszCqtnRG4R9FyRAUCAAAAAMBOD4ZgNGEIRhCGYGp8Q/Dex563Nf+ujecYQihdLfhj&#10;qT394ltWu3V3O+iU6m6lbOYKBAAAAAAAiIEhGE0YghGEIZga3xC87/HhGIII5UCr1vxr4yZOsatu&#10;vMeOL9PE9jqmvJsrMHiPAQAAAAAA7MxgCEYThmAEYQimBkMQoZxr5pz5NvCJF+z8epfbfsUr255F&#10;y2+5lwAAAAAAACADDMFowhCMIAzB1GAIIpS+tFr2G2M+tdad+1qRcy90EYH7sGgIAAAAAABASjAE&#10;owlDMIIwBFODIYhQ9tq8+T+b+sNM6z/oKTu7ahu3cvBex1RIup8AAAAAAAAgMxiC0YQhGEEYgqnB&#10;EEQoa/2+aImNGD3Wal/U3Q4/o5btVayid9+waAgAAAAAAEA6YAhGE4ZgBGEIpgZDEKFw/bNytX0+&#10;Zbpd3eteO7FcM7d68N7FiAoEAAAAAADICRiC0YQhGEEYgqnBEEQos9Zv2GDf/zTb7nl0uJWr38EO&#10;OKmqiwrc9/jwewgAAAAAAABSgyEYTRiCEYQhmBoMQYQy9Nvvi+zZke9Yndbd7agS9VxEIMODAQAA&#10;AAAAcg+GYDRhCEYQhmBqMAQRMlu6/C9796NJdknXW+2EMo3dgiH7HIsRCAAAAAAAEBUMwWjCEIwg&#10;DMHUYAiinVmaJ/CrqT/a9bc9bGdWaW37effCPscyPBgAAAAAACCvwBCMJgzBCMIQTA2GINoZtW7d&#10;epsxc67d+fCzVr7BFXbY6bXiRiBtBAAAAAAAQF6CIRhNGIIRhCGYGgxBtDNp8+bN9vvCJfb0i29Z&#10;nYu621Fna57AmBG4b+DeAAAAAAAAgOhgCEYThmAEYQimBkMQ7Sz6+5+V9s6HsXkCjy/T2BmBqv9E&#10;BQIAAAAAAGw9MASjCUMwgjAEU4MhiHZ0qV5/OfVHu/aWB+3MyhfZfsWruAVDMAIBAAAAAAC2PhiC&#10;0YQhGEEYgqnBEEQ7qtauW28//jLX7nhwmFVs2NEOPb2m7X1spXhUYPj9AAAAAAAAAHkLhmA0YQhG&#10;EIZgajAE0Y6m9Rs22M+zfrOBg0dY7Tbd7agSF7qIwP8dR1QgAAAAAABAfoMhGE0YghGEIZgaDEG0&#10;o2jjxk02Y9ZcG/jECKt38bVW9Nz6ts9xMSOQex8AAAAAAGDbgCEYTRiCEYQhmBoMQVTQpZWDZ8yc&#10;a4MGj7D6l/R0RqDqtR8VGKzzAAAAAAAAkH9gCEYThmAEYQimBkMQFWTNmDnHRQTWv1RG4IXuHt/n&#10;2IouMjBY1wEAAAAAACD/wRCMJgzBCMIQTA2GICqImjX3d3v06VHW8LLrrMg59d0DZm+MQAAAAAAA&#10;gO0ODMFowhCMIAzB1GAIooKkWXPm2+PPvGotOt5sxc5rGDMCi1V0w4ODdRsAAAAAAAC2PRiC0YQh&#10;GEEYgqnBEEQFQb/MnmePJRiBqrN7HVMBIxAAAAAAAGA7B0MwmjAEIwhDMDUYgmh71s+/zsuICCzZ&#10;wPbz6uqeGIEAAAAAAAAFBgzBaMIQjCAMwdRgCKLtUVOm/WQPPfWytezU24qdFzcCi5bHCAQAAAAA&#10;AChgYAhGE4ZgBGEIpgZDEG0vWrd+g3088Wsb8NAzVq/tNXb0ufW9ulkFIxAAAAAAAKAAgyEYTRiC&#10;EYQhmBoMQbSttXT53/bm2Al2852P2wWNO9nhZ9RyD4w9MAIBAAAAAAAKPBiC0YQhGEEYgqnBEETb&#10;SjNnz7cRr421rr0H2nm1LrVDTqlu+xxb0c0R+L/jMAIBAAAAAAB2BDAEowlDMIIwBFODIYjyU5s3&#10;b7Yp03+yIc+/Zq2v6msnlmtmB55cza0YvFexCu5BEayjAAAAAAAAUHDBEIwmDMEIwhBMDYYgyg+t&#10;XLXGPvn8W7t/yIt24cXXWtGSDbyHQmXbvUg5FxWIEQgAAAAAALBjgiEYTRiCEYQhmBoMQbQ1tWjx&#10;Mhsz7nPre/dgq9SokxU+q47tfWxFZwQyLBgAAAAAAGDHB0MwmjAEIwhDMDUYgiivtWnTJpsxc67X&#10;2H9sXW4eaCWqt7WDT6nuhgTveUx5ogEBAAAAAAB2IjAEowlDMIIwBFODIYjySooG/HTyVHvsmVet&#10;ZcfednL55nbAiVXdIiF7F2NYMAAAAAAAwM4IhmA0YQhGEIZgajAEURStWv2vTZsxy0a9/ZF173O/&#10;la7Tzo4uUc/+d2wl26NoeYYFAwAAAAAA7ORgCEYThmAEYQimBkMQ5VT//fef/fb7H/bJpG/tnseG&#10;W50211jxsk3twJOquWhAVgsGAAAAAAAAHwzBaMIQjCAMwdRgCKJ0tezPv23ajzPthdFjrOP1d1mJ&#10;am2t8Fl13byAexatQDQgAAAAAAAAJIEhGE0YghGEIZgaDEGUldauXW+zf1tgH074ynrf/YRVa97F&#10;ji/T2A44qaqLBNznWExAAAAAAAAASA2GYDRhCEYQhmBqMARRmBYtWW7fTv/Zhjz/urXp3M/OrNLa&#10;Djujlu1ZtDwLhAAAAAAAAEDaYAhGE4ZgBGEIpgZDEEmaF3DJsr/sl9nz7c2xE6xr70FWvkEHK1aq&#10;oasfex9bcUtdAQAAAAAAAEgXDMFowhCMIAzB1GAI7rzavHmzLV3+t82aM9/efH+CXXvLg1a9ZVc7&#10;pWJLO/iU6m5IsOYFJBoQAAAAAAAAcguGYDRhCEYQhmBqMAR3Lm3atMmW/7XCZs9bYG+8/6lde8sD&#10;VrNVNzutUis75NQasXkB4ybgvseH1xkAAAAAAACAdMEQjCYMwQjCEEwNhuCOr40bN9mff/9jc+Yv&#10;tNfeG289+j1gNS/qZqdf0CopEpBoQAAAAAAAAMhLMASjCUMwgjAEU4MhuGNqw8aN9veKlTZ3/iIb&#10;9fbH1r3v/Vbrou522gWt7KCTq7uFQRJNwH0D9QIAAAAAAAAgL8AQjCYMwQjCEEwNhuCOo/XrN9g/&#10;q1bb3N8X2StvfugiAeu06WGnV4qZgPscW8mVt/CNwGB9AAAAAAAAAMhLMASjCUMwgjAEU4MhWHCl&#10;RUH+XbvORQJ+O/1nG/bSW9aj7/1Wt+21MRPwlOpuPsCYCciQYAAAAAAAAMh/MASjCUMwgjAEU4Mh&#10;WLC0YcNGV06/L1piY8ZNtjsfftZad+5rlZtcaSeVb2YHnlzNNba+Cag6jwkIAAAAAAAA2woMwWjC&#10;EIwgDMHUYAhu39q8+T9bv2GDrfhnpX3+9fc2dPgb1uOWB6zRZddbqdrt7OgS9Wy/4lXiJmCleERg&#10;LBowWNYAAAAAAAAA+Q2GYDRhCEYQhmBqMAS3P23avNnWrd9gs39baK++O8763jPEWl/V1y5ocqWd&#10;WLapiwJUmalR9Q1AIgEBAAAAAABgewRDMJowBCMIQzA1GILbhzb/95/9tWKlTZg81R4d9qp16z3I&#10;Gl52vZWo3tYOO6O27a8owBNiBuDex2asEBwsTwAAAAAAAIDtCQzBaMIQjCAMwdRgCG47/fn3P/bV&#10;1B9txGtjrd+9Q+ySrrfaBY2vtONKN9oSBSjjb+9iFbcsDoIJCAAAAAAAAAUJDMFowhCMIAzB1GAI&#10;5o80BPjXub/b2E++sMeeedVuuP0Ru7TrrVarVVc7rVIrO+z0Wrb/ibG5ABUBKBOQKEAAAAAAAAAo&#10;6GAIRhOGYARhCKYGQ3DraMXKVfbN9F/s5Tc+sDsfeta69RlkzTveZOUbXGHHlmpkB59a3fY/sarL&#10;exmAexWrYPscG4sCTCwfAAAAAAAAgIIMhmA0YQhGEIZgajAEo+s/j99+X2TjPvvann7xLes/8Cm7&#10;8oa7rV7ba+2MCy6ywmfWsYNOru5WA1bU317HVEgwAIkCBAAAAAAAgB0XDMFowhCMIAzB1GAI5kwb&#10;Nm603xctsS+n/mij3xtvDz010m668zG7uOstdkHjTnZ8mcZ26Gm17MCTYnMA7l2sgjMAFQWoeQAx&#10;/wAAAAAAAGBnAkMwmjAEIwhDMDUYgqn1x5I/7ZvpP7t5/5575V2757Hnnfl3+bV3WN0219g51S+2&#10;IufWt0NOreGG/yrab4+i5bcYgET/AQAAAAAAwM4OhmA0YQhGEIZgajAEzZYs+8t++GWOjf/8G3vp&#10;9bH28FOv2G33P21X3Xi31b/kOju/3uV2QtmmdsSZtZ35d8BJVV2DJuNvz6LlY6sAa/gv9QsAAAAA&#10;AAAgExiC0YQhGEEYgqnZWQzB9Rs22OKly23mnPk26atp9tp74+3pl96yux5+zrr2Hmgtr+xtFzS5&#10;0k6p0NyOKnGhW/X3wJOreQ1XZTff3x5FysUi/5z5R/QfAAAAAAAAQDpgCEYThmAEYQimZkcxBP9d&#10;u9YWLV5mM2fPc/P7ffTZVzbq7Y9t2Etv20NPjrT+9z9lXXsPsku63mrVm19tZ1zQyoqd18AOP6O2&#10;M/72K675/iraHkXL2Z7HlI8v+oHxBwAAAAAAABAFDMFowhCMIAzB1BQEQ/C/zf/ZqtX/2sI/ltrP&#10;v/4WM/wmfGWvvjPOnh35jj389EjrP0iG30C7uMstVqdNDzu/Xns7uUILO6ZkAyt8Vl0X8XfQKdVt&#10;/xOrOONv9yLlnPmH8QcAAAAAAACw9cAQjCYMwQjCEEyNbwg+9syoeG5tPW3cuNHWrV/vjMcFfyy1&#10;2fMW2Jx5C236jFk26evpNvHL72z8pCn2xvuf2stvfGgj3/zInnn5HXtg6EvO8OvWZ5C17XKL1W7d&#10;3crUbWcnV2hux5RsaEeeXc8OO6O2M/z2K17FreYrs0+mn+b4Sxzqy0q/AAAAAAAAAPkHhmA0YQhG&#10;EIZgajRHnn7WbdPD+t07xG6//+k8p79HrwGPWZebB1rnXvdap+vvtlZX9rHG7W+wJu17Wa1W3axC&#10;g45Wrn4HK1WnnZ1SsYUdV7qxHV+miYvwO/Lsunb4GbEIPxl+e8fn9BNueO8Ww6/Slki/fQPXCQAA&#10;AAAAAAD5D4ZgNGEIRhCGYPYofwoddI5Hia3Dwd6xDy2ZweGlrNARpWMcWcZ2Pep8x25Hl90yj19G&#10;dJ+HovsSDL+wawAAAAAAAACA7QsMwWjCEIwgDEEAAAAAAAAAgPwHQzCaMAQjCEMQAAAAAAAAACD/&#10;wRCMJgzBCMIQBAAAAAAAAADIfzAEowlDMIIwBAEAAAAAAAAA8h8MwWjCEIwgDEEAAAAAAAAAgPwH&#10;QzCaMAQjCEMQAAAAAAAAACD/wRCMJgzBCMIQBAAAAAAAAADIfzAEowlDMIIwBAEAAAAAAAAA8h8M&#10;wWjCEIwgDEEAAAAAAAAAgPwHQzCaMAQjCEMQAAAAAAAAACD/wRCMJgzBCMIQBAAAAAAAAADIfzAE&#10;owlDMIIwBAEAAAAAAAAA8h8MwWjCEIwgDEEAAAAAAAAAgPwHQzCaMAQjCEMQAAAAAAAAACD/wRCM&#10;JgzBCMIQBAAAAAAAAADIfzAEowlDMIIwBAEAAAAAAAAA8h8MwWjCEIwgDEEAAAAAAAAAgPwHQzCa&#10;MAQjCEMQAAAAAAAAACD/wRCMJgzBCMIQBAAAAAAAAADIfzAEowlDMIIwBAEAAAAAAAAA8h8MwWjC&#10;EIwgDEEAAAAAAAAAgPwHQzCaMAQjCEMQAAAAAAAAACD/wRCMJgzBCMIQBAAAAAAAAADIfzAEowlD&#10;MIIwBAEAAAAAAAAA8h8MwWjCEIwgDEEAAAAAAAAAgPwHQzCaMAQjCEMQAAAAAAAAACD/wRCMJgzB&#10;CMIQBAAAAAAAAADIfzAEowlDMIIwBAEAAAAAAAAA8h8MwWjCEIwgDEEAAAAAAAAAgPwHQzCaMAQj&#10;CEMQAAAAAAAAACD/wRCMJgzBCMIQBAAAAAAAAADIfzAEowlDMIIwBAEAAAAAAAAA8h8MwWjCEIwg&#10;DEEAAAAAAAAAgPwHQzCaMAQjCEMQAAAAAAAAACD/wRCMJgzBCMIQBAAAAAAAAADIfzAEowlDMIIw&#10;BAEAAAAAAAAA8h8MwWjCEIwgDEEAAAAAAAAAgPwHQzCaMAQjCEMQAAAAAAAAACD/wRCMJgzBCMIQ&#10;BAAAAAAAAADIfzAEowlDMIIwBAEAAAAAAAAA8h8MwWjCEIwgDEEAAAAAAAAAgPwHQzCaMAQjCEMQ&#10;AAAAAAAAACD/wRCMJgzBCMIQBAAAAAAAAADIfzAEowlDMIIwBAEAAAAAAAAA8h8MwWjCEIwgDEEA&#10;AAAAAAAAgPwHQzCaMAQjCEMQAAAAAAAAACD/wRCMJgzBCMIQBAAAAAAAAADIfzAEowlDMIIwBAEA&#10;AAAAAAAA8h8MwWjCEIwgDEEAAAAAAAAAgPwHQzCaMAQjCEMQAAAAAAAAACD/wRCMJgzBCMIQBAAA&#10;AAAAAADIfzAEowlDMIIwBAEAAAAAAAAA8h8MwWjCEIwgDEEAAAAAAAAAgPwHQzCaMAQjCEMQAAAA&#10;AAAAACD/wRCMJgzBCMIQBAAAAAAAAADIfzAEowlDMIIwBAEAAAAAAAAA8h8MwWjCEIwgDEEAAAAA&#10;AAAAgPwHQzCaMAQjCEMQAAAAAAAAACD/wRCMJgzBCMIQBAAAAAAAAADIfzAEowlDMIIwBAEAAAAA&#10;AAAA8h8MwWjCEIwgDEEAAAAAAAAAgPwHQzCaMAQjCEMQAAAAAAAAACD/wRCMJgzBCMIQBAAAAAAA&#10;AADIfzAEowlDMIIwBAEAAAAAAAAA8h8MwWjCEIwgDEEAAAAAAAAAgPwHQzCaMAQjCEMQAAAAAAAA&#10;ACD/wRCMJgzBCMIQBAAAAAAAAADIfzAEowlDMIIwBAEAAAAAAAAA8h8MwWjCEIwgDEEAAAAAAAAA&#10;gPwHQzCaMAQjCEMQAAAAAAAAACD/wRCMJgzBCMIQBAAAAAAAAADIfzAEowlDMIIwBAEAAAAAAAAA&#10;8h8MwWjCEIwgDEEAAAAAAAAAgPwHQzCaMAQjCEMQAAAAAAAAACD/wRCMJgzBCMIQBAAAAAAAAADI&#10;fzAEowlDMIIwBAEAAAAAAAAA8h8MwWjCEIwgDEEAAAAAAAAAgPwHQzCaMAQjCEMQAAAAAAAAACD/&#10;wRCMJgzBCMIQBAAAAAAAAADIfzAEowlDMIIwBAEAAAAAAAAA8h8MwWjCEIwgDEEAAAAAAAAAgPwH&#10;QzCaMAQjCEMQAAAAAAAAACD/wRCMJgzBCMIQBAAAAAAAAADIfzAEowlDMIIwBAEAAAAAAAAA8h8M&#10;wWjCEIwgDEEAAAAAAAAAgPwHQzCaMAQjCEMQAAAAAAAAACD/wRCMJgzBCMIQBAAAAAAAAADIfzAE&#10;owlDMIIwBAEAAAAAAAAA8h8MwWjCEIwgDMH02ddDeaWbtdDheYg7Xin733GVbL/iVbacb7/ilW23&#10;o8vG/u4oabsXKZcpTTsyygtdb6FDS8byyfup/EjMo6jsc2xFK1S4TLQy1b5HlLJdjzrfsdcxFULP&#10;BQAAAAAAAJAIhmA0YQhGEIZgeux7fGU74MSqVrFhR2vR8WZr1O6GPKPJ5Tdaw8uutyPOqO0MKv+c&#10;+xxbyUrXaef+3rj9Dd55e9vZ1dq6BkMkpm9HZK9jylsJ73pbXdnH5VOrTr2tTJ32eWa4/e+4C+zo&#10;cy606s27WPMrbkoql3RR2dRtc40rq3NrXGJHnFnHCh16rhU6orQzecPODdsvexYt77WJZdwHgLC/&#10;AwAAAAAA5BUYgtGEIRhBGILpIfPo0NNq2stvfmh/r1hpi5YsyzOWLPvL5i9cbGdWae0izHQ+NQq7&#10;HlXWHnpqpPv74qXLvfOust53P2F7H1vR9tkJjKZCB59r/e4dYv+sWu3y6Z+Vq+zRp19xjWXY9jlF&#10;xqIM3nETv7Y//1qRVC7p8seS5fbrbwts/KRvbOz4L+wRL41X3XiPlavfwfYqVsF2P7rcTmHgFnT2&#10;LlbRGYFFz21glRp3ch8AKDcAAAAAANiaYAhGE4ZgBGEIpocivQ49vZZ9PHFKPOfyVv/995+LLpMh&#10;ofOpUVC5vDBqTHyLmO55bPjOYwgeVMIGPjEifuUxvTj6fSt0yLmh2+cUGYLVmnexGb/MjR89b/X1&#10;dzOse9/7rdh5DW3vYhUwl7Zj9ihS3kXk1mjZ1YYMf93e/uAzO+TUGs7QDdseAAAAAAAgL8AQjCYM&#10;wQjCEEwP3xD84NMv4zmX9zqv5qVWqHBpdz4MwZgheK93vYkaPuq9PDUEqza72qbP+DV+9Jg2bdps&#10;69ZvsPUbUqO/b9y4Kb5H1hry/GtW5NwLd6r5HwsKGhYsI1Cm7XX9H7JfZs9zZTb56+/t4FOqYwgC&#10;AAAAAMBWBUMwmjAEIwhDMD1SGYILFy+zTz7/xv3+owlf5Zr3x022k8s3t92LlHXn8w3BYS++7Yyn&#10;DRs3uijCAQ89gyG4lQ3Bz774zgbc/7SLTkzFfY+/YA8OfdlefuMDV34Tv5pmP/4yx9b8uzZ+lMzS&#10;0OeDT61hex5TPjQtsG1Qu7dH0fJ2cddb4yUVk+oAhiAAAAAAAGxtMASjCUMwgjAE0yOVIfjMS287&#10;40Ar4Cofo5BYBmoU9jymgl3Stb899syr9uiwV+ypEW9a43Y3uO32xRCMTCpDsPddT1ihfU613Y8u&#10;m5oiZd2Kxyo3zft4mFc3Kja4wu58+Fmb+sMv8SNl6O9/Vlm15ldviQCF7QPd16oH7a65I15SMWEI&#10;AgAAAABAfoAhGE0YghGEIZgeqQzB5195144qUc/NQaaFR6IQdl5FA2rVUx8NbwzbbkdkWxmCiuYr&#10;dODZrmHODt03sfKr5OYJ1LDgs6q2sYlffuciOhPV754hdsipNd3iFWHpgfzHNwQv63F7vJRiwhAE&#10;AAAAAID8QP1KDMHcC0MwgjAE0yOVISiDqsg5FzpTIWy/qDjTKcE01P/DtssJuhYZi/oZ9ve8QOnU&#10;ORy5PM+2MgRvuW+oO3fYPlkRu+aKzsSt0aqb/b5oSfyIMX3xzfd2bs2MhWNyil9uys+8qAdZobqm&#10;c23t8/j1RNe2Nc/lnyd4Dp0XQxAAAAAAALYV6qNgCOZeGIIRhCGYHjIOtoUhKENCUWdCQ1TDosv2&#10;81D6/O2EotX8v6uB0XG0v4a3atv9i1dxv9/tqNgQWB1XCywkHjdd9j0+Fsmoudh0PJ1Dc+XpHPuf&#10;WNXbpor7nXBp87YNO06QgmYI+igvDzipqo16+2PbnBAluGT5X1a5aWcrdHip0P2C6J7UsPFdvTxV&#10;2en/ys/9vPxUXis/9VNGV9j+YShtfh3Zw0P77lc89jeZmbsfHatn+vd+Xvmp3qh9yEm5ZYXqniJd&#10;Ved0XP1b16Q6pHO4uuP9TtuF7Z8K/5g6htvfyyulX+aprkdlrf+rXuoc+r/yYtcjy1ihI0pbm6tv&#10;iZdSTJ9+/q1Lg4Z4u7zyjhk0ExPvTR+dT/dj4nYAAAAAAACpwBCMJgzBCMIQTA+ZA/ltCKphOPLs&#10;enbC+U3s+DJNrHjZpnbEmXWStlPZHXJqDTuuTOP4to2t8Fl13f4yPWRcHH5GLTvB2//sam2tSfsb&#10;rV332615h5vs3BqX2LGlGsUWvCia8yHJMh5lshx0cnUrem59O6l8MzurSmur3OQqd47Lr73D2l59&#10;i5Wo3tZOrdDSjvPOddAp1eNGVtYGU0E1BGMmWxXrP+gpW7X63/hRY7rw4p5uvsmw/XxUbspT5c+R&#10;Z9d15X5ercusaYdeW/KzUqOOdmrFlla0ZANnqKVjoum4hc+q4+qIOK50Izv0tJruPMqLA0+u5upC&#10;ieoX24WXXGuXdr/NarTsYqdf0MrVP1duRXJnDOrcvql2tHe/6JpOKtfcLmjcydpfc4e17NTHyl54&#10;uVtY5+gSF7p99ihazrumNNql4yu7uqdj6rqUJ6qPe3nnU97ommq06OLm46zatLOdWK6Zdx/Vdteu&#10;PDjG27573/vjJRTTF9/8YCdXaG7HnNfATvCuXasQx4zLjPQc6d1jutf8+1P/1pBw2lIAAAAAAEgX&#10;9TEwBHMvDMEIwhBMj/w2BNUoKOKozz1DbPKU723S19Ps2+9/sc697nVRSInmj6KYarbsauMnfeOM&#10;jE+8n9f0e9BFeylSreyFHezOh5+x73+ebevWb7ANGzZuWblY/9fwyBvueNTOrNLamT3ZGXVC6dO2&#10;ii7TnHldbx7oGrBf5/7uHXO9rd+wwZ3DR+dZvvxv+2jCl3bNLQ/YqZVaOrMnKxOrwBqC3jUpOvKm&#10;Ox+3lStXx4/q6T+z+tkYgsqPvYt5de20mla9xdVuQZmfZv0WKzevvPz8XO/9/48ly23UOx9bu+63&#10;WbFSDWNll0V+6j7v0e8B+9yrT19++4ONGfe51W3Tw3v4lHKm11Ve3frsi6m2Zs3aLXVE5bja+79W&#10;UZZpdmrFFnbgSdWc6ZluRKlMaaVNhmLDS6+z570ynDLtJ/tj6fIt9UTXpmuaM2+RPTPyHWvVqY8d&#10;XaKeO09W1xTLr4o2ZPjr9s30n23yN9/bUy++ZWdUvsj29K73oiv7eNf645bz6OeCRUvtvseHu3JW&#10;Puiaf/l1XryQYlrxzyqb5F3zZ19+Z59/Pd1eev0DZzr60YdK1/W3PWKffv6Nl5/T3f2p+652q24s&#10;HAMAAAAAAGmDIRhNGIIRhCGYHtvCEFS5PP/Ke/EzxXT3I88lGT8ymGR8bNyw0W0j4+OBIS/ZQSdX&#10;s563PGgL/1hmGzdtcn9LpfXevjNmzrWGl10fNwVTmzBCUYdHnV3Puve53xlWMnOCi2ikkraVOdm6&#10;c19nWKYyIAuqIaj8kyH45Ig33LX6WrrsL6uSxZBh1TEZTqdfcJE9OmyU/fnXCtu0aXN873Apz9eu&#10;XWfvfvy5u5b/Kx47TvDYMu903oeffDm+p9mff//jyuDkCi3sjfc/daZjVtK1zJwz3xmHMvf2Kpa9&#10;cayylWlcunY7Z9rpnJs3Z11PNm/ebGu8a3r7w4lWqVEnFwGYqj7qPlA5fvHtD/G9zb6eOsNK1rjE&#10;Wnn3xLzf/4j/NrPWrF2bFL2Zleb8tsBFArqh2945nQn5/GuZykf3XZvO/bKNAAUAAAAAAPDBEIwm&#10;DMEIwhBMj+3GEHz0+VBDsPWVfWxT3BBcu3a9DXvpLbvu1ods3br17neSzCNFSK35d62LyArTnPkL&#10;rdZF3ZzxoXndEtPko6GfGmYp03FtwvElZ+Z4x0/k37XrbJP3+6D+XrHSGrW7wZmLYfWvIBqCKjfl&#10;j4av/jI7c9SZIj01RDtsURHtp4jOcvU72PvjJztzKVH6/5p/19nK1Wts9Zp/4wZs/I+e9M/5CxY7&#10;Q2r/E6u4OpLp+B7OEHxqZGwHT4uX/Wn3PfGCvfzGB5nMXJXXPytXuyg5lV/QlFz25wrrfNN9WyIF&#10;E8+TiMzAfU+4wHr0vd9F/m0KmNK6Jp1L1+PqSOA8StLPv86zZh1ucvkTdq4wQ1ARfV17D7Rxk6bE&#10;f5MsGZuKqNU5lS7V20QpP2J/i/HTrLlJhuDQF17PlG86hoZzYwgCAAAAAEC6YAhGE4ZgBH2AIZgW&#10;qQzB5155183LpsU03NDIHBIWzSV8Q/C5ke/GzxTTXVlECG6IR3j9++86m/3bAmfcSDIqfvv9Dxsx&#10;+n275b4nre3V/ey+x1+wz76caqtDoqR0TceXbuSGLCemSWiYrww8DTFOjH6T/lj6pw1+frS1vqqv&#10;tbji5i10vO4ue+bld2zp8r/iW2Zo9Lvj3ZxuMlqC59pWhmC/e4dYoQPPdmWQLioPlafMwENPr+ny&#10;N9GMlR5/drQzUrVNMC26fs0TOGbc5Mwmk/fvOfMXOfNVc+BpbsaGl15vve9+wl5/75OkcyyJRyFq&#10;DkKlyz++bwg+lBAhqKHBf61Y6Qwv9/9/19rbH3xm7a+93a2GrDkKFWU39IU3nDmYqKXL/3Z1TsdO&#10;rItbznd8zDjudMNdSastb9y40Zmj93hl2+mGu63RZTdYh5532tDhb7iyCJpzc+YttNqtu7t7JdhO&#10;+Yaghgr70tD6aT/O3GKqavizTEehaEoZgK+9N94ubHut3T/4JWey67oTNX/hYrt/yIt2z6PDbdDg&#10;EdZrwKPuPvfvWf0cMpwIQQAAAAAAiIb6bRiCuReGYARhCKZHKkPwhVfHuAUH9j3uAjvgpGppo+gq&#10;/dRCBWHnU6OQW0NQhpJvKskEeWzYKCtdp51boOSQ02q64ayHedeidMvA+O33RW5bX4sWL7NarbrZ&#10;Lkckz4Wm+dFkSk394Zf41jFpHsIy9drb4WfUdgtqJO5zgHeNWgylUqMrbdzErzMZXjIv67bu4Y4b&#10;nJNumxqCB5ztzM908I03laVMNKVZEXaJkikmo263o893ZlliOmQuaZELGYaJkZSKvtR8eiVrXerK&#10;S8d3UXfe+Q48uboVK9nAuvUZZEuW/RnfI6bhr75nRUvWz2TohhmCLqwwrpWr1tidDz9rR51zoYsw&#10;lKGo/XUuGWHtr7nd1YtEyXQ7sWzTJINT++h3MvGmz5gV3zomGZCqw1o8RAtw6D5QfmjouP4vI/Lp&#10;F99KGuL+9Xc/2SkVWri67+e3CDMENfzdr2Oq25r7UOfT/IcNLr3OGX1X9LzT7ad81QIkHW+4223v&#10;a9JX013kr4ZGq07r3vfrtdpKRSvecPsjNmHyt+7cmkdQKxPXvqg7cwgCAAAAAEDaqH+DIZh7YQhG&#10;EIZgeqQyBBW99PqYT+ylNz6wkW9+mDaj3v7Y7dO19yAXURacR0+NQm4NQV+KjFJkngyd3YuWcyaN&#10;5n3zTRQ3LNjbX1FaiixL1IAHh9mhp9Z0ZlXmNJWxm+96Ir5VTDNnz3NGi8wunUPHd9FccXRtWp1W&#10;f6varLMb2pqo3t7xZMoEh7luK0PwyRFv2nk1LnF/yw6ZozVbdbNr+z9kI14f64aiavhrohTxpuHb&#10;MvR0zmA6Ch1Ryi7ucostDpTBsBffdnXOlZu3n0wolYHyVFGaWoVXx2zY7noXAepLRmKLjjfH8t5D&#10;5wg1BONasXKVizj8P+/YKiffdNR+OqfOr2NpvsHEIeIbNm6y62972JlmifVEbYnS96xXdxPNX9Wx&#10;7n0GOcNxjyL+NcUi7vzz6PdaTOSmAY9n2nfDhg1226Cn3byYiecKMwR9/f3PKrvSq9t7ede061Hn&#10;O3SuwmfWcfmq4+h6d/Xus4u79o/vFdOEyVPd3IfaR8dPPKePVoDWMOLiHvqphVlkuNOWAgAAAABA&#10;umAIRhOGYARhCKaHjIQwQ1CmhQyfHOPtJ8PuuZEy7OrangGjKC8MQS0SUrpuO9utSDkv/eHlq/PK&#10;ZPl08tT4XjENe+ltO7ZUI2c6+dvKsNHceKPfGRffKiYtnrFn0ZhhlXjsIDJWDvTO9eGEr+J7xvTw&#10;U69YkXNiK7gmbr+tDEENj5XB9vvCJdmioaVatVbmU9g8iS7y7qFnncml8wXToHJU/iu/E6VVa8+u&#10;2sYKHVlmizkXhgwtRZoqui/RrBs3cYqLiNNQdm2XlSH49gcT3VDmsLkNfWSMFTm3vhumnCit4Huc&#10;V0/8Id9Kq+qnoiE1716invXq+hFn1LFdvGOlmp9S7VChI0rbyRWaJ91rs+b+bqdf0MqZjVsMyywM&#10;wUeGvWKHnFpjSx6448e3981n//+X9bg9vldMing92C2cknpuUP1NUZS69t2F92+lR0Zi2PYAAAAA&#10;AABBMASjCUMwgjAE0yOVIRhVI0aP2SqGoKLUZIgo3SLx2InobzLiHn/21UxzAr767jg7tVLLLUaP&#10;UJTUcWUaW8tOvV1Un+aWe+LZ0W548W5FkucATESGlG+uyPxKXDTjkWGjnNm0vRiCeaXvZsxykXqH&#10;nlbTlVmYsbfrUWWtRsuuNu2HmfG9zM3r2OfuwVaocBmXb8F9EtExNbz3jMqtMg3p1ZBbRS6qDmmb&#10;VIagVv29+qb7XJRi2PF9VE9k+Da4pKeba9CXhqRXbNjR1V93Hg8Zx7299K9clTFseqGXtlZevcnu&#10;PELnUV1r3blfpjn6VKfb9bjdRRj6EbWpDEGdr9Fl17sHa/D4iei6cmsIAgAAAAAAREV9KAzB3AtD&#10;MIIwBNNDxsHWMARffO39rWII/vn3Cre6q8yOrMpW1yVuv/9pW5WwwMi7H06ys6q0cYZV4vaa601R&#10;fjK5jjmvgRUt2cAN9/WNK/30jSGhc8fMpIouikpGjxZpSIxme/jpV3YYQ/DbH35x8/5p3rrzal/m&#10;ykoGmfIiLA1q+K+55UG3wIevWXPmu9WXFSm3JQ9ToL8rSlDDdjXMNVEdrh3g5rZ0Q4B1rhBDcOwn&#10;X9iZlVtnMn5ToW2OK93YvvgmY0VfRbtqwQ3N/6eyVSSqIvL0MEsc8jv81TEu4lQrKYcdO4giEjUf&#10;Y+K5FFE78IkRbt4/36hLZQh+M/0nq9iwU7bz+WEIAgAAAADAtkR9OgzB3AtDMIIwBNMjlSH4zfSf&#10;7fYHnrYbBzzm5tZLF0VQaZ40rbAqM0fHTzyfGoUohuCCP5Zam6v7uWirVGaU0HnFbYOeslWr18T3&#10;Tm0I6lg6powSN+ebhz/nnH7u7f1exp6GT/rztsk8LFO3vTOoHn1mlJt3UUaSr+3NEJz+06/OwBr1&#10;1seZeOn1D+zdjz63xYFFPCQZeg8MfcnOq3WpW9BDxqnyLqth1MqzXY8s46IzE/XRZ1/biWWbuevU&#10;MN7sKHToec5Q1mIZ69ZnGK397hlih51e0/b2/pbKEHz6pTe9+lfDq1Op0+mjsj66xIX24mtjt5h9&#10;mzf/Z0++8IYdVaKe+3vsPqlpn3893f3dV997h7g0phq6HkT1R4veqLx96Zxvjp2w5VzaLpUh+O5H&#10;E+3sal79Pfr8pGMnovRiCAIAAAAAwLZC/UIMwdwLQzCCMATTI2Z0JBuCI0a/b8eVbuS2kbGXLgef&#10;UsP91PxvwXMJNQpRDMFf5/5u1Vt0SdsQjEUIZm8IJqJ54JQWDW3VYiUnlW1mFRp0tMu63+5WYH1w&#10;6Ev2zocTbcIXU53p9seS5Umrx0rbmyGoCMajvbLWyrSJnFiumZ1WqaVVa3613XTn4zbtx4wVdDds&#10;3Gjffv+L3e2VjyI+FQ2ZVb4Ll/feNiNeGxs/SkxLl/9ln0z6xsaO/8Ldn9mh7TQvoyILNyUMsR06&#10;/A0rdl4DZ56lMgRlIu52ZNbzFPoov3Rtjw4b5Z0nVo7yBUe/M96Zd24OPa++nVW1Taa8kdyw5EPT&#10;LzeZhzL+VBaJ+u6HmW6+Q51L26UyBN0cmN59qejJ4LETwRAEAAAAAIBtCYZgNGEIRpAMBQzB7Ell&#10;CMqw06qlGiapIZM5JdHYSySqISjjRAZWquP75NYQVNp3OaqMnVi2qfW64zG3MMXnX39v02fMsgWL&#10;lthfK1aGmn9h2t4Mwd53PW6F9jk1tlBEIvGoR82Dp/Kp3vxqe2PMp/G9YpIx+PIbH7i5FrXQilbu&#10;DTu3UESlhr9qxemtIRmFp1VqZbvKnPTOF2YIurkKD04vP1XmGhqsFYnXr98YP4LZp5O/davsakix&#10;rqlSo06ZFhTR3JRtr74lR+W2j3cuDUXv1mdQpqHHP82cu8V8dNt5dTfMELzjwWF24EmZVyQOA0MQ&#10;AAAAAAC2JRiC0YQhGEEYgumRyhCUQVXknAudqRC2X26JaghOmfaTHe2lK68Nwf08ZPwcdXY9u+GO&#10;R+zTz7+1f/5ZFd8ra8kkfOejiS5tmg/O1/ZmCN5y31B37rB9fJRWzU9Xpl57m/jld/E94/rvP3vx&#10;9Q+ccaUFP8L2FzKbNK+eoii3hmbOme/mMdSw4jBDUMO2Nc+k6k9Y+oLIXJNJ1+OWB5zJ50vz/J1Y&#10;rqkzS1U367W9xkWo+lr+1wpr2v4G95ALO24YMhb3L17F2ve4I5MhOOOX9AzBG+941OWv6nbw2Ilg&#10;CAIAAAAAwLYEQzCaMAQjCEMwPQqaIai5DbXgR14bghp+eshpNazffUPtn5UZq8gGNW/BYvvk829c&#10;9NtDT460nv0fssbtb3Dzuj067BW3YqyvgmgIChlkMqbqtOnhrjcomW8aFq5tZKSG7X/U2XXttTGf&#10;xPeIaeoPGnr8vD3i5UuuGTbK+tw9xI4v08Tla5ghKKPt+tseSTs/NRehIho1Z2aioTt+0jfuPJqv&#10;T0OGNaT6l1/nxf9qttYr61ZX9UnbeBR7H1vBDjm1hl3X/2HLsANj9fqY8xp69RBDEAAAAAAACj4Y&#10;gtGEIRhBGILpgSEY21bp6nLzfW6eu0RpUY3R7423/oOesk433G0NLr3OStdpZ6dUaOFMJLf4xcEl&#10;nJEjw2pdQloLqiEoFAGoPNaqwokrJ0tatblDzzudGac5FoP7Kj8POLmavfTGh/E9YnrZ+/9hp9Vy&#10;+XbEGbVzx5l13P77n1jFKzOvPnnnCxsyfPsDw7xyOcdLT/b3v8pHkaHPvPR2wqIw/9lr72aeQ/D8&#10;epfbjz/Pjv89pitvvCdH5aZ81RyCWqglUTKZVVeyW1QEQxAAAAAAAAoCGILRhCEYQRiC6SHjYGc3&#10;BHctXMYqN73KfgiYPT//Os+697nfTq7Qwhk5MphkPmkIqUwimSq6HkXE7X9SVXvulXczLX7xUAE2&#10;BMWeRcvZkWfXTVocRNJCHxUadowt7BG4x/Y9vpL7/TMvvx3fOibN/Ve8bGwIrtKYLV7+6qczXY8o&#10;Hcv3o8vG8z1+Lo8wQ/Dhp0bankW0OnD297/Ksui5DeytsRPie8dWGdbiJYmrDGsYtOpfonoNeMx2&#10;9+pSuqsM61gyGZ/3ytuXIhp17ti5YvcbhiAAAAAAABRkMASjCUMwgjAE00PGwc5sCMpY2uWI0tbv&#10;3qHxLWL68+9/nPkiE0qLV2RlwMgQPPDkajbus681zd4WadVaGU0F1RBUWck4Or9ee/tp1m/xo2To&#10;xdfGOsNTcy/+X/HM+6rh1xDcxAVYvv/pV6vZqqvL08RtU+EbjYrGLFH9Yju2VEM78JRqboVdRexp&#10;uHIqQ3DEa+/bkSXqeenPevENobogs08L1viSsdvz1odMq2bv5dVLGX5aIfj9cZPjW8Q0+PnXnZGn&#10;v4UdO4jMTQ1D1grVvrRgyxPPjXYRkP79hiEIAAAAAAAFGQzBaMIQjCAMwfSQcbAzG4Iylg44qZo9&#10;NeLN+BYxTZ4y3U6v3MpFdAWPnYgMKRmCWvl4zm8L43vH9Pwr77lVahWBlrhPQTEEhTOfvDy6+qZ7&#10;bc2/a+NHiklDia+68Z74dpmNt10Kl7Y2V99iC/5YGt/a3NyMfe8dYoWOLJNp21QoX2WSPTPyHRv7&#10;yRc28s0PbegLb1jrq/raYWfUcvUllSEoA7Num2vcAyjs2D6qI6qTTdrfmKmerPhnlVVo0NEZffq7&#10;DEFFJz4+bJQz8HxpkZE6rXvE5xGsknT8RHQuXVNj71x//7MyfgRz80627XKL7Ve8istrbbu1DMEJ&#10;kzEEAQAAAABg64MhGE0YghGEIZgeMg52ZkNQBs3hZ9Z2w30TJQPq0NNrZmu8yAjTMW6+6wlbvSaz&#10;YTb67XF2SoXmzkhK3KcgGYJCxyt8Vp3QhnzGL3Pc3HqK+pM5l7iPou5eDyws8u33v1iZuu2diScD&#10;LPE8icioVWRl0w69bF1gDsO+9wyxg0+t4fI+lSEoPfTUSNvHS4fqVdg5xC6Fy7j5A4ORf5rTr+i5&#10;9RPK7gJ3TY3b3WDzF/wR3yqmB4a8aP8nw7BIOe+aks/ho2HPx3l58tFnX8X3jOm3+YuseLmmbli6&#10;v21eGIIyMy/tflt8z5g++3KaHXBi1SwNQaXDRcYmoNWRsyovAAAAAACARDAEowlDMIIwBNNDxsHO&#10;bAgq8muvouVs4BMj4lvE9N2PM53RVahwafu/FHVIQ2VlKNVtfY3Nmb8ovmeGXnnzIzupXME3BJVH&#10;MoQ0Z+Ds3xbEj5ahIcNfs8Jn1nHGUeKqwyq/tlf3sz+WLI9vqbn5NrsHwtFe3dLDIWzuvb2LVfDy&#10;vYydXa2tfTr524SFPsydv0T1trFy8bbNyhCcNfd3F41X6IjznDmWmDbVQ5Xf/46v5OaJXJ+wurAW&#10;hunQc4CLHJUx6e+jtB5wYjV756OJ8S1jUpq0yMoex5R3ddvf3sc9CL3fK6297ngsvleGHnl6pB10&#10;crVMJl1UQ1Dn3PXIMtb08l7xPWP6/qfZduipNV3+yXBVHmjbxP00z2OpWpdZ6Trt3QI6pWpf5laN&#10;3jshLwAAAAAAALLC9YMwBHMtDMEIwhBMj53dEBSFDjrHevR7wC3u4Gv1mn9tyPDX7egSF3rpONdF&#10;d8k8kelV6LCSVujw81wE3GXd+9vXU2fE98qs19/7xE6t2DI2x15C2gqaIShc2RxbyS2isSHBPJPW&#10;eHmlIa8ymBLLRfscckp1G/L86/EtY9IQWUVknlfrUpevum6Zeg7vgaEItUqNOtmotz+O75Gh/oOe&#10;tMMT5trLyhCUPv96ujXveLMz93Tt7hxevdI5jzyrrt1w+yO2KMGwlN79aFJsXsD4Ah8ZxEzE1p37&#10;efssi28d08+//uZWZHb15RDv+DrHEd65dG3eNclku3Xgk5nMUWn6j79aSS8flG+Jxpz+H8UQFKqn&#10;tVp1i+8Z098rVnnpHGSnXdDKXf8ZlS+yA728kTGq88v4vfbWB137OX7iNzZu4hTv319YzZZd3TDw&#10;sPMAAAAAAAAEwRCMJgzBCMIQTA8Mwcq221Hnu+i3r6b+GN8qJg0BfvrFt6xZh17OoJJ5ck71i61m&#10;q27OANNKsZoXz9eSZX9lMssmfTXNRbNpIYnEtBVEQ1BoaLQW6vjQqyuJ5qk06etpdm7NS7ZE7vnI&#10;gKvarHPooiQyuzQ3YXMvf5WnWnCk/iU9nen4xTc/xLfK0JiPPrdTK7bItEhLdoag9MfSP139an7F&#10;Tc4gq9umh13arb8Nfv41Wx2YF3HmnPkuvbH6k9x2+KZZ/0FPJc2pKBP5mZffccN0G156vVVv0cW7&#10;nmvtyhvudubm5oQVqKVlf/7tpeM2V5eD9TlPDMEjSlnlJld59f/f+N4x/fnXCntz7AR79OlR9urb&#10;4+zE+HBlHVNl/PRLb8W3zNAlXW91RmfYeQAAAAAAAIJgCEYThmAEYQimh0yAnd0QVJoU+XVpt1tt&#10;2fK/41tmSItnyFx76/0JzgxLXCjD19jxk+3qm+6zeb9nzC+3eOmfLrIqySQroIZgzAyr5Ey13wLz&#10;6Ekadn3QKdUzLaKi+08GlgzUX2bPi2+ZWRs3brLfvHzTMbW6c5g0p995NS9116Z0bEmTR5gh+MPP&#10;c+zbaT/H/5ehed45li7/K/6/zPrux1nOzFOaE4cKB5FppgjCex4dbsv/WhHfO7P+WbXaDVnWzzDN&#10;mvO73XTn4/E8TZ7jMC8MQdXpk8o3szfGfBrfO1kydmtd1N2792JmoJBRqjLxJZO7Ted+7n4MOw8A&#10;AAAAAEAQ9XUwBHMvDMEIwhBMDxkLWrF10tfT4zkX0+h3xrlFFbaGIaj54Ua9lXk46ANDX0o2BA85&#10;1y7pcmt8i5hmzp5vx5zXMG1D8L6A8fbJpG+tRLWLvbqReRivrvOw02u6ocM//jInvnX2mjVnvj05&#10;4k0XZSUDZsLkqfG/xHSPd/5D3AIYGflY6MCz7eGnRsa3iEn5XejgczKlKbfoWmq27GZzA/Ma3vnw&#10;s+7cYfuki8pI13L3I8/Fj5qhjZs2Wafr73ZmWqJhpX/vUbSc1WnTw8aMn5zSRAuTjMJR3gPk3BoX&#10;u+tKPK5IZQjKnLyg8ZXe+T63jQmrAofprxUr7ePPvnZRisFhz6lQHmhxjmu8+jLtx1m2ybv2dCTD&#10;efzEKda43Y1u+Hmqc/mG4Pc/z47vGVO/e4ekbQgqwlGrFldv3sW++/6X+BGS1bP/w27lYV27DMHg&#10;AjvSZd1vyzPDGgAAAAAAdnwwBKMJQzCCMATTQzepVmwdNORFt4CDT5+7B7uFImQQhO2XW3Q+RZD1&#10;vuuJTOfTsEqZIInltVvh0lajRVf7eMJXW7Z7asSbduTZdbMtV51HXNFzgFtB1t//3keH24llm9ke&#10;RTKGnfooUksLQ1Rs1MleGD3GLSyiBSM0tFNDg/Vz3oLF9v1PvzoD9YVXx1jdNte4ueZ2P7qcO981&#10;tzxgHyWk955HnrfiZZvYHgnDXHc7/Dzr3OveLdsI5fduR+TNHG0qs/NqXeaGryaeo32P2925w/ZJ&#10;F12jzKjjyzRxUZ6Jx//sy+9cuSqyVIt4ZN6vsnc/lnHz/8l0HTfpG5sxc64tWrzM5evatets5ao1&#10;bo692b8tdHn82rvjrWWn3rbfCVUyDRPOdFyPMEPw8edGuyGzJ5zf1B59+hWbPmOWO/bKVavdUF/9&#10;+9e5v9uEL6bajbc/YseXbuyGzer6ws4ThvJBbUypWpe6cyiaT2lXZOgKr74osnSpd20LFi11i3m8&#10;P/4L69Z7kJ1Uvrm7nqzqsP6mcnzCu47EPNYiLTJl002n7ikt0lKp0ZVubkQ/z3X9c+YtdPmi8pAZ&#10;rjKTmXtd/4fd3IH+OWWWKipU92PYOQAAAAAAAIKoz4IhmHthCEYQhmDOkBkio85H0UkyW8K2zQt0&#10;/MTzhRqPxWOGRuJ2MtZkLiVtmwIdN3H/7Ewf/U1mzX4nVnFzBl548bXWo+/91u++oe5ni443u3kE&#10;Dzipqu3hHU/HTzxe8LpcPgbPV7xKUrq0na4303YRUHSY8irxHC6PvXOHbZ9T/Ki/xONvOUfI9j7a&#10;b/cisejM8g2usMuvvcNF2Q16YoSbl6/DtQO8PO9p59S42K0KrHwJm8vPJytDUPd+LOqtglux+Iqe&#10;d7qFPe5+9Hl3HkUsHnFWHZdPqmc5qVc+KlsZyYr2O+z0WlbfS7vMbUXy3T/kRevWZ5Bd0rW/lax5&#10;6Za6JdMtqU6kQNtnyl/vXGHbZYWuS8fROcvXv8LaX3O7dbzuLmtw2fVuFeHjyzS2/b367qdJEYiJ&#10;5xTKn7ysnwAAAAAAsGOj/gWGYO6FIRhBGII5QzerzBqfdA2L3JLu+YLbZWUOhZGb64rtE5tHTmaP&#10;TC4f/d8fEqttgsdL93zpbhcFpW9rniN4/HTP4V+78lEGV2L+umHjCXmc3fGyMwRduryfSeeKnyfd&#10;NGeFDDf/XK6+JJ5ny7nSz59EtlxDnNymNSnPXZpi6Qoe0982L84LAAAAAAA7J+pDYAjmXhiCEYQh&#10;CFGR2aRGLGaQxH7GCN8eckZGfsbyNzd5nI4h6Lbzjhd2nuDxouIfN3bujPNsjXPlhsT0bE/pAgAA&#10;AACAHQv1NTAEcy8MwQjCEATY8UnXEAQAAAAAAID8A0MwmjAEIwhDEGDHB0MQAAAAAABg+wNDMJow&#10;BCMIQxBgxwdDEAAAAAAAYPsDQzCaMAQjCEMQYMcHQxAAAAAAAGD7A0MwmjAEIwhDEGDHxzcEH3n6&#10;lfidH9Pg4a9jCAIAAAAAAGwjMASjCUMwgjAEAXZ8fEPw/iEv2oaNG7fwyLBRGIIAAAAAAADbCAzB&#10;aMIQjCAMQYCdg72KVbBy9TtY+x63Ozr0HGAVGnR0f9v3+PB9AAAAAAAAYOuBIRhNGIIRhCEIsPOw&#10;X/Eqtv+JVT1iP/X/sO0AAAAAAABg64MhGE0YghGEIQiw86D7fJ9jK8WpaP87jvseAAAAAABgW4Eh&#10;GE0YghGEIQgAAAAAAAAAkP9gCEYThmAEYQgCAAAAAAAAAOQ/GILRhCEYQRiCAAAAAAAAAAD5D4Zg&#10;NGEIRhCGIAAAAAAAAABA/oMhGE0YghGEIQgAAAAAAAAAkP9gCEYThmAEYQgCAAAAAAAAAOQ/GILR&#10;hCEYQRiCAAAAAAAAAAD5D4ZgNGEIRhCGIAAAAAAAAABA/oMhGE0YghGEIQgAAAAAAAAAkP9gCEYT&#10;hmAEYQgCAAAAAAAAAOQ/GILRhCEYQRiCAAAAAAAAAAD5D4ZgNGEIRhCGIAAAAAAAAABA/oMhGE0Y&#10;ghGEIQgAAAAAAAAAkP9gCEYThmAEYQgCAAAAAAAAAOQ/GILRhCEYQRiCAAAAAAAAAAD5D4ZgNGEI&#10;RhCGIAAAAAAAAABA/oMhGE0YghGEIQgAAAAAAAAAkP9gCEYThmAEYQgCAAAAAAAAAOQ/GILRhCEY&#10;QRiCAAAAAAAAAAD5D4ZgNGEIRhCGIAAAAAAAAABA/oMhGE0YghGEIQgAAAAAAAAAkP9gCEYThmAE&#10;YQgCAAAAAAAAAOQ/GILRhCEYQRiCAAAAAAAAAAD5D4ZgNGEIRhCGIAAAAAAAAABA/oMhGE0YghGE&#10;IQgAAAAAAAAAkP9gCEYThmAEYQgCAAAAAAAAAOQ/GILRhCEYQRiCAAAAAAAAAAD5D4ZgNGEIRhCG&#10;IAAAAAAAAABA/oMhGE0YghGEIQgAAAAAAAAAkP9gCEYThmAEYQgCAAAAAAAAAOQ/GILRhCEYQRiC&#10;AAAAAAAAAAD5D4ZgNGEIRhCGIAAAAAAAAABA/oMhGE0YghGEIQgAAPnNvuL4BAJ/BwAAAADYGcAQ&#10;jCYMwQjCEMwZ/zvuAtujaHnb7eiytnuRfMQ7n877v+MqhaYLKts+x1baklcZeVbONbBh20PeI2Mn&#10;eH/o3/scW9H2K14ldB/YedC9qPqxy5FlrNDhpazQoSUzOML7f+HS7m+6l8P231bsdUyFpDq9V7EK&#10;Xp0O3x7SQ8+zsPaCvIWCzN7FKibV6T29eh62LQAAgMAQjCYMwQjCEEwfmYFHlahn1Zpdbc073GyN&#10;292QbzS9vJdVb9HFipxb35krYenbWZEJ9X/Fq9hJ5Zu5vGrS7sbYz/Y3Ws2W3ezgU2tgpEZAD6i0&#10;8s/b7qBTqlu15ldbiysy7o+WHXt7ZdPc9jyGDtHOzG5Hn+86xhUbdbKetz5k9w950V58bay9+LqH&#10;9/Pex4Zb33uGWLc+g+ykCs1tH6/ObU0zP506rfPLyD6/3uWuHvt1ulWnPlaq9mXOuArbD7JH+V/s&#10;vIZWo2VXa9bhpkx5W7Lmpc6EDdsPYHtF7YU4s0pra9Ex4xmof1duclWszdmKbRoAABRc9PzAEMy9&#10;MAQjCEMwfdT5K123vb0x5lP7de7v9suv8/KNmXPm2zsfTrQKDTvarkedH5q+nRVFE+1/YlVr3bmv&#10;/fzrbzZzdjzPvJ9jx3/hOp17FCkXui9kzV7FKtruXt4dcFK10L8nos5OkXMvtDfHTsh0f8z+bYG1&#10;ubqfiwIL2w92bFQvFAVWolpbGzL8dZsy7Sf7+59V8SdQZv27dp33t5VWvXkXr50rG3q8qCg9MibV&#10;ZmQXtapttd0DQ1929TijTi+0AQ8+Y4UOPy90P8getck1WnS198dNtllzEtuLhdZ/0NNee0HeQsFC&#10;7YU+2Oqjxuy5Ce2F9++Rb3xoex5TwW0Tti8AAOzcYAhGE4ZgBGEIpo8inCo37WwzZs6N517+6lev&#10;01Trou5uWF1Y+nZW9AJ+gNdp73rzwHhOZWje739Y8bJN3fDhsH0hHHVaVM8OPrWmde51j/W7d8iW&#10;3we39VFE17GlGjlTNqhuvQdZoQNLhO4HOy56rux9bCUre2EH+/izKfHakLXWrl1vFRp0tEJHlAk9&#10;Zm5RJLGMwL299qLZ5b1s4BMvuI8FWUWu+obga2M+iacuQ8+98p4VOvic0P0ge9QmN21/o/02f1E8&#10;RzP09ItvWaGDaC+gYKH2QsOF73zo2XhNztA30392H0b0nAzbFwAAdm4wBKMJQzCCMATTRx3HSo2v&#10;tG+//yWee/mrH36a7YZXYQhmxjcEr7rxHvvvv//iuRWTvs6fcH4TDME02c/DzX3kUbVZZxv28tu2&#10;ZNmfNnnK9+5BldVwdXV0ZLB89+PMeO5nqHOve70OPubJzobmAzzeu/8UNZqufvx5tp1VtY3bN+yY&#10;uUGROYWOKG3n1LjY7nv8Bdcu/LF4uZ1SoUWWEde+Ifjymx/GU5ehJ0e8aYUOOTd0P8getTGNLrve&#10;fp6V/AHhiedew2yFAodvCPYf9FS8Jmfo86+nYwgCAEBKMASjCUMwgjAE02dbG4JECIaDIZh3KHrq&#10;lIrNrc/dg21qQj3/YPwXGIKQI9Q51nD+Dj0H2KZNm+I1IbM2b95sK1ausr9XrHQ/xctvfGDFdc/m&#10;yTB/1dlKdvS5F9pVve6xcRMzohTVnip6WAZ4+L4YglsTDEHY0cAQBACA3IIhGE0YghGEIZg+WRmC&#10;y/9aYVN/+MW++2HmVmH6jF9t9DvjrVz9DswhGABDMG9QZ0arMne64e6kfEzXEGTIMPjI0Du+TBN7&#10;ftR78VqQWeMmTbEbbn/UOl53l3W8/i670qt3QovSHHJqjTzpOGshKC1OUdU7ZnDewllz5mMIbkMw&#10;BGFHwzcEw4YMf8uQYQAAyAIMwWjCEIwgDMH0ycoQfPfjSVarVTer2bKr97N7nlOn9TVuQRGtcqyI&#10;l7D07axgCOYN6sxo4Zwb7ng0nnsZSscQ1P5Hn3OhjX5vvOvk//DzHIfK4KKr+rKoyE7GLoXLWOk6&#10;7eyrqT/Ga1FMukenzZjpVu4tdEhJVy+0OIePDDrVtbBj5hRnCHp1usGl18XPniEMwW0LhiDsaKi9&#10;0DOyy80D3XMv8Rk4YvT7buoCbRO2LwAA7NxgCEYThmAEYQimT1aG4NARb7hVMTWcVxF8WwNF3PAy&#10;mQyGYN6guiXzpGf/h+O5l6F0DMH/8/5+0CnV7QLvHlFHv17bax2N293ojBd1hkL3gx2SQoeXtirN&#10;OtvvCxfHa1FMa/5da7cOfNJF0oiwffMK3xC88OJrbdOmzfEUxIQhuG3BEIQdDT0jxWmVWnnPvRsS&#10;noE3uA+6++r9jXdtAAAIAUMwmjAEIwhDMH2yMgS1+IK2wbDLfzAE84bIhqCHttmjSDlnYMtoEfq3&#10;5ibcr3iV0H1gx6TQ4aVMUdN//v1PvBbFtGT5X9bsiptcXfnf8Vu3vcQQ3H7BEIQdFX3oCD4DNVw4&#10;bFsAAACBIRhNGIIRhCGYPhiC2ycYgnlDXhiCAD56qanbuoetWbM2XotiWrh4qVVpepV75mzt5w6G&#10;4PYLhiAAAABADAzBaMIQjCAMwfTBEIyGvppr2LM6gkHUKVf+qgMftm9W7AyGoB4SWhwhmG9bKFLW&#10;GR/aLmz/dNjeDUGdW9GHYdevvIly7TlF5/Lrs+rulrR4/9fv9w3ZZ3tDUZuh92O8LoXtkxN8Q3D1&#10;6n/jtSim337/w86s2tpNrr+1y2xbGIK6rqR66uXpnlpQIB/mf9U5Ut4nro0I3y+/UXrywxD027VM&#10;96r379y0GUnPMB3HO3Z+LRQRds/qOvT7/Gj/dA5FuvnnVp3O7blVD1O+E3i/09/C9oMYesa4Z2LR&#10;5GfQ1nweqq+gMtf7WrDMXPsSsg8AAGSP2m0MwdwLQzCCMATTZ3s0BDUMUy/oakAycURp99IWtk+6&#10;6Nh60Qwee5cjy7iOdtg+ifidB82rqOGDB55czYqf39ROKtfcTizXLBMnlW/uFkxx23vb6rzKy/1C&#10;jhskiiGocxQqXCbpGpWOnA5xVVpdY+6lP3g8vSiH7ZMVSptesnU85fkRZ9R2eXdSMO/0s2wzO+z0&#10;Wm47lb3Sn06HQNeoeu3Seci5VuigEtb5pvviuZeh9z6cFFv8weukb7kuL106x37FM47nrl/l7W8T&#10;R+fIzZBhmRsabqVr2u+EKnZsqYYZ1xz/KQ738iZ27aW8c+WuM6ROVKZ0H+7VAy//E7dRJ1Xtpern&#10;wafUsBPKNHF110+LVtU98OTqrk4p3fndHmSH7hWXT14ZHXhSNTuudOMteZlYlw45tabLc22XTt1V&#10;3de1urLy82/Pk+2CRp1s1ao18VoU05x5C63IufW9uuTVN9WphDx393wu6kki2l9tn7sPtWiJV6cV&#10;kRg0BH/59TdXbwrtd0amNKiM/TQoPekYgjI3VO9U7tpHq237+ernqRbcUbupbXRf56aOpkLHdW21&#10;V176d+L5t6TB49DTarnzi21tuKhNzq0hqLQnlpmI5WnmbVTXVS5atfp41XXvXlVeHF+msSt71756&#10;22Rl1KqcYnlbxs2RqueJjqG2WIay7hUZgsp7tbthx8gKtTGZrsVrw9QW+X9354+3gQd496zSHjt/&#10;rEyPOLOOe/7t4m2jdOa2XiW3f5nT4QwgL626d2PPoeZW5Jz67txKn64jnXO7sovXwYO9/FSb6V9L&#10;rK56+eq9JxykdtTLi5zUVT2LVK8yXYfwyiYvzHi1/cFj73ZUcp4nlanwriNxmzDUdrhrTtgv9hzJ&#10;eM5qG5Wz6rbaqWLnNbSTE55BqpOqE67Oetvk1X2u88aGPpdzbeKRZ9fdck6/zA49zXtueHmtcye+&#10;I7q6pUWjEq4rSl0FANgRUZuo9hFDMHfCEIwgDMH02R4NQXVETqnYwuq07uHm6/Kp6HXE1eGJEg2i&#10;jtQZlS/KdFxRtt7lznxKfOFLRA3a7keXc52Hol7n4bxal1nti7rb9bc/Yi+Mft9r6D62l9/4MBOj&#10;3v7Y7h/8orW9up9V8tKuF0y9yOoFNLuXxtwagjquXmDLXnh50jXqJXefHL5IKz9kelZt1jnpeHpp&#10;T+fld4ux4t2Tui693Gs11kbtbrABDz7j8m7km5nz7pU3P7KXXv/Abh34lDVpf4Mrn2NKNnAv3Nl1&#10;UHWNyh+lsUbLrlat+dX22DOvxnMvQ19/+6PVbNXVarTosuWatK06dH6dV2SAOnHlG1yxZRsfnWOf&#10;HJiiLg+OjpX9KRVauHN17T3InnzhDWfOjIxf+0jv2vXgvMPLG5kLqmuFz6rrrj2xM5sdOo/KKDHN&#10;NVp0dedWp0vpUX3W9Z5ZpbU1ufxGu/mux+35Ue+5uuuXw3OvvGs33P6oq+/aV/upwxh2zvxEdUn3&#10;kjpyp1/Qyru+7nZd/4fsmZfednno1yX3b68u9b1niNVre42dW+MSO9S715Wfe2dRfqr7h3j30nm1&#10;Lt2Sf5W8enDDbY/Y2rXr4rUopj+W/mmXdL3V5a/qlL+9VmhXuxI12krXetTZ9bw602VLnb7xjkdt&#10;8+bMhuCCRUvc6teVm1y1JQ1Cxp1/76v8sjMElS9qX9Te6l7teN1dXj19c0u++nn64JMvW6cb7raK&#10;DTtaUe/+zItITNVbv66rrdCCPjrHUy9mnH9LGryft973pCvXs6u2ceaW6kTUD0e5JbeGoK5ZplRi&#10;mamctZCDysrdc96xZdiXqN7W2nTuZ33uHmzPvvyOu1d1nz478l27/YFh1uKKm+30Si3dPR40/4We&#10;+WpDjyvV2NXPXgMes+GvjnH5qbb4xdfGWh/vXrniujtdfT7yrHruutI1YXQtp1ZsmelaZF7LqNff&#10;9AwWeh5V9+pzz1sfsme9Nkbn98v0zoeetZ63PGR121zj7dfItVNKQ06e/TrXsd6+iemo2uxqdzz9&#10;TfVL7aoibR95eqS7dvHwUyPduat7z4Ujvb8r77V92Dn857nq3VleG1rPS+9NXn6qzUysqzruiNFj&#10;rdcdj1ktrx0tUa2t28e1QdnUVZ3/bG/74PuQ7ku1T6nSlg66z0vWvCTTcYXavINPreHOre10Dr2T&#10;BbfTe4bes1NF0Km89D6iezhxP51ThraO75uuxcs2c22nnomDn3/dXvWfQd6z8MXXx9qdDz9rTTvc&#10;ZOfUuNjtq/eJVO9r2aHz+e3EieWaWrMOveyafg/YfY+/4M6pZ7FfZv3uG+rVwx7OoFR5++8fxUo1&#10;dPdo4nXpOaqPUlHKBABgR0LtIYZg7oUhGEEYgumzvRmCruEoXNp6eC9nQWni/lad+riXsty8cOnl&#10;8X/HVnIdnqDe+2iSFfM6tGGdHnXG1XmQIaWXcplLYR2+rLRy1Rp77b1PrLXXkVMEgo6X1df93BqC&#10;esE9o3Jr+/q7n+JbZ+imOx93EUzBfbJCHbFipRrYPytXx4+SoTZX3+KuI6v6oU6p6pjyXoZom6v7&#10;eR2lD23x0j/jR0lPWtV1sNeh1ku3olf8Y4adU9fYo+/98T1zprXr1jsTQh01HUtGjiL4ZsyaG98i&#10;Q117D7RCB6Y3BFD5tNcxFe30yhfZ5T0H2Jhxn9uafzObSqk0+7cFdvejz7kVHVUnFM2QXf1Xmeic&#10;bbveGj9KTJu9ujTggWdi0TdHlrETvWvt2f8hm/jltPgWqbVu/QYbM36yXdzlVjvq7LpuaN226vgo&#10;D3SN6hx28crh08nf2oYNG+MpzVo//Dzb+t47xErXaedWx0x1Har7p19wkb378aT4nrmTDEjldfD4&#10;OUGRTTJv1q3bED9qznThxT1d5KKOpXzL0hDc/ywvXyq7zv4dDw6zX+f+Hv9rai1cvMyGvvCG1/Hv&#10;tKXuBa8hHdT+yiw6pmR9a3p5L3v1nXH2V2ABlzCpjZwybYZdf9vDVrLWpc6gUBsRdo6tSW4MQbVj&#10;MlGbeNcb1KAnRjhjRs9EGRK6Pl1ndpr45XfO0Du6xIVeW5ZhCqqu62eNlt3cc3B1YC7MoNauXW/3&#10;D3nRSnp1WPdIdhFpKns9g2TeJGr5Xyu89NzlTJj/854JMnDfen+CW507K61bt86ZQVrVtvCZdbJ9&#10;3vj4dfDyawfEjxSTrlftr+qZzEClc8XKVfG/ZtbiZX/aI0+/4j4ghtUltQ96vpWq3c6u88rly29/&#10;TDLoU+mb6T95ZfmIlah+sXvGpLpflOd6lx34xAvxPTM0c85895EmzPRNB9U7fQz65PNv4kfM0NMv&#10;vWWFz6jt6qUrUy+/9PEuqCnee4YMsrAPHn59OaNKa/tjyfL4HjG96ZX9qRVbuDZJEb4XXdXHRr87&#10;3latyRx5HaapP8x0JrbMchma6dSHRGLXU8EZw2273GJvf/CZrfeebVlJ5frW2AnuI6Y+8Oia9QEo&#10;85uZ2dDhr7uPL/59BgCws6NnAYZg7oUhGEEYgumzvRmCYpfCZbw0dUpK0+ZNm92Lqsyy3KRp9yLl&#10;rUrTzjbtx1nxI8a0ceMmFz1U6NBks0ydG5kPpbxO5nMj33XGXlS9+NoHsU6r1+kOMyJEFENQJsbk&#10;b76Pb50hRRTldMEAdXqOOa+B16FL7pTL3Myqg6bhQKpf6izUv+Q6+2jCV96LdfAVOmfSUE1FzmmI&#10;mY4bln+6xm69B8X3yJlWrl7j8jbREFSU3fSfMtcZ6eqb7rNCB2VvCPoRUw0u6WkTJk+N751zzf5t&#10;oYumUSSROiSpDFGhMlHZtPE6PImSqXfLfUO9bao4w2f0O+PdfZUTbdy0yd2HMk63hemyZ9EKLgqj&#10;rVf/poa0W+lq+k+/2hU973TD1l1+BuqS6r46neoI5lYa0nuO1+nPC0OwRvMutiowd2G6kgGTjiGo&#10;jx17eue6/No7bMbMOfHfpq+58xdZh2sHuKjisI8rWaH7RPuUrd/BRanm1vz8fsav1q7HbS4CS223&#10;zM2w820NohiCjdvfGN8ypo1e3bnnkeddVKAitt77+HP7L8mCSK0NGzfao8NesaNKxAwKtQf6mNKt&#10;z6AkgyY7ffntD85U1j2SlSmouqVn0O0PDovvGZPOd2m3/m54sM6/JIcfhFQXHvfq5qmVWroyTceY&#10;1PW2u+aO+BFi+vufVXaJlw5Fvt52/9O2fkP2RlB7716QIbvlWeP9VHuhKLVO19/llfW8+NY5l/K1&#10;dee+7lgywsOeZ3ofatTueps1J7Mxr7b8rkeec21LqveIVGh71TkZXL8t+CN+xJhkjuke9t+HXJl6&#10;96XyK6gvvPeM7AxBfQSbv3BJfI+Y9NyRISfD+u5Hn0/L9A9q4lfT7IImV7r0pfuur/TIDCxTt729&#10;8f6n8SOlL6VTH0kUeapIXJVBop54djSGIABAAnoWYAjmXhiCEYQhmD7boyGoDsXBJ1e3ex4bHk9J&#10;hvR12A3VzEWa9FJ/68Ank1YI1Ut5hYadbLejz8+0va5bL7sVGlzhIi6ykkw7dR7SjRBQRJNeSl3E&#10;RMI5faIagpO+nh7fOkM33P5Irg3Bpcv/jh8lQxqamJUhqLSo06GOoOZYy0p+3qVrGD414k0rVrKh&#10;l77kPFCnW8N/ciN1ooMRgjIEv/txZnyLDHXudW+2hqDyR+bI1TffZ8v/XBHfM1zq7KdTf54a8ZYb&#10;uqtjp+oIqkz099ZX94vvFdPqNf+6oYYawvfjzzk3fBIl06ZIyQZbDM/8QO3VYWfUcqZmdtFNum+C&#10;905Q6zdstHu9dkbz0wXz048QVFRkFCm6KrIheJgiBLu5jxe5UX1FCMbvfdWNVIbgMy+/Y5f1uN3+&#10;WZUcEZyuFKl5Va97YqaDl6fBawljr2KxjzyKCvzOa+Ozku6RfwNDtoOScdrv3iHO+NkrH03rKIag&#10;zJlEKVpZUVkyc3NrfG/y8koRfmrPZJDeMnBo2pG0QU36alo82jX8mSVUhmr3b3sgs3k0b8Fi63LT&#10;fXbtLQ/Z+vXr47/NkBbpURT6qtVrsnwGvPL2x264aSrzzMdv/1SXE6XnWDvvd5dfc0e27YekqL/z&#10;L7w80/0rs0dzAw8a/GJakWXZtUGqq33vHeqMpLA2XfmpaD0NCQ/qg0+/tCPOquOuN3Gf7HB1zjuX&#10;PgAETdH3x3/hhij7z0BXpt792X/QU/EtMvS5956RjiGoRZcSpajP8+u1txGvvh//Te707fSfrVz9&#10;Dl4eVXLXFExDIn569OxL530uldZ596Wefd37PpApwlX7yLTGEAQAyEBtL4Zg7oUhGEEYgumzPRqC&#10;QtEszTvcZKsDEXnL/lxhV95wtzPMclK+elk89LQa9tYHn8WPlKHHnx3tXmiD16nOnYYkjp+UPKRG&#10;UjTZvAV/OHNP892M9Bo78faHn9kPv8yx3xcuSZprLFEyJ3c7onTo/DsF3RBU9KPMzuZX3JQU2eDr&#10;z7//sV9mz7OxXgfEzzs9MD6Y8KUbJquoEkVYhemflaus/iU9bdfCZZLyb1fvwXNZt9ucCemjIWtB&#10;/fvvukzbiGkzZjlzSNetY0UxBNXJl/GiocVhQ64lGS8L/1hqP82aa6+N+cQNp5701XQXabV0+V/x&#10;rZL16tvj7LRKLbd02oKoTFQ2QUNwpXc+RbpOnjI9U71Sp3DZn3+7+ixDZuIX39mPXh1etHiZ6wCF&#10;SZ33G+94zBntYWnIa3Q9Gj5566AnU0b2/L1ipS1YtNSmz/jVza0m1KnXdYXVAV+ax/FYr5w1T6h/&#10;PnV0NcxdQ2H9+uHXy6BpIaNOUTCJdUnMnD3fDTlMZfyny65eHldo0NFdl3/ssCgvGdrzFyx26UxM&#10;R9WmnW3Xw0u5Y6lupDIEl/75l2u3EiXjRHVU7c6kL6fZN9N+srleB19tcSrNmjvfRWNruGpWxo1Q&#10;J1153bLTzS6tYZIB+PuiJV7d/MXdIwOfGOEiN9W2uHYixEhX9b7n0eFunrU9iuRPBz0vDUG1TyNG&#10;v++ezYn3qu5H3ZfKq0+8Z4/+rjJLZXDNmDnXGl56nYv6TDRSVYfVrqveql59NOFrNzx8mfc7TS0Q&#10;pn73DnXGoqKsgtcRu5ZwQ1DpHfPx5+7YifrLu18//fxbN1fs9f0fcZH6r3jlq/sm1XDitz+YaGdV&#10;beMW/QhLg/Dbv6AhuGTZX3b3I8/b9z//Gv9NZgWvW4bsoV6b41+v3pe0uMVDT45MaVzquaa6qnJR&#10;XX3t3fHunpm/cLG73jDptBoefuTZWoQseQiwnttdbxqYZObqOdGi483ueZXdfZaI8kfP9S+/+SF+&#10;pJhUzzSdgkx0beNvm9eGoO7dN8Z8mjTiQvmjvFN0stoaGX7Kt1QjM5TeV9/52EXRZheRLJOuSpPO&#10;NmV68nQqkobH++X22nvjXfp0fv1OH9ISpefPLO9e2bQp4wON0oIhCACQGQzBaMIQjCAMwfTJyhDU&#10;JO56sVEnRz/zEvcS6b0shqVJqAOtuWc0v0ui9NL1ytsfuW2y2j+IXpgbXnadm3cnUcv/+tvaX3OH&#10;Wy0ucXulUSvOKboiTFOm/WxaaEEr0mnRCa3Cqp8Or8MkTqvYyk1SLTMirMMqo/Hsam28cyV3AAq6&#10;Iaj9NJdhWHSVoirGjJvs5u9RpMWWfItzoJd3moi8YsNOzrRY/ne48fDosBQv38dXdkPTdAzNkXTA&#10;SVWt14DH43tl6KNPv3JDtQ46Obatj+aF8o+VW0PQdUi9DkrLTr1DjRtp5pzf7dpbHnDDAbXIhSIJ&#10;df2xVSobO8NTw6xTmV+PDhtlh3j7hXXO3flDDEFFrATNSQ2jGzr8DWvc7ga3aqlMNz/fyl7Ywd0D&#10;ivAJk4YxHnVOPRehEUxDXuI6pV7d7nLzwNA5v3SPKHpYi18oukUmkPJT96XKWPdpqyt729dTZ2Tq&#10;xPnS/uoI7+9dc2J+qi7oXvbrxt5eXWt06fUuoilRyp9zalziyk/nS1WforD/iVXc8dT5Vdk0aX9j&#10;kmEuQ0cdcJnkiWmQAegPnVVepjIEE6Wh4dNnzLL+A5+0UrUvc3UiRg23sFKzDjfZex9NdMZwmGSk&#10;6t5RWx+8lkTU1mtRkslTkqc5kEGzYOESu/ex573nwUWubqpcdf36qbzWggX6mLA6xEBSNLjuUzfM&#10;NJsIorwgLw1B1clgJOSc3xbYA0NecgtKqFxde+nlg541MutkEgZNLZlIMvcTh4Cr/mpO2/qXXucW&#10;ANH9ojZTEZVKvz6crQuJ5JM5owWmUn0E8O/ToCGoawk+x2T6aWiqrkP77u/dJ6qXKluZbhqiqsV6&#10;wqRhpto2lQnkt39BQ1BDPGWiJebRCq/9UwSmPuTJCPr+59nOmFI7qTZYHRn/mHqn7HPP4NAIVbUr&#10;n0+Z7uaWO+2CVq6u+uUjU1FR3YpO1BymYWbixg2b3HyoOlfwunSPqC1WlGaidI9qWLg+DKVrCGo7&#10;Hf+y7rclPZv0MUF1IvF9yJWpt31eGoIy+BLNTZm/eifQu9iZ3n2uOqF2Rm2e2m7Nc/v1tJ9C2+7F&#10;S5e7KEGlIVUeqE4e6b1raN7KMGkOVEWK6+ON3rvU5sfal5peWbZ0RnV28x6rfmMIAgBkBkMwmjAE&#10;IwhDMH2yMgSHjx7jVrbUZN76mZfopUkvzGFpEu6F3uskXXvrQ/HUZEhfZhUhkNULYCLaRkN+NDG3&#10;ImgS9f4nk+3Myq0zTcyt6DbVH60+uCLki76iKTSRuLZVGoVemBPRkCa9hGobDQ3+9IupSR0idaSv&#10;vfVBK3RELHInkYJsCCq/dz2qjBuyF+yc6oVenXfNg6ftwvLP/U75V6yS6/A3u6KXLfhjafwIGVLH&#10;rnrzq0PzT2lSGSj9u3idqR79HozvlaH3vQ6IOjPqTGlbofMmRhzm1hBUfStZ81IbP2lKfOsMqRP3&#10;6effOMNTnWCVWex6M65fP2UUKJ8eempkaISEOlGqP2GdQXf/eMcMGoJBTfDqpYwddcB0re78ygcv&#10;DcoP1xn00qdVGGUqBCWD4NJut6WMVMwrZEAo4kwRG0HJMH3z/U/t3BoXe9vGOrth+bnv8ZXcyqbP&#10;j3o3tEOvyJ6Lvc686q6/mqnyVdfv149CB55tNVt0TTIEVRdPLN/MRcSpTmWqT4GyyS3ufvGOp7lQ&#10;Vae1oEDQEJw5e56rr+rQ+2kQiWlQmWZnCKqz/vwr79lJ3jXt53XK1bF31xO/N/VTv5Nx09Org4o8&#10;DUpmotq+rCJI9/Dy67hSjew5r0yCUtuhD0IyCw84UXMSxs6tslT7qJ9Kk8zow0+v5VbYDUagSaq3&#10;yqv8iGTNS0MwKEWil2/Q0dtH5RG7dr88/DoqU18RgVlJeXTzgMdjq+rH67dfpv6xtICWVsoNG6Ku&#10;6Q+0XbDdj11LuCGYKD3Ppnw3wy2So310LF2P2h/VqVi5lrf/K17ZLu1+m82etzDpGSiDSdequTWD&#10;aRB++xc0BBOlY076epr7aKOPf3ofiZn5tVxEpVYsVxS2/25QqHAZa+D9/mfv+RuUoja1UrO2V3n6&#10;eaprEfq38ndf729nVWtjr7/3Sehw44WLl7oh4jIA/TbIvx4xaPCI+JYZkimnOe2Uf/72WaHjKL+H&#10;v/pekjH5wuj33btF4vuQK1PvGvLSEEzUnPkLXV6rzvlp8/PL3d/x+qDh6ooszJzi2NB6vdvJfFW+&#10;h6VDEY+af/fPwFzI+lD7/U+zXR3QgnN+WWUqN29ffdRp4N3X07x3v2Bd9KXfYwgCAGRGbTCGYO6F&#10;IRhBGILpk5UhqGFI74+f7L7c6mdeMuGLb93Kcnr50wt0WNrcRPoturjOdqL0Rf+afg+6RkYvkGH7&#10;JqKX1SLeS1pw6K9e4G73Oi67athuQl3RS6A6mHc+lHmlRElDjtQpcC+tesHPoo7pb3qplDmkr/GK&#10;FAxKc+EVCpxf6PgF1RDU77R6rYZ2BaUIB5m5Om52HRjdv+qY6GVcw7zChsS18/JVD5rEzlOmY3jn&#10;UDn17P9wfI8MfTD+C5fvyuuwfYXSmFNDUPVZ95Umzw/OCShDVEaMoh5UVuowpapDLu1eXurfWhBG&#10;hlVQH376pYtqUH6G7ZuVITj1+5luwQu/0xV2LyltOo6GZnfrc78bkpso1c3nRr7jnT/9CJWc4jrY&#10;XvoGPPRM0r2gjriG/KsTpm1S5adMXl2fykWdfs1PGhwGJr38xod2QpnGmTrEiaiu1W3dI8kQVIdX&#10;UUFZlWde4RtI+mARNARnzZmfaQ7MMJQPWRmCMgmGvfSWHXJaDVf2qqdh16Tj7HZUWTvizNpuLrNg&#10;2ajua8qAXQqrfcu8r88uh5Z0UUHBDzWSzGq1c4q0Vdmmyle1E0qnoom63HxfaCTPA0Nfcua7yifs&#10;GHnF1jIEp82Y6cxVlWvYc0f/9+9TRRCmGs6qOi/jVMaU7gWVYfBYyiNFVKo+a0qHoO5+5Dk77HTN&#10;zRgemaz6kpUhqA9qJaq3dW1rVpHFuk4dT89ODdsMSve9IrjCTCDtp/RlZQh+8c0PbnEv7b9H0ZgZ&#10;KnwzRxFifnSvykj5NGT46/G9M6Q81fNJc5u6NigkT4V+5/LWy3et0j74+ddCo7+feG60e18JtkFq&#10;e7QASXAqiYV/LHPz9CrdYedNRPeh0ndKxRZJH3hUZzQdyy6FS7nt/H1cmXrXtTUMQS3ScZlLezkv&#10;78Pbb7XdOr8+/CkaOMzw1u9kKAbrpPZV2hQF+/V3yatzf/bld246BeV12H3ljuH9LlZHNJ90R/tq&#10;avgq32r/MAQBADKjNhRDMPfCEIwgDMH0ycoQ3NrqdedjW176w9KmlzS95A19IfNLuF68Pvz0Kze0&#10;SC+KYfv6qCGSWXLx1bckdSrUadPKiYUOzxw5ougbGSVhcwe+88Fn7kt0WGcoFdr2iLNqh65Wqmg5&#10;dc6DeVCQDUEZoIo606q4idrodfq1QrAidcJevMPQdjIENJdj0BiWFCEXlgYf/V51LD8NQV1/6Trt&#10;XGcjqDnzFljZepe7DkNYJyoM3Qcysd76ILn+rFm7zq655QHbJRAp467by5dUhuAqrxPb7PJeLm9F&#10;4r5hyPA7rnTj0DosM6jwWXVcZy5s36goMqdmq25ufsegpkyb4YZLqp6mU6e0jWtXvDr9RcgQ1b//&#10;WWltvDzbxXt5Cdt/ZzAENXRXCzfserSilLK+Fh1LqC34M2Rov+aY3L94eDute6CYVw6KRAxK93qz&#10;K25yRkG694lWn5bpN/LNj5LazCnTf3YRpro3w/bNK7aGISjTWytqq26lmrvPRx/RtDCL5pAMyj03&#10;J3xlR55VN1vDwm8TXxg9xkU0J+qZl982TWkQNKyE6kJWhqDmTNWiRr7JG9w/SMykqWyj3x0fP0KG&#10;Zsyaa/XaXBMa+em3f6kMQS3kcUXPAa5+7xmSp9pfeeDX/9gzrVfofLia1kFRrul+FNF7qbbVisk/&#10;/5pcTxYtWWZ1vesKtulq406u0NxFFyZKRt4Lr45xhpXqUuI+QWLXVcl69Lnf/vo788cdTaegobfB&#10;/HRl6pXV1jAE73roWbdifNjiYEFUZ7WthsYHpflMNYxe6UgsA+WH3nFvGvCYm3c4UYpA7tH3AWc0&#10;pvMMVF1UnWjX/fZQwx1DEAAgGbXJGIK5F4ZgBGEIps+2NARvuutx95KlF86wtKkjsKtXjm28zlBQ&#10;CxYtsYqNOrkXvqxewvU3Db95esSbLmIlUc95HVFN4q2OQ+I+MUOnvVvsYsnSP91XfA2dUnTg5dfG&#10;OhGp0hyGawyPKO0WaQlKc7Cpc6V8SNynIBuCMnDaXt3Ppkz7yUVzaiVX5Z/mXdSk3mHpzgpdkwyx&#10;sMiAux5+1s1/Fcw/H6VNf8svQ1B1VsM1O153Z5JZoyFig58bHT9n+vVHqE4qkiq44IOkSeuPObdB&#10;JrPAXXcWhuBX3/3ohiOrM5d4nlQozeqgPjj0pfgRMiQDSVGf6XTwc4q7d7z87D/wqaT7V516Rfiq&#10;PiniKWz/MHRMRUBpEYMwE2vwc6/Z4WfUCq1TO7ohKINZix3t4t3D6V6H0qKIpjDDXiaChmKmyksN&#10;1VMbmygZYA8/PdKlM9i2ZIWigWRSVWt+tf2YMF+eJFNLc7/pnFuzfLaGIaj76/gyXnsfYsAF0Tb6&#10;GKHhxUFp8ZD23vNLdSO7PPANnn73DEmarkDPxRLV2rrnanA/lVdWhuA33//snnfaJrhvGEqnhuFr&#10;/s+58zLXL7UHve541HumheVp1obglO9+sqIl66dl3CgNMsm0Im/wWfz33/9Yz1secs+8sH1T4eq2&#10;d1wtWqLFyYLS6IRDTsl83/xP70NeOq6/LflZNs17Pp1dtW28/Uk+n49vcr774cSka1HUtKaOCL4P&#10;uTLdCoagFnnS8GgtIBfcNwzd34o21giNoBS53uTyG912iW2G0qV3XI1yCUrmuD405uQjge4vjX7Q&#10;QjhBYQgCACTjnqEYgrkWhmAEYQimz/ZsCAq9aGvRBa0UmihNFq9JxzVMLEtDx/vbaRVbJg3z0BxZ&#10;XW8eGBoJpA6aOrEa1nlapVbu/I3b32AXXdnXveypcQvukwq9xLrG8KBzbNDg5AVKxo6f7M4T7DAX&#10;ZENQ+aeIMU2iruGsmgy9ded+LupB0ZU5NW8UwaFzhEXcaSJwzYUVZjgI7ae/5ZchqI6TOnJhZa0F&#10;HxQdqDLKSR0SfodL0TlBqTNYo2XXTCaQu+4UhqCMSa1oebAzUtM38WRm3HznE/GjZEirEmsol4Ye&#10;h+0XBZmcR3p1acTosfGzZUhD/lTXgx3YdFBHVZ3f9z6eFD9ahmSmuOGZIYbHjm4IzvLqaFOvY52T&#10;TrLSouGVX3+XvHqnDGQtHBTsIDvj/NCS1mvAo/EtM6SFMRpedr0z93Kal/79rAUigho+6j0rfEad&#10;TMZ5XpPXhqDK9+kX3/La07ppmffKZ7W7b3+YPF2DPtCcV+uytO4X1ZH9vJ/X3fqQW3QoUZ9//b27&#10;P8LqiPZLZQjq45Ciu3StuubgvqlwaSlexetMfBw/Uoae98r0yDO9Mg204X77F2YIqv3TgkxaTCqd&#10;vFCbrmfgmHGfx4+QIc1De0KZJt5xcm4Aqa3QCAit+B7UOx9MtDOrtPbu48xtkCJAa7bsljTcd/mf&#10;K6x73/vd9aS6Z/R75bvKbk4gel/tmSJLg1GJwpXpVjAEZSyfWaWN++gb3DcVuv5KjTq5upQomdZX&#10;XHene2fSObWtO7+XLo32+Glm8v3Ytfcgd7/mpC767woaxh6MnMUQBABIRm0xhmDuhSEYQRiC6bO9&#10;G4L6uyLAbrt/WHyvmPTyJZNQ81dpm7B91Qjpxaxb74G27M/MhtYX3/5gFRp2dJEwwf3UEVKaZIap&#10;HikSQi+W6pSkSqvO5aMXTG2nfYT+rY5g2JyE6lCoAx+8hoJsCO5XPJYOmRLqNPrmhH6fm/xTHdVP&#10;DU0N6p5Hn3cr9KaqAzqO/pZfhqCuVdEzivwM6tV3x7v0pMqD7Ch0WCm78oa7bOmyzHNIKTqiq1fH&#10;E4d6uev2yibMEPzH6zwpMiur+hyGDJweXqczOO/VtB9nWZVmnbeKIaj81OIrwRVodU886nW+YpPv&#10;57yd1z66t7WycHDVZQ3Za9Wpj+t8Bvfb0Q3BTz7/1kUa5aQsZRZoKF9wRXjpiedfc6ZH0MzSPjLy&#10;g9NBSF96bbOGp+sa/fslXZT/KrdHhr2S1G6Om/i1mzMurN3MK/LaEJR5pRVWteJq0PQKQ8dRezXq&#10;7WTzTAscFSlZ37VpYfsmojTJtL2kW39bEpizTkPtc2MIanXdMxVJnMZ1JKL7qdARsUWqgvN+fuW9&#10;A1RucpXtGihTpSOVIaiIvM433ZvJPMoKPQPrtO7uFp9IlO692+5/KtRESweXRq+8tFBIcJEjLaRS&#10;SwvhBI6ta9KoBkUxJ0pDWN/5cKLt6x1Tx03cx8e/VkUAB9uv9z+ROdfadk1VplvBENSzW6tahw3Z&#10;ToWecWUvvNzmLcy86r0MwSu9d6XEMvXfIzQvYtK8i4uXWb2216YdnZiI2la19cEpaDAEAQCScc9w&#10;DMFcC0MwgjAE0ycrQ/DNsROsQoMrrNyFHdzPvEadvnQ6z7scUdpFlwU77jKpansv6jpG2Euwe+H2&#10;XqA1/1Cwc3jf4y/EJpxOo0MgdCy99PoRf7Fzxs7r/uYdR8aSOjt6edaL/m5FytpJ5Ztb844324AH&#10;h9lPIZ3EHdEQDKKOpfLO3y6Yf/pbMP/UydC/FdHSzuvUPf7c6CRTV9reDEHNR1SnTQ8XDZiodV7H&#10;/sGhL3sdhezzKxW7HlXWRU4F551S/XjoyZGZytZdt1c2YYagVlpUp0r5q+tPPEdW6IHe8fq7bEVg&#10;LiYZgpWbXrVVDEHlp1b+lUmXqFVr1thNdz7uOog5uQYf7aO2T3VrYWAFaw1FvN6rL8GyFTu6IfjG&#10;+5+4lYPTbReF7tcDTqpmI73jBefWSmUIKn0ylWRABqUVoxUZrsUXdJ05QWWq6Rm63DzQRU0lau7v&#10;i7y2+KZMxnlek9eGoIwiPT/8j1TBfYPoOMrvsBdvGbZqE9Kpn0qT2u2LOve1xcsyD+mWOZ8bQ1AR&#10;vf42wf2yQ9GiimD7dW7muRE1hYKeQ8GV5v32L8wQXOo9Ry5ocpV7P0wnL1RfuvUelLSok+bgu+rG&#10;u01TGoTtlx2x598F1r3P/cmr327aZJd27+/Vl+TntQzI9t51BT/MaIXxMnWT59Hz0X2qkQ8Tv/wu&#10;6Z1CK/D6z+Hgfq5Mt4IhqEW3dNyc1AfVudJ1LrMZgSkBZAh2uuHugCEYe+fQu17QcP1m+s8u0jCn&#10;Q72F2q5jSzWyz77IPGIBQxAAIBk9CzAEcy8MwQjCEEyfrAzBwcNfdy/a+orqfuYx6b40aUiJVsXT&#10;vDeJ0gvxI0+/4ob+BIeBxV5GK7r5lH4MzD0nY8l1IrwGKnGf7NAxXUdDHU8v7er8yTA78uy6dm6N&#10;S6yB1xHUPG+KGnjulXftk0nf2PSffnVzN635N3mFXGlnMAR9XJko/7x91ImQwaXrLua9XGtYcfMr&#10;bnbXqxf4V978yD6fMt2ZqH8sWZ7U+fG13RmCXp1q2qFXknmpxSo0sbnKR53AxH3SRXmmaLmwVQ6f&#10;1GrVCWlx1+3lc5ghqLSdfkErZ+DJ4E48R1bo2jr0vNP+8q4lUVvVEPTOefVN99qqwDxbMgiv8NKi&#10;+pnVnFmpULmrXlx4ybU2c878+FEz1PeeIVbowBJJ+yk9O7IhOOrtj+zAk6u7bcL2DSM3hqBMFs0f&#10;FpwXVPsrkuzBJ1+2x5991a0kmzNedc8EDUcMzn3354qVdnnPATlu93NCXhuCioir0uzqtOuVjpPK&#10;ENQzKWxF+zCUJt1Xaj/yyhDUkFvN3ZmTuuWjOhY2dcjKVaudERQsU7/9CzME9TzRVBY6Zjp5oTzr&#10;e89gW7cu8zNIQ9sVaa1FyML2yw6dW+m86Ko+SR8lpE7X3+W16cltkObR03tN8BmvyMdb7hsaarLt&#10;e3ys/mhxpj8CH1dkqlZv0cW9kyXu4+PK1DtmXhuC7a+5PccR3qpzpWpfZt9771WJCjMElSalffjo&#10;MUnvUGO9PoLmDwxGlqaD3v00/+7Lb3yQqb3DEAQASEZtvJ7RGIK5E4ZgBGEIpk9WhqAWwdA2wZfL&#10;/EYvdmpQNPQjqB9+mWNFvQ5QcNiJ0qxr6+e9IK8MdN7fHPupnVqpVaihFoaLJPSOJwNLHV/NJ3jL&#10;fU96+fOWW4n4y6k/uuFEc+YvskVeZyNoXmSlnSNC8ALXodDXeHVWFZV19yPP20veC/WEL6a6ua1k&#10;DMxb8Ict8Tqfwa/5WWm7MwS9/G3b5RZbt359fKuYVC8U1aFz5aQDlIjquIzxjz79Kn7UDL34+lg3&#10;XMw/trvuFIagFscpJpPGK9vgObJCD3TN0yRzM1Fb1RD08lP1NrigyC+z51mjdtcnGU05QWWhzqXm&#10;QAzqvidesL2KJs9ht6Mbgs+8/I7t5iLo0r8G3ds5NgQPL2VaiVz3fKLU1GkBog0btRDRRvczJ/j7&#10;6BjBdlPDb7v3GZSrYYLpkteGoBbO0ccS3cvp1CsdJ5UhqAWNtpUhqLJ4duQ7cUMw5/eH6thplVra&#10;xC+nxY8Y05Zo3sBzzW//wgzBhX8sy5Fpo7p676PDk+rTVO+dSUaanpFh+2WHykHp1JDnsFWhb7zj&#10;Ua+NTl4AZm8ZXsWr2K0Dkw06DQvXveibYlv28fJP97zMct0HidIclceWapjyeeDKdCsYgjJTc3ov&#10;+oagPhokKtQQ9H4q7WM+Tl5Q5BmvLh5bulGunh+qV4qifmDoS66d8YUhCACQjJ4FGIK5F4ZgBGEI&#10;pk9BMASFzKTz67VPenHWMOIW3ovl/52g+dAyylsvqJroXivJBaWJ0vXym07HRNe+u/dSXvTc+m4S&#10;as0Np8iAYPRJbrWjG4LqSOgYWoX2jgeG2aSvprloiJyYfllpuzMEvQ6/OiZBzf5todW+qIfrpAQ7&#10;eOmyz3Gx1ZZHvTMuftQMac4w1Xe/LNx1e2WTyhA8ukS9gmEIevl5x4OZ5w+VZCLLKIlyTuWRIj0m&#10;enUyqAefGumeH8G6vaMbgkNfeCPUtMqKXBmCXj7KOA/O7bW1lZs2MCfktSGo+T5lhKVrOuk4WRqC&#10;hbeNIagIea0I76KSc3F/pDIEJc0vHMxXv/0LMwRnzfndzV+pd5/EfVIh02rI8OS5LsdNnOLmi033&#10;OGHo+XJS+Wb248+Zh8BKmt90Ly8vg22QkElZ/5Ketmhx5mi/+QsWW40WXePlF8tnlaMWjypybgOv&#10;rc78HNu0ebO17tzXveOkeh9yZboVDMFmHXrl+F7MmSEYy7uvpmaOKpUeGPqym78w1XtDVigvNK+1&#10;5sBev2Fj/IgYggAAYehZgCGYe2EIRhCGYPoUFENQkQXqvGsuuUTphfbZV95xL2jqAGhbNT5Kc40W&#10;XWzuvMyr6Wl4oFZkTWfeH70sahXj1lf1tXGTpuS68zrjlzluCNxHE75KMvd2ZENQ+2o4da8Bj7mh&#10;XrkxATds2ODm6tHE6zN+yTy8UNruDMGDSri5kYL6edY8K1//CtdZ8TtqOUXXos6dogGDyqkhWMTr&#10;tBQIQ9DLz4Fe2Qc16avpdlaV1q5zFrZfOiiPDj29po2fnDyP3c5qCLqh5zlsI3JrCLa/9o6k+Si3&#10;tm7WvJM5NDxzQt4bgqutuNfWZ1Weieg426MhqFVhe9/1hGuTcnN/ZGUI3vHgMzkyBL+Z9lPcEEyv&#10;vZIhOPzVMfG9M/TuR5PsRD27I7R7er5ooZfpM2bFj5qhrAxB1YeTyjWzkYFyXrt2vQ18YoTbxzfG&#10;nNFXvLKbi/KvFZnnKtRceiVrXurqRfAcPq5Mt4Ih2PyKm/LFEAx7dg8a/KIdelrq94asUF5oLsbr&#10;bnsYQxAAIBv0LMAQzL0wBCMIQzB9CoohqLLUggxNL7/RNiS8hElz5y90Qyn9L/WxF9gKbi66desy&#10;D90c7HVQjypxYVIHNYhe+vRi2erKPt7xF8X3zkZeX3jBH0vt08+/tWdffsdFNrXrcZtVanSlHeS9&#10;qO4sqwwLlYXmItOKhuoMpiOVlRbjUJ484XVe+9wz2Fp27G3n1rzEDdHRvGBBbY8RgprbLjjEVVGl&#10;ddte486Vmw6xUNkeVaKevfn+hPhRM6QOq0xz/9juur2yKfCGoJefYR1RdWTLN7giWmfcy88TvU61&#10;FjsI6q5HnrPdvGdIsKwwBJPJrSHY7prbvbqUuW1Y67UB02f86uab0/2eV+idQLS6srebgy0xLXnJ&#10;1jAEZTphCKY2BPvcPdjL18x11m//wgzBL737PUeGoFdXZfQEpelCNA9ddu8SqVA+KJ1nV2sbWl+u&#10;vfVBt+pvWH6pfGQ6XXXjvfGtM6Q5ZgufFV8YyNtX+aB5lp8b+a7XXmQMcZUUta+8yKoddWVaIA3B&#10;2JBh1degYoZgzZTvDVmBIQgAkD56FmAI5l4YghGEIZg+BcUQFCrTMy64KGkIiFZw1eqnsZfBiu7l&#10;VC/EwRfBdRs22GXdb7Nds+kUuQ6a94Jc+6LuSSu6JuqX2fNdlIAmsr+u/0N2SddbrcGl17nO0vGl&#10;G7tOsltA5XCPA87yXr6fie+ZoYJgCBYtWT9HhqDyT7/r0ff+0JWBJc29ozo3+t1xLqKhy833uUhM&#10;rRp9TvWLXTSo/xAROs/Y8clzAW13huChJe3iLrcmLYLyx9Ll1qHnAFc+uW2XdK+WqN7WGc5BDR3+&#10;hle2GfMxuev28qzAG4Jeft7o1dugZHw1ufxGdw05WRjFR+WujwaVGnVK6lxKfe5+IqlshfIAQzAz&#10;uTIEvXZRQwZ/C8whqCkg7ntsuFv0Qe2AFmvKE2rG0NQPYeZFXoEhGG4I/r0itqiS2qTc3B+qY1oI&#10;KWgIKupcK0oXOizzXHR++xdmCH717Y85MwQ1h6BXJ4PSM6Fmy25pl00Q5YPSqVXpwwyzjtffGVpf&#10;fJSuig07uveBRGkVZa3IrOOrrmu48Enlm9uswMr3WoSkjteWxRb2CD+HcGVagA3BsDl39c521Nn1&#10;cvXM0nNDI1JuvusJDEEAgGzQswBDMPfCEIwgDMH0KUiGoDo7ehHre/fgeApjUif03Q8nORNQHbL/&#10;HV/JRRIuXpq5I6PFP0rXbWe7pFhNz2eXwmXcioZhc89IP82ca9ff9rDVatXdzq7axjtvXTdZu15u&#10;9ZKuuqeXZL1E+50f/e3hp1+JHyFDeW0Iar9TK7YMnRctp4agOgmKOitermmosZfKEFReaF6iBYuW&#10;xLfMrI8nfu1WY9Zk6krrQSdXd8aPyz+vbNRBUb3c8mKvfPR+fvltciTXdmcIeh1TTZYejHzS0EiZ&#10;TM4QzOX9JHO2eouuoYtg3D/4xUxl667bK5sCbwh6+amFIBQ5lqjFS5e7RYbUGffvsZygfVTH1Cmd&#10;Mz/ztALStbc8GNoZxxBMJleGYOHSLv1aRTxRG7wOtqZX0ArP6vyrLchLlNb9ilfJlJa8BEMw3BDU&#10;/StTTUaJjh3cLyvU9qttqdy0c1I7rGk8Lutxm/fcSH+V4Rwbgt4zSWbYhoQFJKS53j2vj1hh+ZAO&#10;ygehZ2HwXUX30cVdbsnyXlReKmL84adGxveKSYvqKBpwv/g2utfVbq8JTNkx9pMv7OQKzbNdJdmV&#10;aQE0BP8XNwS1unYwMvLtDz6zM6u0zpWZq+eGzMSnvLZSU9b4whAEAEhGzwIMwdwLQzCCMATTpyAZ&#10;gvuecIHrcCmq58+/M8+FoxdqRRD4nT4N2VXnMlFale+Ak6q6v4cdX/gdeq3wF5ReKhV5V6/tte48&#10;auD0QplO1IOGNGk1v6Dy2hBUWemF9KPPvo5vnSGZmDl5AVeHUOkqWfvSpPyWwgxB5d8hp9Wy0SEL&#10;X2hiea0srAVGnAHodU5lcmVVHsL/u1YiDmq7MwS9zmPNll2T0qq6+MjTr7hrye39pDrXouPNSQvr&#10;bP5vs9dZe9LVR39bd91e2RR4Q9DLz4uu6mPzF2Y2l1WXNKRcndns7r0wtI86srq/lizNPDeoOtQy&#10;G1VHg/thCCajOp1TQ1B1WXNqapGhoN4fP9k7Zu4iyXyUP2pb1DFX+rZ2mfhgCIYbgtLr731iu+q9&#10;LIftn9K729HlrON1d9kfS5bHjxaTppjQxz9dV+I+fvuXF4agrvNKtROBOYT1kUeR7foAFrZfdiiN&#10;yudetz+aNK3G6jX/WvMON4W2QT4uX7z7SMaatk/UDz/PcWahhhxraOy7H07MZF5JuiaZ476BlgpX&#10;pt49VOAMQe/8SrvmMA5+oFO0ZI0WXdKaSzqI7kW9E0z44rv40WLCEAQASEbPAgzB3AtDMIIwBNOn&#10;IBmCwn8Ze+298fFUxrR+/Qa3aqXSWuSc+vb9T5lfGBXhVrfNNZlMkzB0/NMrt7K3xibP06ahOHV0&#10;DK8DkN1LdCJ6WdaLalhjuDUMwUNOq2FjvOMGlWoYZCpcuRevbM28F/eVXsc0qDBDUPmnYUhhwzAn&#10;fT3NTi7f3CuD1J2cMJTXmkBdq0MGFckQHJf3hqCuX8Mdw+b5e+uDz5xJkZO6k4g6hxp2FzSjlngd&#10;9o7X3ZlpbjR33TuAIaj8LHvh5fbZl8mdryHDX3N1SWUYtm9WuBcUr3OpaLTgPKOak7RJuxtDO/rb&#10;uyE4c3bBMASVfkVWP/PyO/EtM/TVdzPclAsxkyHnean7+dhSjdz8bsoLtQ8yEvRRRvcEEYLbxhDU&#10;wlJaJT3xeZEO7l717sWHvHtVH1YS9fFnX9u5XjmrXU3cx2//8sIQdJHZzbvY1EBktgy2sAVN0kVt&#10;hYzv5195132ESJQW0KrW7GrbJRuzUWWgSLdPPv8mvmdMy5brXaWHu8Yzq7ZJMlLnL1xs59W+zLWB&#10;YcdNxJVpATUElS5N4/J74IOSm2bGe5ZpREdO2hjdE6oPJWtekhTViSEIAJCMe4ZjCOZaGIIRhCGY&#10;PgXNEPRf9i7t3j+eypj0cv70S29Z4TPrWGOvYxUc4qqINZlRux2VdcdKHSYNZQ2LRpvwxVS3zd7H&#10;5sz40AukOlBfhAx5HfPx53Z8mSauI5e4TxRD8PAza9lY7x4ISousqFHWS21wvzCUpoNPqW4DvE6P&#10;DNegwgxB5d/Vve615X+tiG8V0+ZNm5OGtaaDe6n3ylyLuwQjuaS7Hn42tsJ0IP+27O+lTX8LMwQ/&#10;9PIo1mnJO0NQx5LhcPcjz8W3ytDPXrkpOlLb5HTeO3WyNf+ZhjoFpeHhpeq0y2Twuev2yqagG4LK&#10;q4O8OvjcqPfiZ8vQZ19O9e6dxi5vwvbNCtUptQdhw9D1MeC0Sq2STAaxvRuCipgqCIag8mjXw0tb&#10;v/uGxLfMkNpuRS8VKhy+oEJWaHuVm6JHP5zwlY1+d7wNe+ltN1xVq3+fVaWNe+aF7ZsXYAimNgQX&#10;Ll7mhtiqLuzrbRfcNxVqgxXtJvMvqAeHvmT/59W/xGeQ8Nu/vDAEdU9rUat3PpoYP0KG9OFHadM9&#10;ELZvKlQGOq6MpbB5ioePGuPeC7Jro5XX+59U1W4IjGjQR457HnveLX6h+ZWDUy4Mef51N09v8L4M&#10;w5VpATQEtaCK0qXr/HrqjPiWGRr28jt25Nn1cvQc3OsYL7+9c2hKiaAwBAEAktGzAEMw98IQjCAM&#10;wfQpaIag2PWosnZm5dY2e17mub9+mT3PdYYfHTYqaVGHzr3usX28zlJ216IvxrVadXNf0BOlRTCG&#10;Dn/dbbPlhTNNNOzxuv4Phw67HT9xivuCH+ycRDEE1dnSYidBPTPyHTvwlOppp39376VWxtGEyVOT&#10;0iCFGoK61tsesdVr1sa3iknDq7r2HhQadZUVvtkzfNR7oaakhuGqQ5aqkx/rzFRwaQpKq8uqjciq&#10;M5dTQ1DowXdx11uThnFpmKuMid2LlA3tQGWFhjZ173N/ktEqqV7u65WpOvH+9rruHcEQFIqMvPGO&#10;x5I6tX+tWBmbF9PLm3RMDp99j6/k2pDbHxhmq1aviR8tQ/0HPmV7Fy2XqV77bE+GYP1LeiYZgopi&#10;Pql8MzckN2xfoeva1oag0CI4bbz6qXIM6pPPv3VRfjk1WjTnqRYRCUaIS5p7U0ZWuuZabsAQTG0I&#10;auV1fdDQirfptn/6cKJnstodtVuJ0gI0l19zh9cGJ9dXv/3LC0NQ6Ll23xMvJEUoKk1KW07vGT3f&#10;Vbcfe2ZUUoSy1LX3QNvTa58T2/RU6JlatVlnd+8nSlHVxUo1tFff/tjlvS/9u3G7G11dSef4rkwL&#10;oiHoobTr3rnvsRfcAjSJ0hzHmu+30GGl0soHXY+mqFBEpla5DwpDEAAgGbWdGIK5F4ZgBGEIpk9B&#10;NAT1sqXhZo8NGxVPaUzr1q+3y6+9w+sM/hr/TUx6GS3foINrkMKOl4iG6MQiBOfE945JhuCI0e+7&#10;TkROOqk6p1aGDYtEkmRKaS6tYIc5t4ZgrOEtaS+8Oia+dYa+/f5nq9iokxU69Lxsh82pXqhz3f6a&#10;25PMPV9hhqCGrcooCxpXMl569n/IGWj7FU8+Xxh7ey/26gA07dDLTR4fJk0YrrxIZW4pbbt719G9&#10;3wPxPTKkTsU+Xkcgq/LMjSGoebJKVL/Yxn02Jb5lhmQUlK3X3nVy0+0Uqy1T5KvataBWrfnXRWQG&#10;O1a67h3FENQ8WJWbXBnaCZvsdUhPrdjCddjTMTqE6tSJ5ZqGtnl//fWPNffqW6qO6vZiCOr+1Cro&#10;QUNQnV5FPqrOhO0rVDe2B0NQv5PZNertj+NbZ0gd/FsHPul15s93xkVw3zBkRKnOP/TUSGe+J0pD&#10;MmVo6NmxNd8LMARTG4KS2vEm7W9w6Uin/dM5ji5xoX3waXLbN27iFLcS9W4h7Zjf/uWVISiDXRG5&#10;evYGNWbc51bMy/PY8NPw/RNR/dN1Ke1zAh81pQWLllr15ldnOX9gIqobJ5zf1F58fWz8CDFpmHB7&#10;7/oX/bEs/puYpnnPMjd1R+HshwsLV6YF1BCMpaGinV/vcpvxS+Z3Oun98V/E5jTW89jbLvFciSgP&#10;VGdl9gXfO31hCAIAJKN2GEMw98IQjCAMwfTJyhAcPPx196KkF1P3c2vhvZiqE5Hu3E6KgNP2F7a9&#10;1pmAvrToh8zAYCSRosicAZIiiiwRvVyfUbm1vTk2eWimXihPrtDCdfqy61TpBVqRSzKr1OHdHBJh&#10;J+mFWi+reWkI6qX5lvuetLWBL+LqFCsvDvSOG9aZ27K/1/lRB6he22uSXrwTlWoOQc3VGDRlpZff&#10;+MAO8s4tozHxnGFo2J/qhYymqSF105eGAx5XulFKc8s9iLw6dnnPAfE9MqShWhqGq7zQdagzHVzM&#10;QB2dnBqCzhTy9rvx9rCFaTa79qlio44ur7IyO/y0a07MQYNHhEaYag5KLaYTrD9+h3hHMARVBgcU&#10;r2z3D3kpfsYMKWpULxnn1GjrjEO1C2HHEDqO8lOdYS3wIzM1qBGjNVSvcVJ++mwPhqCOrwjHsvU7&#10;JC0UoHu+QoOOziDVNah+icQIGNWN7cEQlOGkdLa75g7XoQ9KZok+BuzrpV2LSmSVr+qA71akrF10&#10;ZfICNJLasWoyWXIYoZxTMASzNgQVnTZ+0hQrXaedm78u1f3q2j6vbujan3h+dFIk7yqvvlx/2yOx&#10;50/I9fjtX14ZgrqvDz65uvsAFZTM52e859DJ5Vu4awozx3zce4F3XSWqtXX3S6qod9c+p2iDguh8&#10;el+4rPtt8SPEpPeg72f8mik6UJLRruvP6tmTiCvTAmoICqVfkaaDnhjh5UnmdyLpzbETrErTzq6+&#10;6Pmg56KOof3Urqi89D50To1LbLDXnm0MRIn6whAEAEjGPc8xBHMtDMEIwhBMn6wMwXc/nuRWTK3e&#10;oov7uTWo3bq7VWjY0b1EZfWFNohe0DSk7KupM5IMs0TpBVCLYiiKIJ36oE5C4TPr2sNPjYwfIUOK&#10;vhnygubeudBr3Eq6NOglUi/LMpL0YqyOuv9lv1KjTjb63XG2cdOm+BGS9eXUH61iw05JL/+5NQSF&#10;Xmi1EvLM2cnRDFqAQmah5s5R51joJVuowXbRBmWbWLset9m3IRFZiQozBJV/p1ZqaZ9M/ja+VYYW&#10;LV5m1/V/yF2bziXTT50S5Z9+Kt3qUOlvh59Z21p27O2V74/xvcM1/NUxbph4VuaWOuFtrr4lvkeG&#10;NFRRnaOTKzR3k91rNcZDTq1p+52QYUyro5NTQ1Ds6uWrIkMnBBbD8PX1dzO8DtHN9n/Fq8QMd6/T&#10;obwXflnodxr++PSIN21dSEdGk5q36dwvNNLD7xDvCIag2MXrqF3Q5KpQo1lStJAi5vZSh9vlZ+kt&#10;+enXKd2vFzTu5F5K/gsYV9Kvcxe49iirifZ1nG1tCAqVuRbNCBoKMpyffOENO6/WpW7+MFevvc7/&#10;/idm1GnVje3BEBRqA2TAjnj1/fgemTX7t4V2Tb8HvG2abPkwpTZ2S9kW9tow7/dqL9QehRlx0sAn&#10;Rrj5ULMyjPMCDMGsDUFfn3rPBy16oY90epbqntM16h5VGbu2r+Yl9uJrY5MMLUkrFmeVL377l1eG&#10;oFC6NEw/OFWJLy0adYH3LuWeY6qr3j0arKf6GKZ2Sqv+hmm615ZqEaWwvM0K5dc51S8JXXgrUX+v&#10;WOVGQOh+TLedcmVagA1BpUPpP6VCCzffbpg0nYDmWizpPW/V1sSuuYL7YHh2tTbW6sreNjYkSjVR&#10;GIIAAMmoDda7M4Zg7oQhGEEYgumTlSG4yuv0zlvwh3uZ08+twYI/lrrOfNXmV+foJVgveOrg9bz1&#10;odAOgy8tBHJGldZpH1sdoT2LVrBLu93qvTwnz20lU1BmYc1WXd1QxcPPqO2lo4brfKsjdsYFFzmj&#10;86Y7H7efQhYm2RCY2/CnWXOtwWXXJXVsohiCepnVJOgyI8OkaAtFSCn6pnyDji5aQx08rWrY/to7&#10;bKTXaGvOP18yGX6ePS/JfAgzBGMdyQvsgaEvuZX8gprn1aUb73jUytXv4K5BJpwWjZBpIWNAQ221&#10;KMxDQ1+25X9mHnasYduKAk3Uex9/7l7Y1ZFMzINE1BFr1uGmpH0l1XE9pO586FnHrfc95SLI/OvI&#10;rSGofVWmtbzOX3A+Sl8aytX3niFuFUQN5T7dqzunVmzpOjw1WnSxS7r2dx2uMGkuK6VXUbVhRrrf&#10;Id5RDEHlp8q47dW3pBw+rhV2Ndm7hvaV9+rXaZVaOlS3NS/olV6H8ccUEa9r1qx1czQq37L6MLG9&#10;GIJqzzTUbUlgpUtJ7eHYT75wK3Df8eAwu+uR55zJoGtTtJ1+bi+G4P+dUMWZGRW9diiV2asPKs+P&#10;es+atL/RfWTRHF66T1S259dr71Y1Hzh4hFcvMs+h5uujz76ykrUutV2OyJnJkhswBNMzBCUZ8N37&#10;3u/uTRnYKk/VaU0PoDlYgyuL+9KiM/rIp3oTPL+P3/7lpSEYa9PLWZebB9qKfzKej4ma9sNMu/qm&#10;+6xu22u8e66Dq6eK4NYogNoX9bAe3vWGDROWdMxLu/V3+ZdVGxSGrkXP/LDFrBL1xvufuudZ2IJJ&#10;qXBlWoANQaG0aF/Vq7AIYkmRnrqeZ0e+a9ff9rD16PeAPfHsaPtk0jeh0fl6F0x8N8MQBABIRu0v&#10;hmDuhSEYQRiC6ZOVIZhfUkdew1PVWQlLYzgy7srbubUuSdkRlLQYwUEnV3cvtOHHSUYvuHqp09Cd&#10;VNL8PG+M+dS9gN9y75N2y8An3XASffn/K+Tl8XfvJVSr2k2Z9lP8NzHpRfPaWx+0QodnvvYohqBQ&#10;XqrTNHf+ovheyZJhp7kSNY/hl14nadGSzHMN+VI0Ru97BidN/h9mCAp1XjU/0keffhXfMlk/e9fw&#10;/Cvv2u33D7N+9w51xsUzXv4ockTGX1DqAMis+GPp8vhvYtKqqjJgFb2RmIZENC+kIjdmzEqeQygo&#10;ZXXzDje5zvD/vI5Fbg1BoWg1RWZ16DkgpSko6XqVH2+N/cxee3e865TItEullavX2LAX33KRmIqW&#10;Cju33yHeUQxBoevRRwAtJKJI11TSJP3f//yrq7dC0Zhh96QvzXd5/5AXXTlnZ7xsL4agOvRqAz6a&#10;kPoeS9TNAx6zA06qalohXXVj+zEEVVdjcyI2ufxGm/3bgvieIfIOPcu739/7eJK7T1S230z/yS0u&#10;kUqfffGdM69i5lF6U1JEAUMwtSEow0VRzUH99fdK1+a9MeYTe3/8ZJszP9wwkxb+sdQNFdaHOF1r&#10;8Pw+fvuXl4ag0DF1bn2MCTOJfOlap/7wi1vlWisRa/7erOqp8uW2+5+2I8+qm+N2WaistFiVIpyD&#10;i2f40oeCdl5+6JkUZpqlwpVpATcEHV561G5eecM97kN0bqXFwlSm+oCR+DEaQxAAIBkMwWjCEIwg&#10;DMH02R4MQUXS1W3TI4eGYGxFSQ19ffWdcUmmmfSP95IoI0jDBzWHTNgxUqFopLOrtbVxk5IXhsiJ&#10;ZPbIMGnb5VavM1HerSoYlIZF7eO9cP/v+IwX2aiGoBpg1X8Nt8vKMM1KikJ754OJLh9kaq0IdGhS&#10;GYIya1WWikCc6XXgo0idqA/Gf2HlG1xhh55Ry5k7QXXrPch298pLndjM6YihNBY+K/voCUmrUys6&#10;QMaTDL0ohqDQufcvXtUu7trffgyZ1DynUkdmwEPPWJFz62dpEvgd4h3JEBTqaCkit1ufQaGdzJxK&#10;0TrX3/6IMwjSiZrZXgxBmS4HnFzNDXMLzpkaJnVUfWNOdWN7MgRFLCqqkjW89Hr7JvDRJDdSR11m&#10;heql3gXyo0wEhmBqQ1DvGFfffF/KCK3spI9bWjRMi1JlZQYKv/3La0NQqA3SEPWb73rcGZRR9ZNX&#10;V/Qs0YfLKEbSbt4zUNNfpHpnUb4rYnHXNOuSjyvTHcEQ9FCa9NzTYml6poe9N2al3xctsQeHvmxn&#10;V29rn3z+Tfy3MelYiijEEAQAyEDtLoZg7oUhGEEYgukjQ7BKs872S8h8c/ml+QsWu7l5shoCFIZe&#10;QjVkUsNAwl7rZBQ64ywXX9z9jk25BlfY62M+sYWLw6PnUklG4Mw5823I86+7Ia27H13OdQZvGvBY&#10;fIsMKe+rNu2cqdPsG4IyPoLSKoSaNy8rQ1DoGsSVN95jP/48x9anmAw7TIpYUMTjcWUau/tIHbmg&#10;lO/hhmD83MdXsos697WJX36XFF2YnfSCP23GLOtzz2C3yqQ6xKqrr4UMg37z/U/dMN+synmXwmXs&#10;zKqtbczHn2droChy8aiz6znDWXVMc1XOmjs//tcMabhboQNLhJ4vEd/sqOKVsYZsqVORU6lTPunL&#10;ac6E1cM13Q7xJd37x4+QoTX/rnNzI+XYEDy0pOu4Bodea+hftRZX54shKHTtGvra8LLrbeynXyRF&#10;jWYnLfCj+/nDCV9ZvTbXuHtN80WFnSuI8qD+xT3jR8qQogzPqHKRK+d0DJe8QO2Fhglq+P/fKYYw&#10;+lLntUR8aL3qhgxBTaYflObkDDOtssI3BN8KOd4zI99xhnp2hqCQCaUVwTUMWNMdyETIaYd948aN&#10;LuL86ZfecnMsqk3Ir/IQapObXd7LRYQHpQjoQgcltxe+IahpDYLS9Z9UrlmODEHl99sfJC+K9ezL&#10;b7tnbDr54RuCaj9WB1Zs1gcADYcN+4CnupXKEFQdVD1o2am3O0a60rNo/KRv7ELvHUF1TQTPG8Rv&#10;/6647q74UTL0w0+zIxmCQvksY1JzuCqqPacf3TQMXnVE90zlxlfFrsvLt7BzpYuOcdDJ1dw0KmHS&#10;u4hWq8/pdbsy9Y6tqQeC0tx72RmCeu6qfQzqoqv65LitUZ2TGZ008sFrJrr0HpitISiUrl2848hY&#10;fN5r79ReZPV+oo8L+hCn+tv6yr4u/3SPBYe061595KmRdlSJehiCAABx1OZiCOZeGIIRhCGYPnqx&#10;Pc97MVK0yFTv5W5boKFfmhsqq3ngUuG/nGnoXPC4Mk/U8Q17WU0Xveyqs6tjjR0/2b2IqoOiF0hF&#10;0OllUSt9apiiIqfmLVjszj3Ue/nWvF16yfdXrtXwTk0oriFvien8dPJUNzeahvz45/U77eo8aZXd&#10;xO1lgB1zXgPvpTN7Q8e9/B6pBQgusUefedWmz/jVFv6xzM2dp7kBXfq9nxpmpDn7FDH1zocT7fJr&#10;YkOL9GIr07V5x5tt0lfTM6VDqwmro6C0pjq3Osgy9K7r/7BbAEZRCkuW/+UiX2Qsxc6/yf791zu/&#10;12nQkEFFHfQf+KQzPdWpk2Gjc+hFv/ON93jpmJYpHa+P+dTNSbird8+HpUOocysD7ESvc/3AkJec&#10;2aiy0nA1laWGf6lcVb5auVgRdLp2nVdf/PUgSzynaNWpj+3qPeTCzhdEeaHjqUybeh1/mcxa5VgL&#10;rWjuKHUQlRdCUYr6nfLjVy8/Xn3nY7dKsjoaMgZ0rLBzJOJ34updfG1SujVnp4am5bTTsqvXiWrW&#10;oZfXEZqa6XivvPWxla7bzmtLonVoc4KrW155au7Oy7rfbmPGfe46dhrKr6hS3ZNb7s31G9x8oMu8&#10;+i2TXqZXa68jf8hpNV2dSCc/fZQHlRp2ssleHU3MA81lWbxcU5fvOTleVNR+awhjrwGP2Zff/uDu&#10;X9Ub1WkNk1Y0qIy1dz+a5CbM1z2iNKoe3vPY8FDD2FUAAP/0SURBVEzXIDT1wa5ZDL8PQ/eljnev&#10;d7xvp2duq2Touw5ymiaEf5+oY6+5IF8Y/b6LrJWJrjLUPKZbytZrt3SfqFw1H63uJ5mj59dtn9Du&#10;hp9na6E2WXOxajqJxHxweXH34ND2Quab0qtVkIP7aBGEY0vJUE3PvNdxlN/3Pf5C0rH66vzeMza9&#10;9iNmCKr9+Hji15mOo/kcz67aJtSkdO2Ol4YwQ1DXomeRylfPxtfeG+/uR7XBWgHfv181x63qsOqy&#10;jM3219wRj+BNr+0TfvunqMvEtIsRXp3S4lFR2yulRXlwxJm17ape97p2VUPa9RzRBy2/Pdc16SOU&#10;7kkZh4oIfOrFN63J5b3cfaP8yKs2Q+nRYlaaAiTxmjUtSO3WPdw2ypvgflmh7d2z17vGxGMKfTzT&#10;vR12TF2Tfq9nrtrH4L6aOzKnbY2uT3OI6oNB4rH0bqJ3FOVnOtentKn89/PecVQXNQxddS3xmEKL&#10;mj078h33HnbEWXVcm6J7SPMdf/bF1HjNjknR0VqwTXVV7y1h5wUA2NlQe4shmHthCEYQhmDO0Q27&#10;LQlLU7qEHc8nbPucoGPoBXOvY/T1vYZVbtrZTfytYaVDR7zhOhcvjB5jjz49ym64/VHvJbd7vLMR&#10;e0kWielwx4unLZHEcyaioc7BbbPaPgydT6aoOh4aTqZIlAEPPWvDX33PRrz2vvv54JCX7Ope97kV&#10;n5Vm34TzjxGWjsRzpELbuXMfU94Nc1UH8/JrB7gX5+de0fnH2nNeB3PQ4BfdZOyafF0dUXVAtJ86&#10;psHjBUn8e1a447prq+QiJTTJuxah6Hnrg9aj7wMu4lErMGphkwNPrpbp3GHnzekwdO3j563+f0rF&#10;FtbC62jcNOBxN5G58mKEV5eGDn/d/a5r74FWum57Z8iqc6u06xjB42ZHpjTHCdsuHfKiPuYVOq/y&#10;U3mjPDqzahu3mrTmpNQ96d+bjz/7qt3gdfjUaT+rWhu3n0yL4L2ZE/zrTiRsu/wgVqcquaHUFRp0&#10;tK43D3Sreatua4hljZZdrFSty5xx+L943RNh1yASj50Two4lwrbNCu3j3ye6B9VmaeEdddqfeG50&#10;rGy9dut5r93SfSKjQuaC7id9vFGnPUrZ5gWJ159I2LaJ5GafMMKOI8K2zY6cHMfdj165pTIEZeLH&#10;InJj9bBEtbaunsogU5mqbO94YJhr+1SX1Q77Uzdkdd6sCKY9t8cJQ8dS2nQ9mqNTKyPr/eC2QU+7&#10;9sdvgzQfsT6KXXH9na6eql77z9i8TI9IvM4gYdunS9jxRNi2QXK7XyrCjpfV81j5LBJ/p3383zuC&#10;x4ujstLf/TqoOixDcPKUzAt+6QNFl5vvc3XWr98AADs7ajcxBHMvDMEIwhDMGbpZ1aHUi/y2QOdW&#10;GsLSli5h6Y96zEScqeadQy+GOq4feSIjQujfeiH1X/RTdWDC8lrbp0qrfp+4bWz7nH3hF+68eqlN&#10;yGs/7VvS7/3evfjqOgPpcfsH0uEfJx22HNfLn+zPH+8oJezv4+dvYjoSryk7YmWUOS2JuPOGHEvb&#10;J55ThG2XDtpPx0usIxp+lpgX/naJafV/nxN0jGC6lX9h26ZDLO3B46Wf/1sD/97MnJ/BuhVPu/LT&#10;I8qzIVUehG2bX2TUk1ge+Ncr9Luw+qPfJ16D0O+C26VLLA15d7xYPsevK35N+n1y2eoaY2Wr8+n/&#10;icfJb/x0J+ZDOnmh/YL75PZe1bmCx8pNWcSuJfNxYvdZ+Pb+ebMyBP0ySqyv+3n7JpepX6ej3auJ&#10;affTH7ZtFFz9S7ge/S65nsbzU9eVsF1e484RvGaPqOfTNSYe0x03zbwMux9ymx7lY/B42V2fykB/&#10;V/1TlGHMmI6lXb/361riMf3jBstKEYInlmvuRhgkSoagVkLXsYS/PQDAzozaTwzB3AtDMIIwBGFr&#10;EXt5zHiBdC+Mju2jM5oOzkBx6ffTnn/pj+VfrEO0Lc6fiJ+WDDKMwbDt85rY+f26lJwXIj/zo6Dj&#10;52equrUz5GcsDzKu17/mgn7d/nWpLBPLdke6xh0BlYWMlOwMQX/7jHJNuF8TyjTx2AWB2PXs3G3Q&#10;9oQrDw9NbyKzThGpx5Zu5IbhH3RKdVceYftlhaaZ0BQlmooiUZo2pqz3e9VxyhgAIIbaQwzB3AtD&#10;MIIwBAEAAADyDxksOTEEAbYmMmY1XcmHE7508ziuXrPWzVuplbI1dYqiBVNFu4ahaVcOPb2Wmy9V&#10;80Mm6udf57lVnnc7Kr0FgAAAdgYwBKMJQzCCMAQBAAAA8g8MQdieUF3Toidhq24/+cIbduTZ9Vyd&#10;DNs3iOvUHlnGzVWrhY6CGvnmh7HV+4uywjAAgA+GYDRhCEYQhiAAAABA/oEhCNsTqmta4O2hJ192&#10;K5Qnatac+Vb/kp5W6PBSbhGQVMN89XsN+1Y0YbHzGtijz4yy//77L36UmNZv2GCXdb/NrXKs4eFh&#10;xwEA2BnBEIwmDMEIwhAEAAAAyD8wBGF7Qh1R1UfNH/jb74viNTEmmXoff/a1Vah/hYvq09yPMgZl&#10;IGql8tjP2Dylex1TwYqf39SGPP+6G3oc1IQvptrxZZp4x0kv2hAAYGcBQzCaMAQjCEMQAAAAIP/A&#10;EITtDRl9WkDklTeTO6ObNm22+QsW24NDX7JKjTrZkWfXdSsSH3BSVdvvhCp22Bm13QIive96wqbN&#10;mJW0kIj0x5LlVr1FF1fvqdsAAJnBEIwmDMEIwhAEAAAAyD8wBGF7RAuLVGna2abP+DVeGzNLKwT/&#10;vnCJzZw9z36aOdd+mvWbzfB+/vLrPGcYrly1Jr5lZv2zcrX1vPVhN1RY9T7s3AAAOzMYgtGEIRhB&#10;GIIAAAAA+QeGIGyPqEOqSMH6l1xnP/wyO14jo2nObwutQ88BbtVhrWYcdl4AgJ0dDMFowhCMIAxB&#10;AAAAgPzDNwTveHBY/G0sQ59P+R5DELYZWuxj3+MrW5l67e3ex4bbH0uXx2tmzvXae59YlSZXueHF&#10;mmtw35DzAQAAhmBUYQhGEIYgAAAAQP6hKCxFS/Xo94D9vmix/TJ7nkP/fvmND7Ys3hC2L8DWRnVT&#10;qwUXPquuVW3W2e566Fn7fMp0+3ftunjvIbWm//Sr3fvY89bwsuvtpPLN3QIiWnQk7DwAABADQzCa&#10;MAQjCEMQAAAAIP9QBJaipU44v4ld0PhKK1f/Cof+fXa1tu6dTNuE7QuQH6j+7Vm0vNdHKGNHnFnH&#10;zq15idVs1c0aXnqdXXnD3Xbb/U/ZLfcNtf6DnrLr+z9sLTrebBdefK2VqdveGYnaT6aiOrlhxwcA&#10;gAwwBKMJQzCCMAQBAAAA8h8ZLoWOKGWFCpeO4f1716POD90WYFux1zEVnMGnzmqhQ851w38PPa2m&#10;HXxqDfdTQ4JdPT60pFePy9ie3vYYgQAA6YMhGE0YghGEIQgAAAAAAOmg+S1lCu7t4X4eWxEDEAAg&#10;AhiC0YQhGEEYggAAAAAAAAAA+Q+GYDRhCEYQhiAAAAAAAAAAQP6DIRhNGIIRhCEIAAAAAAAAAJD/&#10;YAhGE4ZgBGEIAgAAAAAAAADkPxiC0YQhGEEYggAAAAAAAAAA+Q+GYDRhCEYQhiAAAAAAAAAAQP6D&#10;IRhNGIIRhCEIAAAAAAAAAJD/YAhGE4ZgBGEIAgAAAAAAAADkPxiC0YQhGEEYggAAAAAAAAAA+Q+G&#10;YDRhCEYQhiAAAAAAAAAAQP6DIRhNGIIRhCEIAAAAAAAAAJD/YAhGE4ZgBGEIAgAAAAAAAADkPxiC&#10;0YQhGEEYgjlDN+tex1SwPYqUsz2Klo/h/XuvYhW8v4XvE4VU59vbO1/Y9pDM/467wPZ0eZeQhx75&#10;UedVfnseEyuzxPL733GVbL+Q7Qs6+xxb0V3frked79qVQkeU9iiVQeEy7m/ClYGXD2HHAdhZCW3z&#10;I7C3d0/qvvR/6vhh5wUAAACAbYPezzAEcy8MwQjCEMwZ+59Y1Y46u54dW6qRHXNeA4f+XfisurZ/&#10;8Sqh+0TBna9E2Pnq2H5b4Xw7IgeeXM2KnlvfipVq6PKv2HkNrWjJBu73Oe0cy/TNyT77n1jFipxz&#10;YVL5HXxqjR3mnpOpt3uRclaocGlXX48r3cjOqHyRnV2tjZW98HKr2LDTFkrVvszOrNLazrjgIpcX&#10;MmtlEvomadjxIX1UNzF8CjBe+3LgSdXs6ECbnxsS2zndlwd4xz3gpKrOjJdRHzPlyzmjcN+wtAAA&#10;bGN4pgHAzoLaOgzB3AtDMIIwBNNHhoWMpV4DHrPho8bY0y++5Xjh1THWtfcgZwruk4emhswSmVh9&#10;7h7sne+9TOe76sZ77fAzaufp+XY03Iuk9/Psam3twaEv2bMj33H5N+ylt+2xZ161s6q2/n/2zgNe&#10;qhr741h21939765t7WXtio0mRYoiVar03nsVpApKlyYoAqKIgDRFqSpFRLCAioCIoAiIBRV7RbBg&#10;yT/fM3Pf3MlkZu7MvPfkYY6f3+fJe/cmucnJSfLLyYk69swS1ndt+Pv/yoi3X1DiivzPKFhNjZz4&#10;kJr9WKT95uj2K12zvTpa9zvbe3kFfB8eSOjpeUVrqUIVm6uOfUeruYueUhtfe1Nt3/mOOnDwx7Cl&#10;CcnHn32pXt22U2149Q1dF4+rJp0HqcIVWwh5QToQg27ynx6OO7e01k88lV395VVAzl1WuoEaPPYB&#10;Ndtn89PBTG3nHpi9RN1823jpl11uvVN17j9Wla3dSRWq0Exdfl1D6XcQkEIMav2xlcnBwcHhjwA2&#10;CW9pN6Y5ODj8GYCtc4Rg+uIIwQzEEYLBweTk0lL11QsbXgvXXkSWPvW8eHRwdNj2bjpgcYg31Stb&#10;3gznEpFHH39GyMnszO9IAzqNca3U6Gb1+ZffhGsuJN9/f1BVqN9N5TvlGuu7fpAGR44hAmmP4lXb&#10;JCUF8SSEQLzo2rpq97sfhnONSLNuQ1S+EwtZ380LgIhG984sUE3VbtVPLV35vNqv6zQd+frb/Wre&#10;oqfUTS37iOcr/YyjjbZ8HWKBLkLo/OeiG1QxrZt4Z/7d2YU8CTYcStVsL6R5Tsnvv/+uDv7wo9r6&#10;5m41d+FTQhKyacLmCfm7xbeDg8MfCRnTztJj2sU3yCmDy69zY5qDg8ORD0cIZiaOEMxAHCEYHH8U&#10;IbjREYJpwU8IfvFVNCF44EAwQjC0Q11SvDHrtO2v1r/yulr45JrwEdf4fcZPCL79Xiwh2Lz70DxL&#10;CPJd/3fh9apUzXZq5vxlQi5kh3y3/6Ca/sgTqnjV1nIcPqgn5p8ZeE9Azp5dpIbqNmCc2rVnrxo4&#10;6j6V76S8Szb/meERgltykBA05bfffhNv3na9R4qX+3G6fztS0MHB4Y8AXu6M/Xgvd79tvHr73Q9V&#10;3+GT3Jjm4OBwxMMRgpmJIwQzEEcIBodHCD7/8pZw7UVkycrncowQ5HilKfOXrnaEYBL4CcHPvvg6&#10;XHMh2b//QFJCUBbFF5ZVhSs2V1PnLFEHDv4g7y5ctkZi5gUlBHe984G855e86iHIN1GvePO9/+HH&#10;6rfffw9/UWLBKymIkN6bu99TDTveJosCRwomxgmXlleVGnZXK9a8pA4d+kXqsN/wyW7xlEfhEYKb&#10;X39L2jI35edDh9S0uUvVBSXqiH2zlc/BwcEhJ3HCpRXUjY1vVk89uyFrTLtl8AQ3pjk4OBzxcIRg&#10;ZuIIwQzEEYLB4QjBvIVMCEHeY3HepMsg9c77H6lff/0t/Cbemav/lIQg5BzfVK5+V/XmrnfDXxIr&#10;EAvfHzgoR4G//PpbtWnrDvGg3bZjj/z7G/377w/8EFWnpuCxBNFFnkLMWsrzZwZ18q8Lr1fD7poe&#10;4/3aZ+hEt3jKo0hECB765RfpN6nhoPz88aefpV/iDZhI6JN3T31Eju67scXBwSG3wJjGJWwj73lI&#10;5gl+6XH7XW5Mc3BwOOKBHXSEYPriCMEMxBGCweEIwbyFTAhBiCjq/457ZobfiMiflRDkAhH08Y23&#10;9oS/IlrYzcdrkEtUarfuJ5cWnKV19MyC1YRg4P9BwXJNVd22t8rFB1/piX88koI4atdUaqnrsbS0&#10;o61Mf1agnyflryheFKY4QjDvIhEhuGb9JlWv3QDdt/pL/wmCOm36q/rtB6h+IyarMZNnq8e07Xr9&#10;zd1CEsaTn376WfW/Y3LIGziBjXNwcHDILjCm/ffySmrNuk1hSxQRRwg6ODj8GeAIwczEEYIZiCME&#10;g8MRgnkL2UEIjpo0K/xGRP6MhCCx6k7Wk/Wh46eFvyBa9n3yuf7bdAn+ffwl5eQdLmI55swSQiRC&#10;dHDxBf8mLf5+4qXlVcka7eQ21R9//CmcUrQ8snSVeA3QFv7y/NmBfp58eUWx36Y4QjDvIhEhSD9J&#10;J7YmnqQnXlpBFtunX11FnVO4hmpx81D10qZt6rc4XrrPvfSq3P5Nf7Wl6eDg4JCdwK4Rq/nZFzeH&#10;rVBEHCHo4ODwZ4AjBDMTRwhmII4QDA5HCOYtZAchiLebKX9GQvDoM4qr/GUayqUVpnz73feqRfeh&#10;6qTLKmQRfolIC9qEv0MU/uWsknJT8R0TZoRTi5aPP/tS3di4h7Sl81aKgPqDEHQegkcWEhGCsx5b&#10;Ln3nOG3zaf9UwNjFWAFJf+yZ1wqxiOcux4MP/hDrLYi3b49Bd6t8Jxe2ltPBwcEhO4GdghB0HoIO&#10;Dg5/VjhCMDNxhGAG4gjB4HCEYN6CIwSzBxzZ5WdzXWbTo+iXX35Rt94xRbz9/nJWCalv8/1EoA6P&#10;Or2YOr9YLSE8TOEyknmLnlLHX1xO+p8tjT8j0E9HCB55yAkPQRuwTUedUVyddnUVtXjFs+EcouWx&#10;rJvsXb9zcHDIWThC0MHB4c8ORwhmJo4QzEAcIRgcRyohiAGKB9vzOQFb3n7Y3kmGvEgI8p757R7M&#10;Z3MLfz2nlDr1qhvVaMvx6S+/+lZdcX1jdbS2IemWkffynVZMlavbRe3Y/V445Yjsee9DddqVefOS&#10;g38CXxv6YXs+KHKbELSV34Pt+ZxEvD5iezYZsiud7EJuEYIe8Pyt1rSn2rnn/XAuEdnw6nZVUpcl&#10;O44N2+rZg+357MThZFNtZaB8tmezG/a8Q7A9nxuwlQXYns0u2PLzYHs+u2HL14Pt+eyGLV8Ptudz&#10;C7lJCNq+3YPteQcHB4fcADbIEYLpiyMEMxBHCAbHkUQIepMfj/ji26JRSn7P33NiohTJ/zr1d8rg&#10;5Wkrh/7JMzybSjnSIQS9MpEnRJjtUpH5S5/WC+kS+plQmQRGuVIlBLPqQr8T/f0h4KUXaYtIPrmB&#10;v5x1rTq3SE0hJExh8o4eQpDa3g2Ko88soc7ReTz0aKyX4KdffKWKVGqhdcB+uYhXd1GwPJcObGnb&#10;yuCHvCPvhW5lDvUvv26HdVr/zdNRWzo2eOXh/RMvq6BWro0lBHsPuUflO6FASmW2gXdC+eW8jfCX&#10;NV55vbJE+oivTn3lMN8zIelo2Poa/Sxka/6Y261zmxDke0+98ka1+oWN4VwiAhFfp21/le/0otZ3&#10;k4H689osp/XHRCjf0Nhi1Zdc1F0v/dh6CJVH7EC4HP73sgP+vGnrSN5GGfTfU7VFNoTyil8XWc9o&#10;yLhvK1M264SXTqgO4tVDqO97Zc7uMTaUf/zxHfjzt6WRLjxCXL5f6iBR/tnfF5PBqxvKcHL+SuoZ&#10;CyF4823jMx7TJB+NuHqXg/bIwcHBIQiwO44QTF8cIZiBOEIwOJg0HAmEIG0tFz6cUUIWgzVa9FZt&#10;e40UtLnlDkGHPqNUpYbd1QmXlFf5Tisqk6XsmiCRDnUJiXTUacXUhcVrq0Ydb5c8vfz95eCmzP9d&#10;U1O8WY49q6RMXIOUxVvgBCUEWWxTn+TDN+c79Ro1dPyD4TciMm/xU0Lm4dXGs8D0okmFEGQCSjw9&#10;8i5Qvplq3m2oahduC3626D5MXV+ns9zUSz7UXXa1RRAcq/O8qERdtXLNS+HSR2Tx8mdFDym/7d2g&#10;CC3UyqhuA8eFU47Id98fVA06DpTnqCvzXXTZawd/ezDx50IF8/mgoI65CMVMO1Gfo3wQyejPyfkr&#10;yiUrVZr01Ho8OqLTvUepJp0HqctK1xcdQqfp60HalHqmDKT/j/PLqOXPxLaJLJ7+fllUmXkvlbqg&#10;LHwn9chtxjc26WGxEaNV1aa3iKdivlOLyvPpjCMs7sjHX17a1F8f6Ab2ChK0YIXmctsu9RjqH0NV&#10;+fpd1RlXV1VHnVEsYV1Km54TuuAm/3UNVaNOt2d9F2ldV6ujukDbI8qEfQrSJtmJ3CYE+b6jTy+m&#10;Zj0aS/Z/9c130sbxvKgTQcYY3Q9oV7x+qrfoZdGfUapy45vlwhP0Gf3JtL55n/GB2KSEIji3cA1V&#10;oFxT1aDDQMnPn/dNLftqm1pF7Dz1jr1IlQhKprv8xF7Tz8mrarNbsuqBMtRu3Vc2O4jniO4GHduC&#10;gDagTvPpeqCOb9BjSKsew402GC11c0Gx2lJGyh6qh/TKwOaRvy5CnvQRfaW+sEV/PbuUbDJhG72x&#10;zitXNV1HZxSoKuMO7ZJJfZAfdYAu/OuCsmJzr6/dKStPwP+3vHmYKlq5ldgF2jO7xlg8xPl+6oG0&#10;L9HzR2y/vw3Iv7VuF/Knz7A5ll16QBp8yzG6LaiHi/V8pHjV1qIH/noHZbV+8DxzMrHluu5saWY3&#10;vDEWG8C/WZOY0rn/mLTHNL6JNuB52pZ5es2WfbK+3WsH+iPxirPskW6L3KoDBwcHB4C9coRg+uII&#10;wQzEEYLBwcQqLxOCGBom7EyO8PyYNnepWr9xm3rn/Y/k8gbBp18IPvn8S7X73Q/kWyfPeEyVr9dF&#10;ysNCy5Z2EJA/Cw4m+RBcw++eoVaseVFt3rpDffDRp5Knl7+/HO998LHa+Nqb6olV61T/kVPUpRAp&#10;ehGXbGGcKiF4jJ4It+oxTK1Zv0k839ipfveDfeE3IvLp51+JRw3PyLMajyx9WogTiFPSCkoIEuD/&#10;BD0Brd9+gJr/+Gr1+ptvq48+/lx9Em4Lfn70yefqrbffVy9seE2Nv/9hVaZWB5kQk75X9pwEOnNe&#10;0ZvkqLQpr23fKQs7Jtq2d1MBC9fra3eUNGnvRcueFUx5aKG6tnpbeYb29J6n/fn36Emz1bMvvprV&#10;FuDBeY+rQhWaC4nkPZ8KaMf/Xl5Z3T5malQ7r12/WS9OxqpTrqgk9sD/Dl6jHG1u0mWQkMYvbnxd&#10;f8su9fZ7H4rOZOm0btMP9n2mtmzbKYRqn2GT1NXlm8n7nv6YQJdpbzxWpSy6TNwE++XX34ZbIiK7&#10;tb49/eyGrDKD4XdPl0Whv/5s8PooiyEW5lNmLtJ6t1W+wbQRfNOe9z5S6155XU2dvURVbdpTyhnU&#10;W5S8IB8uLd1ALV7xXFR5B+h+flaharKIY3y6uGQ91X/EZPX086+o13e8rd7/8BOpR69/7Hpnr3pJ&#10;27Kx985RhSs2D9k541uxO9hLFoNzF65UW3TbfLDv06zvIq233n5PbdL2aLXOp2mXwfJe0O/JDvwR&#10;hCCTz8nTF4Rzicg3332vOvXTC/EUCEHSY4FPGWu17id6sV73g3hjzNt6jHnh5dfUvTMWiD1Gx9Md&#10;Y8gTO3SZ1qdbBk9Qy1a/qF7Z8qa2qbvV3o+0vvjGF/7/3b371Mubt6uHHl0mBMlZBasJERCkfj3d&#10;zX9dAt3VekOfLlu7s7rvoUXaHmxTe96P9KPQ2LZPbduxR720eZsaM3m2uvz6RkKuk7Yt36AItQFj&#10;X3c9fi/QdbxFjoXv4/uj2uArqRt0fvHy51T32+/S9vwmdcxZJVLSM+rjhEvLS//z18V9sxaLHaYP&#10;0TYQ+vXbDVAz5z+pXtE2HrtCv5PyhH/u0bpCu9w/e7FsRECS0S9s+SYC+f3nohtk04K0GD+xuYyl&#10;WXlSB/r/uSV/+1t71Mq1L4mtZGOAfGnDdL0F/67rH3LtjALVVLeB49WCJ59Rr+r8s2yOP3/9k/yX&#10;P/OiGjT2AXX5dQ2lzuKNB0FAnUEslq7ZQXSL8QK78sbOdyS/qHrX2KnrZe2Lm9WEBx5R1Zv3ElvD&#10;PIO2taWfKdBP0h6jx2/RFxnTtshGhCnorjmmDb5zmjpGzxkSlQ8dhlgm5EnrniPUw0tWydyCvp/1&#10;7fykPsQefSj2Cv1kI/o/F98gc7ScqgMHBwcHP7A1jhBMXxwhmIE4QjA48jIhyHNMcPH645IGJkRB&#10;5bfffpPYbkySrq3WNq1JIgsciAYWKKTz5q531YGDP4ZzCC4sUllI3HrHveJ5kmihkCohSIyaMZY4&#10;eUHkm+/2i7elV55khGDTroNVvn9eLl4bj+q2hPQMIj8fOiQLh9tG36eOv6S86CReCN435ATQG7yv&#10;7tYLBaV+DxUkLN8fOCgEC7qaKUHJ4uW/l1cSD4aiN7aSvgYgI1lsxjyvdYoJ/8h7YuM8Ii1vHmqN&#10;05gM6AyLMYgqyCZT8EjjGe97+X8WjvXa3SoLyr0ffRp+Mph8/e1+tUkv1EZNnKUuK9NAFoGmPeZb&#10;aWsWTekIRBqTjET9Vgh/3UchnGc88qRsCPz2W3R7J5Ld7+xVDy9+SmJBshhP5l1BWciTtv75l1/C&#10;qYRkwZNrpd0pM158LGbpY8nkp58PCbkBkYW98RadECRnF66h7pk2X0jMIPKhXrhDRl9Vtom8b/uG&#10;7MYfQgieWFDNWbgynEtEGCPqtR+gjgp77iQDeoutqNCgmxCu7+wNVs8IYwxEDeRcqRrtUh5j6Bt4&#10;9vTX4wLjpY0oTyT0c/pWp/5jxY5DiNvy8eDpbvFqrS26u0Y2SShT76ET1Rs735XLkZLJjz/9LLoL&#10;0XGO1lX0N3WPxTLiDVehflfZYIJIoW6DyudffSObHu16jxQyhHoIMr6QLxti6195PZxSSGjTcvW6&#10;yHHPq/Rchk3IoGMddQbRP2XWInVhiTrSN4LqBPpDP2ITCzsW3IopmZdAmk2ds0Q2ov6h7Txjky2f&#10;eGDz5YTLKogXHnr1+ZffhFNPLvu/Pyh6wIapbLYJKRm8LwBIMDZO79N1t/2td0S3gsovv/wqxNij&#10;ekFarekt6l86veyc13pg/ERv1r38Wjjn1GT5M+vlFvR4dYO+UPZO/cYK0bnvky/CbwaTd9/fpx5e&#10;8rS6oW5nGd8znd84ODg4JAP2zBGC6YsjBDMQRwgGR14lBFlYHK8n9z0H3a3e2PVOOIX0ZNPWt+T4&#10;JoRJ0IUpC0XKyeQY757skO/2H5Bdf7xBIEtsk8KUCUE9uRw6blr4idQELws/QZmMEKzdpp+6UZdr&#10;65u7w79JTfh+FlenX10lxyeq1C8/W/YYFs49WvDmuOqGxuK1mWwhnQiQHXwLR9dY1EIqAc/jyHye&#10;hSplu6JsI/WmXnSbgmcMbZJqmVj8/fuisvK9h/TiyC+vvbFbbACeP97zlBVvAkjuTIRF2xNPr5Mj&#10;jvR9v057hOATq14IP52aYJ/Q9XiLJ26S5W8cm3p1WywZlYps37FHvDGo90S6SX58Z+FKLYSI8MvM&#10;+cvU+cVqq+4D7xJvwFQF7xeOn7OQg+S84vpGasmKZ+VW7FTk119/VXMWrFSXlKoX1eY5hdwmBKl/&#10;xhE8bE3ZsOUNVeamDtIHbe/6Qbn/fdENclydDYtMBC+qxp1vj9vvTTC2UC+3j50q5Homwjgx9t65&#10;6vSrqsi4ZcsPeLp7zY0tY3QXMj2/HpcIN/G1xdspmUBIceM6YxvhBOL1WRPYLca8rgPGCaGVieBB&#10;NmXmQumDtG2yMtBOEILmJUcbX9uhCldsoUprnX751e3Sn1IViEE8qdksEYIyIUlaVjwsS1RrIyRQ&#10;prJx6w5VqeHN8n1Bx1m8Ai8qUUfdq+sPD7R05aDWgyUrn1cFyzeTPhhMD8rKBV8XFa+j5i1ZpX4L&#10;QEQnkl179spxZog1xh97numB+qRebaFIgggLZtsmF/9GZ8+5pqbo8CeffRV+Iz2BUO2m+9S/LwwR&#10;5P68HBwcHLIT2C9HCKYvjhDMQBwhGBx5jRBkEgcZSCwzjhp+YSxcTGHxwmJs777EHk4co+3Yd3Ro&#10;AZLEC4g6Q7da9xye2HNKz1tZjOGpwfGdz76MJvBs8oteXAwZN01iL9nKkTIheFIhNXby7PATqcl3&#10;+79PyUNwwbI1cnQlngQhLlgo8f1MqjM5WpQMEG/HnlVCXV2uiSwQbMLiq03PEer0q6vKgix0pDl7&#10;FxA2cCyLesYjCX3wy9Y3dqvrandSR+ny2N6NB4gIjg/i6eP37Pld/zdiwkw5SuwtDCADK0Ps6rys&#10;ot/nKNL7H3wsXh8cU0UXTa8iv3A0Hm82f9/2CEG8d9KR1S/E9xAkn/9cXE7dOnKKHJ1KJN9+d0CO&#10;QSfzMKYfcxSa/OKNLfwtHiH4wJyluq5nCLFnk99+/y2qbWzyxq53tc42lbp8/Kn4ROqBH34I/59d&#10;IGp73H53aBMkzrdkF7AfuUkIQuLffPtd6qtvYom0J59eJ55ZiRbB3hgDGTTsrunq8yR2OzTG7JIN&#10;lETy/ocfy9H8EGkQv87RXdqEza54XoG0L3rN8WRIKbzWvvwmvgfh9wd+0N/yoOimrb8AT3dthOAj&#10;S56WI8Lffvd9+DcRwX4+tfZlPe/aoLYl2BzDqw8S7Cptc4WISaJ36ARl6jd8ctJx/pC2PXs//ER9&#10;k4Q8/VWXYeGyteLZl6guAPnbCEGIZoj5ZyyX1njye0AvZI4fE1sw3pFy+gZjT4HyTROSTJ998ZUc&#10;28VmMwajG4lOK/DcNZVbSv9PVAdCRurx4Oobmuh6WyOedomEPsB861s9F0kkL23eLl7bjEuJ8uf7&#10;mcvjXfrgw0/EjIeefKV1H/vMBhb9gXlZojLQF2u37pey124yeITg+g1bwzmlJiueeTHGQ5C5CvEp&#10;zy9eW81bvCqpbtEHmO8m86BkzB6s51psMNIX/N/h4ODgkF3AnjlCMH1xhGAG4gjB4EhECC5a8aw6&#10;q2B1dfSZoeDN2QHi+OAlgAeWKUEIwb+FvTZYLH1/0L7ofef9D9W4++ZJcHG8nIidU615L9X2ljvU&#10;0HEPxiU6WKg37DgwYXwpFnJM+ohhw7EdU1jQb9z6ppAsXKRRq1VfueCkpgYTUDy0+gydKAuoePLK&#10;ljdk8vf3/4XIv6j89b/5XVBC8G96YcuR6K4D7lRdbh0rC9IVloUFxE6HvqP1M3fKs4Cg5MdfUk4m&#10;uKSVjBD89dfoY1wH9CJ06VMvSPypNreMUM26DtFtMFL+vWz1enXokJ1A+ujjz4SQ+j+dX3YSBSYg&#10;BU6+rKIacXfsrcuesLBapifpeOoQnPu/evKc7+QienC7Rjwc6D/ZuaAApEfZmnUbLMSbX376+Wdp&#10;m5BnnP19G1j4FdELQFNn6ENlbuoYPsoXOkbG4nONhaT7dv/3as7CFaptrztEn4mvh7fVdbU76n8T&#10;0HyEEI77DxwMvxEtA0ffL0f2hAzQZeI76U81dN/09LPn4LvlOKIpC3W67XoMz9JNUK1ZLyux47UJ&#10;uhaPUPlw32dq4vTHVMd+o+VYNEH5uQwAL8DbdDnpgzYhFhTf7wWLN0G+8QjBHbveU18Z5SHeGOWA&#10;YCAGZ7Oug1Xf4ZO1zq1XPx06FH4qIj/+9JMce5uk3/HLd98fkLAJkOkcEcXjuX3vkWrC1EckxptN&#10;IHJL6/Y7+rRi1m/JLuQWIYhtYjGN7YjnTTZuyjzRj0T5oVOUqfttd6n9ul5tAnlM7FNsZtYYw+Ua&#10;eozheCx1axNiVDbuNCjuGANJzqUCddv2Vx9qO2gKxx7vmvqwatT5dj2u9JJvLVm9narYoLu6qVUf&#10;1XvoPWrdK1utxPKHH3+qbmrZJy4J5OmujRCkLD/8+FP4XyHBMx9bXrZOZ/H4Iq4e/48n5P2zFkno&#10;BZtwlJtwCZ6Xtg1SFt1OXXW/+PJru0fiex9+LB71fYdPkkstqP+6bW/VfXqMxMwjvl48WfDEGiHi&#10;EhHD6IiNEOR4sHlsGUISwo64dtimFt2GqeZ6vOs5eIIcc/7iK7sd4igtx4/jtQlzof8VqSkhScxQ&#10;B5BzENzESKRdiZF3fZ1O4rnIhTfEfWUTIt4GBDFpiQtJ3ma+HiDM2BSe9eiy8FuxQixHbDsxK2kD&#10;+gIXJDGXII4mN+rbhPa58vqQFz7Eoy1/vp+QG/QpG8GFrpN3nTb9ZBwpX6+r9AdiLBLDmPiP8Tb8&#10;iJnM5jRHoW15pwPaENAe3phG7E8Ie1MIq2KOaVX0mMqczZ8m3uDMw6c/8kT4zVhZv3GruvO+uar7&#10;wPFiO5jv0g+ZJ094YL7Es7YJpGnfEZPDcSXdesnBwSH7gW1xhGD64gjBDMQRgsHBpDseIcjlGIUq&#10;NpfbApkUZgfOKlRddoZffX1nOJeIJCMEmaCziGDhzm64KQf1goUFJgQcxANxpFggclyTBVi+4wvI&#10;AoAJK14CtqMnEAHFbmylJ8n2I2UQJywkWFDYhPg2TMhlcUr+2gjmOyUM/v+EArLjz0SY2FC2hSvE&#10;Sy+9sKMezIVrqoQgC1uOBUq+/7lK5fv3leq2MfeH34jI7AXLVb5/5NfPXB16FpxUKGqSmIwQ9Mvz&#10;L22RBUL+Mg3kEgzqnvTynVBQJuAcP7tlyATrwpnFLIQHi7Ec9RLU30b6V9/QNOlRLC/OIYQXZHOn&#10;vmMkrhx9g/ZEz1g80WbZMbGm3VmsvbRpW7gEEYGUox/hNWB71wSLfG7WZnHgF+oZL5ezC9VQx5wZ&#10;8pRg8UEA+B9/jl58vfP+PtVPLxzke+lL9Ct+0rdO099P2+p6oI/3v2OyNYg6ce6IAUVMNn/5WBB6&#10;+olnLEeMTenMRRD5zovoJtD5od/+tOgf2Aj6uG0hCAn92OPPyKLppMsqhvooZecbxEZcLQHXS1Rt&#10;I7bERlq/8dY7kj62wJ83EJ2KQwj6hbiAeLwQf1RuNKYc3PKt+wd1ynFevAlt3o142h78IeL9wwZH&#10;+96jJD4h+iffI32tgDrx0vJCFHAZjE0guo/RY2V26Gw85AQhKCEbtB6hSxDz2FZsUw29EN+81X48&#10;HM+lUjXaiz2ypQlkw+e80mJfbd7fP+oxBs9dFvx4oEbGGE9/CoheQLQ+pscIc5MEYfOFmKIsws38&#10;6X9nFqgmnnSmYAsgOdgQk7Hkvzpf3Xfw6BUbpNucDbOC5ZrK8VzTm4r+zoSc/mFrb093bYSgKes2&#10;vCaEJGQS+TLGYP+kHLofn3RZBSHqbF63kGCtbxkhednanXGGeUnFBt0k3p5NuLSFPnzqVZVDdU87&#10;eHZJg7QZxx98+HHdh2OJdci80ZNnS/9INN+wEYKmbH1jl3gOX3VDEwnLEOl/uky6nc4vVkuPhSPU&#10;a9vtG5Ej75kZNwzEUbp92SQwvVTZ6Lh76iPqMj13Y64bsce6LrDJ6Iaec5x2ZRXZiOMCHFOYZ3DB&#10;CcdxbfpAf6Jv3jZmqpXcJewBG5/FqrSWmIBZbUD+J+n89fdD5hFbmL5nk6mzF4dISW1zzfwB38+m&#10;047d0ZtEkNMPL14ldpo+I99Pn9D6J/2B+Zb+3QmXlBMbi9egKWyudb99vH6+aLbbP6mH8JiGfbJt&#10;ALN5kGxMQycYu3sNuUfPQWLHIuzLdD2OQIKKXaDePV1AB3X9EYeUjWli1tqEC9+4lZsYjf5vcHBw&#10;cMgOYF+xz44QTE8cIZiBOEIwOBIRghxzxZts8Ypn5fhwdoBb/7gMwEYYJCMEj9YTvQtK1LEeMWS3&#10;HO+YM4SgiR/3DQ8oDNOFxWtLPJyvv40uB0eKiGMnZJyhP96CiQDzHMEyZdGytTL5J33q1f+uH2Ic&#10;wwtIdtFtR9KoI8pqelGkSghGvavTovwjJ8ZeWEGgchZ3iY6yBSUEl61epwpWaCaTchaJZj3yb1k4&#10;6nbiBuQffor2PEFYQEB6Mdn3v5vdoH7RFTzEODYaVL75Zr8u41tqgW7zcVPmynHz8vW7SpllMn5y&#10;kaT1mQh467GQYNFneuZwvL16s16iZ7Z3TdAGF2i9XGccY2JRzEUVEBve4pz2ZSPAFI7n/123BYst&#10;PDdt+Yhe62/n55DxD8YcLzukFzR4rXAkk3zM98kfcsy2AMerlgWO+Y4J6ozLYjiibBPIXEhLdM9G&#10;6AF0gkUVXhl4lJn9E2KF/vIvvfiPZyMSEYK/6EUcF4FAAvBNpq2SetRt+68LrovxBDSF2IbYAhbh&#10;fLtJsAhBqPshumnzaGYxebJetCeyV5kiESH4gLa1QiSwWeFfGMdDeGOBTRmOEZ5ftJYqU7OD2BEu&#10;S8Hj0iYcC+8x6G4hrqhfWzkB5Ag2/JnnY4+Dsvgeftf0UB9Hf+KOMSH9IVYdNx2bYx39bsYjT6jj&#10;zguFnvC/y6Kc2JCmV9f+/Vx01FvGjUQ2kfanPs/TeTPemrJ95zuim+ioWQ+e7iYjBCHsi1VpJfqG&#10;fuHR6E8ntAlVXHSKizxsescJAUIY2EIwhGzDdbL5YnrFQeIwTyiivwFbFM+zie9gjEG3B42daiXW&#10;aRe886gzWxr8PhkhCMkCYcW3Uh7ze0jXI0rZqHzfcqycG9S97/G/C9AzxhdT8Jg++dLykq6t7B5o&#10;I478sjln87QcdOcDQt7a5lzoMGW2EeN4STbsMFDyJv1449xfdN8n/iCXWKzS9WiOCcQN5iQC327z&#10;eMcOStxbg9R9VdsS5iF8v20s8YBtzXdyIbF/Ni+9hxYsl02uePPFTIEOYedtF2f1uP2upGPaUVp3&#10;2JTfY7FrxBHEcxJbSP3ZvoH2kTrQ4zLHviFRzfkEgrckG4OyWWCk4eDg4JAJZJzQttwRgumJIwQz&#10;EEcIBkciQjC3JREh+I/zQ8RNw463hZ+OFojGU66opCffTCwTtzuERL5TiqpT9UTtMb2wN4U4NByz&#10;ZcHnT4v8OTLKzammEEeKo5d4vyXL3wOLz3OK1FTzFj8VTiUixGJiMZPXCMEtr+9Uxau0loluonpg&#10;EclC4txraloXrngvXFu9nehn0PpMF+SBzlVu3EMtWvas9bhdMmFhs2X7Tjkexg3BrW4eLhdpECOJ&#10;RV2iRUs8cClGhQbdYxYDlA/v0qNPS+7ZwN8hEPBm/PHHaK8/jmYTz4v4VdK2Wj8gWcxLYdAzbmaE&#10;kDE98myAnCIswA7LhSTEzIrnDYN+ZkIIorvSjo16WAP9E+OM/gapkqze+E4Wm3iYTJu3NJxCRIhB&#10;VV73tb9ZCIBkhOCi5c+K3sfrpyHgaVRQjr7ZyAyEPgLBymKQPO3phOqVZ2wxuJaufF7sf04S74kI&#10;wdfffFvsKYQzdikZ7tB9i2OZ3JSJBx6edBs2v5H0xtPZC1dK2yfygqGe8LDjuKNNqKvTrrpRvFiT&#10;64/uB1p/TtE2/BG9CDflrbffUyVrtguNdeG0xD7rPo9nnOlZ+PKmbTI2Mq8x84oBeZ9YUI7RmhtX&#10;kAFsXoRCBER/g6e7iQhBPPPL1u4sukl5/e/7Qf855sxr1d/199w+NtYjXbwEew6XZ/3pUAZsJeEI&#10;bEddlz/zorq4ZD29uIh/E6sf2CLsGrEgbcJlKcQjtuk/5UpECHJsmKPa1LU5TpugvkkPr1+8g00h&#10;nAjjr/+bSPPfuh7na133y4GDP8gxVDzwgthj+h+hP1Y8Exsq5KlnX5ab5yEO/e+Q9780INlNYazj&#10;qDj6zRjlf88GvpsxkHkB5KcpeNxy87DZBpSB/nD7mKnhJ0PCxtL9sxeJTUukgx6o03ynF1UTH3w0&#10;nEJEOKGBtzdp2d7NFJQvXUIQ24D+QWibwgxl+F0z5LmjddsF6gsnFpLNDtZHpkCOd751rNSDIwQd&#10;HByyE2KDHSGYtjhCMANxhGBw5BVCkAkrRNTC5WvDT0dk9zt75SgYi5l/BpgghqAX3HpRUbNlH/Xu&#10;+9HHmphw3zllTmhy5NMhvBGYuBL42RSIJI56mRPrRCBt8oDsMGXH7vckvo250DicCUEWm9xcRwyc&#10;ZAsk4JWHhaspxKGr3bp/1nPmu9kN8sBmXFi8jiwe48UACypfff2dHBNiAVipYXfJg/SDTNw90Bb/&#10;uaicWm7x2Fv45FqJM/mXJMeGId5YkBBTyy94KRHLi0tjWIixCKDNrirbJOZGVTzkWLCy8I0X68kP&#10;8oQ44UIP4kRB+BL/aPx984TQP/GyClaClDbIhBCkf55TuLp6yBLvCvKTPoO+JdLxaIRsxA31usSQ&#10;m8SzwpNYiBWfftK+5BGPEPzmu+9V9ea9Y2yLDXizcdM18QRN+fnnQ0I+c0zM5mXlB/lgl26+7a6Y&#10;mIrrN74uxHsqditVJCIEc1rg9rkMgbiYeNvYyueB+LYX6D5lm7TieUioi5D+BLVHWn9OLizevCap&#10;z5Hv8VMfFu8xTw+8dOu3GyDt65ct23aq84rWkm9gQys6n1hwBJMjrA/MXaKee2mLtu/PSLy9YeOn&#10;q7J1OonOmPrn6W4iQnCsHhchOYMRyPr79VjEsc6dhncWnvjLV68XQssfFoL88UCG6DVJfeKdijfZ&#10;acVSmtthdwuUa2b1siK+XYlqbWXOYdYH7ZGIECSWI8ftg5SFtCHPrqnUUtuA2ItPiB/HcWO/XaQu&#10;ztJziiUrojfMIHmxrRA8/jzigTRJGy9BQkQQv5cj5XgpE2cZzzBzznWMtk+VG8fG4qTd2NBgrsPc&#10;0f9OIlCXzC+GjHtQCEW/sOHBWI+t9b/D93Nclg0Av3B0lhvbIfeD9kXGJELNcBET64O5i55Sk2Y8&#10;pnoPuUflL9Mwrrd4pqB86RKCkNnE/bUdu+co/eVlGoTGbotnZTxQx8SRNtsAYZ5BTOWgderg4OAQ&#10;BIx/jhBMXxwhmIE4QjA48gohyLE3dnLNCwuI7cbEnIVFvCNc8fD3c0M78NyeaAqLqP/mrxQ1OWKC&#10;yuSOm2dH3D1DTZm5SLz7nlj1gsTpYtKd6mSKCSHB/00heHzJGu2EpPEvVA5nQvD1N3cLuYDht71v&#10;A2XlHXb9/cKih9hJtGtuTlDxlmOSXa5eVzV60my16rkNcnthJkLw/eFaXzhGDREki15L3iaob7xI&#10;CfrNjc9+YREFcUDMINu7HsiPBc/rO6K9/iBv67QNE65cXqN/omsc47MdnZ744GPqXwzqJxdJ2h7o&#10;Jx5SHM0temMrda7+id7K0VC9yPHrsx+kmwkhiMdpwfJNdb+IDmIP+Tlt3uMSM9AWty0R0HfKe8eE&#10;2Itn8G7jWLGf/OZZ2jceIcjt6hA1eCn687EBPSQuIMd6Tfns869Uo463x9gHG/g7aXHJgRl7lYtO&#10;8MYKUp508UcRgty2eseEh9QFxWrHtYl+4PHExhIXtPiFCyMmTJsv5CvfYns3HoSM0T9t3knrXnld&#10;nXJ55az+RDsx9nExgu24fdMug6X/BCGT+fvxF5eTvo8unnZVFbHv9EF+xnsH3Y1HCGIHubSCMtje&#10;twESjHLg0Wz6Xb//wSfi7cccxPNKor64BdpGguCheUnJukKimvkkglcGjozTln7BNhCfjThrpl2m&#10;XeIRgoy9LboPTWmsO1b3QewF3sWmcBSdEwt+z2n69r+1HeWYpylsNp1xdRWxiUGJudP18xBMF+vx&#10;+9/EWCbW3H+vke80PQ0hG4kla3rLE2+uOd8doD+Z4Hs4Ro/dNIXL3o7T9fMP3f7+54/T9TFw1H3h&#10;pyICwYwHPuNREDKPsfRkPZ8rWKG5HMlnUwqvRY4TU39BPC3TAXWbDiHIeInNtp2IOXToV/GaJE62&#10;ba6cCMxvztPj8fyl0V6nyG4958Q72d8fHRwcHDIFcwtHCKYvjhDMQBwhGByJCEHIN3bVORpDgP7s&#10;wM6394pHni2OSTxCMDQ5ulY16Xx7+MmI4HFTu036nmQcu+kzfFLMxJdJK4tY/2QbzwwxbHpBxEQO&#10;sEj8n160/0f/TLZI84OyMuHLd9ylEvCZhYlfOFpTolqbmAX/4UwIsnDhb/EWnDZARBSu2EIvNqNv&#10;1Dz4w0+q64BxctQpmQdUdoP69eI+cQlGyx7DxZuC41X0hXi3WycTjqw27TJIdCbIN1Hf6N8V1zdW&#10;G7fuCKcSkVH3zFJ/O7OE+mecNqMteZ/g+6Z+b3vrHdFb+lXk+ZBOrn4+9kgRt4ziZQiZRf+EWMDG&#10;msfq/SBvCDieD9I3eSZdQpAyQNZAbsXEHfvpZ9Xi5mF6cU29p2Ej9LeyCYB3jF+4aIV4ov4+ys9E&#10;hODsx5bLojhIH/nbuSXF0/LuBx4Jvx0RYnhdW71tlj2wve/Bqxu8PE0vKTYeuCDjSCAEsaFcdEA8&#10;LDy8uQkefcb7MdmC31uAE1zflO++P6jqtrtV/Z9sTiSuaxsYYyCjzEusuJzGiz/nPYvdgcSzxdil&#10;/tBD9If2gtDh2/zv+xFq91LSx3kmiJ4kIgQnaD08/eqqUk+29+PB28wzb5tl7G6tbau36RPS5ZCH&#10;JIS3Xzhmi4ebeIUl+Q4TbE5gqxibtu2I9n7GVnA7d+iSpujvokzxCEHiGBP3L5WxjnqDlIOoNoXY&#10;pmfqujUJZ9qYDU9TvtV1N3XOElVC2wDITtlsOb2Y5BHP1mL7xB5rnUhkB6UttB48MPfxcG4RwaOY&#10;kwupElGAdNFF4lKbMvuxFbKBZOoWNp92N8evn346pJaufE7mQXi5y3xMj9e0B/bYn4aHUP4lpZ1t&#10;HrI5AfJMhxCk356qbf8oy1wNsvxybSNog9SJu7KiK827DZYbhv1C2JveepxFB3OjbhwcHP4cwJ44&#10;QjB9cYRgBuIIweBgoRCPEHxx0+uyC473G6RVdqBG894Sw8gW4DkeIcgEjon0nffGBtcm4LUEeWdC&#10;fMo1oV3fVHDcZeqmVn3Ux0a8Ii5UISA6eSeaHDHhi7fYQv9YYDEJZeGGZ4eUUS8QvePHBW9ookZP&#10;mqV+NTxC8iIhiBfVCZeWj7tAtYE6Idg1MRP9AiHY/ba7/hBC0AP1zOJJCOATC8mChSPmeLs89Nhy&#10;9cy6jaLHpkdRIvnm2/1ykQffFG/h4gdlQHfwEjPjv2HnWJzFW5SiYxwHe0AvHP2ClwzHsELB5CN1&#10;S9ujq9wcaYtzxRE+PGc5rkY/vqZyS3Wa7pei13qw54hrKm1vAv1MlxDEZvz3Ci4QeCD8RkS++vY7&#10;dfl1DSUGYro2As+o9z6I9lri+C03N6dCCFI+PFWCxN7im4gjah6ZQ+h/HCE17YMN9FvSuqFul5gj&#10;gNiZmi1Cl1XY3s0OJCIEf/31N7m5lw0iGzhae8iwjaZgux9Z8rR4EjXudLu6sERd0Un0MVndeGAB&#10;jhcdttiUfR9/Hor5mMEYQwzOjz6N9jQmRh5HNv2keqjPVldPrrZfivP1N/tlUt25/xgho+n/2Egp&#10;l0YiQiQZPN2NRwhywzHHqlOdV0FyXlm2kXr6+eh+zQUhE6c9KmMG9vA4XW687EdPnBV1izay96NP&#10;5Kgz5KItj2SAiCI+6twFK8MpRgRvM271No/NY4/iEYKzF64Qoof68r+TCMwluPV3zfpYcujOKXPl&#10;MiSTEDzq1KKqVc/h6suvoo/6e/LaG7slBme9trfKBgFzCnQAe8zxcsavoH3AA3V1dbmmas262Mvb&#10;iN3JsVM886y6ngi8p23wKN3HIPT88uKmbXJTLhfH+cvC95et29k630D2vP+hmjxzgXjPEsP5omvr&#10;SJvw/YzbyeZvOY10CUF0kY2BlcbtxNCiK9a+JHEvTV0JCmwjl7yYNz+Hwois0PqTeh93cHBwiAds&#10;sCME0xdHCGYgjhAMjkSE4MJla2WRxGSOnfnsAAtPjqy8tGl7OJeIxCMEuagjf5kGcruhKXi8VGna&#10;U11fu6OqUL9ryihZo72emN0dE+yaxSgeWEyug0wo2allgibkCJNfPdE7Ri9IOdZxtl6I4GnG8Uni&#10;ydVt01/y5LKClzZvjzkGjeRFQrDfiHulvKl4YXEkljhpW96IPqZ6OBCCJugrosN6kcJig6Ow1Zr1&#10;ku+eu2il9CH08ZBx/NkUiICmXQdLWySrK9qadmHB88G+aC9KPG64XZWB1vYuuojOmV5hX37zrXgm&#10;mbrF/1MeyKzNFo9EvxCD6LkXX1X3PDhfiPOKWu/wHiTmE4t28vYffwuCTAhB6ui8YrWsR6H2ffqF&#10;eEmW1t9sswHJgI2AuOFGX78Q543FKHVG2SkHdUi7xiMEO/YdE+5HwQjB/15eSY29d0747YiwmMPj&#10;MQgh4RGC3LTJhUl++aMJQY6nDxv/oBo8bpoaqn+aGDzuAXWHtlfEAeSGXJMUR97c/Z5sMhHXzPOa&#10;s5UjEXiHcfDxp54PpxoRPHLo59dlMMZ0HzhO7doTvQn2408/qTGT5wgJ7/VD9AiPtkadbrfG+fLL&#10;Bx99KmMiMU8bd75d+jRjK7qFTeCbUrGdnu7aCEG8Y+UCDT22peqVBCnDTa6mpysEBLflQrphW8mb&#10;8fIR3YdNb0q86opXbSN2xZZHMqCDp+u5DHFMzbS55Z5jpOZRaNoiHiE4ZdZC3adSiScZKgPebMst&#10;MUHjEYLYUMIGcONyImHMeWXLG+rBeY+rbgPHi6d0oYotxMssNF4VDUyOUcc3tewr3vB+wUuP2I7X&#10;VmktFyrZdD0RsD+QuowZeDj6BQ/0Wq37xhC+fD8bPbZNEVPw/iSES9/hk2XzmUtMzi5cXQhp5kSQ&#10;7el4+GYC9CMdQhBvz2v02G3aa0IJzJgfuggn1fHVA3ahSKWW4kltyrMvbtbtr9dOKei1g4ODQyIw&#10;7jhCMH1xhGAG4gjB4EhECHIZAF5RJkGXCZj049VALC1T4hGCTOgKVWim1m/cGn4yIt9/f1COieG9&#10;wzG6VPGOXuwRG8m8gZWJF3HTIIASTaLRMY/oPKNAVVW4YnM96e2sbtIT0ra33KEGjr5PTXlokTaE&#10;a+S4DTF4gkheJAS76kXvX5LUlwmPEHwtDxCCfvCNlIvFPAtJdICjfHXa9FN33jtHvbhxW8wNn37h&#10;qCZHgalP6tWWhweeObtgdesEfvKMx3Qfjj2S6+kNZJ1ffv/td+nr8W7W5B0Wjp36j4nRr0Ty0b7P&#10;JFj94DsfUDVb9pZLHCCzWIyyAAmiE3xDuoQgeVxSsp5arW2/KVwShIcRxI7NBiSD2Ajdb02vJUiS&#10;hx5dLu3j1T/fSR+LRwg27TpI6jfIgisRIfjMC5uy8rK968fhTAhyy2voeP41QkTY4Hm+cbkLZMLO&#10;PXvDb0fLE6vWqYoNu+s6KSV5phIXjDLgqfzCBssYcyDzMQaPczaZ/AK5ee/MBUJU+PsHNx2fcmVl&#10;GTfwoAwikDVcRAUhwuUxtPWlpRpIetQfOuelHw+ePtkIQTzUIDZpJ9u7iYDuEbONm2lNWbtuk+g4&#10;5AZzEY6/LrN4Ry57er14GdLPbXkkA2mfeFl5ORJp1ilxiNk4OebM4lFkJ300HiHIMd6jIEcD2DUP&#10;HiG4wnJJVDxCEHCJSrVmt0j7BhW8lznWTLrEoeP7IGXxwKNPJbI/jGfNuw2Vi5j8AoGLHqDPNj0P&#10;hn1ySZUZI5Mj8o10OW2bW8zlmVc9+9Kr4aeTywE99jLHvPehhXLkuFSNduJRjfcjYxL6YOaTE6Ce&#10;0yIEdRnx+GTc8gve1CPTOInhB+P+hdfWkfm2KcxRmWMGGZ8cHBwcgoBx0hGC6YsjBDMQRwgGR14g&#10;BJnAMqHleExuyiy92I9HZvA7FlngwuK1VdUmPcUDYv0rW9UHxkQ6HcmLhCBebxyHtr0bD3mVEPSD&#10;RSRtEiIIrxV9vahEXTV47FTxgDI9UhDi2hE3iniCySb2pM0RrTH3zo65fXTdhq1ydJdjPv530FuC&#10;8y8ybuX+4ccfVQ9dr3ji0Jb+dzygA+jdLYMnxCVfEskvv/yintOLN44eE24AryV0K5lHA/qZNiF4&#10;Rgk5Fvzy5m3hN3JHlq54XuqR+qIctFUiQhDCGI9nf5+Oh0SE4NO6jjyds73rx+FMCM5esEKe4Tv4&#10;HjtC9YqOo0d4hL+8OdbDHOE2aLyDWPSib3jbmeWxgT5bpGKLjG8XT1XmLlwZsrv6+7yy8K20F6Ew&#10;HpizVC4QSlUgbrid9pZBE9T1tTup06+qKqRnvD4PyDceIUhIB3QazyXbu4mAfYPA6D/i3nBqEdn2&#10;5h516pWVtY6ECEE8jDdsjp0bTH/4cfGUs21iBEGI4LhOPCnNI+jcWntjkx5S5/524J14hODoybPl&#10;+Ks/j2RIlxAU3T/zWjkWvGnrDquXbDLZ/PpOudimQYcB6io9/5KxSusdaZv5QUZ16Dsq7jHlnBA8&#10;HFv3HC4evmZ56P98P5esseGTaKMtnmDn2HwgZiU3Pf/rwhvU0RDAlu/PTqBDaRGCeg7HxjKbWX7h&#10;NAk3UhOzOt15Ef2MDcFJ0xeEU40IsYrPKlw93F/s7zs4ODikAuysIwTTF0cIZiCOEAyOvEAIsljF&#10;OwGvqtyUR3V5WESZk0b+TRmZwNdrd6t6ZMkq9cMPsZekJBN2ydk1ZxfYvLAgLxKCzboNkVh7tnfj&#10;4Y8iBKlD6oJ2hMRjcRTEiyYZPPKCfsXC6upyTdSTq9fHtC/yzvsfSV/g2WTH8Ggbjl2ZMeC++vo7&#10;1bn/WN3m0Z4V9Bni3n36eXRszPe1rnE8jm/365UJdAWvRxYli5atVXt0WYn5laqweOW4W5UmPSVm&#10;oXxrnHzJM11C0PPwMmNR5rSsevZl6RNBCUFIOZsXjA3o5p+BEPQulbC9a4LvhTzC48e8IMKTrW/s&#10;VtWb9ZL+TFvY0jGBVxRHUne9kzoBnoksenKtkPc2u+vFmWzdc4R47uz75ItQELEU5Ysvv5HNh8KV&#10;mkt68erE010bIQihgd2gn9neTQT6fDxC8F09/nFxDm2Fjp6on7O1ATe+n3qFfi7JpkI88G3oYYWG&#10;3YQA9MvhTggC+jBjJV6SU2cvUW+9/V5axBjCZg2bd9xSDGlu6h7zBy7BMcmonBZIyHjzB76ffsL8&#10;cMTdM6Tv2y7eCSLb33pH3Xz7Xer8YrW0bpbKst05AXQoLUJQjxGV9RzPFGKIMufkcpCgNtME79GP&#10;RkyYEU41Io4QdHBwyG4w/jpCMH1xhGAG4gjB4MgThOCpRSX+lxnUn2NSHOPjeEx2g8nm/bMWx3gI&#10;8v8c6eJ4MHFtfvwpGElCWfd/f1DimUFsbtzypkzsb2zcQy4m4CiIXxwhmLOEIJ55eMmxU04gdvSc&#10;I1X8zV/fmYC65LgXx91t/Yvd/g59RoV2+5NMwCkTbc+RQFPwfPjHBZFjPrTxv/W39R56T/iJkHDk&#10;61E9ILM4D9KnQ7peSo7xVWrUXd0z7VH18qZtcnzSPP6YTD7XukpsJ45CxmtPyp8uIYi9L1Cuqdqx&#10;O5rw8mwExKmtn2cCbMQji1dJnwhKCHIRhCMEI5IqIQioa+q8dpt+6oN9n4ZTipYNm7fLzbbJQj54&#10;4PtLVGsrJL1fIvpj14FMgP48OPfxhHaXb6UPYps4xolH4dY3d0sc0lQ9xah/vCepD1udeLprIwSZ&#10;U3GzKZ645nvJkIgQfGv3e0KSoSN854mXVlA73o49GkusRYhDnrHlkQzet3H01kYIlm/QVcpwuBKC&#10;gG+gH1NGyOvhd88QookYscwtUhEujeLm/AuK15Y6/aceP7x82FzqpccO08Zz1Jq4ll98ZdfnTMAx&#10;Ypk/WDwE/YDAO073fbzB+wybJJtteLGnQw6yOC1Usbmucy5eseeXKdChdAnBSg1vjjne/vW3+1WD&#10;9gPkmVRsph//0PWHLtniMr7y2pvqtKtvTDttBwcHBxPYG0cIpi+OEMxAHCEYHHmCENSLNSbApncU&#10;RxOfeWGj7GZ3ufVO1X3g+GwBMZhIs0rjHlJejFlW+XV9/Td/6DZTjrnYhIUaEzdi8HCD4fpXXpfb&#10;+YaMm6YadhioilVpLZPEv55dSo7YEjvnFyMtRwjmDCFI3UFAsBBAZ7gxF0Jt1mPL1fj758mtudSR&#10;7d10QPvh/dKo020xN/ey4OLihBMvKR8oT4jxbgPHqa+Nxc/m13fIhQfesWHiRNHHzEXIN9/tl3hK&#10;/6e/3yOwkoH6Qm9od/T1pPwVRPfwOHp+w2vqbb0Y/eKrb2KOMtvkwA8/ykITgtH2veSTiYcg3jMc&#10;qfMLJOgLupy9h00UT0pbf08Hno3g1mmvT1IOfvJtjhCMAJIjOwlBwHfz/bfeca/W6+gLCjzBM/Wi&#10;EnUCebXhIXhN5VZq+1vRXofYcvpRz8E5NMY07Sl9y9MfG/ib1wchRM4tUkM17TJE260npE4h6Lm9&#10;HF1PJsShI7wFbWJ6JXu6ayME6ZP5S2dGCPYbPjmcWkTYYJCx8JzIkeHnX3ot/NeIYJ8JzYEnty2P&#10;ZKDu2ABq33tUTPw67DL9lc0//zvU+eFECALajDE6NK6UUv+6qKy6tlpbNfjOabqcL6tde/aqTz//&#10;KvCJhcnTFwjZfOzZkXpl/tDl1rFap6L7FXOamfOXyQU+Np1OF/QFxjVuNsZb3/+9NmBvQ0Q5l7pc&#10;p+cPTWRTdfGKZyVkAPE6ifsZRJasfF7IRbPtswvoULpHhtnQwCPQL3wX35oo5Ecy0Ndo8+kPPxFO&#10;NSKMldiAVO2xg4ODQzwwt3CEYPriCMEMxBGCwZEXCEEWdFxSYJbxV71Yg8hisfEXFji6vbMb/nKw&#10;CMWbq1O/Mep7y3EajoXufvcD9dCjy2Sxx01/eJ+F0vIWdpHFHT8h0LhB9ldjkeIIwZwhBCn/P/U3&#10;QoyZ8t3+71Wpm9pLfmbbZwLIhkIVmqvX34w+zsrCdLZe6EpQ/QB9DGKRRROTdr/gwdR/5L3i2cFz&#10;R+n2h+QxPWEg1Ln4BB1I1SMipLsRvQUQOVfovtxOL7Lvn7VIvaQX99wWmeioGX/Hk892PJs0044h&#10;qBd0xCpcueal8BshwcNr+TMvikev5y2W3fCXg39Tv44QjCAnCEHgEU3E2TM9aTxh44b0k3mWhQjl&#10;xurZF6MvLiBdiEUuxSB+nb/dswu28tjAs4wHADvNv/l+vOe5LIPQFRylxHsw3mYVwqUd/7mIOrfr&#10;btwjw9c1SosQRPdO0XrMbdJ+oW8u1XMMuTFVP0N7Yu9X6fmbKU+tfUmIn6PTyB94fYlLj8zwDWyU&#10;cByaOaP/HXTycCMEPdBWlM9vj/n9+cVrqyadB8ltyrQZISLiEeYIGznENUX/vTGB8aqpTuMD40KL&#10;b/X8Aj3jYhlvHpKt8H1fMlBW9DerP4TTOFPbeTZpht81XS1fvV42rPBA1KoWVwaOmqKOYb2QYO6T&#10;LmiXtAhBXcfYTPqyX7iZfOzkOXK0nv5iezcZmOddrvV96VMvhFONCKQyY6mnTw4ODg6ZAtvsCMH0&#10;xRGCGYgjBIMjrxCCTNhXGIt9ZNtbe/SEq1KYzIpMjoMjtKhm15RFI/URmmSHJpj+crB7zQUOn1iC&#10;vBNfbfHyZ8XzjHS9SS5p8c1ZE/fw77008RDs0Hd0OJWIOEIw5zwE0Se8ZEyhDfFUCHLRRyogP7wQ&#10;8Gb1CwviJ59+IevInO1dPyg7xM2k6Y/FeAM9vGSVbtuQNyIkwSC98PULC797Zy4MfVuA+vT6BX0R&#10;vfH/jXKgl6LXWX+7TkiTolVbq0Fjp6pNr+2IOQaPENC/+23jxRPIbFfySZcQRHc5/gZ5YwpxOs8v&#10;Wkt0TfpgyohnI2I9u/g39eIIwQhyihCUupbxq54cdbPJp9pGNu50u17wF41pKz8gmi4r00BuszWF&#10;OuO4qrdQTh3x9Cd2jPGDd3kWr0DzOcYBb2zhOe/3p19dVVVu3EPd99Ai9e7ej2TTzJS33/1A4pFS&#10;Jn+6Up/6dzZCkLS42AsvZe/5oKBvcsGRGe4A70s2RLzYouT9n4vLqXmLnooheLds3ym3rkJW2fJI&#10;BnTwzALVpF6wu37h9vHLStcXO+1/h3o9fGIIhtqbfsxP82+Ulfbkb16bMnZeUbaRjGkQUvu/PxDO&#10;LVq4DA0izduk4YKdOq37y+amKffNWqztV+EQCZcyQhuitLX0Bf0tnv4m6wve93t6Yv6NNELfH9Jp&#10;bMq/NdA75iXMzYilaZPHn3peXaJtSLoX1iQC5UqLEBSP5ZZWj+U5C1dkkei2d5MBPcerdN0rsTeq&#10;B5kHOjg4OKQCbLIjBNMXRwhmII4QDA4mWIc7IchEFQ+f8fc/HH4yIp9+8ZWkx3ckmlDGgzd5hERh&#10;McK/yZ9JkX/iTbkhPG4ZfE/MggLhRmLqCi8kb5KbrDws1PHm6nH73eFUIuIIwZyLIciitkTVNnLM&#10;zi+067LV62XhaPNgSxdM7rlcxDzOGiLpFsiiM2gfg7jhiPn7H34cTiUkm7e+JaQLMZggH/kOv3z8&#10;6ZdyPNFblNnSBixIQ3pQRuoeQgqv2Hi6zO+9xRh90NMxbgSFuDz0S7SnEnW84Ik10s/NBRjvpksI&#10;QrSwMTBkXLQXEkLw/ZLV28kzyfqkDbzjtxH8zrMRfKv5LL9zhGAE6FROEIIAXaYOWt48TH1iXKDj&#10;CfqEV6pJ+PhBfz/96iq6rueG34oIR+J5nzrMDv3h357+mO3H3zgW6/UNYuqdnL9S+G/R6XrgHa/f&#10;AS99Fv2rX9gYM14RB+72MffHfA//z/s2QpA00B88l/x5BwG6BblB7EO/4NmMx55n4xlbIHHYzDBj&#10;4nHTcip9xwRk7v+uqRljFxFurL6weJ2YY6PU6R9KCF5Ivy2dZWfQHewBmynx5rZZR4rD5Bk/+Q7e&#10;6zt8kvr629hYe3h20z4QgaSB/hWo0EytNbxlEcgz2ijd/oqOMZ7QF9icoqzoOogZl/T3U37mVOgq&#10;z0OEQSD79daEkOXh/oBe8ey/9O+bdBmk9rwXHSMUIQbjTS375IgNpJ7SIQTF471kPbVoxbPhpyOy&#10;9sXN0p5RupICOElQrVnPGMKXEwuTZyyQ9ndrJwcHh+wCNtgRgumLIwQzEEcIBkdeIASZVLGYb3Hz&#10;0PCTEWFx06L7MG1wQpNH/3tBwGS72I2t1C1D71Ht+oxS1Zv3VoUrt5By/PeKSpKu9xwkBzeumvLj&#10;jz/LsS0WnKlMlPkmbk6EODGFhXrxqq0dIZgDhCDthMfpS69uD+cWEcijmi36ZC2mbO+nChbR19fu&#10;FBP77we9IB44+j5Z4NEutndN0Dfok0+sWhdOJST0A+Lz5ft7frmoxp8XdADeACwikuVzRoFqimPF&#10;FRp0V90GjpeFavl6XSXfeISEH+gmeUCC4nHFjZam4D2INx8LPf+76Ge6hCB6SxlvatU3hgAhRljX&#10;LM/P1G0Z/YIbjG8ZPEG8eWu27C3eUmcXrqEX+JWjnvW+3xGCEeQkIQjop9iJWQuWx7Q9gjftsPHT&#10;QySB7te2NLwxhttXTeHyH4m9qesRL1zb+4mA/hSp1FLdMuQe1T48xhSp3FLGGMgC76gk7UlssHO0&#10;XuUv3UDVadNf9RsxWXGrKjY3qI1gjKC9GQfqtu0vMQb9Qn08OHeptIvf3nu6ayMEkd5DJkofIm1/&#10;fomA7kE01W7dN+YSFMYvLk4gX8rsjW3VmvWKOSpJu7bU4//RWk+D2CETtAGXxhBfzy/Uxb0zFohn&#10;pUmwoBN/JCFIXfA89p7+g+6MuXe2atJpkOg8f/enbwPP8OyxZ16rTrqsopq7aKXEXvYLsY7L1euS&#10;RfZ6fXHG/CfDT0Rk09a3VLEqbaJiDgZFqCylVS2tC/QFLsmp1Ki7yl+moWz4QhL6v4n/p8wQuUW0&#10;PW1x8zA5CnwzHuaXhoh1f/o2oCt8D/XKCQ8uYjFvZyYuX7veI9MmmxOBvNMhBLFFkJ8Q5qYQdoPw&#10;GOlsWv5D18fRemyGHP7tt2hbCenevtfItDfOHBwcHGzAnjhCMH1xhGAG4gjB4MgLhCBgcQOpYgaL&#10;ZqHw7EuvqrMKVk95gsREGYJg9KRZcrwRjwU8E4i5Q/D1Ft2H6olkaHIkO7Z6ErZuQ+wxi1f1QveC&#10;YrXV0QbBkQyQJlyWYkuThXrJ6m1zjRAkltOfhRCkzVlocKGITTiaTnsSLyvTiTGeD0zs75gwM5x6&#10;RL77HjJ7qF5kB7/kAxylB9bBYx+IOTbMAu6YU4vKkVy/QGgQS41v8RZ7JjyyhD7IjY2UjUtPiEXG&#10;UWO8p+gLtndtoC/isTdOL3RNkgZS6uKSda0eOfEIQdoqESEIIB6I1fi5cTSM3FnI0n9NEjIZ0He+&#10;BWKG+hAboevzW20juJG2c/8x8ozXb6hjRwhGg8V4ThKCEGp8H164W404nZ68+8E+IceOSnDkFUKk&#10;dM0OQq77Bf3lAh0IYNOrNRm8MQYiwhxj3nr7fdXy5uFZC3D6A+TIGzvflQscGOu4xf7AwR9V21vu&#10;CNmJFGwh/eHqG5qqp9a+HP6SiHAsl3bx17unu/EIwVe2vCH9y/MkCwJImNOvqqImPjg/nEpE2BhA&#10;v/l+73nyP6tQNbVzz/vhpyLCphVHQI9J4OlpA/33tCtvlEujTKF+68e5tZV//5GEIHYeAowYeN/u&#10;/1505+dDh2R8Ys6Wij3GvjN3YGwwYwpygzbErBeDFmBruQTNtN14fN9531zFEXv0xZ9HMqC7EH/M&#10;NekLxJplnMFTn9h1XLbm9+I96uTC4tXHrcbEeaQf4FVPLNxSNdrLeBW0DF7/gow0bxJnjOt6651J&#10;bzhOB+hQPEJQ4jHGmS955SUeotkGjEN99XjE5gH9xfZ+PFC/hSu2UGvXbw6nFhFOMFxxXUOxWbZ3&#10;HRwcHNIB9swRgumLIwQzEEcIBkdeIQSZHF1Ssp564ulozyiEiTK7rf++MDXvBRbBLJJfN44yIVu2&#10;7VSX68WZ5xEi+ZeqJ8eLTHn6uQ3i1cEzZh7xQL2zUOl/x70xtx4iez/6VN3Uqk+uEYIE00/m4Xik&#10;EIKAtmJxa4uTdOjQrxJr6uzC1YVA4pv9bRAEPI8ucvMvk/oPP/48nHpEXt/xtnjKpeq1Rp3dUK+L&#10;xNXyC21IXmasLhZAeCjRtvG+A0IL3bjr/odj4ndB5Mhx5BTih0GccJMhF+yYQn/5X9GbYm4MpXzx&#10;CMERE2YmXYBDPnCJD/EUTaGP3Tb6fgnG7l90JwM2gqOXHKszheNnRfTiKtRHQ89Tv9SjIwQjoL5z&#10;khAE1AUESbcB49TnX0bbRU+WEitMjyFsfNjSoK9i23jOFBbhPQdPkOOOfgIrGajXG+p2Vq/q8cSU&#10;rW/sVldc3zhrAU65sAc28gAC7yxug41TdhvIm6PyLxue0HwLBBTf4Z8jebobjxBkAwKbHNo8SF4H&#10;pIeul9djEl5Nfvnpp0Ny8QW35Pp12KuLB+YsibkYBYKUeJCMb0FJCynD6cV0H26nPjG8A5E9730g&#10;bW7bKEAn/0hCEHvLzdZsPviFuUHjzrenRMx6dTx0/PSYC9HeeAuCrZ3Wl0h6R2ndqd68l3prdywx&#10;+4a2IdgSOVqaYAPRDxlf9JznZj1PM0N1IGw6CTns0yvauUqTnjHhMSARuV1c9Ddg/ujBMWcWV21u&#10;GaH2GTGgP/7siyy9sr2bCdCheIQgN0PnOz6+DjEf4yKdV7bExkfFdogt03rLt9neN/H3/+m+cOo1&#10;qt8I+5xzzoKVYl+Cpufg4OAQBN5cwBGC6YkjBDMQRwgGR14hBJlY8S4TYdMzCmGhy84ni8Jki2SM&#10;ExNvYtHcP3txzK2DLJggzfyTLQgOIRsWr1LGhq16T09YLyvdIPAEnQUVk/0aesLNLXg2+WDfZ6pO&#10;237ZSgjyHv3i9jFTw29EhCOlLPK8XXcP0e8fOYQgiwnic9nqAvnpp5/VtLlL5WgxukcZAP9v1g/1&#10;4v3b/yx5sKDZ+XbsogpvB8hgyJCgi1sPf9eLIPKaOndJOLWQ7NqzV82c/6ResL0T/k1Ilq58PvRe&#10;gnxIj79zXA999guLh9vHTlX/vOA6+SaP/IoH0qIvUHfmghJvhwfnPS6eIv7FL0C30fcnLRc7jNUL&#10;ZrxWbPXvfx8bwe3e6I8pXC5S5qYOQsQn0ynSpnzHX3yDGjN5TsxxR++Slr/r/uJflPKeIwSjQT3m&#10;NCEI2Lw5QdsLW1gHBO+qgaPvl80AW378jrZr0GGg9dZiPPogy/ieoPpzkrYxxAk10+O20DGTZ0ct&#10;wLG9eC73Gz45Zoz77POvtV7fIu3Ic2Z+JugLeDzhgWx61eNxRtxa0vLyBp7uxiMEkZc3h+LNMX4l&#10;ImP4G4QGXrlzFq4Mvx0Rjqnijen1Z+89/p/fYTc/+iR2EwXPJjzJIPmS6QxpHaPrF4/De6Y9Gk4h&#10;ItTxfbMWSR/DJpjvk/4fSQgy5yhauZVavzH6BAHlpt9IucUex28HQP8nLcY75samx9kq/X2hG5wj&#10;3nmMBfRLYsqZQv7z9DyIumHOkGyeTT2ia5DfeKGZ+X/08ecS6sGctxx7VkmJ7QgZ7hfeX6/nK3iZ&#10;ByUF6a9835SHFsbM97j9v2LD7ikRrEFB2fBgtukQpwYSjWl828n5K8hGlimMyRMffFS8b2nbZDpA&#10;Hti94rrvPPfya+FUIvLp51/KceFjznSEoIODQ/YCm+IIwfTFEYIZiCMEgyOvEIKACQ0LDNuEGnn+&#10;pS2qbJ3OYnxIA3KBiRB6IND/z0SXSSyxkCCDIGZM2bZjj8QExOPIy5v0mIAT08Wc0P6iJ5hM2iAY&#10;Q7vm0RM8QP7iWaHz55kqjXvIUeN4AiFYu032EoIg34kFVa8h94TfiAhHpLnEhLph8iz1Rt6+d48k&#10;QhCwGEcXX9senbcnxJ7b9c5eNeyu6epKXcZ/EeQ8XC+iS0DXh/93LADQcciwcffNE28Om7AIOa9o&#10;rUCLexsYXNv1HhUVKxBP2S/1Qt6/+8+FCJ36jZEyJbOHlP/4S8pbbx/8XOsacdSOOQuPydKRb9Zp&#10;8s3eT34PkQ7hx4LFJEKoUwiX/7sg9pg0en3UqdeoRctjA6nzO24K9vqXV9f+9wF/P0vbkHgTj42v&#10;vamqNrlFnhUbodsv6zvkGyI2gvL0GHRXjIcOgtdlZd0HQwRppBz8P3XtCMEIIDlygxAE9OlydbrE&#10;fKcnb+56T8imeN/LGMOx1GWrYz3REcI7lKvXVeo+mf7g/TZw1H1yNNIUjj1eV6tjDBGF/ha9sXXM&#10;pRoIFwddc2Mr+Ubpz+Tr63v+/Jn/FK3UUj3zwivhtyOybcfbckkKz/nz9nQ3ESHIrcXe8U76+XHn&#10;hr+f/AWR/Im7uWj5WjmW65cD2k5BgOFtadoAwO/4m81Tk/zx0q/SpIeQYdjPqDbwlYG2xMbeP2uR&#10;tQ24TILvoA/ZNjlI5w+NIai/BX2YOntx+KmIMD4yLoW+1WePvXbw1QVpUp+M+zZbdpvWUYh0dNZf&#10;Xm/TcueeveEnI8Km6QNzlqqLitcRnclqAyNv5jv8/bzitdTi5c9ZiXYIY+IzE+fQnz/pHHN6MdV9&#10;4LjwkxEhDiLv4X3HxStR+UchlD/9rGH7gTHHhZGH5i9Tp11VRfqzP//sAH0Kb0vbyZbHHn9G4iNG&#10;jWn6ef/7kJjoqLlJh9AGsx5bLidXGIekL3h1IG2gdQPouiGdsrU7SUxf0/MWoSzEzGaz0Z+/g4OD&#10;Q6bADjpCMH1xhGAG4gjB4MhLhCBGhUUAu7lm0HFP9ugJH55XLKQh9LImWmGwmCpQvql4f5mxohAW&#10;L6MmPaQnWNG7rt4EkzhUtkntZ19+rTr2GyMEFju2MhHzgbz5PfXJURG8lRIJwc8hYELl9pVDl4ly&#10;pU0I6kUM8XJMYZL4nNYBSD2OmeFJxW6y/0a/I40QJF30kUs43k/QHiwm3927TxbCxO6BWCGG0dV6&#10;UU39cHSH+iIOE3GBIK/w1iNOkk1Iq0bz3pI/7WsrWzKweCpYvpl6xnIUyS9btu+SY4jooC0dP2hn&#10;FicDR92vvvk2duFI0HE8ZyFM6Eden/IQWhjSvxupe2csVActZPva9ZtCx4UNIsTLn0nDXItHEW3w&#10;yJKnVfUWveUIL/FEqX9uvPQv5kkD+4EOv2tZ/CGQ7UPHPyikJaSG+R38jgtR7nnwUfXV17G3ctJX&#10;Js9cIHl5fcOfP/XgCMEIcpMQxD5iuweNmSpx10xhMydrnNFjifk+dUp5qauPP4k+WugJ/ZeYlpAR&#10;UYt5T3/07/C4mjpniX2M+flnNUa3qUkmA8Ys9JJ4eRL80hBCWbTvPUriktKHzLy9DYYKuvyrntsg&#10;xIlfftJ53z31EWvenu4mIgQRLiNgQ0M2rPTzEEle/vybOmGMfnHT6zGetcjGrTtkDKGs/g2nrHJo&#10;oK/XVG6lthrjgifv7f1YjtNyIRNzArMO+N31dUIEiElIIowvHfuOFt2L14dI648kBEG+U4qqRp1u&#10;V3uNi2EQjs5On/eEeGz+Rb/nzTM88F0A0gli+tMvYo9Mv/X2ezKW2bzjGOt5//bRU61zHrykIcjR&#10;gxApF9lIBKIXWqdqaPvy9PMbrbqAFyjvH3NGsRh9BJCSlM925B6PX249rtz45kh+vvwBZSKWbZue&#10;d4invrmZyzHypl0GJ4wtmgn4Jo7pSn82hMtN5i56SlVr3itrTMNusPHojWnSn/X/t+o5XP1g8Xon&#10;puNzL74qF3+J7TPqINTHrlNdBoxVb7/7Ycz3Ixw/LlmjnfRbs/wODg4OmULsoCME0xZHCGYgjhAM&#10;DiYMeYUQBCxkmDBxayjHOm1C0GzSZ7HZf8S9qlPfMapjnzFq6Php6pElq9T2t97Rk8nYXVIW+vfN&#10;XqROu+rGmIk54HfnF6sV90gaBN2y1etV3+GTVUW98GdnlyM/eKR07DNazXjkSfHOML0/CCD/nl5k&#10;+oWF5O1j7pdJORM7rwwZE4InF5YJsHnTnidMkNlFZ9FL7BoWG+RPnkcaIQhCJFYZ1ViCl8dfBHtC&#10;cHNiGlFHeA8Sf/Kt3e9JfXGbJ22ZSDgehYcc9elv11QBSfzXM69VoybOCqccKyyY7p+9RPp40Lx4&#10;joXpnIUrYo4tInjUbtR6wbHfW++YIv2qc/+xqoPWbzxQIPN26EWmbfECyV2jZW8pu608ocVTUfGs&#10;tOVN/yQWGbH7qG/sBd6AtJ8/Hdr0nzp9jkvaSCGEPojHFfEWWSxjI/gGvIb5hte277YSCRw3wzOF&#10;mKHxCCVHCEYDu5lbhCD469mlpH2WP2P3JMeTVm6t1gt16tB832tX9JqbwG2CpxWXbNBP2IAKjTGj&#10;5SIGwkps37FHCBNT8N4lPp7tVlsQatMyMna8us3uQf7Fl9+o1c9vVPc8OF/1HHS36qjz9voglwc9&#10;qcegvR99Yu1DjPP5r2uYUHeTEYKe7PvkC7V23Wa5pZdyUAYu6OISk3ie0WzkcUFKiLiIPz+jLJB6&#10;jTvdpvZ9Gnt0GOHoMx6/j+pFBpts7XS63F7LUX7mgPE23aiXmXosFq8wSz14QCf/aEIQXeAyGW7J&#10;Zkw0BX2iT2OThuj5Dd7gtAP62E3Pke6bvVjINJtnIPpJTL9Et6/jZYmNJRRFPMEmP/PCRql3bgAm&#10;764Dxqnx9z+slj29TnTRJsT67NBnlLT1386x2zHi3tEOrW4eLpuuNoEcZk7GWMhmJ3UQwlgpAx7v&#10;eLjbZMK0+eIZxyaCLf9MwbexFmFzydYfmYf6xzTGnjMLVI0a09AJyoiOxBPmJJDf0x95Qt0y+B7Z&#10;NLhNj2WzHlshxDwXx9iEMZm4q2xiUFZ/2R0cHByyA9gWRwimL44QzEAcIRgceY0QBPydiXqfYROj&#10;jkyawl4oAayZDEKe2Y5h+WXWguVyWzGTYFu+sgOrFxAla7RVuyy3IHoCIcnkDi8xdqVZmJC/bUJI&#10;sOnKjXvoBUY0scOzK9e8pP6PY6q+yWGmhCA350LyPftSbHubwpGUhh1vk/eYlB+JhCCgD3C8D49M&#10;PCZyStiJb9jxdvV/uv3oB7aypAIG2LptbxUi0iYf7PtU3dS6r3xfKpP9Y8++Vl1Uoo56+vnY44ae&#10;4DGCnqOD3OrLT24ntnkgIF9/s18vUkbK4jORtyILkzpt+0v/SSZv7nxXFavaWuyB6WnEN//n4nKy&#10;MPzECCJvCotlz0bYPLr8sljbRDwu49kI6tkRgtFgQZubhCA4+sziokd4jNuEC3k4suuPm+YHBAne&#10;v7cMnqC+/Mq+mPaETYKgYwweQVxWFE9/ADaW9qrUqHvMZRx+4fg9pJi/D+I1Fk8gwOWYchwSzNPd&#10;eITg4uXPWsvDxgPloAw2r2BPaAs2o07U9RqkvakH7HJLbZc53ptI+G7IDWwQ5YkneBpz8/mFxWrr&#10;Ok5sFw8HQhDguXXyFZWE3Esk6B4kG+2APnI7Lx5k8WTE3TOkPPH0wQM2+eJr66mZ82MviPKL6IHO&#10;M5T3N3E95JH9B34QEhnbFArNUjYmXw/esfq+wyfJkfF4wmYVZHmoDkL1wBwmnkC+EaOQ8c7MMzvB&#10;99XvMNDq5WkKG4zMz/xENTqKPSCGNTc8//ijfSMcYcOKPoAt+FaPZb/FGY8RNjRb3zJCLtpivPSX&#10;2cHBwSG7gA1zhGD64gjBDMQRgsHhEYIvbIgNNEwMn5wiBG03p3GsIgghKBMkPWHiuBBeQExsMhGI&#10;NHaSLygRf6HvgfL/4/wyqnHnQUkXKYkEInPslDnqCl0X+f5ztRBvJmEot8NWbBEm40K67CcEmfD6&#10;5Xu9IEhGCPL+cXqC3aHvaHXgB7uXoCcs7oiNePzF5eS7/YTg7ndjvz0TQnCrcdPzD3rSm1uEIPDy&#10;uLZ6W/EasB2ZTVfwNCN4fbEbW8nxn+z6HhaPeEI9vOTpcE7Rwq3DEEqpki2QaxAlkDiPPfmM9ahX&#10;KgIRCtkqepRk4YFu4wE8eXpsMHtTINrpNxyX8/pHJJ0QqQMBWb/drVKGTITF7RTdhnhXJbIRlMMj&#10;BL+weGVkFyG4Wo9x5JUqIUisUL9wjCy3CEHbsT887HKCECQ96mb81IetnnoQ2rMXrJRLPGwENXVL&#10;nR1/cXnVrOsQtTPDjQJs84QHHlEXXlsn6RgD0CHKhU21bZ6lKo8/9YIcSQwdr7XPizzdjUcIcoM5&#10;/S1ZuAubMN5Xa3aLbIakMp/gWfSDG29tm5apCOR321tGhkIFBPCI8gjBVbqvmZIJIbhy7UvhVCIC&#10;SRmPEAQc6WWeNmXmoqSbFsmEkAkDRt2nTr+6ipBt2Adbnh6op7+cFbpUjXAq5iU1qcqut99XHfuN&#10;VidcWj5MBtrz9YM+Q3kHj3tANroyEeoPj71Lrg3dOJ5MDzIF/Y1xiAvsksk7732k6unxChLY3y6U&#10;Ec9ndPeWQRMSbhQEkeWr18sxYzacaYN/+crr4ODgkJ3AfjlCMH1xhGAG4gjB4GCBnr90A7n9zRRi&#10;phGUO5UJfDKw4Li6XBO1/a094VwiwqJFjuIFzC+0uCkj8duG3fWgBGpPRfBamjTjMbm9kclmkIUa&#10;IE8WKXhbjJsyL248Q5tw6cOk6Y+pG5v01IuDyuqoM4rLMd4b6nZRH1iOWY2YMEOMqecl6BGCVXSZ&#10;Y45l/v67qtyoR0LCgYkfk82T8leQYN3JyNSHF62SeFW0iUcIXlyyntpn8bpq3XOEXiQVtOYbD0ed&#10;VlwVKN9E7X431uOQeHy5RQgC+gILLybdtVr3Vfc+tNDq1RRUODY3e+EK1aTLIDl2RdpeO2YHhLg7&#10;5RrVbeB4iQ3mFzxmht89I+0FD+/QV4kX2KTzILXgyTXWYOSJ5N0P9gmZVbxqmxARHdALgX54fvFa&#10;Qpjj7RBPIHo4Vu+/DdwEeku+lGHg6PuspFQiOaAXv8QbrdWqr2xWJLMRXr1x+QOx4kzBG5j+bnvX&#10;BGU/5fJKsng1Zf2GrZJXKoQgmwimlwpxIeu07ifHZ23vZgcgOa6r3VFu6TUFvcoJQhAcc2ZxdUmp&#10;+tZLchBi4fUZNkkWxHH1R48x9FkIzaHjHlTbLONWIsFDnaOUEFoQPkHHGCB1ohfsRSq1kFuBX9q0&#10;LZxqcOECju63jVcXlagr7ZConiO6aycEy+BRqe1N9Wa9rBuINmFewZH8ghWahfpiGrac/st7bCT2&#10;GHS3enlLagQpMQu50ZU4aXyjLX6pDdQVhOALuq+ZcvcD81W+46+2vhcP1D/HlDnaacpEPSc4s0C1&#10;uIQgG0lscJxRsKoQ+FNnLU54OsImeHES6gE7wOYM86d4em+C59Ddky+vKGMjNjHIsXK/vKnnZxCR&#10;pXQ74BEY91tt4Pu1DtAe5ep1UaMnzkqZmGZjbvGKZ1X99gPUqVdUDpOhubNGoO4YS++6f17CsCKE&#10;wSEEwdFnxI5p/Js6o+2YL0IiQ+4GFUIlLF/zohznZg7HPJA+6c/DwcHBIbuB7XKEYPriCMEMxBGC&#10;wUFHxQulYsNuqnGn26OAR4Ec78nGeiQ/iDBu6DTzg9hj1ziV/FgQ493C8S6CT7e5ZYTEIFv61Aty&#10;/IL4NewoE7x6/Suvy+/Zqe0/coocKYP84f2gO9UemJzyHjv+TLBZLM56dLl6YtULarue+JLnhx9/&#10;KkeGuf2YG/k4vogH31kFq+l3i2UdhSEtCEniDvrro1HH22QRwzPe5NA7GslufZ02/aOer99ugBCq&#10;8eIBZUEvwJkMsmsNqdmp32iJA8UR5RXPvKiefHqdeujRZWrUxIdU825DFDfPegtJygFBSKBwf97g&#10;4pJ11XF6kRGTXwLQfuhDlaY9o9Iizt7l1zUSssD79twCC0Ym8BBAEEm1WvWT40rEqlqh64iFOUda&#10;aV9IP9qaf/N7Ykg+oBdLbXvdITdeswggPerbllemgFzCc8dcGOzY/a4EKg9KwtlAveMpCOHG7d4t&#10;ug9Vg8ZOVdP0ohI9hxR4Z+9H4q3AsWXINryKWdy26zVSvv803T/Q9VSJAPIlztqNTXqIRwR9i6N7&#10;HLcjDy5s4GIQ4nMm03d0lzJALpfQ7dni5mHi4cPlL9ww7bcREChsTPCNEBnoIX2K9yFXbemboN5O&#10;0/0Z++LXaXBOkQD9Mwzs4H8uvkEVqdQyJh3x7tDPBO0bpMV3VGvWKyod+nEmt10HAfV/prZ5tKU/&#10;bwDRxjM51cdZQBev2jomX4BtI/9EJBkIjTHFZCzEHrfuOVyOeC5d+bx4NscbY7h4hEuoziiAvU99&#10;jAGS9+nF5MbZoje2Ut1uG69G3D1TPbxkldiazVt3SN+jD9IXyR87xWZA4863qyKVW0o6R+nyJ6tj&#10;/k4/jUcIinfrCQVl3CpYsblq12ek9BPCPXjfD2HKZSYQT8Q0LKrT4ug+sUEzmUfgZUUdUkaOVLbU&#10;fXjMvbPVwmVrpQ+TN2UgltrG13ZI/MgZ859UbbQdLlqltcxxKEMQAt0DeTFGcqu0qTuQtHja296L&#10;B/TMI3PM9Pgm/zhrA2M/Noi5LaFN6rTtJzZqkh670blnXtgkG3zUA+MSm67UA23EphGXZzFvwLZ6&#10;c49UwTjG+6TDZR548WOLiWm5c8/7ki+6yHi4StvrhdrGMh8jtiPzyX/p+qQd07U3lJu+yByES7z6&#10;jZgs6WPLiV0J6eiNycy9Vj//ioQlYPy+qVUfdWnp+vINqRDz2QXqDVvAmEV9UC7/mIbNIAYpc+NE&#10;x7gh8UJzz8ri9U2syCmzFks6bKx6fYETLM/puScxRe/UdcTlLZdf30j3gdB4mFM218HBwcEPbI0j&#10;BNMXRwhmII4QTA2yYD71GpXvpELRCE/Abe9kAsnvFFt+6U9SZJKkJ/ykAUl3hZ74QHYxuWIizCSM&#10;QO38noUx7+CdlylRw4KTb4FsILYYXgxMfMmTBTC72Uz2QxPxEvo7C8dMxiG9ZOFnqRMmkf5nPUAq&#10;QAZFPa//zUSb9Gzv+IGnIM/S7uQBSVmgXFN19Q1N1VX6G87X33KyXkSxCDbflfbTxj0qbw2+K0je&#10;fsi3x9GHnCLRggA9hMhDnygLtoQjW9xsC0nILZq0L4si2rqS/je/55ZAb9FFHbGASxQ8P1OQB7db&#10;m7HLFixbI+2UHXlTF3wP3wJBRRgB9ByCgo0EqQfdz0rXbC/9i0UP9pc2TRS0Pxlk8ae/Dz2lb3Gr&#10;MvVPHtQxxz0JG2B71wbRd23TsBMQBBz/ZRMiy0Y07alKVGsj6fON6Kb33anaJVl0mf1TI2j/9EC+&#10;xP000+EbbM8ngny/2W/1v7GdqfbbVCEbKJY+brvdNLtBHma+HrDJQY/Lic2VMaao3DB8xXWxYww3&#10;s/vHGE9/zLRSxXFan/gO4t5hk/HwwdawCSb56z5IXyR/7BTPSH1r+xXUKxldS0oIan3hOdLl2+gn&#10;9CGv/zD24Q3I7zlmyviC3tnySwchMiM0znPRQv4yDSR/8qYM1AU3jF+t64YLwCB+eD5dTyi8a6XN&#10;Db0h3XT6jNSdJT2bR1g88Bw6Rf1TBsh2dK5wxRZCEEk96HGJtmA8P5e2CNvSdGyZCd5nbM53ShFJ&#10;F1tcqGJzmevIeCi62F3sNTaW+Rg6ENLf9McDP5h3kR5lIX3yKVC+qSpbp1PWmEx5ClVoLptyQijr&#10;70+lnnMC/jGNcvnHNGwGHpCMaWZMXBu8uSdtcLZ+l3Rof+wQ309/Ze6JnTiFjTmtd4RoYb7ljgg7&#10;ODjkFrC52D1HCKYnjhDMQBwh+OcFhgcSwlsIyKIoDCaQ/J5JGQRcdk4MmeB5O88y4ffy1f+PLjJp&#10;O1z1kXJRJywwAN/AtzB5T8Wj4kgGC1E85agfIRgg0H26BUS/9IKDts6NRQftwzHEWY8tD1u+kHA0&#10;rNtt46Ss2VkO0oIw4PvQkZh60P1N+pdeqGRnvhCb6GOUfuoyQNDwN9s7iUDZqDvpq3FsBOlnt41w&#10;ODIg+pNkjMkp/UHf0XuInVD+ug96+eu+SP7YKcajIKSCH5Q1CCHof57vjKoD/f/0UX6fkxshidog&#10;RFaGxrDsrv/DCXwbOoa9pR6o96i5R1RbpG4ng0Bss04/Jm8Nz1bTTjmVP+OypwcxZdD/z+/oK0FJ&#10;8dwCpJxH6nr1RD3Sb1OtK5735m9R47HYg0gb2N51cHBwyGkwVjlCMH1xhGAG4ghBBweHIx1M+olN&#10;xuUzfuHoMh51h9siyMHB4fAFk/ZUCEEHBwcHBwcHh0RwhGBm4gjBDMQRgg4ODkcysG1Hn1ZMDb7z&#10;AfXb77+HLZ+Siz8mz1gQijvm7J+Dg0NAOELQwcHBwcHBITvhCMHMxBGCGYgjBB0cHI5UhAbXwhKz&#10;b8v26Ftz3373Q1WxQXc5fmR718HBwcEGRwg6ODg4ODg4ZCccIZiZOEIwA3GEoIODQ17Hvy68PhQf&#10;i8DzejAliHu+EwvKv7kg5+nnXwlbvJD8+uuvaub8ZXJU2Nk+BweHVOAIQQcHBwcHB4fshCMEMxNH&#10;CGYgjhB0cHDIy+B2SwLG12jZW3XpP1Y17TJI1Wt3q2rb6w7V/44p6sVN28LWLiLvvPeRqtKkhwQX&#10;t6Xp4ODgEA+OEHRwcHBwcHDITjhCMDNxhGAG4ghBBweHvAxu6OQWQm4Q/u2339Q33+5XH3/2hXgB&#10;2oTYgVNmLpQbBxl8bWk6ODg4xIMjBB0cHBwcHByyE44QzEwcIZiBOELQwcEhL4MBlDiAA0fdr/Z/&#10;fzBs2eLLK6++oYpUaqGOObOENT0HBweHRHCEoIODg4ODg0N2whGCmYkjBDMQRwg6ODjkZTCA/vWc&#10;UqpD39Hq0y++Cls2u7y7d59q0mWQynfKNda0HBwcHJLBIwSLVmmlvv5uf9i6RKRiw+6OEHRwcHBw&#10;cHAIDEcIZiaOEMxAHCHo4OCQl8EA+rdzSqnabfqpDz/+LGzZouXHn36WWIINOg5Ufz23lLxjS8vB&#10;wcEhGTxCsEjlFuqjTz5Xv/zyq/r550Pq50OH1KFfflHl63eVi41s7zo4ODg4ODg4mHCEYGbiCMEM&#10;xBGCDg4OeRlcKkI8wPxlGqpx981Tz730qtr8+ltq24631Wvbd6m1L25WoybOUgUrNFPHnl3SkYEO&#10;Dg4ZARvCnOn8YrXUsPEPqnumPSq2566pD6sJD8wXW0RcU9u7Dg4ODg4ODg4mHCGYmThCMANxhKCD&#10;g8ORAEjBUFzA69SlpRuoayq3VFeVbaJOuKS8tnHFxKMH8tD2roODg0OqYPIO8YfdOTYM/h9bZHve&#10;wcHBwcHBwcEGRwhmJo4QzEAcIejg4HCkQDx39GL87/8DpeWnu03YwcEhp4BtMWF7zsHBwcHBwcEh&#10;Hpg/OEIwfXGEYAbiCEEHB4cjEXgD/tPyewcHBwcHBwcHBwcHh8MFjhDMTBwhmIE4QtDBwcHBwcHB&#10;wcHBwcHBwcEh9+EIwczEEYIZiCMEHRwcHBwcHBwcHBwcHBwcHHIfjhDMTBwhmIE4QtDBwcHBwcHB&#10;wcHBwcHBwcEh9+EIwczEEYIZiCMEHRwcHBwcHBwcHBwcHBwcHHIfjhDMTBwhmIE4QtDBwcHBwcHB&#10;wcHBwcHBwcEh9+EIwczEEYIZiCMEHRwcHBwcHBwcHBwcHBwcHHIfjhDMTBwhmIE4QtDBwcHBwcHB&#10;wcHBwcHBwcEh9+EIwczEEYIZiCMEHRwcHBwcHBwcHBwcHBwcHHIfjhDMTBwhmIE4QtDBwcHBwcHB&#10;wcHBwcHBwcEh9+EIwczEEYIZiCMEHRwcHBwcHBwcHBwcHBwcHHIfjhDMTBwhmIE4QjB1/PP8UKfN&#10;TdjK4ZD9+CdIo+7Nd4K+5+Bg4o/WJVv+wWBPz8HhzwJbv7A9l5dxOHxj0DLEPhf7zOGI2HK7+YSD&#10;g4PDkQ5svSME0xdHCGYgjhBMHcedW1r99eyS6q/n5B7+cZ5rn9zAcf8z2lb/P7+zPevhH+eViWor&#10;8LdzSrlJvEPKQGc8vfPrU27Z57//L1aXg+Jv55bS75eW/uLh77pveAta1x8cjmSg39h9c/xgfLA9&#10;nxcRsg/6G339nm+k39uezwkwF7LVs1kG/m0+w9zN/8zhCKseabg5oIODg8ORDey/IwTTF0cIZiCO&#10;EAwOOuq/LyqrytXrqtrccodq1nVwLmCIatL5dnXhtXVkUmgrl0PmELLiwutVmVodVVtf27btNVKV&#10;qdnBWve8868Ly6pLS9dXTbsMVs27DZV3mncbomq17qv+e3mlXF0oOeRtoCv/vaKSatTxdtWiu6dL&#10;Q0W3zit6k+ib6Knl3Uzh2bYilVqoxp0GZelycAzRdrGLyl+mobqqbGN11Q2giTqzQDWZ3Bx1ejF1&#10;7JklZEGeU9/g4JDdQFeDEDE8h72v1aqvanXz8Kx+0brHCHVxybp5fuwO2YcbVImqbVRjPR/x24eW&#10;3YepwhWby99zkrTyTmb8r0hNqeeWUfU8XJWq2V6dcGmFrE2IYlVaR4/l+v8r1O8mGxX83ZbHHwnv&#10;+84uXF3VadPP931DdJ0PUucXr631qJT1XQcHBweHvA/GAEcIpi+OEMxAHCEYHOz0n3BpefXQ/GVq&#10;3ydfqA8++jTnse9Ttee9D1X15r3UUacUsZbLIXPQtpB79zz4aFTb7vv0C3X31EfEQJvvsPBgEdSw&#10;023qvQ8+1m31WVabrX9lq7pAT+CPPevamPccHGw45swS6qJr66hde/aqD7N06TP1vtat8vW7quPO&#10;LZVjC24Wydi2PkMnqd3vfBDR5aDQOv/mrnfVK1veUBtf26E2bQ3h+Ze3qMUrnlX3zlyoOvcfqwqU&#10;b6aOPqO44EjynHI48oCXFv3i5PwVrX/3AJGDLl9Yoo564eXX1EcfR/rORx9/rmq37mcdP/ISQnan&#10;rKrX7la1/a09UfYBWzXr0eWyMYYNs72fHaAMtEfbXneo1998W33oq+dPP/9KdR1wp/rrWSWyPJMH&#10;3flA9Fiu/3/OwpXqKG17Dk9CMEQ+X1utrdrw6huR79O29e13P1CVG92s54DXWN91cHBwcMj7cIRg&#10;ZuIIwQzEEYLBwaT/xMsqqKeffyVce7knjTrepvKdVNhaLofM4RGC859YHa7xiDy8ZJXKd2LBmHc4&#10;PgUh2L7P6PCTEdn3yefqklI5u0ByOLIASZa/TAP12++/h7UoIjVa9JYjuTlJCJ54aQU1auIsFZt7&#10;9giL9g1b3pBFeYtuQ6XvQJgfjotzhz8vGAvynVZUPLUG3zlNDb9rRkLPVghBxgIIMcgxU/D2tY0f&#10;eQl8IzbikpL11d6PPg1/WUQOHPxRVWnSUy9kcm6OQh1jA594el0414h8/OkX6qZWfVS+U4pI+0EI&#10;Tpr+WPivEVn74mbdtsUOS5vjEYI31O2iPv/i63CJIyLE8kmFrO86ODg4OOR9OEIwM3GEYAbiCMHg&#10;8AjBZavXh2svd+Tnnw+p+u0HqHwnO0Iwp+ARgnMWrQzXekRmPbbcOhH3CEGOj//622/hp0Pyzvsf&#10;qYtL1nOEoENgQAheVrq+OvjDj2EtCslvWreqNbslVwhByI8ffvwpnHPOCZ4vD857XBWv2kZ/dwnp&#10;S7ZyOTjkFv6lgfcYuogn3LJnXlT7vz+oVj27QeK5MUbY3vMIwUtK1VNvv/thWMMjwpH/I4HIwUaw&#10;WJk6Z4n66aefw18XkdvHTlX/0eNhjsTp0/lSx4Q0ePu9j8I5RmTmI0+qswtVV38JtxOE4F1THw7/&#10;NSJPPfvyYU8IXl+7k9hHv/yobfJNLfu4OaCDg4PDEQxHCGYmjhDMQBwhGBx/FCGINOrkPARzEo4Q&#10;dPij8WciBD15adN28aD627mlBbayOTjkNJiEQ2QVrthCTZ7xmNhvTxY+udYRghrMEbE/5et3UZ9Z&#10;PNjWrN+kCpZvqo7W80nb+5lASD5to4aMn6YOHPwhnGNIfvnlV9W+zyh1dJjoc4Sgg4ODg0NehCME&#10;MxNHCGYgjhAMjkSE4Lfffa9ee2OXWr/xdVnkZhde3rxdvfDyFlWhQVd19KlFreVyyBweIfjok7FG&#10;+JGlTyc8MuwIQYfswOFMCL6x8x31woatVhvlAdu3bcfb6rMvvlJffv2t2MQgQoxEQiIQs41vtJXP&#10;wSEngf3nwoa+wyeFtTIiQQlBOTL88efhtyLSovuwPH9k2AOk3En5K6p1r2wNf11Evvv+gKrTtr8s&#10;ZmzvZgLql3xfsOS76fW3VIlqbVS+8PzIIwQnzYg9MvxsHjgy7AhBBwcHhz8nHCGYmThCMANxhGBw&#10;JCIEN+tJadOug1WxKq1U6ZrtsxEdVMka7dSZBavJot1WLofMIYu9C69Xw+6erra+sVsuRgD8/9Bx&#10;D1qDeTtC0CE7cTgTgl1vvVMVKtfMYp8iuLZ6O1WpYXfVpMsg1bz7UNXq5mGq15B75FKeZ17YKJ48&#10;8eStt9+Xi5OO+18pIR1sZXRwyClg/+kDIybMDGtkRJIRgoC/nVe0llq8/Dm1ZdvOrPFjy/ZdqmqT&#10;nkfMZRAQbeDWUVPU/gMHwzUUkZGTZmk7Uj5bjw17RNmNjXuoTz77KpxTRIaOn6b+c2FZ3X6h9qEt&#10;KOMtgyfEjOUTpz8mY7IjBB0cHBwcDjc4QjAzcYRgBuIIweBgohmPEFyzfrPKf11DPWErJAv77Abk&#10;Ex5stnI5ZBMuvF5dWbaxqtigm0zKQcUG3dUV1zeykrGOEHTITtDPD1dC8LpaHVW+f14eY5dM4H1D&#10;YH8mNCxeOSpJXK+rb2iibr3jXrl5OJ68Gvb0+fu58S9wcHDICXiE4NDxD4a1MSJBCEFwgu4/Jaq2&#10;UeXrdc0aPyrU7yax7WzjR17EPzUg2y7XY+Kud/aGaygiL7+6XeKCHnVa9p1mYIOAPKfNfVz99POh&#10;cE4h+eKrb7Rt7BlDlFHOS0vVN8bybqpg+WaSliMEHRwcHBwONzhCMDNxhGAG4gjB4EhECD730hZV&#10;uFILvfi91vquQ94ACz/6g0dwHHV6MfmdjYx1hKBDdgJ9O1wJQTz/0j0KSJnpR3zf9bU7qkcfjz/R&#10;eejRZeq0K29Ux57l+o1D7iE7CEEm8th7LiaJjB9s5pU+ojbzGPf4pnmLn1KHDv0SrqWQHNC2q2WP&#10;4VnHd7MDeBueVai6hC0whXAeF11bRx1zVuy8ixAE0WN58cN6fuYIQQcHB4c/NxwhmJk4QjADcYRg&#10;cDhC0MEPRwg6ZCdYtB6JhKAHyp7vtKLqf0VvUktWPBdOOVqIQ1ZR5/XXc0rKxMiWjoNDdiM7CME/&#10;C6gHxj5uYv7ksy/DtRSRe2cuUKdcUVkIOdv7qYC8sAONOw9SX33zXTiHkPz++++qba+R6q9nXSu2&#10;xfZ+XoIjBB0cHBz+3HCEYGbiCMEMxBGCwZEXCUECnhMs/egzSoR3yvnpIfRvFju5tfjmuA7lgSjz&#10;du6P1f/P4iGVMvAspIE/Hf4f0oQ8bO9kNxwhGB94kNCuno6ZenesXsRRf7Z3cwL0Axb85BspU0hn&#10;clL/sat4uHBs1p+v7fv5/ZFMCALqg/rmNteNr70ZTj1aHnpsuTqzQFXRH1saQUGbU2cRGxHRP7EV&#10;2UBYpALa27RZ6EFatk/X4THG9xwn+pGzfQpdjlef2Rk3zgTfjI5Sf7a8M21L6u1wJQQ5/krZ+Ea/&#10;7njfnZt2FNAWjLGnXVVFLj0zBU++snU6q3zZEDcRnf7XRWVlcWTGIH1j17uqeNXW2ZJPKkAPsOe2&#10;fkB/TldPqNfcIATRl+hxMKJTub0RQ17Reh36yb9pe2y47b3sADrM+BCpC52vzp+2pb/lZD2QdmhO&#10;4P/u0P9nokMODg55G9gGRwimL44QzEAcIRgcDNJ5gRCknEyomDwSz4uJ+1Vlm6irbtDgpwf+rXFW&#10;wWoyEcl3chF5L9WJ0F/0BIZYYVnQ+fK7qGf05IdjRBBFp19dRV1+XUOJK0b+l5Sqp069srLKd3ox&#10;8SCKR+j968LQt/EMscpI54rrG0saV5drovKXaSg3EbIwxaAyubWlkwgcbYz6Fg1+l11HhklH6trI&#10;g/IyMc70aJktbfo3bfovy/PZCepb2ubEQvJvYjhdXa5ptM5p8LuLrq0rix/RUd2W6ZAJogu63qK+&#10;V6fF7716RJf4fnSPtrqoRN2sMqF/V2r94Tja0fSXU6/JmFjwIGXTesPk/viLy6lzi9RUBcgXXdW4&#10;sESdrPLTN3iHtjvSCUFAv6FdarXua70k4Nvv9qtKjbqLDUlnUSb9X7c37Yk9uKxMg5Ct8/Qv3O7/&#10;vbxSSH9OSb/dIS2j9A/bF25PAJkj9lGXh/Y+o0BViUmaZfu0jZByaL3FzvCMP30P2D7qjHTQZy6Z&#10;It5pyPY1Fb1hbEJHsPnZpccAmy39WtcTOoLtjqpPbXv5HTH0pD/r7+AdW1qpwFs05/uvTjPcf6k/&#10;r+68tmQMwCNN2lK3eYjgt6fpBzaC/intdkIBle8/V6v+d9wb1sKIPLxolcr3f1eEnvG1s2lTvf6c&#10;9UwY2MV07DrpiT3X3877fONleoyTb9cgZvGpV94o5aBtEulPdoN8mOuMuXe2+vGnn8M1FZLff1eq&#10;+8Dx6mhd7nT6bxb0u+jR5dc3VO9/+Ek49YiMnjxb6oQNRtv71nE2XJe25xOB7xBd0bqIfv3vmpuy&#10;+p/XD7DvFxavI32PvBj7U2kP8sgpQpB0pT60flIm7I6/7J5O0b+oo0xsCPUTXe+Fdd1Fz4OkjrRN&#10;oUy0YdZ8MNynsdnYM/ozeo3twwb600gH1LHYFN1f0K2TdB6Mxd7306bnFK4htkbmgvq57Nzo8PLm&#10;u8nHy9evQxcUrx2qw5MLic5l1IccHBzyFOjv2GlHCKYnjhDMQBwhGBxMpA5XQpCFCeVjYclkiwlV&#10;xYbdVMubh8ktn8tXv6iWP6PBTw/8W+PeGQtUhz6jVZUmPfXCsoFe5IZ2TG35+CETWA0WuI073Z6F&#10;uu1ulUUazzCZIqYSC9jy9buqW4ZMUBOmzVdLn3perVzzkuT/qDZ84+6bp5p3GyoTIlls6ImQmR+7&#10;t6THM827DZF0nnh6naSxcu1LavHyZ9XIiQ/pPO5RNZr3lsUS3xGPYPTDm3SVqtk+6ltAqRrt1HGW&#10;yXE6hCDlL3NTB7mR2p9HjRa99SKjZtqTT6/8RbQONugwMCptLoSAdAhSD+lACA89uT+zQDW5bZb2&#10;v3XkFBnQnlr7crTOafC7hxevUn2HT5Jni1VpI6QZE+WgCyi+l2+qqRdJ/m9lMcUCg7bxyG0m+fXa&#10;D1C3j5mq5unFvVemFVpvntT6c+9DC1X7PqPUdbU7hohpvSAKWg4T5EddQLBdeUNj1brnCDV03DQJ&#10;iP/U2g2iqyvWvKjmLnpK9Rk6UQLdn1OkZmjxoRc/fwZCELDg+c/FN6jxut//+mvs7cOjJ81Wp11Z&#10;JfCiFPuHRwl1j43mYoMmnQeJPVi4fG3I1oX1j/qn3cfcO0eeKVOrg+gM4yB1bEvfBO2M7StQvmmU&#10;/tVu00/l17aXv5OWt/Cr1Ohm1WfYRLnl9ImnXtBlCNm++UtXC6nSpMtg0VP6v59Q9EA66CSela16&#10;DFeTtc1+Uo9DpIE+L3xyjdyQ23PQ3WLHT85fMesdM60goD7pQx6BUvTGVqq+tivD754htttfn9je&#10;pSufl7/VbdtfbBBpeAt5M+0gwKbQf7GJjBvY2EG6/1J/tJ+XP/X4xKp1atyUuaqRrn/sDxtc5M1i&#10;2pa2B2w6Ywnt1rDjbWI3bfEtX960XdVvN0Ce8dq5Vut+6vhLymfVr2ePsOPeMx4uvraudfyIB9Kk&#10;7SAS2VSpo3Vq4Kj79TfOU4v0GCffrrFk5XNq/P3zVP8Rk+Vm74IVmmURLdiJnNwA4nshVK6t3lbt&#10;eueDcE1F5KH5T8pGSzyyLghIn/G199B71IGDP4RTDsn+7w9KXdPOJvlL2QA6a7ZFuXpdUh5j0UN0&#10;iU2syo16qO63jVcPzntc5oH+fvDUsxvU3IUrVQ/dB7HXl1/XSNrjmDNDG3K2tP3gmewmBEkTXWJe&#10;yjyNeVEfPe5id/xl93Rq4oOPytyqdM0O6r/aJnrzSVvaJrzys8Hrr/P6euyln2FHaFPKg73lVvq2&#10;ve9Qd+q+iy7LfJA+rcuBnmPP6HPoNXaEtrblGxTYFJmLar3k4p9egyeoO3QejMXLwzaFNr1/9mKZ&#10;K8icoFYndcKl5bOIwXT7lGyWalvKWFCubhfVrs9INXXOkqx69+vQ7MdWiI4x5kIwe/pnS9fBweHI&#10;AnbUEYLpiyMEMxBHCAYHE/XDkRBkosWE4zi9gGNR2a73SLV4xXNyA18q8t3+A3rx/KxMCLkZkW9h&#10;UWjLE1AfLHpZ6PrlF73A7zd8skwkmciUvqm9mqQXcu9/FLvLb8rzuh7b9x4lFwtwhIKbf5nwMyli&#10;EgnB8vzLW8JPx5cDB35QY/WCnzahnN7CLR74O/UIeWAKhjnfiQVj3kmVEPQm5xC0phz84SfVttcd&#10;sqPuzyMoaIcTLi0nBKkpE6c/Kl6i6Ijt3XSBzeD7mORWbXKLLCa2WwK/J5ONW3eogaPvV4UrNg/p&#10;VJIFCPVI3UO8fPpFtIfZU8++rK7QCzHaCw/Sdr1GqpVrX1Y/H4q+ndImu9/9QEiiYlVaC0GWSPdt&#10;YLFD2SHju9w6Vj3zwiaJc5VIPv38K3W/XhhcX6uj6AYB8v8MhCBt+De9wLqmckv15VffhnOJyLMv&#10;vqouL9NQHR1wEchmwb91/72+Tic1eNw0tfWN3eGUksvbut0hIFmIkxYLR8pn5uFHyPaVVsPunh5O&#10;JSQHD/6oug0cp8tTXHThBr34Y+G379PPw0/El6eff0U2cE7OX0n3Kz2OiO0L2Qw8dzr2G2M9omnK&#10;1998p4bd9aAswtHhdMZ27Da6RhrY91e2vKlUYlXOkhc3vi4kDsQgi+igJKsH6h9bT4y6aXOXWuPU&#10;xZO3dr8nY03Vpj3VqVfdKG0Q7/uxEcMsR4SDyHffH5QNEMhbxifqGTLfVtZWNw+3jh82QJQDvIY6&#10;9Bst47hpD+LJc3pcbKfHkNCt+KHQHIxptnyyA/QBbN7jq17Qdi56/Nv9zgeqSpMeGdkM2g5S6tkX&#10;N4fcDn3y5NPrpb7pG+Z7Ui4NNnpMeWHDa0LMJOvfgDQ8m9xMz4nYxPr6m/3hlBLLzz8fEqK6dY/h&#10;6oJitaQ/JRtPKFN2EoL0O/TzguJ1VIvuQ9WyZ9bHEKvx5G3dfqMmzRIC9T8Xl9Plj97YtMEbu9vp&#10;+Zspw+6aru1ZWVlrsIlyxz0z1dY3g9lo9Lpz/7Hq3GtqSj0GaTs/Qu1YQp1bpIaq226AbKZ8uO+z&#10;cOqJ5Z3396lBdz4gt4fjAc18JxVPRcrKO2w0VmzQXd03a5HOO7pt48k33+5XsxeskI2Kc3TZOcWQ&#10;6rc7ODjkLdDHHSGYvjhCMANxhGBwMOE53AhBJvxM+ihbrVZ9Q5PnbJAZjzwpEzeMU7xJiEwA9aTz&#10;5tvvCr8Vkm+++152OCkbu8Pb39oT/kswgbwZMxkPoRslYDjfd17Rm4RwCkLs+IUFADuyskhIMCHn&#10;75R37uKnwm9GZPaC5VaijvRSIwRDk3S8ELfteDv8ZEQmzXhM/V1In9SIKG9Byk76h59ET3Qhd6o3&#10;7yU7/RzBsr2fDli4HKMXCSw+J89coL7Wk9dMZcu2napu21uljyWa+PI3vvdSvSB8Z+++8NshWbry&#10;Oa0rtdT5ehHGxP/7AwfDfwkur+u2qdmit+QTtC0g1PBQ4xbdVc9uCKcUXHa+/b6q26a/HHs3y3wk&#10;EoKAfg1RvU73UZM4ZTEkcchOS3xbKW3EIhFv4B7aDr2z96NwCqnLzj3vq+63jxfy7VixqfHrOmT7&#10;Sqvbxtwffjskn33xtWqr7QHPQO7tejfWeyqRQP5AaJ58ecUs24eH2QNzl4oepCIQjCVrtJMFcSrj&#10;Ox7ix19STi5yeGnTtnBqqctLm7fJYhZik80I05MrFmXlCDbHvIeMezCtvuvJl19/K96ncvxO8o79&#10;fmz6baPuC7+Rmnz82ZfqjKurSvt49hfPqD3vxepf0y6DA230MHf4p9a5as16qdW67dKVZ17YKGnQ&#10;7hA0OeUpSJ1St10H3GndfLx15L3qmIDkmwn0lT7GZqJ5mQjSbcC4sBdrrLcf7/Htdz/wcPjpiKx6&#10;boOMhcnKxPuQ2XhAzl/ydPjt1IXNUW5jLn1TB9ER7KwtP0CZsosQDG0Ql1Zl9dxn/uOrte0IyOYb&#10;wlHt3sMmip1mLpOo3sQman3jlmm/YNNuvWOKPIP3MvqZjsxbsko2AelzZt7xgH785aySqmD5Zur+&#10;WYv0/DH6VuygwtjAPBcv4KD505bYUo5nj5gwQ336+dfh1FKTn37+WTZGmI+HNmpSmx86ODjkHWBj&#10;HSGYvjhCMANxhGBwMBAfboQgk1bQvOsQ9Z5BjpjC5JTA3PwMIuzCE9slnpeOTAAthODnelHcc/AE&#10;1abnCPVlil6Knvz6629qwMgpclSDI5VMqtMVFlcQRHie2L4D8C0QgnMWrQy/FZFZj2UPIQiYJP79&#10;vNLibWCSIC+/+oYco8G7yP9OMtD+lGPAqCnqwA/RHgAcr4NkEm9Ly7vpAFvBxB8y0NYX/AKJITqn&#10;EYTQ+PDjz4SISOQJwO89QnCPrme/PKoXP9fX6qQWPLkm/Jv0BA+JCg27hciUJBNwbyGHR8ymrTvC&#10;KdiFeojnNUj/7Tt88p/CQxD8XevtiZeWV0PGT5MFryl4xIXaOv4imj59duHqatKMBeo3w0vJFOoe&#10;u5JIftNtw8bDhSXqiodVPB0M2b5YQhD97dJ/rOp861j1/ffpEVo/HTqkug28U+ob7ySO46YrHO8l&#10;XMNfzw7mpcfi+ZQrKqnbRt+nvvgyse3+6aef1f4kpB1pdBs4XsZNbIYtTwC5Q96eHcNb3Sb0hUO/&#10;/KK+P/CD+va775OOZffPXqLO0fphW8Rnt4cghODb734YfiIiQQhB6gYSmI20vQYZZAqbYtQP9RBP&#10;2GAgnAIEayISKhMQH/MfOm2ONW7QY5cpi5avlfhsqRA4HrB1J1xSXo27b64QIn7Z++En4sVNiAXb&#10;u/RN7PZdU2MJQTzIkxGCtCXvV23WS73xVnKP9yCblNt1OnXa9JcLUkjblq83jmRKCMoxba2TjTvd&#10;pt7clbj8hGvgZvdEhCFzm4kPPiYeen9NML8Vm6jzNglBdLX/iHvliPcHAb3j4glHnc/Tc7m/BTjt&#10;8Hddl9TpjY17yMZwIuH79+t6SOSN++13B9TgsQ9I3TLnsuXpgTkS7VCkUsu4N+r7hc0PMxanKc+9&#10;+KoqdVN7nXdql1A5ODjkHdC3HSGYvjhCMANxhGBwMOE5nAhBDAdHWpho7d6zN1ySaOEI05ZtuyQm&#10;y/SHn1APPvy4/CRuH+TFrnf2xp2IHDr0i3i7HHOafZc/tCi2EIJffi2xmPYaR4Tx+nlLL1S2bN+l&#10;luhFLt4nu3S5WdzZhGNqNzbpqUbeMzP8m5BQXjyBuM1w7frNsujFq2vfp1+En4gWCBiOcBKzLN5E&#10;jm/JDUKQxSNt1rn/GF1P0Qvub/XEmcVzqsQLk3A8pNZavEPxmvqPLmN2Lgppc44JL1y2Rv1uOUdI&#10;fKedul1XadtC3U2b97jo3awFy6W9tr21JyHZ8PhTL8jxonjkF7oYjxAknho46DsaRfvTD956+z05&#10;ckncMcqB/iQ6Vs/ikaOLTMBt5fDAghfCbNsOuycsk33yXrt+k9QD5Pb6ja/Lot3vWcmihOOeJmF4&#10;pBKC9Dm8Vm9q1Ufbhu/DOUXk3pkL1dmFasQlFLC1pxeoIkdE48nH2iZwjPSFl1+TuF8z5j+pnlm3&#10;Sdp+3yfxj/E+NH+ZXBxg9l8PIdsXSwju+/gz9Zi2faYt+urr79QOXY5XX98p8bJe2fKGHFGPtwAl&#10;LEKFBt2EnPQLz6PzHM1f/cJGOa6J3sU7VguZ0urmYbrMxO9KTGxjRzh2zfG+eEcLsVl4NzNvIBQB&#10;cQP5Ho7/xVvsM44Q25C044UtYP6Bbe7Ub0xMGACEMYU6w548MGeJxBej7mlTjtW+u3efEL426THo&#10;LiFizH589CnXqPa9RqrX3titsUu9psclPP9MYdxizJJn5NndavXzG8XmhkjjzAjBv51TWsYejlnH&#10;G4vxPEVnyXfKQ4vU4DsfkKPom17bof8WW18IOkS82hBpmTN2g3SJ7TbloYUxBCX6wLHvdOwGx6bP&#10;0X0fr3FT8Pw+q1CIjLW9S99MlxCUd3VbEvOTuYlNDhz8Ucb317XOE7eYY6ALnlwrt6ZzVJq/2wRv&#10;OzxmQ3Y8ti9SpkwJQfoQ/bhRx9vU3jj9MTQevS82kZMgeONyNBVdInwCx51t8qCeN3L7e8gmxh5F&#10;F5uo8zYJQYj7h5eskjmaX7BlzBE5QcL8mdiBjM+UIZ794R3iEyfzHKcsjGnEH6WtbPK9zoP57/pX&#10;Xpfv54Zx4hkS6uO9Dz62btx9sO8zOZYv47Du97a8aUf0lw3TNXqssQljOnls1HW+cNlaNULb0Xum&#10;zdf18Kr083gnLrCzJaq1Sbi57eDgkHeB/XCEYPriCMEMxBGCwcEkIx4hCMFwRdlGuiMXll35TMFi&#10;N1mb8BxHKJ7Qi0JTWIQRw6ZR59vlCBZeNpTfA/8GeI/d/cB8WVDZJkAEq4fYsk1ASMdGCEJs+Bdn&#10;lAXyr9eQe9SFxWtLvkxcwWWl6qsheiLGZNncpf5JT0yZuH7kW7izwJ8w9RFVXE+KOLLFpI9FGUfc&#10;arfuJ8GhbZ4Tu/a8L3GZiDVmfof3LblBCAIWptT7ug1bw09HhIkpxGWyxbsHBg8WPxxJMo9WffbF&#10;N6pE9bbiZWl7Nx3QZtQ1ccVsnhFM7geNnaou1YtjnjX1jrYiRhpEM5N/28SfxRDeLdSBbeEm36z/&#10;ZiMEf/jhp6i2YGLNhJuFGMcHKQPvCpl0dRWJ27hm/SbRNVOoz3L1uko/tJUD0JZ4YLGYsQlHmolB&#10;RBwpFgnkj87iXUOQeo5j+fXbJkcsIajrlPqAtPjq69g4gnjGcamCrQ+hV/ykbk0PIgSbg02GkDi/&#10;WMjm0O6ePp5ZqJoQkRxX5lmb4LkYz7ONNGyE4O+6rfy2j7Kx2OWIIxdkeLaPn1eWbaJGT54l7W/a&#10;XoghCMRPPo+QPRAsYybNVkUqt5T4eKQDwUYZCb7P4tPmMUc8xQvw1EqwiJTbkHWfoD/g5WgKMU5f&#10;3rxN/32k+u8VlSRv6kDq4RzaoqzoCBed2EgtvMYhNCivzUOKTRKIkFcNAojvofxcpOJ9s5cvEG8Z&#10;/T4XJz302DIrwbpj97vieW27lIB+7aVD2YaMmxZ+KyILnlgjYy3P+POOpJE+IUjZIagqN7pZNg1M&#10;QS8gYPl+7Iynx6Eyl5bNnhbdh6oX9fhqI0Qhay/RfejYbPQQ94P6w6bf2LSn2vNe7LcTK+4vuu5S&#10;sVshe3u9qtmiT4yXLWQVtpD2iGeTqZt0CEHyxA4WqtAsrqc3xDS3Gxet0loum8A2ZLWFHrchgbjI&#10;CALXJngKMneRMcAglEK6mD4hiC5hK8vc1FHISVPwjoawhPjCczOkS6H+5Nklbvi976FFcuTeFN7n&#10;Yh/5Xq2DZv783kYIMn5hPzxBp7ExhIVhfMUj2SsLfZBb04nNyoaJbU7Khh5e4ZTXLIMHxtr/FakZ&#10;9wQDsXvRTW7q/qd8j1cPzFFKypjEaYNv98duVEEUV2p4s3g02/KmXISdYFOJOjMF3Zi36Clpp39e&#10;wEZIxK5Q7tP1vJaLadgwtAmXr5xduEbC73dwcMibYBxwhGD64gjBDMQRgsHBgB2PEHxp03bZVcZz&#10;islWpsA7BeIl3qSXyeQxeoHTc/DdMZMmFgaLVzyrJyWRBYQgPOngpyA8CeP/S9XsIAsPMy0mhiw2&#10;bRNR0rIRgn5hsf3Qo8vV/4reJJMuJpKRMoXyZ6cf4jLZcRIWyA07DpRJZyQND8SKuVYvfGtbLwbR&#10;HyY3Q4YmfrF1yrfkFiFIm7IAxrPJnDBu37lHjrgcrfuk+Z4NLMYJdj3+vodjdvZn4uVU5CY5fmt7&#10;Nx2w+LvqhsbqHUusLCb5NzbpIe3DZFXaRdcrdZuld+H2YuJ7VsHq4gX2i0HgUifUOWnwnlkG6o80&#10;bISgX4j7w7HTU68IXS4Qytuve2WEICZGGzcNsnDxy6FDh9T9sxYLoW6bfFMO0oXoNi/GIC3IDW51&#10;RC/RO/Lz1wN9h3SIV2iLKenJkUoISv3peoUcZ6FtChcMXX1DU+kr5rscF6TebDec4gGDFzR21Kt3&#10;ga/usUP8DZKO+Ey2o6/EQoXM4bj9P4zFO+1oIwT9AjF2/+xFQuRk9Yes8mALQ4tw7IfNK84vkGJ8&#10;L/0mkkYEECSEd+DGSlMgJfE25L144wnvl6zRXi74MYUjf1zQxJiEDnp5ZvVr+TeeSfTpahILlboz&#10;hU2hAuWb2dtT69Yteiz78ado3cNDjLicjBGSTzjPrLzDEGJU6y83hNo8nIhz5z3vz5d5j1d2CNHB&#10;d9oJwdAlMV7dh+rfSyMTQhDbwJzhoUeXhZ+OiLepV6hCc0nf06Go76dOdHnwpF329LoYG0bMNC5W&#10;OiobN4VMUA7GzuXP6HmRwd8Qs4/xIpUxiDEGz2z6sElyQnpj92065MFr51QJQWw5tn7avKUx+bJZ&#10;CUHDrbl4ukbGE387hNqIfs1GBJ5eZnsgEFqQ2zzvz58yZUII0oc5TgvZZArzk4VPrlXX3NhK8smy&#10;i7rsXn15uk1aHF1/3+IlJ16O7QdYPfRIh3oxCUG/kB43vOO5h85E7KKH0JjPvKlq01vEC9MU5hkQ&#10;5PFuHebbmJd1HTDOujnMPJJYxaF2jLUr/JtyYRuwB7bxkPmJzfPWy5uTGbb38ObGe/P4i8upv4ot&#10;je7T/Pu4c0Pfz4Uu616J3bCCXL3r/of186HNDH/+Dg4OeRvYFEcIpi+OEMxAHCEYHAy+8QhBjkVw&#10;NBevL25ZzAQvbd6uHl7ytNwYbCOUwF/OLqXOL1pLYqqYsmXbW3I7pExakxAIGJ+/6UkIk3AmMV9Y&#10;bvzsf8e9Kt8pRfSz0e9SH4kIQSZ/HGljkUjsGZ637Yoz+WIxhgG0TaARjvfhCcEkkAmUOREDTOpY&#10;YBEI/DPLkVS+D5KVSZv5LmXLLUIQ8Pt67QbEHGdhAnv72KlS37b3TDApJbbPm3rx4RfqsXHn2+Vb&#10;s2vSyPdy42DHvqNjJtrk16HPKLlAgEm2rX38oEz5Tikqx1/QeVO2bN8Z11OStPl9IkKQY3QQ2egL&#10;5A+TZzwozLSkHKcWlRtRX9X9xhQ8Z7mlEcLBfJcy4BFiu/l18+tvqfJ6Qo9t5TlT70HoO0J9r0yt&#10;DtbFD0LdHomEIEB/8fS1HfenDgtXbBGz8KM+6ascUzQFMpBjrMdfUj6s+/Z2B4x52Ej6MN4iNu+y&#10;R5Y+LZ6lBIePelfrTSJCkDbjmBzEBrpj64O0v9emkASmh7Qn6CAEw1F6ER7SJYvt07+HEKigF9om&#10;uQkphOcf38lz5rvgmNM49rko/EZEIEbYuKAO+d5EtoRyQVienL+ixNqy6VGXW++UtPweRrwHYTRl&#10;VnT+2FQWvthCbLs/LxOkgS5x+ZTNu2uutut4isYjpvgu9AXvKVMgUviueN+eCSHIseWW3YfF1BX6&#10;Q75nFcITKnG/J29sSKma7ay3vE+dvUTr4Y3Sfrb3MwV1D2neZ+jEmKOOH338uYxDqXip018gt9/d&#10;+3E4lYj01nmIZ56uE9u7gHZCX1IhBPk37R+aO8RuTuBxV6aWR0zHJ9b5PXljs0rX7GCNrUiYiiZd&#10;Bkm7+duVd/l3uoTgUdo+N+82NIbEQzg+jsdcaE5oH4+A1IPWE55rrMdPSEFTOGZ8Uv4K8pz/Xeo9&#10;GSH4gi4HGzXM00LliK1HqUNdN2z6EOrF5j0+45EnZA5le58+fvn1Da2bRYSPuK5Wp1A9JGlH0j83&#10;HL/arFM2KjhxYtpT5rF8n+1yITbXqzXvJbaEuouXN6BuIL0LV2yuVq59KZxCRPD0xJszXh06ODjk&#10;TdCfHSGYvjhCMANxhGBwMOGJRwhmt+zcs1cVr9pGJq+2svD7Ko17xBwzYiFxt54IM5lJtIgwwWSY&#10;xRSxkkwZNXm2TDzMBZFMABMQguzkltQTbCZf5rt+MDll8gPRZIvhxLExPMlCu6eJFzVMNCEgV6x5&#10;Ofx2RMbcO0eddlXIW8x8j/LlJiHIt0CEEC/PFOI9nnJl5ZjJpgnKzOBxU6t+MSQAR3chhePtoqcD&#10;JrIE0p+3aFU4l4gwQb6sdH11VALPDRO0Jd8w7K7YRTgE5/nFa4neme/xzdRNIkJw+N3TpT3/YiHy&#10;TKAPxBjD088U4odB1pkTb/6fxWHfYbGLYHb0e9x+tyyCk7UhgJCnHpp0GWw9bnkkE4LoFLeJ2+Iv&#10;YgNLiA2M9kbh33Xa9LMeUeSY8LmFa+h0gwVe5xnKcE6RGtZjdhwZE2LZuMCA9kpECHKsjJst0a1E&#10;5eBvx55VUt0yeIL1mB6E3KiJDwlJksz2QcoQkoHFv18g7zlaDVEHuWS+B5lUrEortXlrLCFOvEWO&#10;UB5zZnFd1uj3bJB+oW3wOYWqS2wucyGNx9jl1zWK8vBC9yBOHzFucyWmKgRQUL3DptLnIXepSzwb&#10;+Yn3JWnjiRrPHtOeuU0IohscDyQWoCkcLb2mcktpm3j5+oFdwB6NmvRQjA2hb+FtdFScuUR2ANsE&#10;eUFMNFMgddGJIP2RemQjCM9u8zs45nlttbZRumMD9YW9ToUQpC1O1WMuZJc5lmN/29wyQspmmzvY&#10;QF89WusaMTHNUwDI8jXrxd76+zRlSpcQ/Ku2IXjwzrJ4muLVV6t13/D4kVyXAH2Bb+VmXtNbkjAu&#10;NVr0irHLpM078QhBxsmKDbqL3QwyLkKuQcjhUWgKntDE8DTT4d//1mM5oQ3MeucSJMh3jukGJccZ&#10;w+u27R8TRoF5AXFR+V5Pl8gbzz9ITDMECZe3EBqHcCn0UzMfG0gPUrRRp9vkQhO/7D/wgxpy5zSp&#10;86Bt6uDgcPgDe+IIwfTFEYIZiCMEg4OB93AhBCF6qjbpqZ55YaMEZuYyAm6LIzA6x8NYQAaZgHvg&#10;21hQPf9y7G1seBjYiDSZAMYhBPF2WbBsjUzuky1kAeWt2LC7HLMxheNy/C1fAHKLMjJRJBi/OZHF&#10;Y4dJM4sT8z2+JTcJQcBkE29AMxYfu7+1WvVNuvDhW7OOVhmxw4jPQ5uxoLS9mw5YFBPMnaD+EHZf&#10;fv2deMaidwNG3SeEA/pge9cGFtIscLiR1RQW1pBBtIupx/ybuo9HCH7+1beqenO9YDk5GJGAxxKL&#10;m0qNuscQGHwbx9TRDcrivcP/Ux/E2DTlqWc3SBwk7Ko/n0QQbwStm1yIYsoRTQiGdRgizxTizl1f&#10;q2PUbaK0/VGnFlXj749d7H/1zX4hdek3QcgrD9Qp399ryAT1pRGHE+EGY2yK3/6FbJ+dEGTxN1Mv&#10;zNFR4M/LBN+DfeRiKNNbGHl58xsSzyqI7WOhyTF87IFfjdEfLt8grhU663+H/PGQxavSPGr7+Vff&#10;qPZ9Rkl9x/OytIG6AQ10vzG9e7CTtdv0E3LKayPq/r+XV5Kb1/1CX5z16HJtr0vK+JBsjuLZiQLl&#10;mwoRw9E8YqjiQU362GrvGROUN7cJQTw+iX2IJ6xf6H/jtH7LNwfs73wX9qFUjfayGcR4QDxVPGa5&#10;0AZC66gE3mWZgvzRv5DuRdtQLrvi2LNt3DVBGmcXqi5zLDMdvMKInZaMUKGdUiUEKRuEsS32HwQ7&#10;sZqTjccmsP94ka3S44EpxEKGpKUcXln4mS4hiG2u3bZ/TPkhwbiE5Z/np04cQcgVvbFVDMlLu3D5&#10;Bvrrr0fSx0bGIwS56ZfNH/Tan088kDZzpHtnLginEBHSuvL6RjHzDU9/5i6MncdxWQib3qkcX0cv&#10;mDPO0elBMEJSezecEyOQ/Lw+SroQmMTzNGW9/l3+6xrEjWEdD7QBG8c2721CkhB/Ebtle9fBwSHv&#10;QeyeIwTTFkcIZiCOEAwOJjy5RQjuhhCp1jYuIYjRYAGPNxwBliFHKjfuIWQgR2pSWRCTFotS8uLG&#10;RlOmzVmqJyVVUiIEuSyCRSZESrJFMSAd2+QT4dIUPF+CkFukA8EAIWYea1329Ho5zmGbEPItuU0I&#10;csSPy0A2vx79zSzgKX+yuE9MFlnExCwe9KS1QoOu8p3+CXumQKeIu8NlHEy6zytaS5Ws3k4W+OcX&#10;q5VSXqTFRDrf8VfLkTJTWFiTNu1ipsu/qft4hODKNS+rq8o2CRyHEUAI4n1ixgJEjzv3Hys7/xDm&#10;3vMsODlKimekKbePmar7SvDFPGBSD3lO3KPY+FVHLiGITYGswQvEJADwwrihbueo44bUwbmFa8ot&#10;5aZwA+t5evFm84JLBvTpJG3bVz33si5HOMGwQFYWqdQyihAI2T47IUj8PMIsoC8858/HhNhe/RzH&#10;C9/c9W44hYhAkrHIDGL7IK2IGzt5+mNRdcn/c/MxfdYkU8gfG8Wt8KY8++KrqiDegSkSIYB2Ymzi&#10;Fk9TBo66T8Yob6OIMhx92jUxNyoj7+79SDXpPCjU57Xuoy9evSYa4+iv3tjDN/MeadieBaSX24Qg&#10;5E7HPqNj+juXKbABRh0mKrMJnmU8ulXr3rS5j6uut94psdK4hIa+/c8csh0e6B8tug+LiQX89bff&#10;CUHr78c2UH7aiQtgzAuyIGO4aIo2SmYDaadUCEGe/dcFZVX9dgPVjz9GeyXSd9r2vENuQydvfz7J&#10;QDnpOw07DFQ/GN6OkEr9RkyW9kJ3eJ4y8U6qhCD6h222zcM++OgTGZ+T6b8NPM8cxfTcRYhRjT1B&#10;R73nqXfysRGCjCkj7p4ZN2RLPNBv8IQzBRK9ZI12MRsc6CBHafd++En4yZAwF+w5eILkH9Q7EFC3&#10;2A88LGc/tkINGDlFNgjL1umsTi9QNapOqSvyNk8MYIm5uf2kyysGJkM9SNvqfkO/MuXDfZ/JxSTo&#10;TKpt6+DgcHiCvuwIwfTFEYIZiCMEg4MJTzxCkIkjE3uOCzL5yBQcGSpWpXVcQhBQHiZEED/+nUpb&#10;W2JkAO/IhFlPQlmQhUiG0OKKidoCi8fTA3OWCgnEZM+fJu/xvm0iyiUBED2h55LrFmXhKBnHzEzB&#10;S4SJnDdxTgS+gcVm76H3xBw5OtwIQdqDySmXGpjC0boLitXOWjSb4Du9eH6mZw+B1/nOdBbyyYCe&#10;oAfsnFOP/kW9+az3e9o/S+d0udEZj1w75tRrVDO9YDYXxSysIehCuhmdNv8mrXiE4JjJc4Rk8i9W&#10;koF+xhE9bgX2C4QgJJ2fEAzlX1o16TpYYlv6BU9dFoDcNm7mkQzUaaGKLWJi2R3ZHoIl1alXVFbr&#10;Xom9cZujbng84cHmPY+HRcUG3dRrb0THW6T/jZ40O8qbMBVQr+gzx9f3Gzeb4s3Dotr//SHbZycE&#10;P9ALNW4wtumuCTzv0CU8qMxvQiDJUtlUQe+J34fOeJKIEKTdLylZX623xPGc/sgTsgHAOzwXFHzP&#10;sWeV0OW+Xq20eLxygcb5xGX02WGIjluGTIg5akfZqX/iRUKUYPOwubxDPpKfUc+efQhS/x54lrRy&#10;ixAkr+MvvkFNnBZLguL9xBgWL79EYOzHUxvvcMZMfoe9Fjut28N8PjvBN+Ghaot5Nm3e41KGRPYL&#10;/WV+devIKTHHPSGAuC050XjqgXpLhRCkfkKbiHNixiHGcUJvpOod6AHbRRzUDVuiYwlirx57YrW2&#10;udHEOPWTKiEo5df93uZJx4kRNusInUH7pAr0lluT8Xr2C3FzS9VoJySYVw7qnbLYCEEIXspPX0ll&#10;DMPm9hk2UeKg+gV9KFWzfRQhSJtThgZ6/PXbP4QxtVjV1jLeBLUJHigvfen0q6qIfnr22E/uefaZ&#10;S2fM+RhlqdWqn5SVd2z1HA/YuHwnFpQNAvPiLcIhSNxmKWPqtsLBweHwA/bJEYLpiyMEMxBHCAYH&#10;g248QpCbywaMvE8m/61uHp4RWusJVZ02/bNup7SVxQYmLsCbdDFBylo0GQskJjUAryQ8ETv0G60e&#10;fPgJ622f6RCCeAkQe82fZyLwnXi72QjBCQ/MlxhegdLR38piqseguw57QhBAYLTrdYfER/ILZAie&#10;MfEWIngH4oGzePmz4TdCotfP6pbB96gTuFQhBUIsXdAmXht7/0+9mDqHTvI8BAO6STswcR95z0yZ&#10;3LPw90smhCCeAOTPu/73EoEj+HhDbXsrOpYdhCAXIfgJQcpP+hz3JsacXyB1WND5SaygYHGF16UZ&#10;T++IJwSvvFG9ahybRIhVFQqbEKlL+kuHvqMkML9fOMLVY9DdUc+mAnQKG9Shz+iYG3/RzS4D7lT5&#10;TiiY9Ty6FY8QxCsOctkkqmzwCEHiDdoIwSHjpqmjLBc62YB+QAbhgReEECRN/l2nbX9rPEZ04Wjd&#10;5t5YkQqoHxbRdz/wSIzXFZd+mJtd6D6eYbYLehDCKnzy2ZdyUzFED3G1sCHE/pTxTmxCLDkYFJSX&#10;PpBbhCDpcfO+zftq4bI12u5zs3V6fR09xqOU+qDM6dRHuggdP58eQ+Dg+Q+B4yeQTDBWXlCslp4D&#10;RG8OEH4Er2tuADbnIDbwzakQgmzEcNOz7YZuQqhwC30QItIG3ru0VH21aFn0OI3gEUx/9bx/KRP2&#10;PVVCkDkCHswciTVl9fOviG6Stq2fJgOXKbXvPUr3vWibyCVQLboPjRrnqPd4hCDzGy7uoo+loo94&#10;x7EhZ27S2AhB9J65H/MfU9ikkU3SNNsRfRIyT+dhszG0IST8uCnzYuaC3+mxqbD+dvK21XEyYAuI&#10;8Yrt8wubJ1NmLgx7mQZfJzg4OBy+wLY4QjB9cYRgBuIIweBgwhOPEHzupS1yNIejgpAeGUEP8EwE&#10;bGVIhNCEMjQZZmLp/Zv0LtaTUo45NNeTOOJsMZFYueYlmZQyWcKzydwd9yQdQpCbMS+/vlHWZNT/&#10;ng2JCEEC4tsIORuYcDIp7Dn47jxBCDKhveK6htIP/UJ6xG7k2KtZf/ybHX8W1Z8btylz5BWPhHQn&#10;vumA8oR0LtTWAHtyZqHqcgycY2uQaqMnzpJBbpNeHOKJx22ONvIJyYQQlLhnp8fGiUoEjxDc+ubb&#10;4VRCYicEQ961QnYYOrb0qRdE748xbqUNAnQBknfpyuejCNIjmRCEkGIh9c770Z6ZCDGSWOj6L8bh&#10;xlk8RswyEke1adfBaes9ukId3NSqr3rPcrMm3mv5TiiQ9XzI9tkJQeKg4gFHn/DnYUMyQhDbmu/E&#10;YLbPIwRvG31/QEIwdCSw28BxMRtBeATh1TRz/pNyy2aqIIYXPzlS/8sv0eQQ5ON1tYkN6ScTrpMF&#10;d99hk6y3PfsFcoTyvv3uB2r56hfVsPHTVZUmPdV/L68o7QKwD/z00k8G6dO6HXKLEGQMuqxMA/X4&#10;U9FH3zlhMGHafNHjVOzX4QL06Ya6XSTur1/or711v41nQ6T+dX8ijqtJIBM6gI0BiDvbuyak/TWC&#10;EoK0BRsxL1nI6Pm63/C3oHmbQG+4sMi8QRvBZuHR63maUaZ0CEE2QfCaJnakX+j33HY7e8EKNW+R&#10;vZ8mA+8+9+Krav/+aEKO2LrYDf8xcOo9HiGIly/zIWyUv+zJQPqMv1wQ5BcbIUjeeHqyiWIK80ra&#10;gY1Uf/rZBewq6T+6dHXU2I2wWbVkxXMyj7TVcTLMXrBc7MSHxlF8bPz8pU+r/+g5KLbLVi4HB4e8&#10;BcYBRwimL44QzEAcIRgcTHjiEYJevCV2a1kcZArySiWQO0bkOP0eExMCJ3NL36QZj6llz6yX48fE&#10;JdqrJ5kEnWaCbR7NSiTpEIIs+i4ooRfFeqIS5DsSEYL9R9x7xBKCLCaP1QvjURNnhd+MCHWRv3RD&#10;/U3R9Y7n34n5K6j+d0wW7wlPmIc+umS13AScUxNfP0ILmNBCDk+das17yQ2fDy9dJTe24uEFMczN&#10;0QS2P3jwx5jJcjzJhBBs0mWQdeGUCB4h+PqO4ITgg/OeiDna9oheEFx0bd20FpAsbs4sUFXixvkJ&#10;nSOZEJQFc+EaMR4oyAsvvyaXs/i9ZGnXYeMfjNEjbFzlxjenvXD3dKp4lTZqhyWW37C7p6u/6bLS&#10;9jzPz3iE4Otvvq3OKFg1c0JQf6PEXgto+9IhBLFPxJwzPV15B93GrpFWOvDeNeWLL78J6dMp0frE&#10;zdAs6MffP0/9ZvSrREI8to8+/kwI5HsefFRuoP6vTofxymY/bJA+rdshtwhBdLpE1bZyPNgv9D2O&#10;aDJGBSn34QbpF7reibdmCqTUf/Q4YatHSDGOZJokHnpIGBNOSwQd00g/FUKQPsC8YOfb74WfCgkm&#10;5p5p80OX8Rhzn6BgnKBPDrbEwfvok89U/usY30NecyAtQvCUa+QSLeJtmkIfNvtlOjDtLRsG2A1/&#10;eby2txGCH338ufVSo2RIhRDEtmHj7rNcwMFFX8Ta9tu/7IRHKrPJboqtPtOB2QYIl5AxN0HPbOVy&#10;cHDIW2AccIRg+uIIwQzEEYLBwYQnkYcgxwJyg4gxwWKExeDV5ZqosZNnS9wYPCh++jmaEEtX0iEE&#10;d+7Zq07KX0HIK/878fBnJQQBk97arfvJbr5fOCLXttdIWTyaCxjiArFz7xduliSGDc8EISMyAeWh&#10;7fHuaqfLyMQUjwcW57aJa6qSCSHI7aJB9cVDOoTg4mVrw09FZH4GhCD9i/okXprfW5fFwJFICP6T&#10;ttXfg0cRHsqmzNV9kYtbOLbmvUO74kFlCjHw8Iw1bVQqoF25kZbFpikjJ81Sx+m/84z3bDxCkPc9&#10;HTXzMPFHE4LYFo542to8p+SAthFVm/a06hPlI6YksVHf3B1LzCYTbD7B9jmWzKVW5xE/TY/JXrvF&#10;g/Rp3Q65RQhib9B7SEy/fPPdfrmQhnow7V5eAUQvsc0Yv/yy7c23Vfn6ocuuzHeoD8gxcwzk6HGz&#10;roP1M8RtC0Z60E6pEIL0gUtLN4gJQ/Cb7jdc/HHSZRXTJlykLPrdDlqfTSH+LP2e76I8IC1CUPej&#10;eu1ujanvnBY88VIhBAkNkZOEoEfK4VXnF2whnntstnnemNkNPGMvKF5HrTMI/pwWNs0IzeAIQQeH&#10;IwOMA44QTF8cIZiBOEIwOJjwHG6EIMQDZN3A0ffJUbUffkh9YfejfgdyadCYB9TLm2KPzaRDCOId&#10;9u+LyjpCMAAhSJlPubKymrsodiI7e8FKdSwL2nD/ZLDAW4GFFWSVX97a/b4sbGzfl53gu1m4QFIR&#10;t8iMfxhUdu3Zq+66/2H14Lyl6iejrTIhBCFFg+qLh1QIQRab6KvNG2DOghVC1qbjiUBfwkPqzilz&#10;5WIhT45UQpA6PF731b7DJ4v3qCl41fw3f6Uou0OA9ftmLw4/EZE16zepy7TuU0f+PFIBunZagSrq&#10;ldfeDKcaESEEdR3xjPdsPEIQMoqFZ14hBNG3eOEickIO/fyLqq71OZ4+efarRLU2ohvPv7wlxj4E&#10;ETYnIIrrt7tVbHsi3aA9c5MQ5JgnpCjjpF+++vpb1WvoPXmaEKSusM1PPx8dBoPLFoaOezCG1JLN&#10;K12HzboN0XobvZnEnIZ6TWWDhXZKlRBk7mHaPcrCTc1CuIRtf6qgLNRHy56xJBmEYIFsIgS5wM28&#10;3TanhY2EVAjB066qkrOEoHh61lVPrFoXfiok2MI5eh51xtU5RwgyzyPWJLY/N4X5uiMEHRyOHDAO&#10;OEIwfXGEYAbiCMHgYMJzOBGCTG4gv1iUEqckiOCdwQUoS1Y+p+68b57qftt4VaVxD3XF9Y30oukG&#10;a5DzdAlBLixxhGCwmGYMANSjGT+LiW+B8k2lfiAPIAPZaR89KfqIMUeD7p25MLQLn0OTXkA9cTQd&#10;QpL4k4FEr/E+/PgzOVZPXERukWzY8TaJgXiCrnM8+vISISh1oNvjsSdjB2xi/dCX/F5tQUG70c9m&#10;PMxR5CPfQ5DvhQBl4mMSAUj9dgNkkecfm2jXsZPnhJ+IyIZX35A4Y+nqvqdTV1zfWI78mjJw9P3q&#10;6NOKZuliyPbFJwRpq7xCCI6ePDvmEohvvv1exrRH9XtciJBd4BKkhxetktiiiW5Bp39RtuMvKa+u&#10;vKGxqtr0FjVg1H3qmRc2SvyyVGTvh5+o5t2GSnxerw+bCNm13PUQLF+vi3jz+wXigws0IMBMu5dX&#10;QH0cc1oxufXblCefXqdO12OUv2+IZ9c1sResEHtynJ6jBL1MxAPtlAohKGSOHqvNGG30Gy6OSvXG&#10;ej/QN+YIvYdODKcaEfLDo82bI1GmdAlBxlNunfULY+qr297S+rtGLVy21tof0wF9ePGKZ+Vin2O0&#10;HnvlEJv4BxKC9Bnq85Elq8JPhYR2pMyhUCo5MzdinOJkwCt6HDKFsCmQlAueWGOtz3QQaoPn1IgJ&#10;M2WeHWSscXBwOPzBOOAIwfTFEYIZiCMEg4MJz+FCCFIWjttx+6V51MUT4gSyUJ6zcIUafOcDemEy&#10;SIKvM5GCfIN8EONzatEsmJMpxBGCOU8IHq0n1iV1uxDI3y8cIes99B5Jh7aSo1W6nkzPkgMHfxSP&#10;ExYUfIstj0xB/ixwrqncKqacfiF+5NKnnpcFWcc+o9VNLfrI8bhCFZqrc4vUlB1tFvvcGJvv31cK&#10;8UMwfb/kBULwvlmLYjyrXtq8TZWs3k5sqplHMmA7IG2eXL1OyCBPjkhCULch5B2LqLff+yCcS0S+&#10;+uY7VVr3B3TE/x5lGGKJx4V3bI0WvdP2jkWnqIMKDbpZSR25wTjgLcN5iRDErvQdNlHiyvoFAr9T&#10;/zES3xHPy+wEt65SziC6TD/Lp/smYxM3pxNT8sYmPaRs0+YuVRs2vyGegMnkbW2TGPfi3UItfVq3&#10;Q27GECxTs0PMrcpcqAGRhh6bdi8vASKnpu6PZn0Qy7imHg+iwgDoNuFWbpPQggTCltIuqdQF7ZQq&#10;Ici8wBY7FBvPRU+pElkemDMROw9i0xTGrlOu4FKRDAlBbSOrNb1F13W0HWXsog4u0t92ie5ztr6Y&#10;LvKXaSDf5e8TYhP/SEJQ/z/2avrDj4efigi3LZ+t/5ZT83PISG4Nf3LVOrG3fln9wiuqZI126vxi&#10;ta11mS6YB3IageP0/3dB3rUVDg4OETAOOEIwfXGEYAbiCMHgYMJzuBCCTALrtu2vJ1qfhUsQLXhS&#10;NOgwUBW9sbWe7NYWEobJFYaGCTiTYBbk3qKVb+N3q/SE2RRHCOY8IUha/9SYMO2RcAoRYTeYCSfE&#10;AfXJTajmpPOVV9+U+GepHK1KFeg2hN4Ky1FZhEtrCDRe5qYOsmAgSDwLPxYx6B6LYCbttLW3IOMI&#10;aGu9gDA9xA5vQjBEHo285yH5u19Y8N7YuIcQGGYeySCeMkVrxRw7OhIJQfL7t7YPxIqz5bf8mRel&#10;fY85M5pYRY/6DZ8U41HK8bs2PUeIjvmfDwp0Cr1s3m2I+kinZQox0dBV7/mQ7cv7hCA613XAnTG3&#10;DNMmkvc/Lxcblp0Qr0+xt7HfkAi0D3MV9FAW4NoWFdPjG0QJN9hy+YRJbPoFD0MJYxHux35QHn6f&#10;W4Qg9VCwQnM9/9oQfiok2MEpDy1SR+u/m3YvKBinIVGxaeRDm6Nj6aaXDmgrPOvMMBgcG7576iNh&#10;YjZ0ERq3pHYdOC78REioB+Ywp15ZOeU5Fe2UCiFIHzhf291XtsSGCli68vlQHNM0x1XeY84xd2F0&#10;PSDEj/R7P1KmtAhB/T3l63eTGI1+wct8xvwn5R1PF7ITtLG/D4tN/AMJQYhV5qnjpswNPxURbDL2&#10;Ip125BvRJ9nE1HV99Bnahul0sLeeHoXIyOpq/pKnY+ZmnMhhXGdDyVaPmcBvzx0cHPI+sCmOEExf&#10;HCGYgThCMDiY8BwOhCATsZN0OaY/8kQ494gQQ5BbSq8s2zhEAOoJDJMX3mHhYksP8G08t+6VreGU&#10;IuIIwZwnBAF5EED98y+iF+evvbFLXXVDE0mLI8EjjRuJDx06pAaNfUC+m3q0pZ0pqB8Gqjpt+0eR&#10;DZ5wzJIjROTPYHaMnjQzQU9GYEGydOwXG3D9cCYEQ/mXVt213pveud9+d0DVbz/QunBLBuqMGEgf&#10;f/ZFOLWQHImE4LFnlRAPE+yNuYBC8ACThVi4zj1gz5p3HyoLTL/QTn2HT0qLiAXUK/at15B7xDvR&#10;L9QH/dLfpiHbl7cJQcCCuk6b/jGXOSDj7purjtL1mWjcSAbqlDGRn0FIKRbebFRh6xId/6a9+Bb0&#10;Ab2kLbC3fAvH9m02avkzL8m4aJLMofRylxDENuKxNGdh7HjD/ILviZdfPHh2sWjllnr8myDhQBpo&#10;W3RdrU5CatG/k9V/doLLRfCsNT04Ifo4vklZIVkuLllXLXvmxfBfQ0Kf69BntIyvQfqRH9RbKoQg&#10;enRWoWrSR8yNqVdefUO8sRIdb08Evu/Ksk3UqmejiV+EejhR99dMjwxDUDH3XK3TM2W9tq+Q4NSH&#10;+V5QMKZDwNMf6SPxdEhsotbrP4oQpJyEGOg+cHz4qYiw4XH5dQ1Dc78U+wB9FcK4Ta87VL/hk+Wk&#10;TeXGPWTTk/lY6JmS8v93Tpkj4Vv8AgleskZbGd/NtIOCukVP+V6+M1Xb4ODgkDeAfXWEYPriCMEM&#10;xBGCwcEgfDgQgkwyy9bpJJMiU7bqRSUTWCZSQSf/PMekG+8vW5qOEMwdQhDPmcuvbxijX198/Y3q&#10;oes438mF1GWl6scc1/3si69U8SqtpQ6DtnmqYCLKIo4bcG1CHciOtaVu44FFyj81OM5uyuFMCALK&#10;zhFvPAL9woKyc/+xekDXC7cUiRTq74qyjdUBI47kkUYIegsaPENteXFLbNEbW6qj9MLdfJe+e231&#10;duqlTdvCT4cE0mvig4+mRcQCygNJOeORJ2KOr3McWb7fRzaGbF/eJwTJG5u4zmJ38e767+WVpb38&#10;7wSBkIgaEHDFq7VRl2hbSLxI2aQ6pYj0H+wtz/JTvG9OLCjeYgXKNZXwB3JrdMDxg/aQNHT7s3nC&#10;ZSIm0fzO3o8kdIGNNOb93CQEhYDWuoyXsSmbtr4pYzFppkLGYhchHQZpewqpzRFciF7GdOJEXlSi&#10;rpAbtndzApBoxaq2US/ptvDLO+/vk9MN9GU8BUvf1F5CY/hl5569QhTS/qkS0rQT+hWUEES/8dQb&#10;OOq+mFiabPgUKNdMyunPIyjQdQg+0+v4559/UVNmLVInXBK90ZQOIcgci/JPnPFY+OmIcCnL5dc3&#10;CutS6mMHdXNh8dpic4mvyiaOtJvWZ+aDXh8GYhP/QEKQ7+PflRvdHEvKHTqkKunfUw+prnUY97BH&#10;hB3Y//1B9f4HH6ttb+1Rjz6+Wk5DiL6F27B+h4FRF4J50qTzoHD7pk7kcUs1nrLM8QpVbC62gXrH&#10;XuJJbHvHwcEhbwI74QjB9MURghmIIwSDg8H8cCAEOS7MIuOTz74M5x4SyIgZjzyZEhkIeJaJXM2W&#10;fWWyY8r9s5boydyNjhA03mFymZ2EoCwS9fPcGO2X3/TCdv7S1SrfCQVU2bqd1U8/R77rNz3xJVD7&#10;qXqxnepkOxXIDX56YcCtwqZ88NEnsuDHjtjejYdjzgoF4rYNfLvf+UAmwLSLqcv8m7r/YwnB67S+&#10;XC/205SHlzytzitWy6pn8YD+/0fngXfDISMu4ZFECLJQh5QqU6uj2rHbfinNmMmzJbbWXyweYn8/&#10;L+QFYrv8aO2Lm6V/p0Ng/UN/f5FKzWUBbQoe1xcUq63+clakPCHbl/cJQfoSffuxJ9aEn44INow4&#10;cJAQKR/v1d/EkdF5i56SuJqEouBigwfmLFG3DJ6giH3l2au/nFFc1W17qx5nFktdc/kQ7XD/rEXq&#10;NC6g0HVtph8P1CX9rt+IyTEkAhdvVWvWy6rHtGc8QpCQDZSVZ8z3QDqEIOB3tK9JIHDZBBctQd6l&#10;SghSxict85OZjy4T0iidvpEusFV/1/U23oifh8fUnffNVflOLCRjbjfjuDCEPGQZNhedtqWdCNRB&#10;KoQg5eToMvFDIY5MwVPxX3jZaf3w55MM2AfiXnJJjClffv2deNTznGfTQ+2XOiHI0euj8MbUcx5T&#10;6AMDRt4nZHk8/Y0HdA/bMGjsVIlFvWbdJrmMjjnmsPHT5VIwvz0h/T+SEASM42wIfPxptJc9x6dH&#10;Tpgp9vGvKegUbXKUnm/jOW7K7vc+VJdfB9ka2ojF7lxVron6dn/sBX+LuNSkYDVpB1s+iYC+Qma+&#10;uGmben7DazLfY7NmwgOPqLrhG9Td+s3B4cgAtsQRgumLIwQzEEcIBgcTnsOCENTGom2vO9Q3xs3C&#10;Bw/+KAtUJh3+CW8yeBM5boBl4mkKizoIDnMxKe/pyZUjBLOHEARM+Ama/94H+8IphWTjlh2y099X&#10;L3T9whFx8pcbNPU32NLMDvAdkH4bLHGWCNjNLZGpEGAAPa7dul/M5B1574OPZRJMu5i6zL//aEKQ&#10;C30gNEfcPVOe8QveOa16jLASD/HAwovLFmw33B4phCC2IN/pRdXVNzRVK9fGxipFuJBGFppalyDL&#10;bOngfcmtv2b/xh5ym6d90Rwf6BgLy0nTH4tJE2Ex+FfdPn49DNm+vE8IAhbdg++cFqPHyEOPLlOn&#10;pHjLKnaIb6/XboA1TUi//2l74XkT015DxsVeFLNzz/tym3kqi2jahZ946ZqXVOz7+HNVET3W32t7&#10;D7J52F3Tw09HhKOdkMFe2ibSJQSPOq2oLk83iTHmFwjCuQtXSlv98/zgNp1jiwW0DdtukNpcLtb5&#10;1rEp28TsAHk27HCbtvHRm5f0///TdcaGEEe8/YL9rNyou/S3dOxdqC2DE4KAsYs4b7ab8/FwpJzi&#10;JajHWf978VFW7GWpGu3VrndiL02izf93TU1tEyPt631v6oRgqA/V1H83N4mRLdt3yXFZ7G88m2oD&#10;dVK4YvNYu6QFwp5b3Y/xjfliE/9gQpAyY1uWrHgu/GREaNuLdTumMidjPs9RYGIx+uV3/R8Ldvqo&#10;t3Yib8IAPP/ya/J3vxz88UfVSM9LsBOpEMukSf73zVocTila2vUepZ9Lz/PQwcHh8APjAGOHIwTT&#10;E0cIZiCOEAwOBt3DxUOwYcfb5GidXwi0z9GgfCcVjpnwxgPfRHo3teoTE5fLE26Mze/FXzHedYRg&#10;9hKCTKhPvepGOabtF45+cbTWjLUEgXLxtfWkHVKZ7KcK6oxb8lauiSVyNm99S51TuKbYEdu7Jqhn&#10;BrzziuqJ+8rYiTvy0SefqXrtB0i7mLrMv6n7P5IQZBLOvzlKha6b4nkE5DulqPqXLx8TeF6xkKf9&#10;ug6I9pTxJK8SgiGipLSQnbyLLajStKfWIfulNKyhIN84Nmp6I/sBQXR9rU6y0DWFo8RXXNdI8gti&#10;A2XydRpt31y8Uk3hshK5JIYj4L73QrbvyCAEqWt0f+NrsWT/Z198LZtPlCHohgN5nF2wulrzwqao&#10;ciCQtrVb9ZOjrV770J4c87P1vTsmzJS/B9V79JgxeKq2n3ii+YV2KVGtjVy4Yb5Hex6ry32bxZsL&#10;zxzsH8+Y74F0CUH0h/bikg1TGNurNOkpehwvXz94Btx1/yMx5Mm2t95W5ep1EQLS9m5OAtt2rrbz&#10;j2r98wt97bpaHVXJGu2jiFt0FS8oPEMT2YBEoB5SJQTpO9g/9M08bvrrL7+qPkMnyjPE6/O/ZwPj&#10;G+M+/XroXbEep6Q/57EVUk701XuPMqVLCNLnztL9e9q82Bt2IYQnTntU6pP2sL1vAn3m+XsemC9k&#10;ll84Vk09/VX3CX898j2880cSgpSBn5Bv5vwPim7AyClS50HmZfRrbEUT3X/ZoPQLpDVxOrE13tpJ&#10;5oN6ztuu10j1s+XYMPEcL9NzFubbpv7ZwLcQ3gDv6Y8tRC/E4xlXV5V8be87ODjkPWAbGPcdIZie&#10;OEIwA3GEYHAwQB8OhCCxeUrVaCcLFVM4NgcRwe2utnf9YDLF5OR6PTGH1IknkBuQL44QjH5HJoDZ&#10;TAgCBgMW4Qd9xAzH3bZs2ykLdE9+0QsVLpYJHa1K7ThTquD4GrcGs8gyF/kHf/hR1WzRR+rVv8Cx&#10;gTpjUXP6VTfKsTDbES3kA70grtWmn7SLOXnm36TzxxKCkQXc/bMXRx3jRrjtlKNyLIKY1LO48L/r&#10;AbIMwqN++1ut3inI4UAIYm/y/fUS0c2EOEVDty/H2/nJAong67Vb91Vjp8yR2EvxhFti/1f0pqSL&#10;Rhb7/9L1MHF6bMws9GnpUy/I7eos5hLpI3+jzEW03YaYNtsQuXfmAombZcZeC9m+I4MQJNYfnptc&#10;VmTzkHxVL74hhOnfePXFI7jpD0fruQRHuu+4e2YMIYc8rtvmIm2Dec57j3b4ry73I0tWhZ+KCMRR&#10;jfCx5WTx7xhDiDsJ6bdzz95wChF5aP6TIc/EOGM0ebDINwW7y8IbG0EZID2oa88upUsIiheZ/j2e&#10;XeblRLTZy5u3q7K1O6ujztB6nGAcheRBj+u3HxA1PngCSYSXUU6PEXboxY2eY3AL9C8+koQxY8yk&#10;2aq1Hjv9wimHPsMnybtB+o8N9M1UCUH+jf4Uu7GV+tRSh3s/+kS8j9Ft5svm+36E7P116ubb7rKO&#10;T5C9EODYcv+8m3fSJQQB5BmXfpm6hBBnmKPPzMmS3WCN/aV/Nu86RH34cfSmM/LGznfFc9eMxSk2&#10;UfeNP5IQBFwaxImFDbr/mMIGD97DfP/R+rl49SDzlBMKSgxU20V723bsUVeXaxoaX3xpYF+xMbbN&#10;FYQbxLngB29T9M0WioHfeWMTa4q16zeH344IcYZ7aX0kDerdTMPBwSFvAptE33eEYHriCMEMxBGC&#10;wcHAezgQgky6CCy8aMWz4dwjAnFEfB5uIWaxAXnoLWD4yaKOCTF/Y5HAYmXTazvCb9vliafXyWUH&#10;JskYWhQ7QjC7CUEWtRzHIfaWJywQgV/Ypa6uF8uhhUTOTgr5Vjy3OvQdFc49WtD/EtXa6gVLEVkA&#10;MlEXndNgkgzpRR3y/yX1cxxFtBFPnuz79HOJscR3mZN2/k15/mhCkMXu3/RinGNVtqO+3K75oF6M&#10;y43fJxaSQR5bK3WhF1P5ji8gOte5/xhr7DpPDgdCkFusqzXpqeq1uzUhuOW1SZdBquuAO1X/O+5V&#10;dz3wiFq68nn1/oefhFOyy7qNW6UesVFBvpG4TqVv6iCXKNnkxY2vq1qt+kp6BF9nYUm9h+r+GtEP&#10;7ADPcCTUJnggXltd67TWDTP/kO07QghBDcYt9PTZF2MXn8g23S/QU8hR9JY69OpT6lTrNmQwF1rh&#10;FUXwfVPQK26Ipu5Me8U33jJkgoRAMIV2qN2mnzopfyV5jr7jz5u+S960J0c0Vz37SsymBf24aedB&#10;8kw8EgASu3O/seE3IvLlV9+qO+6ZKV7yXIxCPF1+0nd5L31CUNe71k828DiubhPIyBY3D5Nn5dv9&#10;esw4ruv95PwVVH3d90zbhTAOQaji2RZvUyKnwU3VN9TtHFO+N7XNM+Mdvrt3n7pK6yH1mW550a1U&#10;CUGArSD0Bm3NZpsp3iYPhLa0hQa6xxgvOkgfOKGgEEIjJz6kPjGOSSNcJjJq4izJ3+wDod+lTwjS&#10;t8+4uoqaZLlcBIEs5hIbGY8ov07LG49En8QuFlSn6TRa9xxh9ZhGqNfQeBhdfrGJug7/aEIQe8pc&#10;pXXP4fq92Hh+n37+lRoxYYbMoUP1EBqX8VrmJ/WCLWU+w4VCpjCuMx6iY6YeyWbVBWVVs65DYsqM&#10;EOebjS8IYTZXxJZqffTaQPRIj1fMhyFdl62OPhHiyUY9Z2d+GdKhnJkTODg45D6wKY4QTF8cIZiB&#10;OEIwOBh8DwdCkEnjX88upfoOn6wXXrGTjq/1xHXCtPmqWvNe6srrG4tnFwHeIQBZtDDRYWFGEHcW&#10;O34hfhFBvf3y4qbXVcka7aK8OkLlcIRgThCC1MUJesLNwiS+/C670Hiu0AY5PSlkcYZ3zDWVW+mF&#10;Qqz3DUJcqDZ6IUEMuHMK1xCdO1kv4lkgQXigjxAor76+M/xGRPAY8QtkJx4W6LpJEDFgUvd/PCEY&#10;AgRFryET1HcWEgR5+rkNql3vkXIEkLrBI61c3S5CeN79wCMxfRgvNz/5ezgQgl9/s199/PmXsphK&#10;BGKFfWexSYlk3YbXhDBA781FZiLQZo07326Nm4VALgy5c5penA1WFRverApVaC4317LQIuQCwfK5&#10;EMcmX2v9a95tqHhfscgz8w7ZviOHEATiYdSmn3jn2uT7AwfF24wjdMT3RI8Llm+ubUJLVbnxzWIH&#10;CS9h2kJEji0++JjcVm+ziZSL/rxoWewmF0Kc0bumPqLqtO4nR01Dbdk89FOXo2rTW4SA5nZhm8xb&#10;/JSEKGDRb+btgXpudfPwmCOjCPaJjbF7Zy4UL5+x986RuHLogWeP0iEExUvwtKLibfTcS6+G34gW&#10;xmhIJAhNYg6iw3w3Xrt4F3Lk2NYHPv/yG227xqp/6LJxaYY9/5wHeZ94STl1z7RHwyULCXpJmBNP&#10;mHcQr5j6xBbY0goC2iQdQhCQL4Sv7ZIdTxYtWyv9EpK6ZPV20naEjqjRvLcQaQufjP/uijUvqXMK&#10;1QiPJbHjWiaEoOiSHouuvqGJ1avNk2XPrFft+4xS1fV4zHiELoHy9bqohh0GSrw6xl+brFz7kiqg&#10;bZXtBnixiYcBIQj4/YmXlZeb5+MJuobNYmwtXrW1fBf1UbFBN9Vn+ES1ZVtsSArsGJeqsCHAmGnL&#10;W4hlPS9kDm6EEsySN3a9K7daE0OZm4qpf8YANjTQI2z49rfsm4R73v9Q5jiJNjccHBzyJujTjhBM&#10;XxwhmIE4QjA4mPAcDoQgwFvv/KK19KQmlsDyhEUUN5JNnrFAJsdMjjAyL7+63bpowxNj3P3z1O53&#10;o3eGWWxw66E9jpYjBLObEARM/Gu17isenzZhgTD87hmhy0R8gclzEtQtddRBLyZsHkAIxy456jb9&#10;4SeE7Lrr/ofVzPnL9EJsg/r0i6/CT0Xk8y+/VtPmLVWLjSDgHDckDdrlH+dFT7wZMA8nQpAyQn7i&#10;fWFe9OOXvR9+InF/nlm3UTwCf/k11guFYPMQpn4PlcOBEMwJgQidv/RpVfTGVrKAS4UMBNgW2oVb&#10;az/6xB7/FIHgwaYx1uENSB3bPNE84ZjcbXqxxgaKzVaAkO07sghBLsrhBk6OFu41CAlT3tb1ya2j&#10;q3S/5lZgYmzh/WIT8n9g7lIhBPBYt1/MECLGOO7r94w2BS+t197YJW25+vmNQravWbc5YXlf1unh&#10;cX2sHpsTLaDxZKtQv5vaFWfDwy+QV9X1wj1E4nBRQLqEYMieMW/gwhOOIsYT8mQzBh3m+1/Z8ob6&#10;5HM7GU5bcFs3GzLxdDg3ke/kQkIkJ7KPHHXFm5GLVBK1UzJIe2ikQwjye+YijAVy8VEcQgdhk+Tl&#10;V99QK555UevsduvlWH55SqdXtk4nsXW2/PldZoRgWJd0e5et09lKaPmF8r6w4TXpQ+gTISsS2X7C&#10;0TDHhaSjv5p5i008TAhB7CrteEHxOkLgJhLGDjalaB/q4533Y/uwJ08//4rMU5P1KWw69nbOgpUx&#10;G+x+YZNl8+s7pP6fWrtB+vRXxmVIfvlIj00tug8Vb8J4Ouzg4JB3Qb92hGD64gjBDISByBGCwcCE&#10;53AhBL0FVGk9KdqgJ6WZyLf7v5dvYneSRSW72KZAdvxVblqM6EloUewIwZwgBHnv0tIN1OLldo8Z&#10;vHg4zkh75ObEEI+pky+vpCbPXGCNuZaKQIB0GzBObnBtfcuI8G8jwjFFPA1NIo7vPZwIQcBCCDKG&#10;o0SfW2JQBZFNW98Sr8HZC1Yc0YQgJDAeLANGTVFnFQyRVOnqMAtC7EzHPqOtceNSFY4g05/p19gJ&#10;71ioiZDtO7IIQYAe8G3Nuw1RO3ZF336bjnyrF/LYz3OvuUnbtORjIwRA9Wa91PYExFhQoQ64ZAaP&#10;Qrybk/Ud6u/UKyqrcffNC6cQXzg2iAczdoE6y4QQBBBY6DKEZCJCNIiwiYQXE2MdnlyJLjXKLTCe&#10;cUv+E6vWhUtpyO9KvfLqdnXKFZUS2tkgQH/TJQQBeoI9x/Nv7sKnZAzIRCCxZzzyhCpQvmnC+H38&#10;nrwzIQSB2CZdfjzPVr/wSiJOM5DQjyADCdFA3dnyBF6+hwMhCKhPynNRiboypu4/YN/EDCrE8pPL&#10;tU5NfjkPeTOn5VjypOmPig5kKmwG4PHLGiOn5gEODg5/LLAdjhBMXxwhmIE4QjA4mPBACOIRYcrm&#10;13eKp0vuEYKRCQ83CHLxhy0AdCJhkoU3V/+R96rTr64aiiNzWlE5SmzKBj1Z57ion+CSCaBeRPUd&#10;Pin8VET2ffJFyoTgFdc31gvy2DhIg++cpoirYnvPhEcI9r9jcvjtiDy7/lV18bV11TEJCEFbXEZi&#10;vtjy9wjBTpa4U3g7QFgFuZXQBqlbPdnt0n+sHOP2CxP05c+8qE64RC9Gdb3Z3s8xaJ1jwXZukRpy&#10;ozUEmp98CCI7dr2rpj/8pBCaonO6biG8TK8tbjPs1G+01vNQfXhlQO+p+/zXNVCfWwKos4MeVF88&#10;oPcQ+u9+sC+cSkS4aCAZIQjQdTw2u+oFDP0q6CKAY0jP6sUGdXDK5ZXUEosOcgt4bhCCd947N5xj&#10;9gkL6g/2fape275L96W1qtvAceqSkvWk7cnXVp5UECLfSsttwNjB9+McA44n9C88CB9Z8rS6tlpb&#10;Ic2S9auQ7SstsahM2bnn/XCZghOCHAO1kdtstgTVZfLkco4Rd8eWafnq9UKuJyMEAWQKdr5ig+5q&#10;sdZFjl6nKug+oSZuvWNKiAjgdtMAcwz0m/6NhxOkFt6c6QjEHEd7OT4Z6jfBvE/xEoQIenzVCwm9&#10;SJHp855Q/728YuhYuW7ry8rUt17q0arH8EBtSBmZPxSq2Fxij+5KkeDG45hNlIGj7td2pLL0L9ul&#10;BX8EQuNZKXXryCnh0sYKt+jzXNC2igfeR4fvm7UonHJEuOkVQgcds73rgb8TloUNC8r1yms7YsJa&#10;JBPmAGzWchnJyZdVTNr3yBP9L1evq/VkQL22twbeHGA+Tx9mjOTSq+0734mZRySTQ3r85dTIxOmP&#10;SugZ0ktUb9LGej7KcWRTvv/+oMwxUyYE9cLYdtEPXrzX1Q55W9re80B5KRNxEW8fO1U2a5L1a1Pe&#10;3fuxXN52lbYLQchAD9h2bM/xep7WZ9gksYeE80lV2FxeuGyNqtmit9iaZLrr4OCQd0H/doRg+uII&#10;wQzEEYLBQUfllrnRk2YJKegH8XEuK9NAJgC2d3MSTPz/c3E51aLbUDm+gncet+J98eU3cvQSbyMm&#10;d+yQckxk+1t75OgDniTceMZEj4W5N3kiQPnjTz0f9X0YJ4hHOfIVzpfneY/LBPzPAnZk/31R2aQk&#10;igcWVOcXq60mT18Qk1bTzoPVMQEnYiwEmIDV7zBArXoudJzNw+iJs2RRbLutkm+BEBw45v6od8AA&#10;vYix5c/knXeqNeul1qzfFPXOw4tXqXOvqRloAR4PBMpnYWwSHCwWuCmPZ/he873cAOQXx9ZLVG+r&#10;7tcLLzyrIA72af2CAELnAN5mX379rSzQ8daZNnep6BFtwGQesu+Ys0qoK65vJDe6+usQHSU2H3Xs&#10;XyTSVtQ9McHm6Xr2vwMqNOgWWF88HKvLgIcPE39/WsRMIs4PQcqDLFQpF/2Jo0p4tuJV8PZ7HwpR&#10;QGw9Fu2/alAvHHPc9Npb4pEEQYb3BQt5Ytut9ekT/08MT6+P2vLNFKF+U161veUOOd7tr4N0wbcv&#10;0HYD0ox4fNfgQX3WtXKzMnYhO7+FtLCDEPSNOt2uFugF1KvbdspR1q++/k7r4i8hO6h/Hjj4o8Q7&#10;ZAMFTxMWvJCxpIEuBikXzxAbDfLZ/O6ps5dIW6ELtnf9YNGIXtH+kEBRaen649KToLpMnideWl7G&#10;gWj92ayGjJsmsWSDjk+Ui3h7EOEQEfSzjXoxzeKUmHZ4X0sf17rM/xNWAtKXsYV+js08p0hN6QtB&#10;xwAP1C3embyHrcDDkLaEaOWWUDxw6T/+9vxEt+ee9z5SG7a8oWY+ukyOnlL/6Jstj0SgzBfq/ss4&#10;z03+eJ6SPsdziZGJnYN4m/DAfAkVwJhJXv/T9p64ZFFtqIFXUSr2iDKjE1Wa9JDLl1557U3Jk/Gc&#10;cVy+W/8kzhvHHSFNuWRgykMLhdCGzP4j5iHJcDQnGm7qIGFMzDp69PHVsqFKPQbpf4nA+8xnudjI&#10;zOfOKXOSElt+oIPYFTYr75j4kHp+wxa14+33ZJyDIMSW0x7Ms4g7Sj+ArHpy9Toh8y8pVV82m4KM&#10;HZQJQAjj0esvN0fz8fg7RqdlezceQpsbIW9B7Bx909Nnyk//8foRMSfRJ+aPEGf3znhM4nQyNnJ5&#10;li19Pyg7ulelac+osgM2VekrQTeIPRyj1yaMv2yA+tN7YM6S0C2/AdPDNtLuvEO/JnQH9uRj3V7Y&#10;EmlHDcZo+jnzFWzO4uXP6fntANncTncux9iKZygxR/uOmCzzGuwHt02zKe/16V9//U3mdugWdnbL&#10;9p1q6crnZAxAn7ELQfXWwcEhb4I+7gjB9MURghmIIwRTBxMDJol+iBv/H1iHHhHBAq50zQ6qXvsB&#10;qvtt49U90+arKbMWqkkzFqih4x+USx/whGKnMbQwj43Xw6SOtPzfxwIt3qSW5/3Pes/bnk0EysGk&#10;x0xLvHUutB/diwfbN9BuySZU1Iv/HSDeLQnyZ9HA4tn/Dt+f6eSN4zI31O0ik0O/sACEQCC2XqZ5&#10;ZALyZuGJ7kPosQjHG4bLUFicTpkVCr7PDj+36p2Uv6Isjmgbs9zoL3Xmr0PaL9HCljTMd4B4ZqWo&#10;L8CWHmVgMWF7Ph5IhzLw/kmXVVSVG/cQT088XQnYjscG9dKg/UB1XtFa4TxCfQsiBn3z6xP/n1vE&#10;L/Vt9pt0QblJC/2ANPEITbPtsxNCAoXz48h+Lb2Y7DXkHq2PC0QnIZ0Jf9Cp7xjVpOsgdX6xWmIX&#10;hNRJo1zZaftidTmse+nYvih7VCJMvqf+fdh8GSt02c4pUkOI056D7pbjmNQn+jz+/nlyaQ5ELGML&#10;nkDoUaakL+/SNmwIXFyyrhylbHnzMPHAvXPK3Kj2bN97lFzaw6UllJUyZ5I3/ZF08JplU4b02+tv&#10;bNPzDlWzRR9VpFJLdWmp+rLp5eXDz9g2TM8ekRY6yXh4VqHqYls5ojxp+gLxfCMucJ+hk+QGYi62&#10;YKMLXeGdTL47p0Fd2OwLv5N6sryTLqgLM590SB3qU8Z49OGyCnJUtWWPYUIsYcvRw4kPzpeTEu16&#10;jRQSG89MdIFvSrU96HPMzfzllvphDEhzXKM/Uh7GYE+fKT/9x+tH3QaOV1w2B3nIEX/KkY4+eSSq&#10;H3yP7dmk0PXokXlR6elvCUKy+uG1I++yaYw9YQMMkphTMdgyxmj6OSQ+BB79W+b2elyxpRkUobzL&#10;ZJH9XGDSuPMgCTEyafpj0gZsJLFJz5Fr7CwblGzSYbuFKLek6+DgcGQBW+EIwfTFEYIZiCMEUwcd&#10;lgHaj1QnTTmBULkIcF5aFoVMAsUTKwwmd/yeiUmiMtu+D/2INyGJ97zt2WSwpRWvnImQbjrpvGd7&#10;J9P+RDuyqDXjM7KLjMcMedDOtndzE+gE349OMXEXvTN0Dj3kb3wTz8arT1s9xnvWA/Uc+4792SBI&#10;pwzxEEorVC/UgVkv0hfDdRL7XjT8f89J2PLOCDo90hRY8ssJeN8gOhnXDkbXP7CllQxeXn780Wll&#10;Z5mApKdBXSXSZalPGVtSJ0HiIRQuIJS3f1yz5h+2MZ7O2dJLBaF6jOSbBf1v7zvNd7LTHtnq3ftm&#10;+W5PhymP992WdA4nUD6zfgS67LbnM0Go/aKRiV6Y+uDXQbM9Mu0DVj2yPBcU6GAq5ff0yZZWMtjq&#10;PZP2taWXSd0mqge/LZE6yLAdTUTyDo9Nvrz9beC3MdmZv4ODw+EN+rsjBNMXRwhmII4QPPKAQfEQ&#10;mkAxsdA/fb+3vedw+IBd8PylG6jHVz0f7qkh4UhS3ba3hierh087esRgtM6Fyvhn17msepG6ia4X&#10;2/MO2Yesus/SydD/e7+3veMQH7H1Gd3Hc7JO/XnkZnv68/XD9mxOwcvT/91/VFn+7Ihti7zVHtHl&#10;//PqU3Q9hNsxl+ogi6D9g/J3cHA4PEHfd4Rg+uIIwQzEEYIODocfuE2QiySIv+eXFze+LsdQ2T22&#10;vefg4ODg4ODg4ODg4OCQd+AIwczEEYIZiCMEHRwOL3CxAbcSEv/RL98f+EFuPORICbvJtncdHBwc&#10;HBwcHBwcHBwc8g4cIZiZOEIwA3GEoIPDHwOIPQJWEzSaeIH8P8Gz6YtdB4xTX3/7XbiXhoSbfPOX&#10;aSjHhTOJk+fg4ODg4ODg4ODg4OBweMARgpmJIwQzEEcIOjjkPjD6p15ZWZ1duIY6o0BVddpVVeSG&#10;zHOvqan6DJ+kvvj6m3APDcnBH36U23sJOk3MGVuaDg4ODg4ODg4ODg4ODnkLjhDMTBwhmIE4QtDB&#10;Ifdx1GlF1aCxU9WO3e+p5156VT2xap3auOVN9ennX6kff/wp3DsjsmXbTnV5mYZy+5wtPQcHBwcH&#10;BwcHBwcHB4e8B0cIZiaOEMxAHCHo4JD7gBDsN3yyOnDwB+mHv//+u/y0yVfffKf6DJsoR4sZLGzp&#10;OTg4ODg4ODg4ODg4OOQ9OEIwM3GEYAbiCEEHh9wHsQKbdR2i9n70abgnxpf5S59WJ1xa3t0s7ODg&#10;4ODg4ODg4ODgcITBEYKZiSMEMxBHCDo45D6OPetaVb15L/XW2++He2Ks/Prbb2r+E6vVZf/f3n2A&#10;SVGlXRxn1V3d3c/sqmt2zTmDoIiICAgoIlFQFEQUA8EcMYFZVMQAYiCoiCLmHDFixoRizllUwITe&#10;7563u2ZqqqtneubOlMD8zz6/Bxc6VFfqqtMVdupqNxxJex0AAAAAwIKLQjAsFIIBoRAEsvePNXZ0&#10;W7fcz93z0FP5JbFiXpvxrjv2zEvdOtvvZY9New0AAAAAwIKNQjAsFIIBoRAEsqeV/rIb7Oo2atrN&#10;tex6uOs96Ax35KkXu8NPON/tdcCxbtOdu7vlN97N/Z3rBgIAAADAQotCMCwUggGhEAT+Gv9aeye3&#10;yCrb++WvUa4g3HBXt/T6u1gJ2GDlRm6JNTkyEAAAAAAWZhSCYaEQDAiFIPDX0heAbhiyxJpN3RJr&#10;NWVZBAAAAIB6gkIwLBSCAaEQBAAAAAAAyB6FYFgoBANCIQgAAAAAAJA9CsGwUAgGhEIQAAAAAAAg&#10;exSCYaEQDAiFIAAAAAAAQPYoBMNCIRgQCkEAAAAAAIDsUQiGhUIwIBSCAAAAAAAA2aMQDAuFYEAo&#10;BAEAAAAAALJHIRgWCsGAUAgCAAAAAABkj0IwLBSCAaEQBAAAAAAAyB6FYFgoBANCIQgAAAAAAJA9&#10;CsGwUAgGhEIQAAAAAAAgexSCYaEQDAiFIAAAAAAAQPYoBMNCIRgQCsHq+dfaO7m/r97ELbpqY7dY&#10;TazWxC2+xo5uiTWbVvDvlPeaH/zDD2v8s+q/F19zR7fkus1THw/UJS1/WoaSy98SazVNfXyofxZ5&#10;v3/W0fstrDR9kuPw76vvkPrY2mbzTOx9bTj8NNWGV9rj51f6jv6HH2fx8aj/1nisq8+i76Ys3w9I&#10;o/nt74n1sP5b6+cl101/zvxEw6/tvmjYq0ufVct+fJtR22Fat6W9X3XZ+E1s15YyfjUMyefoc6Y9&#10;FgBQOa2LKQRrHgrBgFAIlk4L6gob7+b+12gvt+GOXdz6TTpVywY7dHbrbr+3W3HT1m7ZDXc1y+nP&#10;DVq4Bis1dA1W2MY1WLmR7azOL4XD6tvs4TZq2rXsM+i/V9mynW0opj0eqEvL++Vv3cZ727Jk86T/&#10;U/+90mZtUh8fSsv7eo1zy270fqJlOO3xSKfpY+MwT/+9dsMO9sPCv/+X/pxitB6WtH9L0g8tmobR&#10;+jf6cz0/Dy293i4lv85fTcO57Aa7ujW33bPCd4/+ew2/jq6r74tVtmxbYf2v99N0W8Z/Z6U9fkFR&#10;nXkIf72l19/FrdOoY/m8v0NuXtSy/a+15+/pqPlsKb+uWX3r9vl1YG5Zqg49b7Wt2vvtxZa2HtC2&#10;4/IbtbTyrcHyW/vtx+3cIqtsb/+/JvO11oXJ7doNd+zqx2+rouNX6+5Vt2oXmya59frqW++xwC5b&#10;rBcA/JW0/qEQrHkoBANCIVg6/RrapH1fd8lVE93NdzzsbpzyQLXcdPtDbvyke9wZw8e4484caY4f&#10;OtIdc8YI136/I12Lzoe6hm0OcOtsv7dtQC6iX1v9e6YNS13TSmnp9Vu4o0+/xE2557Gyz6D/7jN4&#10;qPvbyg1TnwfUhWgjffu2fdzVN9zhJt3xkM2PE2970JarPfc/2ubXf65Ve0dM6M8d9+jrxt50d4X3&#10;k917DLJllGK8cpoemi4dDjjGxmE0/jTNzh5xne3U6miXtOem0Q6vjpQpZadNj9GRiY3bHZhf/z5o&#10;f97sh+MaPw9pZ3ZBOZpFn3nDpl3daedfVeG755a7HnEjxtzkttltP3tM2nNrQuNO2wS9BpxWYf2v&#10;9zvn0nFuncYda+3opKz9Y40dTCnzEP56KqTW2HYPd+mYSe7mO3Pz/sTbHnCT/by4g18/L/LfRqnP&#10;m19oHaMyb+DJF9p6T8MeLU+lmuSfd9Hoie74YZe5Y8+41LYdTzr7CtfriNNci06Hup069HObNOtu&#10;P7zoSL/qHAGt8asffrVde0t+/Mrkux71r3tw6vjVDxAqYw86+iybDnq81utaxw8ecpFfp9esmPwr&#10;sV4A8FfT+odCsOahEAwIhWDptJHV5aAT3Acff54fe7WfGe984K6/9X532InnWzm41HrN/5JTtLSz&#10;t8yGu7rb7388P2TlufzaW1yD5bZKfR5QF6LyoWPvY93sOXPzc2J5jj3zUjtyojrlUmWi9+vW7yT3&#10;62+/5d+lPANOusCKrro6VXlhoemh6XLc0MvyY648r7z2tu3Aaics7blxKhZ1Opp2Qlt1G+C23HVf&#10;v6Nd+fO0o6sfVDoeeFz+Hcsze+5ct872He010547v9HRP03aHeiemDY9/wnK86c3YfJ9dtRQbR0p&#10;qPlfZfdFo2/MvUks0994x23dcr9ae6+sRPPQfzZp5Vp1H+A236WHW6KEeQ9/HW33aLpt3Kyr+/iz&#10;L/NzYHm69jvRjpBLe+78QtuNOiK5Lnfwvpv1o3vg8Wlu2MXXunb7Dnarbd3efiCo6geyaPxuuGNn&#10;98Enhdu1Pfqfkjp+VXKuvPnu7qrxt+UfWZ7Jdz1s26wLyg8GWo9pvbDipq1c630Gus2a78N6AcBf&#10;gkIwLBSCAaEQLJ027Dr3Pd69+8Gn+bFXt3nj7ffcgJMvtNPEtNOc5QaW3kuF4JR7H8sPTXlGXjOJ&#10;QhCZiub9vQ44xv3w4+z8nFgeHclaF4Vg14NOdHN//iX/LuU5/ITzKQRLEBWCx5xxaX7MlefF6TNK&#10;KgSjo102adbNDTl/tPvsi6/99B5RZREQFYJ79Tk2/47l+eGn2QtcIdi4bR/3+DMv5z9BxXz1zfeu&#10;3zFn2+etje9yzf8qBIePuj7/DuV56bW33Va77ms70mnPnR9pHvq/dZrZzv4ZF45xn3/5jZX683uZ&#10;VN9FhdVGO3VN/SFWP9AuKIWgjqLLIvrBbNSEKXb0pMZfZd9R0fjdYMfO7t0PC7dr9znk5EoLwVHj&#10;bs0/sjw6AntBKAR1OYncemFnt/ku+7hhF19j64X+x57DegHAX4JCMCwUggGhECxdVAi+8/4n+bGX&#10;TXSK5IZNu9hGmFYWacNW26JC8NZ7Hs0PRXkuvZpCENmKF4KzfvgpPyeWpy4LwTlzf86/S3koBEtT&#10;WSH4witvllQIrrJFW9ftkJPc08+/mn+mc0ecWHWZU1khOOvHnxbIQvCxp1/Kf4LCTH9jpttilx5+&#10;fOp7Iv11ShUVghdeWVgIvvjqWwtcIajTw3seOsRNe+n1/Kdwrt/RZ7HjP5+LF4Lvf/RZfsqVZ0Eq&#10;BG+49f78UGeTN95+33U44Gi31LrNy77PkuKF4DsfFG7XVlUIXjm2sBCc5HdkF5QjBHUq936Hn+ae&#10;999FUXoPOpP1AoC/BIVgWCgEA0IhWLrKCsHffvvd/Th7jvtpztxq0dFHf/zxR/5ViueGKffbNaQW&#10;WSWbHVhtzHHKMOYX0c4FheCCJaQQ1HeSbl4x4uqbKh6l+Wdu/FMIVsy8P+bZqcN2XUa/k5/2OqXS&#10;/L8wFIKaB3QjhivGTnY///Jr/hP4Wch/5x501DB2/OdzC3sh+Oeff9oRfT/NLtw2LMo/Vs/57fff&#10;869SPDPf/9h1P/jkoj8mR+N3w6bppwz3rOKU4QW1ENR6YfmNdnNXXX+b+yW2Xpg37w93wMAzWC8A&#10;+EtQCIaFQjAgFIKlq6wQfPyZl9zgU4bbhZ6r45xLx7pJdz7kHnriOffJZ18V3cjTdaJOPX+0+7ff&#10;kPnnmnW/oRUVgroAtnak5s79xei/h195g99gohBEdigEF0xBhaCfBtrpfPzZxGmyFIJF8813P9iF&#10;/vXZQ3bI9dyFoxDcyY4OfObF1/JDn4t+hKMQnP8t7IXgjz/NdmdceLU7bmjuJiGlOPGsy92Q80a7&#10;Mdff7u5+6Ek3/c2Z7qfZc/KvWBgtr+s16ZT6XRWNX935+LW33nM//5zbzrNtvZ9/te+/BitsU/C8&#10;Bb0Q1LpN11l8YfqM/FDnQiEI4K9EIRgWCsGAUAiWrrJC8KJRN7hFV9jWSoLq0M6yjujQxfK1w3fV&#10;hNtsIzEt7334qd2NuMFK26UOX23SSkl3UdVFpc+9dJw7/YIx5tyR490e+x3lFvU7qGnPA+pCtHNB&#10;IbhgoRCsHaUWgsqrb75j18rTZ9d6PO31qqJxTyGIv9rCXgh+9uU3bvWt97DPmNw2rMwy3nJ+u1E3&#10;Elpruw7u8BPPt1OE06KbYulO5DYu899rcfr7/27R1g08Zbg765Jry7b1zr5krN08aLGUdSSFIADU&#10;Pq2PKQRrHgrBgFAIlq6yQvD8Kya4BkttbjtJ1aFCQTtu2sBawv+p05t00fPvZxWWHoreZ8n1mttz&#10;04axtsU3PEX/vfT6u9gFmdMeD9SFaOeCQnDBUhuF4GPPJEowCsFKo7Jr3M33uP9sspt9p6S9XlU0&#10;7hemQvDpF8qvP6lQCC4Y6kMhuNKmbWz5jm8XlkLrVm03ah33d/8erbsf4Z5/ufxaePG8/d5H9iOB&#10;lmmN0+QwLrlOc1tPa/uzbFvP//dSflszbVtvYSkE49cOVCgEAfyVKATDQiEYEArB0lVWCGrHqcGy&#10;YafRakWgDSkVbrpxxy+/ll/bJMrTz093O7Tv6xbx0yztNWqbNpy04aniw/j/np839LBwiuY5CsEF&#10;C4Vg7ahOIah8N+tH12fwmfZcFSrJ16uKxj2FIP5q9aEQ1E2TtN2X9txSaT23yMoNXQf//fhuys1B&#10;dFf1o067xB4bfbclRSVjfFsvrTwUCkEAqH0UgmGhEAwIhWDp6roQjCy2ehO7W+T012fmX708v//2&#10;uzv46LODN1iia0wZP+2LbfhlQe9dNix5NRmeYq9T158t7X3j6vr9I/PTNK1t+kz6c2EsBCubf7Ka&#10;hnU1Dy+IhWD6uPhrl6dihaB+NPru+x/z/69idE0wO3XY77xXd9j1mbMqBIvPexrn6c8plV6HQrBQ&#10;8XGe3TpHksOh/x9/f/03hWBp/u63G5debxd39ojr8q9eHt28RNv6+rG5Nr4jsygEtQ0TnzfKha8X&#10;6roQjObjtOGPz98AEKf1A4VgzUMhGBAKwdJlVQhqhfAPv3F32bU3u99+n5d/h/IMOW+UXeg5baNI&#10;zy37hdfTTlt8A0T/rY0h/ann5/7MbbhEfx9/Pf19/PVEfxd/TJJeI/54DYM24pKP0ftpYz/aSKo4&#10;PLkdgVI2oJKPjb+W/i56n6pepzqi94w+W/n7Fip/rIax+sOg10iOT/1d/N9LmaZ67/jr5F6rdsaL&#10;vVfitfV3aY+tiei1FqZCMDfOkvNtRbnH5Mal/n/a69SU1vnl83DxYdA8Vf7Y6s3DNSkENc9qvOrv&#10;/7NJK/fo0y/mn5HPn84dety5rsEyW1Q6v2k4Sy0E7TPauPafL+Xz68+yf8+Pq/h71bVihaCO/Ln7&#10;4afcA489m/+bWP7801036W634qat/fdJ9QoH+6xeXRWCGn/RelnTqXxcVxzn8cekvU4x8Xlo5c3b&#10;uKeen54f+lxUCB44+Myi85DeP3qNSG45qf50zy075a8TvZY+X9rjK5ObByu+VqnDlByf5eO64jiP&#10;3iN0Ptfz48Op946/nr1P/u/K3tuzYSz7e4272isE9bnjw1Q2bP494sNWm7IqBEXXl26zzwD3yedf&#10;5t+hPG+9+6FfF7Qq+h2pcZAcL8XGSV0VgtH0tnk0P/0ris/H1V8e9Tx9rr/79cJ/t9jdPffyG/mh&#10;zkWFYK8jTqvyuyWNhsvmaf94vY/+Oz7M0X9X+C71/532WgDqJ60nKARrHgrBgFAIli7LQnCxVZu4&#10;I0+9OPXoD11HUDu6aRspeq7+Pk5/p3/LbYg0dats2dbte9ipbvCQi9ygUy5yXfqd6Bq2PsAt43fc&#10;9brR46PnFHu9YiobBtFGXLRBt3ajvVzzTv1dv2POts872A+P/rt194Fu1S3b+R3Z3OdMe8/ofbRx&#10;uswGLVyzjge7/sefZ59Jn00X2m7esb/bqGlXt+S6zW1DuLobkEk2DvOfKXrfXbsc5gaePNzeV39G&#10;9P+l/b5HulX8xrPe3z53kc9TTGXjU3/aNPU7FfFp2lXTtM0Bdi2g+BFC+vzFXitE8jVzr5v+2JrQ&#10;6+nPhaEQjOahaFi3aNHT9Tv6rArzj5aDI0660O3s518d9aHlMprvkq9XXfH5Sa+rmwc163iIf78L&#10;bP6pMA9rWPzf6VS01bZql5uHtTPjn1vKfKPHV7cQjNY5uv6dyqxHk6fJ/uncYX45b7DslmWfQ5LD&#10;o3m9lEIwGh9ajlbcrLXduEnjXtPApoX//AceOczWL//xO9RantLery4VKwR//uUXd+5l41zbHoPc&#10;rFmF3xU//DTH9R50Rm79V4151caHV9uFYNm49jR9Vfju3nNQbl6Lzf86vXH/Aae7DXbo7OeP3Piu&#10;zjiP1nN6D+34P5VyhGDfI4dWOg9Fw1pR9ad5+uvUbP5Je520x8VF769xrnGpebxVtwHusBNy35XR&#10;ONf378H+u3fr3fazaWvsPWo2nxd+7vLX0f/X/LjxTl3dIcee49/7Ihse3bBs02bdy7ZV9Bpa39RG&#10;IVhsOkja42tLpoXgyg3ddq33d08/V3F+VzT+Ntixs43PtHkvbbykPU5quxCMTxu99lrb7uk69j7W&#10;DfDr4eR6QYWd7pocsl7Q94K2g9OOENR6p6rvliQ9xtZpfp7V9Rh1ZLa+Lw7131PRd2r0XaptmJX8&#10;MqhSstTXB1A/aF1AIVjzUAgGhEKwdFkWgtoo0qkLn372Vf4dynP1jXe4lf1Ojh4TPUcbFdoY2af/&#10;Ke6l194u89DU51ybHgPzRd/OVhQ9/sxL7ouvvrXrTKlw/OyLr907H3zibr37UdsI012PtbG19AYt&#10;3PBRN1R4PTl+2GVuEb/Cig9zbhhyv7637Hp4hcdPe/F1v2F3gVt2w5Z+Q7GJDffOex3sLr1mknvl&#10;jZnug48/c19/+33Z8Oi/P/rkC/eS3/E859KxtnGlI1ziOxQaRypNtXOjIuPRp16wDd5vvptlr6HX&#10;+va7H9wH/u/eeudD98iTL7i9+xznN9Zy19uJD3eptMGn4V996/buYL8TM/G2B2z4P/z4c/ft9z/Y&#10;++rPiA2H9/FnX7rXZrzrbrvvcdv50YZ0VESkvU/EpumaTV23Q06qMD4feuI524nWv+k1uvQ7wT32&#10;9Ivp0/Se3DTVztVxZ450r7w+s8Jr3fPw0zZ/1PSalBrGJdfd2V5b0zl63Ze9My+62q2x7R7VPjop&#10;jd5Hfy7ohaB2xjTf/q/RXu6Esy5zDzw+zc1876Pc/B+bf6L/1jz99POvuguuuN41bLN/WZFS07JV&#10;y5COPlZJomvMTbjlXpsn9D72vlpu8sOQG47c333y+Vfu9bfec3c9+KQbcPKFbrWt29mdxquah6tT&#10;COqz6c8rx07Oz0dvuelvvON+mj03/4zyfPTpF/b8aH6TYZdc6xZZqWHZRfD1WasqBBv8t5E9RoXD&#10;KeeOctNeet2W19xnz40Lff6vvvnexpGONNP7bL7LPlbSVfX5a0uxQvC3335354wcazuhQy++Nv+3&#10;FfP2ex+7bVvvb+v0UodX87+mR20WgnpvLS8a3y27He5Gj5ti0/CjTyuOb/nej/Mvv/7OzXjnA3fH&#10;/VPdQUef5f7rd+AX1050JZ9By5cK7quvv718HnrzHTd7TuE89OEnnxfMQ6dfeJVbZKnN3Ja79rRl&#10;I/5vzzz/mu3Q632i9UNl9HkXW62xfY9PffblCq+l+azHoUPcIitul/rcJC1HK2zSyr57VWJEr6P1&#10;rH740r+lrfs0DPq+1c0h2uwz0I254Xb34vQZ/rN/UfZdGY1zzedaD818/2P3hB/eYRdfYz9W6HWt&#10;nEu8djG57wQ/P150TYXPPHbS3X687uv+tnJDt9LmbdzRZ4ywdco33/rh8O+t4dGy9+bbH7jLx97i&#10;dtzjIHs9DX9oIajX0A+eOrI4Pkwaf9P9d/jDfvugZZfD7bGlTNvqyLIQ1HaFtpfuuP+J/DuU5xM/&#10;bnfe+xCbJ6L1gP7U59X30R0PPFFh3Ih+aEibRzU+a6sQ1PKs19OPLT0PG+J3hB/y20vvuU/9d076&#10;euFbN2PmB3ZUtErstbbbq2D7MEnrnWX99ux1E+/Kf7a37G7sye/2P/90fnu0cL1w8rlXpm7zyuJr&#10;5Ja7XTr1dxePnmjz1NvvflS+PeqHOfc5csuYvku1Tpow+V4rN2170K8nomkCoP7SeoBCsOahEAwI&#10;hWDpsiwEtZOso4Y+9xuMyYwef5v7zyatK+wAaONLO1qD/QZSPLPn/Oy6H3Ky35hv5rodfJJ732/s&#10;VBZthO3R6yi/0d7ICsF7H3k6/y/luWrCbfYLanyYc8OQ2wHvevCJ+UeW54LLJ9gdi7WjcOr5o62k&#10;+/XX3/L/WjzaYHvB78AUCOlMAACVzklEQVT06H9K7GieZnZXvcbt+rg7/UasNrpKiXY2Lh59o/26&#10;rA3Q6myA6b1X2bKdO27oSPfMC6+6r775Lv+q1YuKhaemTbdp8n/5oxbT3k9smvrhHDhkeP7Zucz2&#10;40TFrx6jgjdtRykeTdPduh9h4/DblHF1pt9xy52CXv11gIZ/5c3a2AZ2Mvo1X59BO+lpz62OaOdi&#10;QS4ENQ+pAFOpoFOV0j5Hsfz88y92yteIMTfZUVNaF1V3eqmcWHHTNm6Qn59UUKhA9vs/1Y6Wt+de&#10;et31HnSmlS+LVzLONT1KLQSjcfnktFfyj6hebr7rESsHSioE/bhfa7sO9p4qOLWO0em3pUTr1Bdf&#10;nWFH3unzRUVmXaqsELzIr9Ma+J32TXfubkVOWlRG6NRZrTfTXj/JlluvtgpBvZ7m2UZte7urb7jd&#10;vffRp+73lMthFIvKQc2zmuf0eksUWadoeug6ac+9VPFUwFJzw633uQb/3sTK4humPJD/2/KohNAP&#10;IKWsZ7R8arpcc+Od+WdXTDTdSlmOF/PrjjW32cPK+2T0g5DWsdE6K6L/r/lm186HuSn3PmbfEzoC&#10;qtSoRFVpcsp5o9xqW7Uv+TtT76vv+ZvueCj/SrmoeNuuzQE2fYb4bQCVI8Wi+fo5v35Yf4dONt9s&#10;2LRLjQtBDbfW1SpOv/bfv8nMmzfPnXT2FW6Nbfb0w15eltWWLAtBTe8tW/R09z3yTP4dyvPxp19a&#10;yarpE31G/al5R+P3c/99kMx+h5/qGixXuF2rcVobhWDuB66mdnbDo0+9aD9kVicq2p58brrfVj7b&#10;ztYotlzqe2C5DXe1H5lrkutuuqtgm1fjTp9zgx27WNGum7n88kvhjQAri7bvH3nqBfvRQD/Ea7zG&#10;3wNA/aL1CoVgzUMhGBAKwdJlWQhqQ0MbqT/8WLiTqlJLO73xHVFtfGmj5/ATL8g/KhdtcHY+6Hg7&#10;LVe//FcVbTTql3LtqCzjN6B0hFkyugNy2kZitAO+94HH5R+Zy89+I+mMC8e49Zp0dqPG3Vryjnc8&#10;73/8mf163GClhrbR1G7fwbaDUd38/POv7tIxk9zq27S36Zn8DGkarNzIdkyu9Tt2+oW6NqJy8pgz&#10;RthOerFCxaap/6yHnnBe/lm5aCNSO4E7dzzEjv6pKvpFukXnQ20n7e6Hnsz/bXnufOBJ2wHW0Tdp&#10;w1GM5lMdqbZX72Pc14mi8e33PnI77nmQXdMo7bnVFe1cLIiFoMbRIv9t5DbbeR87QuGb737Iv0r1&#10;88uvv7mHpz7vmnY4yObfUna6ROv4Nbfd010xdnLJBXpV0Xyo65nqpg1a7tPeV9OjuoXgg49Pyz+i&#10;epkw+b5csZ1/78oKQR09vHGzbu6cS8fZUVE1iT7/SedcYd+dWhaiz1wXKisE9X2gslnfGR32P9r9&#10;8EPh+nXuz7+4vkcOswK3lHlW81VtFYLRdFC5MO3l1+103ZpGhcG5I8e55fNHxCWPWtPfqXB6PHma&#10;eYm5duId9j2uAu7AwUPzf1se7fRvvFM3K1GqmuYahyp7Hn7i+fyzK2by3Y/476E9ii47Eb2Pvgd2&#10;2KOv+zHx3akf1jbZuZvNH/HnaNppvjz0+HPtMSHRNsjt9z3utm3Vy4a1qnWO/l3fNToiMJ6pz77i&#10;Gu3e2/Xx41VHfVWVJ6a94tbw40fzdk2PELQzHfw8f4TfLtIPIMl89sU3ru9Rw9xyG+bKmNq8zEUk&#10;y0JQpww3ad/XfuBIRke+bbZLjwrzrv7U/9epxDqjIJl9Djk5dfxqXIUUgrb96tcfumSAzgL5JOVM&#10;mOpE0/by6ybbjzy56Vhx2dR8q0LwqecqXku01Iwaf2vBNq/my/816ugm3Hqflcoh0XxwwrDL3fIb&#10;7Vbl+gDAwkvrLgrBmodCMCAUgqXLqhDUtNA0ufy6W1J3nlSuLeI3/OIbPdr40oZEshDURuBhJ55v&#10;p4OUkpFX32xHA+h0wNoqBH+aM9eOELxm4p1FjwpM7uik5cGpz7m1/QZfk/YHujfeei//t4Wp7MgD&#10;5afZc1yXvidYEaFhTn6OOO1ordu4k+3cVHZEi04HeffDT22HUX9+WcIRhJ9+/rVdAFwlRtp72zT1&#10;G7fJQlCnuuloB52CXEq0oaxpqvlT886cn3/J/0suKoH36e83/KtZ3unUVZVio8ZPKRg3l117i51a&#10;rVOs055bXdHOxYJYCP7tv41cozYHuHseebrSI3S0rL/97oe5o/e+Ltx5jUen2rXpMajEebhxWRlY&#10;2VG5s3740Y7ciubhz78qPDo5GZ3u16nPcUXn4ZoUglkcIagfKSb6Da7v/WdOi6bT3LkVl5O06Mi1&#10;6IeK6DPXhaoKQe2A67QzXTNUO9hpUUmv64rqsVUVH5r/a6MQtNfxjxtw8gVVHsms5frZF16zMqOy&#10;5UTL49U33GHXANMwxr8Ho0Iw6AjB5ba2DfLme/d3nyaOWFKRrFN9o88WvW+Shknrbl0/Vkf2pkVH&#10;K+3a5XBbPtNeI6LlQsvQwFOGu99+/z3/7NzpjVqmNR7il2XQcMlRfp1Y1ZHsuku1hk8/GlUVXbpA&#10;4yT3+sXXOfr3tEJQ25raPnn59bfzf1M8Wva0jtWpzvpsNSkEVQYu5YdDlxT5ImVdphJKR6bpiE89&#10;Nu01akOmhaBfD+/W9QhbLyXzll/+o+vARo/XfJp1IZh7T12vtY39ODunivXs93698ObMD+zsisqi&#10;deGkOx6yI6X1GePrhagQrK0jBLXMavtm9ITbKiyT8egHI32XvjD9Tbs0yBtvv5c6H0bRD3W6Brbm&#10;l/iwA6g/tOxTCNY8FIIBoRAsXRaFoFYG2pjRL51pp3/p13odudBghYrXM9HGV1ohqHLs0SdfcL/+&#10;VrEI+M3//48//cLKpXg6HXicW8zvfGqDrbYKQW2oaWc0eTqFjgDQKbja6NS1ajoccLQN/32PPpO6&#10;Q6gNw/E331swTO99+Kk797LxVpxp+FvvM9BOj73oyhvsWmNpefiJ59wmfsOxsmvn5XYuW9j1Y7Tj&#10;lMzX386ynR6d7qHrM+kaMpFW3Y+w03l1FKCuKVMsOtpF17aJb6RHbJqmFILRNNXRYvFoPOvIw+Q0&#10;Vam1mP+ci/mNWN0ARaeBxTPvjz/cRaNusKPYSj1CIjef7mg3hdH1fOJRsaXlRO9XWxu20c5FsUJQ&#10;F6XXddR0fT6Ny1DaCdWfnfocH1QIqsjRzuCNKacfRtHpXbr4uI601M09dFH43bod4bofcpIbetG1&#10;BdMzyguvzLDH5orc5gXvLRq+pdbdxQ324yftc+iI1xum3G9Hj+3ul8FdOh1aNg9rGDQddYrzsy++&#10;ln9GYS6/9ha3wkYtbXwVvL//u1ILwWhe0TyqdYIucaBTRF/3O1IV8mfusgUdex1lj4s03fMgt0Rs&#10;x76yQlD5Q41KLCpGdBqnLiqvyyboBgdaho8+fYSb+kzxI850ytemzXM7odF717ZSCkGVYyrgN2nW&#10;3T3zfOFNBZTxt9xr1+LT0S1p7xPR8hZaCGqbQusvzUPFykDt5F981US7BMLuPQbaEWT6wae9H//6&#10;nrvlzofd7ylH3+j74fzLJ9hwxpdBzUMqo3brenjZPHTgkUMLSrk//bTXfJuch3QUnuYhjR8dFa7r&#10;mcXzqx/fV4y9pcplX8Oh1zjx7CuK/til7/L+x5/rN/4r/yHGrlu7TXu7xq+GO4r+u3v/k+29NK30&#10;WJXhWnfpxlxppZCi6wdqfa/H6AY6O3c82LX0y1znvie4Aadc6G6565H8Iwuj7+xNmnWz+S15dGZE&#10;0yStENS1UnXtxGR++mmO/RARP4JP17vbaMcu9llUWFW3EFTBp2HQtYs/+7LwNFSVgfsddpoNa2WX&#10;PKgNWRWCmh//7T/P0aeNKPgh+Y8//nS3PzDVLbP+LhWWW5t3Mi4EbdvSb/OcfelYO2MjLS9Of8su&#10;ZXLAoNy2VbO9DrYb4eiHy2POvNRvGxf/0UjX/rRraupz+s+n99S6SOVyK/+dFq0XdGRo8jNrPGn7&#10;NrleaNzuQL9eyE0jfafoyEZdA1hHXiejU591WQ59fzbf+xBbn2l92bRDP7u+tor6Z1OWA0WFpb7H&#10;tC0WH2cA6getkykEax4KwYBQCJYui0JQG0vaQNMRdXNSLoT+jN8x13VgkhsMuQ3bwkJQO73xo7d0&#10;5JF2erv6DelW3Q73Gy2H2/XstFOm0kKnlOiIJr1ebRWCyejIo2P9Rp3uZqj5ThucKjj1599X28Hu&#10;CnzhFdenntqoz6KdYOUPv1N4272P2c6fNtB0jTT9Qh5Z0f9dxz7Hph6RoA1m7YQuWklppaKl3b5H&#10;2hF0yaho1JEiuhi3TtPRClyPL6P/7z+PpucO7fvajQi+n1VYZL365rtul86H2s0Qku9v09RveCcL&#10;wcJp+p1Nv9w0PaJ8mvrprBuf6JpCuiakpo92krTBnIyKhujmLcnhSKNh05EV+w84o+CmD7q5yBZ+&#10;PqrNo6ainYtihaBuYKIiZJ3t97Zr7IVar3En+1M3gUnb6C+lENS/acfnjOFXpx5t9vY7H9nOgcaV&#10;ygObb/040/IXzT+6EL522nUjoLRcP/let46fBxddNf1ITL1ei06HunfeK1xnqTDQ6XvrNtnbbq5R&#10;OA97fjnXPKgjy3Ttz7QjX1X2axjT5uHqFIIRDbOtE5bd0nbWH3ziufwz8vnTud4Dz3ANFlkn97g8&#10;jTfN39HrVFUIRtERHlonqgTV9TAbrJgb99E6SfPeFi162E1HdMR1MrouZ38/n9TlheFLKQS1LtV3&#10;h4r6YsuJjozUjrBurlTZvKvPHFII6ocFPV8353jWrw+SUZml4mnv3sf5eaB12Trb5n2/rmqw/FZ+&#10;Pmjk5+2ONt7Tjg7SeFdhrOkcFWIRm381DXW3UD9edNRtPFr/99BR0UXmIV2jUNNSR+UloyMYV9i4&#10;8lP79J76sUklULzES0Y37dJyl/YaOc1svtK6WdeCjUc344rWHXqshlfLkkr9V96o+KNPFK1H9MPb&#10;ipu2snmqwfK5dY7N8344tP7Xek/X+NP12dKiUlmnOhcrsXLfDYWFoErceFGlG0eceNblbs9eR1tR&#10;0rr7ALt5zLUT77J5WusNfZ7qFoK5MnBnuzaoTglORt/dvQ4/zeaZyubh2pJFIWg7kX466vs/bfv0&#10;x9lzbJtL81P0XRo9L8tCUH+n61nryMxiR/zddNuDVgDqGta2HOe/F+37yc+nGt5tduvlRk+Yknp0&#10;nkr7M/z2gI4OTU7f+HpBhba2p+PRPKpiPLle0LISfbdoW0rfh7rZSDw6+n78LffYv2ketGVqRf9+&#10;/vG2rOU/g8a5tn11hkdy3aD3H3rxNX6Zzu6GVQDmH7Yu9+sJCsGahUIwIBSCpavLQlAbp9oZ0Qbw&#10;YSecZ6cmpUV3lFxKj09s6GhDK60QjEc7EL0GnGZ3c7ONLNvAym0g6Vp22ujWjo52sPR6dVEIaidD&#10;N0vRTqs2kJI7pXpfDZeOONIREcWia7aoDNTOiza8tIGq94+/lqaXNsQ0PGnlonZGrNRJOUJAO4Ta&#10;oNRRKMmoSOl/3Ll2NJp2xirbcNN00jheer0WdnH5ZLmkDcCBfselwQp+ozvxOjZN/edKFoLx6Oix&#10;/QeebjeZKZimm0XTtFXZuNG/6RSq5M6ejjq0o1X8v8eHoRhdb3A5P43uvP8JO8IwHl1XzS6QXckO&#10;c3VpXOjPYkWHjj7RnaYfmvq8e+TJcLrul/7U3QA1jZIppRDUNOh84PG205eM7kLYtudg27nRcp+c&#10;dyO2Y7FyQ9vJ0OlQyaNC58792Y700XyenA+jGy+cet7o/KPLo+mtm75oGum5xd5fNIyaL/QdMfKa&#10;mwvu2KqjKlQWqlwoGIYaFIIRTXPtdD6WLEP9PpTGv8Zv2vMi0fqoskJwzpyf7UgPrff0GbUjmzxK&#10;Nvf5t3VLrN7EjqxKRvOHbpSRNg1qi167lEJQj9X41A2czhs5Pv+oitHRctv716psp1PjPqQQ1HTX&#10;a2udl9aHjR4/xa2nInqlRraeTnsNPV/zvsrLg/08/ubb7+efXR7dzOh/Dfcquhzqc+gal0+/UPGI&#10;SRVTBx01rNJ5KFewDCg4rVw/aG2/e2977bQjqq0M9fOMSqBiRwJF0V2712rYIfU7SPQ6/7fuzvbj&#10;VfxHIP0oNHHKA3a372j8aXxpfaFxnlxn6QwB/eC3zW772XTXUYdp017vpyJTpY2+V3TH32Q0HDoC&#10;364D58dB8jU0XtIKwXhUTLbofJjNs1ZK6jsrX/ys7aenjs7UEV3/+p9Ku9ILwfIjA1UGFh4ZqLMJ&#10;dGSg5t3K1t21qS4LQU1Dvb7GnY4W13dWWt6Y+b4d2anPHZ9n9XyN36wKQT1Pd7hPO8JPZ4Boe0vX&#10;5Yu2hdPmUS0rmk/0I7Cus512bUiVvjraN7eMpszn/u9X27q93bE7Hi03OuOjqvWCtimT38Wvz3jP&#10;ri+atl0bp3/T9FKZr7vWJ6Mb5ekHSc3Lac8HsPDS+opCsOahEAzI/RSCJdOGV7FC8KwR17kGi66X&#10;27CtDhU4y21l5YJOjbho1I1F77Sm99UvwHpOcti04VNZIajTdU8fPsY2pqIjCuK0oaYLqdvGfP71&#10;6qIQPOuSa+3Xe71X8vlxev1Djj236A0Q3vA7hzq9TOMwbYMvoo0qXVRc13BJniJ4yZiJtrOYdlSc&#10;rhGj674ld8CVOx6YaqenFtuJS6NxrlNGZrxTuIM19KKr7ZqN2vmJP8emqR/+YoWgNkh1ZJw28kuZ&#10;pvo7bajriMHkETPK6Otv889J3wiP0w6FPvsWu/QsmFe189yiy2G2Til2SllN6DPoz2KFYNapqhDU&#10;TtYyfh5J22FSGasyTmVHKfOQlivtZGzevId7dca7+VcpjzYcdFOYZLGieVjT6N6UO04+/MQLbnld&#10;SL8ape0ifl7SXUJVCCVz6TWTbF7TKWvx5+jzzc+F4OhxU6y81vya9hoRlQzaiWvW8eDU61BpGFfx&#10;O7rRfFrbqlMI6ocFLfsb7til6KneKmtW3bKtlT/RuiFOn6OmhaDWH5r/dRTM5ylHaD37wutuq5b7&#10;2visrIgWjXet21Rg6dT1ZOb+8ovrM/hMe5zeM/l8fY6aFoIaN5v7nfbkDUp+/GmOHTmoaxWmvac+&#10;v8Z/134nuQ9ip/truf/BPzceFTV77n+0LVvJ1xF9N+kagSri/9SMn49+ENOPUnZnVT8d7D39vK6j&#10;w3XdsmQeeuJ5u7Zag/+Udjd5HW2vo+dVxCZ/8FFUZKq403yZfK7GeWWF4MeffWVHsGs7Jrn+1LBp&#10;Wutu2Pr+iOalUgpBrWv0vgNPutCuz5vMDD+udfTXP/3jKitsaltlheAn/vtTj2mw9BaF24ZV8dtI&#10;OvpMR48OPHm4nc6dFm37XXDFBJsnk/NrNH6zKAT1Ppo+B/rlVT/EJDPGb3/oNXUUXynzaIMVc0ek&#10;X3BF4TpKlxkYee3N9u/68Tn+PKlpIajPpHlHP6rGo+Vx3KR77L1K3S7U+k9HP8eLfkU/3OumeSpF&#10;054HYOGldR+FYM1DIRgQCsHSVVYIPvDYs67PgNPtWmCl0ga9bg6hDRqdhqPTR4tFGzgnn3OlW9pv&#10;UKVtzGpDpbJC8I233rcdRD2mlI0tvV5tF4Iz3/vYbbJTt3xxUfkwaCdQd9F97pXCi8PrumenXnCV&#10;bTDpSIa050f+uWauDNO1+pJH591y18Nuw6ZdUss0bZR27H1MwU6IrsOmIzhV4JUyHiPRjm9aEacN&#10;V91dLrkhadPUb3gXKwR17T6dXl3qNBU97h/+844Yc1P+VcrzzAuv5U53SSlI4zT/6Qgk7aDrFMR4&#10;7nxgqlvX7/yk7SiGiHYuFpRCcBG/o6aN+uS1y7TjoB3DFTdrXa2dUn1+zae6nl3y6M6vv/3eromk&#10;HYz4czQP6weEtxN3GdW6RNe2LHYURzGad7TDc+eDhTcoGnfzPW7FTQs/0/xcCOrGKdu12t/GQynL&#10;j3ZoVXhectXE/CuUZ9pLb9iOeXWmaXVUqxD0NKwa91pe0k7z1rqw39Fn23PShlnjvqaFYDTNddmH&#10;5E1s9AOPji7TqeDJcqIo/52n0/TWb9LJ3fPwU/lXykXFno4M1mnHafORPkdNC0HNO7oW2ekXjsk/&#10;KxeVBjpa1+5M6x+TfJ7GqZbVc/x3Tnz9qKOidARX/HtI3yfH+mUx7Uc+0Xfcev5z6yZC8eh06W1a&#10;9bLprgJYn1Pfq2NvuqvgNMrZ/j1UYOhHheps56mU082Inkq5HqU+Qwc/b+n7KfmaGpbKCsGJtz1Y&#10;cC27YrRcaj6pqhDUPKzhVYGZ9oOqtn90qrRKzlLetzZVVgjqu+zI0y6xZTFtG7GYg48928qkK66b&#10;bDdbS162Ix7dWXcjv52jz508ojUav1kUglo+dSaKbk6TPFX2q6+/s1PGVXCWsi6OqBTcqUO/1Hnj&#10;vQ8/s0s9aN5Ifu6aFoIah/reP2HYZfln5KLn6U7c2h4ttRDU+Nhxz4PsZnuT737UflQ7zW/X6rR5&#10;Hc2pcZz2PAALL63/KARrHgrBgFAIlq6yQlA7Pt//+JNdKLxU2hisbEMunom3P2CnFv1Np1D5je3k&#10;sGnjSzsnaYWgdhp1GtG//Q5yqRsrer3aLATtFCe/I6CNSF0nMPncJG1Q6ugMzZ/J6CYdOtrOdoZS&#10;nhunDT+Nr+OHXmbjPB4d+aGjWNJ+idXGmjbKdLOF48681K4BeNX1t9mFsHU6R1VHtiRFO4l3pZQp&#10;19xwh1t1y3YFG4A2TYsUgr/7aXrdTXf7x+VKmvjzqqKjC1QgJW+4ovFzzOnFd04jGu//9Rv2Ou0r&#10;uWGvjVk9prZ3uqKdiwWlENSdSnUzmmRqekdn0Y6bdmJ0M5Fkhl18rfuXH5Z4yaJ5eP0dOrs+g860&#10;0mHoRdfYqZrDr7zBdrCTR6RWxTZUVmrorp98X/5dy6OCZK1t9ywoSObXQlCnOetHmNy1R9NPWU3T&#10;YJkt/bpkZP5VyqOjBnXEspbF5M5nbahuISj67Jpmmu5p17FTyaTT6tLWfxr3NS0E9YOCCrq0o1mn&#10;3PuY0ymB2vFPOzKxGA2L5hNdeywZ/UCkcZ8rPArLqZoWgnotXatX18dMHsUz8/2P7VTltNP6oumg&#10;mwXFo/JEl6lI3iRIN8hJuwGT/r/Gpe5EHL+xir5LH3x8mn2uaN61dcNW7d2L0wvXDTpCWN9lld1A&#10;K42tc/0wqHRLu/7tOZeOs+UzufzqecUKwR9+mu2OPPXiKr9jIhoHVRaCy2xh8/9+h5/qPkh5jMpA&#10;XadQR2HaZ0p5n7pUWSH4p18P6ajRWbHtwlLokg+lRN83uo6y1h/J+Uui8VvXhaDeR9+VWk71WZO5&#10;7Jpb7EjY6qyLRT8s6PtF6+TkOk5luwripdYrPJK3poWgvlO0TB7iXzcZFdG6OY/m7arOgMlpZtvY&#10;+lFa419H+0bXONT4TdvOB7Bw07qSQrDmoRAMCIVg6SorBOsq2sTRzrbuYlnZUVfa+CpWCKpA0SlO&#10;2sD4V2LDqBi9Xm0WgrrQ86nnX+VW2KTwSLg0ep3/bd/RTbnnsfwrlEd3cVuncUc7+i/tuXHa8NMR&#10;Jro+3neJI6v0y/m2rXql7hBrXGmjTCtmXYBa1xDTdcZ0Xb7kxmVV9Hk17RosuZldMD2ZMdffbtcR&#10;qk4hqJ2CQX7HKjdNq1e+aXi08X3znQ/nX608+hJaah3/mkUKz2gHonnHQwqKOd3heNtW+6eOz1DR&#10;zkWxQlB3pVRRrB1ilTO15T2/k6TyIJnKCkGb5/x4UvmWzJN+ntvY75yXWszHaRxoR+O2+6bmX608&#10;Kul02nC8JNe8oYKqbB5eYRs7qknXcLJhjL12VfQ5dVRsg39t7C4ZXXiEnOabNbbZw5bbCs/L77DN&#10;b4WgTrfXadvL+XVcdaaFrnemG80kj3xTuabiZn4qBHXKpYZHp3bqruRpue6mu9yqW+VPHV63/Lka&#10;95pHqlsIRjv+W7fc1335deG1vY4fdplbtprjPKJ1sH4I+ilxDUudwqubi9iO/9oVX1efo6aFoOi0&#10;fn2W6YmbdOh6Z216DLLPm1xXarxt6cePbpoRj07rbNimd8GNDO5/bJrT3dqT40Rlh75zThh2ef6R&#10;uei7VD9w6Rqui/txnRvnO9kNsHSNvHh++32eG3TKRW5Rv07W4+KvXwoddaebc+mu/MlLbqjwtCPs&#10;E9slGuda96QVgrrUh4az1OIn+r4pVgju7Zdtfa+qKE5+dkXTTUcyavnRcKW9R12rrBCsy+iam72O&#10;OM22IYpN+2j81nUhqPfQKfY6K2Z24nRhlcStug+wH0yrve7085m+37ZuuZ+dgRKPSvRR/jtYZ18k&#10;7yStZbTG1xD036O6C72uyxmPTq1/8tmXrZheu2EHe5yGTZ+r2I8nWndoXInWmzVZRgEsPLQOoBCs&#10;eSgEA0IhWLqsC8E3Z35gR6TptB3tmKQNU0QbX8UKQf1y2ar7ETaNk9f4KkavV5uFoH6t7XnokFyB&#10;ldhpS6PXUcFw8x0P5V+hPLp+Ue51qp5no43SHoee4ndQK97V7slprxQtBJO0ktYGW7EdWW1gaiNZ&#10;84iVf/lfelXEqHTQ0Y5t9x1sp8skU5NC8PMvv/E7pAOrNU3j9IVz/LCR7ufEadSvznjHNd+7f4Vi&#10;KU7Dow3sc/x8+Xvi1LRR4261o1RKOQK0uqLpWKwQHHnNJNdmnwFuFz/sumNlqF07H2Z/nnLulQWn&#10;RSuVFYK6Bpaukfbw1MTdcX20U2jXftKF9FXUVYd2MJbewp124VUFdy2e9tLrbueOB1c6L2tnq7J5&#10;OJrfyufhhrn3XGZL25nTKbGt/XrkoZTPtaAVglofddj/aFuuS1mPRDQd9jv8tIIfF1R07NbtCHu/&#10;utipq0khKBqHmgZtew6ydUYyOvWz/3Hn2GPi87KeV5NCUH+na7bqSGEVdfHoqEyNowb/t6kfjzWY&#10;//+9idNd3bXejkflrMZB7s6/FYdJnyOkENR4Xc0/X3dxj0fXZdNR4yrY48uTpoFKugMGnF7h1FWN&#10;i469j3VLrNrY3ZT4TtO8o6MQkyWZrgGqkv+eR57OPzIXFSi6c32ufPbrf0/TTjdYSB59pdPF9+p9&#10;jF+OK/+cxSy+RlM7bVrjV/NaPF/5127cro+tJ+LP0TgvVgjqxzyVe0skvuuK0WerrBDs2Oc4v94f&#10;lPpvOjqu52Gn2raThint9bOQdSGoI2Yn3/OIa9tjkN09vrL1WzR+67oQ1ON1SYmr/LZO8mjbV998&#10;x7aPdNRw/D1KpcJNR8JPSdlWfX76m/YDWHJ7JqQQ1FHDOl0/WexH0U3n9H2oI2FVHG7RomeuuNR3&#10;6Yrb2fxQne8cAPWH1sna3qEQrFkoBANCIVg6fZHXZSGoDTndffT+x5616wrql3RtVGlnsKrTq/Q4&#10;7YymFYL65bz8GjKlTWe9Xm0Wgj/NnuN263qEH4bc9Y6Sz03S66gIvSXlKDad6qfCrZTPEr3Xvoef&#10;6ndgal4Ixuk1tRFaVvp52iHTBrJ2XHQdvt17DHT7HjbE7naoncm7H3rKLjCfdupeTQrB9z/+zE4D&#10;0/uWOk3jdERQ80797Si4eHQK++kXjLGdvLSbguiIEe2kvji94vP067jt8Pqd47rY2I2mY7FCcMDJ&#10;F9rOqza4tbyE0k6k/uyw/zFWHiVTWSGo+Uk3CkjeQEbTXmV2m+5H2JEtWk6qxT9HJdYV191SMA4+&#10;/eIru6OxNiSSw5NG0yg3D+dLv+W2tjJFBd2GTbvaHStVsPbsP8SvU853w6+83u5+qHWJip1kFrRC&#10;UHdKVvGto4yr892n8aujkZI3O5pfC0HRel/j8uwRYyucehrllddnup326ldhh1yPr0khuPhaO1ox&#10;p5tjJe/CqR8fdA3M3fcZmD5/V6H9fkfZJRyeSFyHVcvVHfdPtXlFN0WKD48+R0ghqHGq4k3FSMX8&#10;acOhkiN+zVU9ftHVGtsy+suv5T8kqDzYof2BdoTteZdXvPuzvhuP9ctH/DICKu81zXVKd/z0UH1W&#10;lf/6vogKRH1GLWeX+/dMTt/XZrxrP2xU9YNiMXpdlZ46SjF5DV5F1/lNrnM0PMUKQZ0yvvQGLWw7&#10;IP6cYrQsVVYITrjlPjfdz79peef9j12Xfifad0Laa2elrgtBLVeffPaV3UBo/M332FF4OrtCn7uq&#10;G3tF47euC8G/++VSZyVo2zaZBx6bZtNXd7+Ov0ep9AOcthXTjsj/4uvvbFnRdkv8OSGFoI7G1Tys&#10;ayin3XAnHs2z2vbTMq91l7aBVV5qntD3rr6D4+MJQP2mdTKFYM1DIRgQCsHSVVYIfvjJF+6+R5+x&#10;i4aXShsK42+5x07bOv+y8W7QKcNdJ79Tr5t//C1fSpRarmijQjujaYWgNoy1MbaE31kr9c6ver3a&#10;LAR1hEQTv0OkHYxSdpj1OsUKwcuuvTm3sVvC60QbW7VRCGrY9b7aGNbRUrv5Ha2ufoej//HnuSHn&#10;jbLxotNwdXrV2+99lFokpaUmheC7H37iN2jb5QrB2HNKpZ2AZdfbxU6pSeYeP1/qzqvJDVX9f41z&#10;3WxlTuIINZUKG/gN3eqWq6WKhqVYIXj06ZdY8aRplHxuTUTv1/WgE6tdCKpYURms05jj0c68hv2z&#10;L76xo7Vq6rvvf7Qdl3h0CqOOwK2qENTwqnjQumyTZt3drl0O8+u0E9whfidSNy0aMeYmu0TBg48/&#10;ZzetmV3iNU4XtELwx59mu21262VlTinrkciCWAiKyjtdg/aRJ19I/VFC30H6jtDpnzp1WOO+RoWg&#10;//y6LuPYm+4uKKd++eU3O6pMR86lzddV+czTachzEqcMK7qxiIY/7Xp2IYWgaHlWQf6R/46PR8Oi&#10;H2Xi85Deb9kNWhQcCX7NjXe4Nbfb0zVYenO7IUTySD59B+jIo+hmW1o/q1Trl7hWmU5T1J36VbpG&#10;6zq9p8b7uJvvLpi2OiJP123T/BN9nurQNNYRnypJfpxd8YhPRUe9L+q3H+PzvIanWCGo6wj/Y7XC&#10;6yUWo8dVVghWFc0Xm+zc3bZx014/C5UVgjq6Vdfi1VHXaduIhV6wdbPW0VpmVTzryNDeA890O+5x&#10;kJ02r3VUcj1cTDR+67wQ9P9fR9qmnSGhG1LpsgYaT/H3KJWGRcX8GYmb/yhffzvLbkaUXC+EFIKi&#10;Ik8/jN445YH8M6uO1jn6ntBzjhs60o4K3nin7jatbJoltv8A1D9aJ1MI1jwUggGhECxdZYWgipWV&#10;/Y6QSpEq+Y0v/akSSNdF0saH/blyQ9vQqMlOZbRTkFYIvj7jPbeU30AvdSNR9Hq1WQhqB2iLXXqU&#10;vAOu1ylWCNr7Z3SEoHaOtfGox6gA0l3hjhxysbvj/ifsDrJpR01UNzUpBLVhqeGpzjRN0jTsZ6f2&#10;Vdw51VGqOjpVv7zHH6//rwJHp/1o4zaeU88f7f6zSeug4alMNB0XiEJwpYau71HDbGckq+g0rIOO&#10;OsuOOkgOj44u1udRKaD1QJO2feyuo7o+py5LkLwmW02yoBWCs378ya7zpPVt2nOLWVALQQ2Thq1d&#10;z8F2KmUymscP8+N0cf86Kgg07mtUCPr1lW4oMvnuR1KLx7rKy6++bcWfxkN8ePQ5QgtBfe+vtV0H&#10;Ny5RcGmc7T/gjPxNC/RDV+67Ysf2ff13w0f5R+Vy1GkXu8VX28FKPx1VlzzdUEXPOo33Lluf2Htu&#10;28FdO/HO/CNy0Q0oNJ9pWkfTW59R01Y/MCajS27oB8aali16bb2PfvzSjw7J9Dx8iL23Hhd/TrFC&#10;UMVo2rZDMZpvQwpBrRe1vaDX0uskXz8LGvfFCkGdXqofJtb281fBdmIaPy11Ux6tV6Prwur7Rtvw&#10;yRKuFNH4rfNC0I+DNfz23DuJ6/wp544cZ6f1FvseqEq0Hjr42HPyr1ieb7/7wW3frnfuh9P88mLP&#10;8cMWUgjqR1h9Jh1Nr/lc07G6+fyrb+07+NgzL7UjB1fYuFX+FO+/Zj4F8NfTeopCsOahEAwIhWDp&#10;KisEz798vF3cWhtqpdKGWHwjJYQ2IrRhnlYI6ldZ/cqv90x7bhq9Xm0WgtqZqM4OuF5nfigEbTr5&#10;z6XHnXLuKPdq4uLypebb73+wG1588WXhhfZrUgg+88JrbpkNdrXxFH9OdWh+VkmbPI1nzs+/+Pl5&#10;gp1WHB/HuqGFjohJ7jjomlbN9jq42kdbVUc0HReIQnDF7Ww5LPUO4rWVw447L3W51DBqB2jLXXva&#10;XU6ff7niTlCp0XhXGfTJ51/l/6Y8C2IhqCM86kshKPq+0fTQDnjy+p+Kdo6b7X1I/sj0mhWCmpb/&#10;3aKNHS2fZfQjxup+/quLQlDLj0o/nYoZj8qmK8ZOzp027NfTmu4ax4OGDLf1fRTdAGrP/Y/y77WN&#10;jf//+nV98sii9z761O78HhV3OipR1yHV54pHN6/RkVbx05Q1nfQ98dTz0/OPKs/o8bfa50+7G3Ip&#10;9Jl0TcStW+1X4TNF6XHYEHvvaH0p+u9ihaB9d6f8aFFMNE5LKQSffek1Gz/J6K7OdvR0Da9RF6qy&#10;QvDTL79xK27S2rbBNW+UxE+P2tpej8ZvXReCGgfa/vvm+8IfyXQZgere3ClO76PloevBJ+ZfsTwq&#10;BBu1rf1CMLLYqk3s++2IE8+3Iz3TvhtLiX6kGXbJdfYdrfVq2nYFgIWf1lMUgjUPhWBAKARLV1kh&#10;qB2nBsuW/st3bdNGkXZG0wrBh5943nZoqrPBpder7UJQF4RfkApBbShrmu/Sqb+bOq3idasqi25C&#10;odPiVBLouj5asQ8ecrHdefKm2wpX8jUpBHXX0GU2aFHjjWjR+NMpgqddcFXBEX8qHuJ3o9W40E6e&#10;7lr4x58VH/vAY8+6tbbbs9rlSnVE03GBKAT9l7nu6p18ngoEFUk6lfhTv+NQe752n/gdiv10AX3/&#10;3vFh0efQPKxrkT3w+LT8kFQdXf9Np2m+OfN9u2bZ5LsesSMZtmzR013t59dkKATn/0JQw6Xlec3t&#10;dOrw8wV3jVWum3S3W9kv94uoFPxfTQvB3d1DUwvnNS0Pmqd0vbP0+biG/LpWp1zW1SnDumO4LuHR&#10;pH3fgqPk9COPxqeWMY1bze86nTM+bjWuc98zudNW9YPBmRddU+EISl2C4YzhunbrdmXLrNZ18fz2&#10;++92ncDldfOU2HdFVAg+9vSL+UeW5+obbrflMqQQ1OvryPj4tQyjdO53gh0pFZ/3NPzFCsELLvfb&#10;SYl1VGXs/UsoBKe9/Iad1t394JMKlk1FZc1GTXWdupodKRlC07JYIajT4PXdnyyysxKN3zovBP16&#10;VtsIOioumROGXeZW2LjizXmq419++LUu6jXg9PwrludbPy+oWE+ulzVP10YhKLqmoKaxfpDo7Z97&#10;zQ132A+2+p5PW8dWFp3ir8t4aFzEhxdA/aDlnkKw5qEQDAiFYOn0pb8gFoI6HYlCsHqFoE4J0UZs&#10;wza93UNPFN5VNYqO/tARCNPfeMc97nfWJ055wJ132XjXZ/BQOzXsf9vvZTupf1ulkZ3ao4t+J1OT&#10;QvAxv+EYWgiKTlXfs9fRdoRKPB99+oXrfshJdjFwjWf9Eq4dyyl3P5Z/RC7z5s2zI2KWDfiFvxTR&#10;dFwwjhBsaHdZ1c5IPLoz7ZXjJrse/U+xnY7aoutH7T/wdLfpzt0r7FjaPLxaYyvxdDOTYtH1PTW9&#10;X33zXTf12ZfdpDsetJsa9TvqLCvD1/U7s5oPdbqj7lZ62TWT8s8sD4Xg/F8IioZN41s3p0krWGbP&#10;nWs36Pm7n9b6LDUpBHXKsL43kqcMv/zaW3bqbI/+Q1Ln45rQDnifQUPtuqY6ykg7+vHh0TwUXAh6&#10;mk/Wa9LJfvyIZ65fN6gs0/KhdcHKfn5+6fW38/+aywj/faWjAqP5XOvc3PdRxdMMVST+3b+PpuVK&#10;m7dxZ19yXf5fctFy2slvf+g1NG9Hw2bfE35aTb7zkfwjy6NLW2zevEeNizC9tso9XStXR4In07Lb&#10;4bnv4pTnpBWCF/r1Sm0Xgs+9/Ibbaa+D7XW1rlFp+lviTra5MnWyH069Xt19T6WhEMydXqvCbPrr&#10;hWdYjBgzya6HXOx7oCq66c9yG7V0xw+7LP+K5dGpvDrdP35ErdRmISjReNTn1LpCPxL0Ovw0d+X4&#10;W91U//2lG4x98+2ski6joCN9dRdxrfPT3gvAwkvrEgrBmodCMCAUgqWjEMylPhSCKsA29BvJt9xV&#10;uJOl6PSpux560k4j7nrQCVa66L1UImrjM9pB1Eaili39mzbwtNOXzF9ZCGpY1/Qb6rq5TTwq+kZP&#10;mGLTS8O/yCqNXcPde9udsOPRkZDb+HGo1ylletRUNB0XiEJw5UZ2+t8HH1fcgdUOvY6y086GjtjR&#10;PF6b4iWBaB7WMqe7cqdFpZhOF9cRoip/tSzknhebh/34jM/DWu7GTLgt/wrloRBcMApBsfWKH87z&#10;Lhtnz0+mrGBZcdtqF4J6Xd1U5Co/j6iEieeV1992m+/Sw0+3bexxtSY/nyaHRfRZa6MQ1Osvv9Fu&#10;7tihFedj3RTiyNMuyV2+wQ9HKz8P6AZj8ehUYxXz0XyheU43+khOyyefm+422rGLjXeV+8m7KetH&#10;G30n6jPHhy2antdPvi//yPLociE77tG37OjE6tI01vKbfsTz73apCB3xGH+OhierQlCFjuZVLR96&#10;rL7LVaboCK1k9KNHz8OG2HacrveY9n51gUIwd/3h1bZq76a99Eb+UeXRNtG6jTvaeIq/R6n0/aHT&#10;6C++amL+FcujeUZHDquoiz+ntgvBiManjdP8MqnPpG1vLSeDhlzkrpt4l3v2pdf9tsHndsZAsYwY&#10;c5N9rvg4BLDw0/qDQrDmoRAMCIVg6SgEc1nYC0F9jsVWaeyGnHdl/pHl0S+82pjTHaG106NiRztN&#10;Vpr499JztSxFG4bx19T7pB1t+FcWgtox0jWdNN8kywHtREeFjeafg485RyMg/6+5TJh8b26Du453&#10;aKLpuCAUgjqSbo9eR9kNO5IZc8PttgOt14/mkerSZ9Q00TKieU/zlv4+Pgy5eXh7N/DkC/PvXB7N&#10;wzrVUqdq6chOvVZZeV3JPKz/1oaKTh9OhkJwwSkERdNbR8489Pi01NParvU7rits2soNu+Ta/N+U&#10;p6pCUHco1/ehTjuP5+dffnG7dDrUxmE0b1WX5gmtc0XzlubZ6N+SwyJ6fG0Ughq3Gse7dD7ULgkR&#10;RcvS7fc9bqdJq0g/9bxR7qefyu/GO2vWT65tz8H2maPX0nD/Z+Pd/Lrgjvyjcnnvw09d54NOsJtF&#10;7Nr5MPdT7K6+KipU+C23YcuCZUyfUX938eiJfpyXD5vyzvsfu917DLKj0+PPKZWGVaconz3iuoLX&#10;1hGOjdsdaNecjD9Hw5NVIaiCr8F/timb/vpT37OH+e/MtGu4qiDdtLmOpM7u1GEKwdwPj//1j7/j&#10;gScKjpKb+szLVoDX9Ig4jV8VijemjN8Xps+wZTM5fmujENS403rUftzz0v7dvkv9e2kcR9/bK27W&#10;2u3ec5C74rrJ7l2/zP/xR+H6V6e462YzWc6nAP56Wm/oO5JCsGahEAwIhWDpKARzWdgLQf2avPFO&#10;3dydfuM1GR0Rd8DA0/280Nh2iPWZNRxVHXGgxy25TnPb0EvmrywE5W9+h06/YKugiUenQnfue4L/&#10;90ZW9kxIHGmmOyzv0/9k2/mLxnNdiV5/QSgEtfOzid/BSbuxgu4Euox/Xk3Hl+Y1lXi6kYGOStL/&#10;1zK16CqN7TV1R2E9TvOwTnGceFvFmxco33z3gzvk2HNs3tLpVuXzcOXLk/5d4/fO+6fmX6k8FIIL&#10;ViGoYdQ80tEvT++mFAE6PVSnDg+9uHqFoHZ8dSfrXgNOszviJqMCp7rDGtEwa12zwsa7maXWa27L&#10;n7ZftMylPUfzUG0UgqJpsF7jTnYEZTwfffKFFSoanzpqPB599269234Vyo7oR5gTzrq8QjkyZ85c&#10;N+S80TZ+jjz14vzf5qJLU+jO5fr8Gsfx4YqWy0OPO9d9mTgNWXf319G/1fmccRqvWtfoJijz/DiL&#10;RzfY0vXZCn9Qy64Q1CnUyW0RDfOqW7Z1V99wR0H5NO+PeXaX/CXXzZVC8efVFQrB/A8Ffpk997Jx&#10;BT8UfOCnq84ySBbLpdIR+Zs138c99VzFm+po2t/14BP5m/7UTiEYLX+a51XWaRtMRadoXKY9R/Rv&#10;onGi9xZ997Tscphfn7xZMJ/aduaA02s8TgAsmLSeoBCseSgEA0IhWDoKwVwW9kJQG2F7HXB06nS+&#10;95Gn7X2rMy61A6jHN2pzgHttxrv5VyqPTq/TBuVfVQjqNVbYqKUVC/Fow13Xv2qw3NZ29zvdDCAe&#10;lSDa0cliZyaajgtCIajnaqfhynGFO0uv+J1ola/VLaJE893i/vP1OOQUd+oFo92hx5/nOh90vNu+&#10;XR+3wQ6d7VTNaLg1D+v0xbS7buoaRZp3tIwl36MyerxOjX/2xdfzr1QeFY+r+x2s5GtqelAIhqvt&#10;QlA0nCpPdOpw2ulrz7zwqq1nkqmsELR1o//7zVv0cF8kyinlolE32jRNnsJXCn3GdRp1dCecdZk7&#10;fthIt7/fcdeRNrpTuu5gqiIyOe41D9VWIaj5VPPrhZdfX2EH/tfffnN79z7Ovq/e9PNBPGeNGOtW&#10;3LRVwXKh+aj7ISe7LxI3Wbjh1vusyE9eqkKXH9CPVBrnyc+o/6/1TZP2B7q33v0w/4zy6EjgxbSN&#10;55eH+PNKoe8fneb9/oeFZdw1N95pN4pITkuN86wKwS46ojJlGuqISN2c4ZXXZ+YfWR7dCValj47s&#10;So7LukAhmCvg9GOVrkU5e07FIze1LOmIevtRq5rTQ4/XOryD317TjXni+fnnX+yI3WVTtpNqWgjq&#10;M+kIP61zmnU42C4HcMHlE9zpF1xl23ClLmM23v1raT49/KTzC75PtO11nC4vsmLpywqABZ/WDRSC&#10;NQ+FYEAoBEtHIZjLQl8Irrhd6uN1TawLLh9vO+fV2ZHQY/Vrsq7DlHxNRTtWur7OX1UIio5Y6XHo&#10;KXaR/HgeffpF29HWkYLxqEDQzt0KG/ud3cRw14VoOi4IhaBoh0KlhYqHeHSUzchrJlm5EL1HqfRe&#10;a2y7h532ptfVzoumgzz61AtWGEVHImke3rvPsbbzG4+uDTlq3K0FO2xV0Ty8yKrb241GPv2i4msq&#10;N/vlVKegJouPOikEfXQ9JhXVac+LUAhWTUeIar2sa0kmj1JR0v6uskJQND11VM7z0yvubCs68qVl&#10;18PttPrqjCftPC/uX7enH/ea7zX//+7nZa2TVTAMvfgaO1VZnyf+PM1DaYWgokK9OoWghkHD3KnP&#10;cXbtwChaps4dOdaOfoxfP1DjTn+n75fkZ1X5sU3rXgWXkNCdgg/yy9j7seuP6nXuuH9qvthIX9fq&#10;c+o7Pu1Ow7rLsU4/1JFUac8tRut13azhrBHXuV8Tl5NQeg8+0x6XnA80LH91IajnaD7UpT2SR6Qp&#10;L746w23crJuVgsnn1jYKQf8++edssGMX/5m/zj+yPNfddJdt71V3fazlSOtxFenJfO23tXbe+xD7&#10;jMl1Y7FCUOnrl79i6wXNu+33O9KuB6x1r9ZFWj4/89+zujSAPnNyWa+MPq/Wh7opXTw6jfjks6+o&#10;1rICYMGn9QeFYM1DIRgQCsHSUQjmstAXgn5lvN8Rp7mvv6240/+T3/E89fxRtrxUZ6NPR+Gsud2e&#10;tjOfsn9t41g7PJq/4s+zaeo3orMoBDVddNrNnQ9WPE16xswPrCi87Npb8n+Ti0o5XedK07zUX8VD&#10;RNNxQSkENU/tZhv6hUeovP3eR3ZEhK45Vuq4006bloljzhxhy1IyF426wS2nz58fHs3DnfxyqAIm&#10;Hp3mff7lE2xeq8500zysazHd/dCTqSWRCqUtWvQsOFootBDUv6cVgidpZ2mZLVOfF4nWRxSCldN8&#10;2PlAfa99nH/VylNVIah5UKfFnzn86grX24ty7UQdWdahrLwuhR67UdOu7p6Hnsq/Snm+n/WTa9nl&#10;cJtfkuNAf6drnKYVgkeddomfh7ao8PiqaH5Zf4fObqZfhqNoedBRs1dNuN1/Z5R/x3zql73me/cv&#10;uOmG2Djy6+9Lx9yUf3Qu2rawZSz//xWdLnyUX7/Zaa5+PZB8LdE8p3ng9AvGFFw7T6WFPusi/ntr&#10;8TVKWz/q9Rb143yLFj3smrnJ6Bqk+u5MKxk1zv/qQlA0rXSH9OtTijiVuLpUhy7jUWyc1hYKwfxz&#10;/LpRp/rrJleaJ+PRHfj1nagj25cocXpouLUdqO3NOf57LZlnnn81d3RuSumrQlA/FKQVggNOuqDo&#10;d4vmdx2JqxskxfOLX8+dd9l4W0aLbROk0evpSOEPE8uY1iP9jj7LjiBMex6AhZPWyRSCNQ+FYEAo&#10;BEtHIZjLwl4IWpnjd+6Tpxtpx08b9So9iu0Mx2l8qEhZev1d7A542mhMy5R7H7OjFf7KQlDDqo14&#10;FWvxwkentOnX95denZH/m1ymPvuy7cjo86W9Xm2LpuOCUghqfGoeUfmW7M80fm+773G7M6Lmc+2c&#10;pL1GRK+j+UDz6sspp8Bph11HLcSLB83Duvtm8vRevfedDzzp37NpSeNK3wu5oxmb2Y0FZqeMC+WB&#10;x6e5LXfdt5YLwdzy/aB/7WTOGD7GjmrVzqOGUY9Nrg/0dxq/FIKVy61ndnDn+h3a5BGtaamqELRL&#10;JPh/0zrtrXfLi7MoWp50PTzt0Fd12qb+TUdX6/tr8KkXF1zHTvOz7lKq0+XTdvz12bT+Tbt2q5XK&#10;K2xtw1psHkrS+k7rvbE33V1hXKlo17UYf/65fB2vy0tstvM+RYtPFS26TmN8faujfXXzlXh0jcKG&#10;bQ6wz1Js+KJxrrsXv/pm4WUp9MPEnvsfbd8xVS33eh/doVxHUGn9lRznytU33G6XCEi76YGePz8U&#10;ghonf1upoWuzzyD3zgeFZffnX37j9jv8NFv/RuuaukAhmBP9fx25/t2sH/OPLs/9jz7jtmt9gK2T&#10;q9q+0r+rsN6seXd3k1/+k9E6Zsh5o2y9kfZaGhZtP6X9UHDMGSP8Z97GxktyvaDlX9envCTljsa6&#10;PIcu36F1aSmloH0G/z19/mUT7IjAeGa884Hbo9fRtm+W9lwACyetaygEax4KwYBQCJaOQjCXhb0Q&#10;1HTedOfudqRGMtpo3vvA4234tFFsOxN+ODQsovfThp7+XX9qo/nsS8faUR7FMj8UgqJCqVX3AXa3&#10;yyi6Ptb3fuM9vlOoje3jho60He20je26EE3HBaUQFB3toNOB0ko87fjrQv06qk7zTfyuqZqn9Kf+&#10;f64w2cnPH93dPQ8/XaE8iKKL56++zR4VyjjNSzqSadLthTtLOo2456FD7H2Kz8O59Yn+bYVNWrlT&#10;/M7Vt9//kH+FwtRFIahh0bKpG7Ekc8tdD9tOrIY/Gm6JP59CsHR6vo6mUolVVaoqBEXzj0qhMy+6&#10;JnX50RFmR/jvqpU2zU1/mw/969m8H5v/9PdLrbuLXdfry68rXm9PUbGgm2ZonEfLbJzmAU3jtLu7&#10;a/lbr8nelc5DSRoufZf2HnRmwamoyWVTBbrmb71+2mtpXtK1z3R9wMryqP/+tnVNFes2DfvfV9vB&#10;XXrNpIJiV8OmoxoPPHKoTRcNU/QdFY1vvb7+Xsvw/xp1tKPCk+WkoptNNdurn3/sDqnjS9NhfigE&#10;Jbppkm7gklZsvvjaW25j/9o6crKqaV9TFIIVn6fLCdz7SOENtzTP6nIYbXoMsvnS1gtF5lGN04at&#10;D3C33fu4XTYgmSeefdnWZ8XWURo2ldlpPxSMv/le+27Q+2j8RPQ8K5n993q3g08qWN71//Xj1YZ+&#10;XGp4Nayi4Y6G3/7eD1P0Obr713k75UeTSXc86OeL3UsqFgEsPLSuoRCseSgEA0IhWDpthFAILvyF&#10;oDbcltbpXP59kvnDb/TpLpMqerTTo8drOPTZy4bH//1yfty17n6Eu/P+J1JPm4vnoSeed9u1OaDg&#10;SBKbpn6jMatCUPO3Ls6vU/oqy0effem2brmfbayWMg1qQzQdF6RCUPOEdjoGnXKR++WXwutY6bQ1&#10;7ZDqjqyallpGdb1GzVei/15uo11d14NPtDsoph29pZ3k9vse6RZJnLqneVh3YR2WcpdY7bi8+uY7&#10;rp1/nkpdPT6ah6PvAb2/Tvts3vEQu8FB2jiIR0da7Lhnv4LlW9MjpBDUKVW6PmEyWqZuvuth18VP&#10;H5263rbnILdd6/3zN5bIPT9aH1EIlkbvoe+3me99nH/19JRSCIqWDd15+qHHC8s45afZc9y4W+51&#10;W/l1iXaUl/bzf9m87/9by+D6TTq5cy4d5778uvAGJX/M+8NN9BvNKhiKLfeaBxZZpbFdgy8Z3XRg&#10;4m0P2o15onlI3wd6/2geSqNxvcUuPQsuKZGMTtnXabq6flra62h9qxt23JlyN/soGkdnDL/a5imN&#10;o7TXidP89z8/X9/7cGGJrnz73Q9u2CXX2nerxrGW/2hdo/Gvv2vW8WA/n71Y4TqJUfRDxhEnXWDP&#10;Kz7O559CUDT9N2raJXU9onXqVdffZp+9rsoXCsFyWh4132zf7kC7HElaVJDrZh0r+eV6Sf8dpnky&#10;WidE86yG64233i849VjRZTL22O8oW16KrRM1bJou9z5c+AOIjvbVaea6g3W0XtD2jk4HtkLQby9u&#10;3rxH6pHrOtLvKb9dqWuH6vrKOiVdw16B/wyrbtnOHXjkMDsSMFksal2n4l7FY9qwA1h42XYvhWCN&#10;QyEYEArB0lEI5rKwF4KineNWXY+wnd9ktAH3yedfukl3PmQ7R627D7RrRek6Vjpy5MyLrvavPd02&#10;7JIbe7rLsK4PE88bb73ndu8x0I4oiw+DTdMMC8F/+Y1dncLSx3+GYtEOlE7R07WANI3SXqcuRNNx&#10;QSoERUfs/Mfv2OiU8WLRkXe6ltH4W+5xJ59zpf8sI9zxQ0e60eOnuKnPvGQXR0/Lx59+afO1hmGJ&#10;NQt3vjQPN+3Qz466SIsu7q7l+8ghF9v8p3lYd+bcf8Dp7rQLrrJSQKeMJ09nemPm++7zxN1R333/&#10;Y7d3n+MK5mFNj5BCUDvzOj0r7egeFaoq5jSMX33znd3pWKdzRUUVhWD1aLzpiKpzLh1bsN6Kp9RC&#10;UMOj9dcOex6Uend1RTcG0SnvD06dZtfB1Ol6R516iR1ZqALndf887aAn86f/3+33PW6FYWXjXH+v&#10;7+0rrptcMB8rKrji89CEW+6zu4VW9tk0rnVdQr1/WkmvqFxp3O7ASq8BpsLi3+s0c8NGXJd/VmF0&#10;urCWSa2PSp2v9Hl36dTfvfxaxeucRdH41PUiddSklq3BQy5yJ597pf0QpB8eknc+jqLPOvamu3JH&#10;I6ecKhzRsKr4mF8KQb2GfjDRNeo+/+qb/DPL843/Pu496Az3f3qv/Hq/NlEIVvTPtXJH8/Y64rSi&#10;85rWz1qn3v3gk3akrW4Oo2L8xin3uxemzyh6tPqsH2e7My682rZ39bnS3l/03aBhvGrCbanruuR6&#10;4bqJd9l3ldYL0ffK7vsMLPrjybf+ubrR1xVjJ9tdvo/267VjzrzUvtt15K0+Q9q1gJVLr7nZLoFQ&#10;7AZCABZeWidTCNY8FIIBoRAsHYVgLvWhENTGpJVxx59rG5lp0YakPpd+kdZpmLqIvDYiZ88pLJBU&#10;Kp16/lV2JKCuvxePduqPOvVi12DFbSt8JpumGRaCovGq4iHtYtvK9z/86HoNON0eWxc7T8VE03FB&#10;KwRFO8+aly8edaNN62JRwaUjgnR6+Y8/za70sTrSR3dDzM2n6TuT+jdd8+iAAae5b74vfjSTxqd2&#10;TG0e/jyahyvemED59dff/c7ZOLeNX2aSR1ZoB0olYnIeDisEdc0mvz7pc5x7L6UMSEavp6MEozuH&#10;UghWn8aHTjVPO007SqmFoGg50uN0g51pL76Wf4X06KhPzfta32odWkknaUdVb7Jzd1u2Khvf+jdN&#10;k679TrRyraromps6GqjYPCn6PMtt2NJ27otdF1ZH1W7gx+OiqxYvzkTXMOwz+MyixeKzfpxpPV/K&#10;uI7oM+vxbfYZaD9MVRaNcy3/Wu9oGS4WXTv0vMsn2NGHi/tlurJxrmk+PxWCYtfy9eNxyPmj8s+s&#10;mOlvvmOXb9D6vLLPVhMUgoX0b/r+PGDgmXbtzcqi71/No/pOKracKJ989pUbeMqFdsRwVcuLPre+&#10;m/bpf0rBnfjT8uRz023+iK6ZrOeKjgTUNlGx6JIruiOx1muRtCNvo9jpyo06/mXzA4C/ltZNFII1&#10;D4VgQCgES6cNO22Axq+xFmX4qBvmi0LwiJMuzA9ReVQe1bQQ1PXtkhl5zc2VFoKd+hYWgj/4jaKa&#10;FIKT/Y5VMvb+1SwEddfgb76r+Kvy089PL1oIinY2tXF56gVXFS0FS8njfie+i98hXW6jlraiH3dz&#10;4Y7SuJvvsR0D7WxF72/T1G94H3bi+flHlWeqf826KAQ13pf3w6k7hKbltRnvuf813Msel/b8uhJN&#10;x469j7EN7GR0ZFFdFILd+p2Uesq3rn9WaiGo+VTF1sqbtXHHnnmpHXEQkpdefcuuAahTgisrLkQ7&#10;MJqeuuajjoSpaaa99LoVYbqeoNZzl/llMBn9eLDG1u0rTAP9t6bLsWeOzD+qPLpRTWWFoGidovE3&#10;YsxNqUcJxqMfavSDjdbT0XM1n3Y8sLAQ/HH2nBoXgroRQfKi+Dr1q1UGheDUZyr+mKBT5nSUV20V&#10;gtLArw+72KnDhde2Ul5+/e2SC0HRsqTSQWWtvk8qO/qwqvzy6692JNuWuqO1/8wlfQfoMes2t6N1&#10;KisUFF3PSz86VDZfqKjW0TsNd++dui5STjl3VP4o6srHkV231c83aUca6bNePHqirWOi9VGpNG1k&#10;ez+MOnK2qs9dWTQf6Khx3WU8V/RUPs41rCoE9Z2WzPAr/XZSDQtBXbswGRW9pRSC8je/DGm+efiJ&#10;5/PPrhjd/Vbryto+MisqBHXNymS++Pq7+aYQfO+jwu3aHv1PqbQQHDVuSv6R5bn5jofy80nl86zW&#10;ldoubddzcOq1/KqTJ559xbX1r7Os32b9exXfiRF9dp0qftX1t7s/U44ejmfGzPftNOT4ekHfrXq/&#10;fsecVXDX4epG12m+4IoJbr0mnewannXxHQJg/qdln0Kw5qEQDAiFYOm0YWdHGnz6ZX7sleeSMRNd&#10;g2X++kJw4CnD80NUHh0JV9NC8M4HC69vpB2rtPIz2gHvfNAJ+UeWZ+7Pv1ZrB1yvs9Z2e7rb7308&#10;/wrlsfevZiGo0yD162w8z730uu2kFisEReNseb9jp6MtdMSDrjtVanRh64OOHuY2adbNdupUMGqn&#10;5MSzLi84De7dDz71G5xHur/FrgVn09RveB9xcuFRn08/N71OCkHRnRl13ZzkaTkqxlTG6iL/WZ/O&#10;Ek1HHS0Wv5NnFBVedVEIdj/45NQiauDJF5ZcCIrmVU1/TbNd9u7vzrtsvN/BrfqIpXh0BJyOFo1u&#10;RKJlJO29kjROdESTroc0esJtdjRQqZn20hv2nps138eOCNWOnk6D1OdPliE60kLrx/jypPfWdDl+&#10;2OX5R5Xn1TfeqbIQFI03XYvujAvHFD3FTFHJd9Rpl1h5ptImWh/t3ff4/CPKo3lZF52vSSG4/xGn&#10;F4xDHV3Tep8B9n51sTOnz9Sk3YGpp3+PvGZSbge8lt5XJZbKpLMuKbz+pKIfBXQUXamFoGh50nTW&#10;0S/7HX6qu/2+qak3AygW3dxCRWDbfQf7eWFP2xmvznjW+Fl7uw52/bzkkeLx/PDTbDfgpAsr/U4Q&#10;zZM6bVhH8KWlY+9jy+bDtOdHFvPzn24opfGRjC450bHPsTbuajJPqejR/KhlRzdBuOOBJ+wU7VKj&#10;64LqZkL6jtTrlTrONbwqBNOOiFN5XZNCUONIR+Ino8/VYLnSCkGtvzQPah2Vdrqm1gla1+VullW9&#10;ArYy2m7Uqe0331F4toO+Y+eHQnDDpl3s2sDJ6IentPEbFYJjrr89/8jyTLn70dz6yI/v5POS9P2g&#10;99c1Hg859pzUu/4Wi47OvffRZ9zhJ57vNtyxi3+t3Pye9j7FaDnWD9W68ds3lVwTdNYPP7r+x51n&#10;17SNP1/Drm1rrQ91WvOL02fkn1FadNSjdvxVNurHtqruug5g4abln0Kw5qEQDAiFYOm0g6mN6507&#10;HmIFUdymO3d3/6zmxkit8tNPKxLt5CaHTUeW6DHV2tDwj9VGvXYGkq+nC6Gnfla/86P30DhKPkfX&#10;19OvqaVsJIpeR0WCjuBLvpa9f6k7o/nPvJbfGWzR+bAKr9Ok/YG500uqGCZtNGqjXkcs7tnrKHf6&#10;BWPcqPFTbCfutbfesyModITQU89PdxOnPOBOGHa5a9PDD2fzfez52jGMdjA0D2kDdJdOh1YYFl0n&#10;au2Ge1X8XH7Yi07Tdn1s+lRrmpaowYoNXaM2B1hhE4/KmNbdB9g0rIv3rVT+/Vbfur3NS8nxsf4O&#10;nWp3fORfR9Ncp4Im30/TpCbvpx1SlVA62kbz335HnGrl4JR7HrMj/95690M38/2P7RTUyXc9aiX0&#10;kHNH2WmFDf000WtofV2dMka0M6/3XX2b9lb2DjlvtBs17lZ731fffNe9rXnYv/czL7xm14jUtQzb&#10;7zvYykcdiZibh3Pvqemvsr753hXXg7rRTvLOjho/Gk86DTX+WNlxj4PsCI1SxqGWP5WHO+3Zzx04&#10;eKhdh0lHD2tYdZrVeSPH2bXQdt7rYNtZtefl10e65lnyvTWsuvFPqeujiD6b1iVaXuOvt5N/XxVE&#10;tTb/JWg49fl1Xbr4++qu4Cpra/v7W0ep6HO26l447++450F2javqflY9ftFVGttn0Q681pGDhgx3&#10;V0243e6k++bM920+fPfDT9yTz71iF/a/7Nqb3QC/o61ibK2GHWw+kKqKtjR6nkoMTau+Rw6z6wpG&#10;85COZjs3Pw819Z+vbB4q4t9+Pa4iIO37qbWn9ynlxwm9zjL+e27LXXsWvE4zP5ya5iHzlJ6rZVfD&#10;oqPA2u57pF3P7OobbrdrhOqoWlv2/feXfji86faH3OVjJ7vu/U+xo+l0YwStb0r94cPkh3erlvsW&#10;fCbbTqrmukufQT/KJdc3ssa2e/htkdJfT4WRXittG273HoNs20Lru5BxnqTvfP0gs81u+xW8p7YD&#10;9MPSX7n9beN3o5ap40Tff2njV89Rcarvh+RztEzY5ynxM2l9oAJe3xN6PV1yZsj5o229riPT9WOL&#10;5lGtHx6a+py76bYH3XmXj7drQurIUS2Her7Gc9rrV0Xrhf9u0da+Ow466iw7DXryneXrhXNGjrWy&#10;b4f2fVN/vNKypWVsKT8+9B2tH4FPPPty+wFDr6HLEOh7XZ/hlddn2g2O9KP2ocefZ98j626fu9O5&#10;hiP52gDqF61bKQRrHgrBgFAIlm5JTxuUOjpNC2ycfunXBk3a87KkHf/ksOkUsLTHlkJ3SUy+noqF&#10;yj6rjaPEc6Jri+lObWnPSaPHa0Mr+VpVvX8abXDp9KwKr7VyIysDS3ktDYveV7QzrEJk4526ue3b&#10;9rENRZU7W/sNfh0JoKJB84g2UpNHGmgesmmUHBb/eI23tGGp7WlaFR0Bpo3t5GnSOq3HLnZdzR26&#10;2qSNb81LyfFRV0dYpM7LnqZJ2uNLoXnJpqkfz/pT5eBGTbvazkQTPy/tsEdfK3xVmuioWp16GO10&#10;lFIyFBPNw3odvaZ29vS+27ftnZ+H+/qd1l527TPtIGr4bBlJTG/No9oxKpiH/f/XcpY2D2v6VHis&#10;rNzQhin52GJ09ISGSeNAPzpo/GhYtUOlG0HoBwTtXCefp6NZC967Busj0WdLXZdouOpwudD7al2i&#10;6VHhfT1N07TnhND7pU4z8dOtukVqnJ6rYdbrqHxR8ajySfO85kMVjjriRqdZqszVsJQXgWHbKdE8&#10;pHl6DT//R/OQljOVeLl5KHfn7apoWLSOTxtHmkfTloM02vZK+57Td0JtzVMa5/Yefnh1LT3dTV4l&#10;pEr5su+vlvtaca+STdNen62qYrQyaZ+ppttJKnvStruKfWcWo8dqnBYsv3kqwtOeF0Lf+UWnsR+O&#10;0Hm6NhQdv0XW56LhtuU48Rx9zrTHV0XLpOY5PV/fT1qvq1zU+kDzqNYPKmy1jaXvTD1OamMZib6P&#10;tY7V92JyvaAj+6taL+jIag2Ptil1eRj98KvX0DV37Xvda7R7b9tu1LpH40/vqXHI/hcAsfWCX49S&#10;CNYsFIIBoRAESqeVtXZCdNRgtFMb0XK02GqNg0qbv5p2AHTUpI6WiUenSA4570rbcajuER4oTuMz&#10;OmpQO+vx+Ul/pxJE81tIAZNUPg/n31clU9k83Mh22vXvac+dH2hcRMOuYdU4UtGjHcPaHE+oe1qX&#10;qITRjnTZvO93knPr0iY2nfUYzbNpz6+p+joPaTzq+6lgnNuy78e5HxcaLzU92goIFX0/aZm0wt2v&#10;D6J5VPOs5lF9Z9b2OkGiy2KkrxdKez+9hpYxPVevYZ+hbDlrZK+dW6/xXQWgIq3XKARrHgrBgFAI&#10;AojoKAFdq0w3DohHp+3o13ntLNfFhjgAAAAA1EcUgmGhEAwIhSAAUdm3qF8X6Ppav8cu+D9v3jw3&#10;6faH7Bdyjg4EAAAAgNpDIRgWCsGAUAgCsC+hFbez60jp7sjx2N0uex9rp7iwngAAAACA2kMhGBYK&#10;wYBQCAL1hy4QbteOWn5r+9Kxi6vrv5fd0m6Kcvv9U/Nrhlz++OMPd+eDT9qNUqq6GzMAAAAAoHoo&#10;BMNCIRgQCkGg/vjHak1c+/2OdEPOH+WOOOkC12fwUDd4yEXunEvH2l2Ek/nqm+9d14NOyF3EmwvN&#10;AwAAAECtohAMC4VgQCgEgfqjwYrbujOGj3F//PmHm/vzL+6b72a53+fNy68NKmbevD/sS2nZDVrY&#10;9QXTXg8AAAAAUHMUgmGhEAwIhSBQf/ztv43cAQPPcJ99+U1+DVA8M2Z+4Hbco6/7++o7pL4WAAAA&#10;ACAMhWBYKAQDQiEI1B+LrrK963DAMe6tdz/KrwHS8+EnX7h+x5zt/rZyI/8Flf5aAAAAAIAwFIJh&#10;oRAMCIUgUH/8fbUmrmmHfu7FV2fk1wAV89tvv7snpr3s9h94ulti7Z3syyntdQAAAAAA4SgEw0Ih&#10;GBAKQaD++OdaO7nVt27vBpx0obv5zofdA49Pc09Me8U99vRLdofh0y+4ym3XupdbbLUmXDcQAAAA&#10;AOoYhWBYKAQDQiEI1C8q+hqs3MhOH15t6/Zu0527uw126OyWXq+FfRH9Y40dU58HAAAAAKhdFIJh&#10;oRAMCIUgUD/pi0dHDC6xZlO3xFpNOSIQAAAAADJGIRgWCsGAUAgCAAAAAABkj0IwLBSCAaEQBAAA&#10;AAAAyB6FYFgoBANCIQgAAAAAAJA9CsGwUAgGhEIQAAAAAAAgexSCYaEQDAiFIAAAAAAAQPYoBMNC&#10;IRgQCkEAAAAAAIDsUQiGhUIwIBSCAAAAAAAA2aMQDAuFYEAoBAEAAAAAALJHIRgWCsGAUAgCAAAA&#10;AABkj0IwLBSCAaEQBAAAAAAAyB6FYFgoBANCIQgAAAAAAJA9CsGwUAgGhEIQAAAAAAAgexSCYaEQ&#10;DAiFIAAAAAAAQPYoBMNCIRgQCkEAAAAAAIDsUQiGhUIwIBSCAAAAAAAA2aMQDAuFYEAoBAEAAAAA&#10;ALJHIRgWCsGAUAgCAAAAAABkj0IwLBSCAaEQBAAAAAAAyB6FYFgoBANCIQgAAAAAAJA9CsGwUAgG&#10;hEIQAAAAAAAgexSCYaEQDAiFIAAAAAAAQPYoBMNCIRgQCkEAAAAAAIDsUQiGhUIwIBSCAAAAAAAA&#10;2aMQDAuFYEAoBAEAAAAAALJHIRgWCsGAUAgCAAAAAABkj0IwLBSCAaEQBAAAAAAAyB6FYFgoBANC&#10;IQgAAAAAAJA9CsGwUAgGhEIQAAAAAAAgexSCYaEQDAiFIAAAAAAAQPYoBMNCIRgQCkEAAAAAAIDs&#10;UQiGhUIwIBSCAAAAAAAA2aMQDAuFYEAoBAEAAAAAALJHIRgWCsGAUAgCAAAAAABkj0IwLBSCAaEQ&#10;BAAAAAAAyB6FYFgoBANCIQgAAAAAAJA9CsGwUAgGhEIQAAAAAAAgexSCYaEQDAiFIAAAAAAAQPYo&#10;BMNCIRgQCkEAAAAAAIDsUQiGhUIwIBSCAAAAAAAA2aMQDAuFYEAoBAEAAAAAALJHIRgWCsGAUAgC&#10;AAAAAABkj0IwLBSCAaEQBAAAAAAAyB6FYFgoBANCIQgAAAAAAJA9CsGwUAgGhEIQAAAAAAAgexSC&#10;YaEQDAiFIAAAAAAAQPYoBMNCIRgQCkEAAAAAAIDsUQiGhUIwIBSCAAAAAAAA2aMQDAuFYEAoBAEA&#10;AAAAALJHIRgWCsGAUAgCAAAAAABkj0IwLBSCAaEQBAAAAAAAyB6FYFgoBANCIQgAAAAAAJA9CsGw&#10;UAgGhEIQAAAAAAAgexSCYaEQDAiFIAAAAAAAQPYoBMNCIRgQCkEAAAAAAIDsUQiGhUIwIBSCAAAA&#10;AAAA2aMQDAuFYEAoBAEAAAAAALJHIRgWCsGAUAgCAAAAAABkj0IwLBSCAaEQBAAAAAAAyB6FYFgo&#10;BANCIQgAAAAAAJA9CsGwUAgGhEIQAAAAAAAgexSCYaEQDAiFIAAAAAAAQPYoBMNCIRgQCkEAAAAA&#10;AIDsUQiGhUIwIBSCAAAAAAAA2aMQDAuFYEAoBAEAAAAAALJHIRgWCsGAUAgCAAAAAABkj0IwLBSC&#10;AaEQBAAAAAAAyB6FYFgoBANCIQgAAAAAAJA9CsGwUAgGhEIQAAAAAAAgexSCYaEQDAiFIAAAAAAA&#10;QPYoBMNCIRgQCkEAAAAAAIDsUQiGhUIwIBSCAAAAAAAA2aMQDAuFYEAoBAEAAAAAALJHIRgWCsGA&#10;UAhWnxZY0TiLRH+X9vg0oc8vJvm6paqN906KhqUuXhulSZsf9Hf//l/649PkHp98fvXm9fjzq/sa&#10;/5bYc6v7fAAAAACYX2m/hkKw5qEQDAiFYPX8c62d3GKrNXGLrLK9jbfIoqs2douvsaP719qVj0eV&#10;G/9cq2nBa+i/F/OvoddPe14ptCL5u3/d+HCVSsNf1bBXx7/W3qns8/1j9R1SH4O6o/lsiWLzmf+7&#10;xdfcsaRCTdPx76sXvsbf/TTVv6U9Jy54efHDuMSaTe3xyef/Yw0/DKy3AAAAACzAKATDQiEYEArB&#10;0v1tle3dhjt2cSefc6W79e7H3AOPPesefHyau+fhp9yIMRNd+/2OdMtt1NLKkrTnq0BREbNJs27u&#10;jAvHuDsfeNKeL7fc+bA7//Lxbq2GHaw8KaWsidN7rrN9R3fm8KvLXrM6rr7hDvtsi63WOPX1S6Ui&#10;SsOy6c7d3ZR7HnP3+3E0eMhFbrkNd7WCKu05qF2ad1SYbbtbL3f2iLHu9vumugfy0/nOB55w544c&#10;51p0PtQttW5z94/Vd0x9DVnErxdW2qyNO3LIxW6S/3KK5pUbbr3f9T/uXJummtbFjjbUfLxR0y7u&#10;FC0vfl4oW14eespdcpVfXvYdXOnyoiJQ/9ak/YFu1PgpZe8v1028y3U/5CS/3trJSvC05wMAAADA&#10;/I5CMCwUggGhECyNypHdewxy9z3yjPvhx9n5sVeeefPmubff/dBdMXay23Tnbna0X/z5OlJK47h1&#10;9wHusadfcrPnzM0/szy//Pqbm/rsy67dvkfac6pToC2ySmO3+S493ENTn8u/WvXyyedfuYatD3AN&#10;Vm6Y+vqlUiGoYdlhj77O/fmnvfa4Sfe4/2y8m5Whac9B7VHprCMyex46xD0x7RU39+dfbBrE88sv&#10;v7rXZrzrzh5xnVtruw4F86qO2tP8usve/f364Rn3zbez8s8szxdffeum3POoa9jmAHt8cv2hMrBt&#10;z+LLy+9+eXnLLy+Xj73FCnIdRRh/vkq+FTbZzZ10zhXu5dffzj+rYt7/6DN3/a33ufWadCr4DAAA&#10;AACwIKAQDAuFYEAoBCunhVNlxZ69jnYvTp+RH2vFo2Jw9PgpbrWt2rt/5k+p1LhVubdTh37updfS&#10;y414ZrzzoR0VpaO8Sr3Wmx6ro/Juv+/x/KtUL7VZCGpYtm/bx30/60f3xx9/uivH3upWoBCscyoD&#10;dTr6AQPPcO+893F+yhbPnLk/uzOGX23TJiqfl1x3Zz8PNLKS7pEnns8/snhuu+8xt8Y2e5Qd5afl&#10;RWVeh/1LW15UDF457la36lbtypaXJfx8svxGLd2gIcPdDz8VlonJjL/lHrfG1nvYfBeNCwAAAABY&#10;EFAIhoVCMCAUgpVTybLSZq3dbfc+lh9jzs18/2M7uuqgo4a5/Qec7oacN8q9OP2t/L86992sH91B&#10;R5/l/rZKI/8azawsWX3r9lYURtFRU5defZN/jbPcgUcOtWJGpVyUW+9+xK3XuFPJJUdZIXj/VHv+&#10;Ox987AadMtz19cOoYalK134nulW3bGenaaa9fqkoBP8qOqqvqVt3+73dMy+8ZvOAovny1POvsvmg&#10;98Az7BRiFc5RPvj4c9fhgKPd31bazl5H1/X77xa7u3MuHev+zB/h+fW337sRY25yvQedaacKT77r&#10;Uft7RQX4Sedc6ZbfyE9fuybgTm7lzdrYacpR3n7vI3dWbHk59bzRFZaXb7//wfUZPDS/vOzs10eN&#10;3Daterl3/HIWRfP1kadebMtKPz+/jr35bvfb77/bv/3++zy3v/9s+iKNSkUAAAAAWBBQCIaFQjAg&#10;FILFacHUkVPt9h3s3vvwUxtfjz/zsuvc93j79wbLbukaLLWZFTGNd+/jbrqtfAHWqYz6exUkOn1S&#10;R/x9mi/8Pvzkc3fwsee4FTdt7V9jK9dgmS1s/KuU++iTL+wxOjKqTY9B9lwNR3LYkpKF4NRnX/Kv&#10;uZNrsPQWufeoygrb2GmiS67bPPX1S0Uh+NfQfKY/ex1xmo13RdeobNVtgI33BstoXt3cLb1+CzsV&#10;+JEnX7DHKOeOHOsWWzU3nzVYqaFrttfB7s23P7B/++Szr6xItHl16c1dg+W3ces36eyOH3qZ+3H2&#10;HHvM9Ddmuo2bdbPpruVF19LU6bzK48+85DodeLzNF9Hy8i8/nzX280f8C2/czXfbczWsmgcHn3pR&#10;/l+cG3H1JLdZ833syEUtK3qd/zXayw0fdYP7aXbu1PvrJ99vZWjoNTABAAAAIEsUgmGhEAwIhWBx&#10;Gic66klH70UZNOQiO602uuaZygsVfw2W3My12WdAWXH45LRX7CYdOuJOpV7LrofZ6ZHKHQ9MtfJN&#10;19qL3ktHEerIqGsn3mlHPOkagx16H23vU5NC8OkXXnWrbd2urCiqKb23XrvB8lvnCp3Iclvb8CaP&#10;yCpWCOoUUJWODZZTAZl/Df+aGje6Bt2SsdcQjVd7Xz3Orxxz42f7is9fcVsbjxrH9veeHhN/nTiN&#10;y+j50SmuSRpfi/rpYsMavY/oeX44dK265GncGnY9T/+ux+kz6bRZ+/+x59vwR3/n/9RwJwtY/X8b&#10;Tnte7rWSj0mjMm2ZDVq4UeNvtemvdO57ghV8uhuvHqPTgXU6boP/28xOK/78y2/scTff+bAdwapx&#10;okLukGPOdr/++pv77bff3VUTbst9ntXLr/HXYMXtbL645a5H7CjCuXN/dh37HGvTQo8betE19rrK&#10;wFMutCIvdXnpMTBWtL/kl5fONqzLbrir27XzYe64oSNd/+PPdatu1d6mSTQv2zzph0k30Xltxjv2&#10;/NdnvGfXMww95R0AAAAAskQhGBYKwYBQCBanckslRKvuA+zOwqece6XduEM3bUg+VgXQ/7bfy024&#10;5T4bry9Mn+GatO9rhaIKFR119f2sn+zf7n7oSSvBkoVgg5W2cxePnminYep0yI4HHvuXFYIqj/Te&#10;Knh23OMgd9yZI+3utBGdJq2brOixKnyi0iqtEBxx1U02HLv3GOhOv3BM2WucMOwy17LL4fbZ48WX&#10;XkPFUItOh7pzLxtnp6lu2qyba9XtCHfq+aPLnq+//1+jjm6DHbu4sy651rvOrl2n14l/7mj87dzx&#10;kLL3V3mkAiv6N31eDYPKKl3r8ejTLyl7Hxl28bXu8BPP98/rbY+Lv77KuFW2aOsGnjzcHrdrl0Pd&#10;Fn4+0VGg0fNP88Otgu6o03Kve9jx57v/NdyrYF5abNUmrql//+h5+jx6TFXzgI4GXWq9XVzH3se6&#10;If69jjljhJ8fO9r8l3ysxvfmzXu4B6dOs3nl3keedpvtnDsC7z+btHLn+fdVPvr0C9floBNsWsTf&#10;XyWwxvG+h59adsOQS6+e5FbZsq0VprpxTvnysk8ly0tHd/3k3PIy7eU33Q7tD7TCUu+lZcNK0eW3&#10;Tv0Mmk5LrtPcTX3mJXv+a2++67aza2DmTjsGAAAAgAWB9n8oBGseCsGAUAhWTQVQ7tTa3JFlUXFV&#10;4TF+HG7afB9390NP2Xh94tlX3Po7dLaySMWargc45Z7cdQg/++Jrd8yZl1qBYqdyLr25vaZOzXzj&#10;7fftMToNU6cZ545Iq3raJAvBx599yf1z7aa50zztaLNitiooXFSOaZ5Yu2EHd6wfzvg16eJ5c+YH&#10;bvjoG638a/Cfbey5yUJQRzveOOUBd9oFo90773+Sf2Z5Xn7tbSvz1tx2TxvP0WvoSK9TzrnSHvOu&#10;f96VYyeXjZso+v86TXS3rkfk/8bZ41SMqTCKPk9U3h0/7LL8o5w7cPCZ9rlz/9bc3nvjnbpaYTjt&#10;pdfzj6oY3Z33sadetDv4LrFWrrjS6+o01Y2adi37fDdMud/d4adD7gp85VFZOP3N3BFtKtL26HWU&#10;HcEXH04VZWf4YYiio+Q0bKXMA2Kn1Wq6Luenq51+W/gYHdm5454HlX3OSXc8ZDf10HPXbby3m5Av&#10;6Z558TU/D3ey4Yq/v6aPjm5U2RedGqxrBuqIPc3rpS4vmzXv4e59+Gl7/mNPv2jvFZ9uxWiZ0tGh&#10;GtY33srNE7qTtQrW6EhEAAAAAFgQUAiGhUIwIBSC4WwBXqmh3fDg+x9y12+74db7y452UqGi66bp&#10;yCndYEH5+Zdf3bib73EnnHW5O37YSHfpNZPs5g3K19/Ocn39a6nYKvUmH8lCUNcpPPOiq+0ovBPP&#10;vrwoHfm30U5dc6VP/rV0RNdaDTu4kddOKjvNefob79hNUc6/fLwdDfbIk+V3oNX16LZv29uGQafT&#10;RoXgt9/NcvPm/eE+/fxre9ycn39x4ybd7S64fIK7+Kob3etvvWd/r1xx3WS7mYUVoH4YVFodfdol&#10;7tdff3ffff+D3RH3pzlz3Vj/fN3g4p6Hn/LDd7NbbJXtXYvOh7lffv3VTnO98IrrixaCusnKrB9y&#10;R2nue9iQskJwcT+O19puT3fV9bfZvylPPf+qvdYF3iVjJrqnY6WorvPY6cDj7Pn/Xls3jWniNtih&#10;sxVs8c/75HPT3SVX3eSuu+kuN/XZV+wo0ZHX3GwlqaLxv+R6uVNoNXwqz1SqTbjlXvv3p56fbqWb&#10;hi/6LKE0Py7ix62O8NQ4VXQk4qKrNLJCUNNN76uopNMNdaLxF6fPrnE2Mz8/Pzz1Obd+k9JughMt&#10;L7rRyff56THeLwsqMPVvxZ6jeUJF47/XaeZadj3cxqvyjV9eOvU9IbecpQwrAAAAAMyvbP+IQrDG&#10;oRAMCIVgON1oYdvW+7upz75s41RlnK6plivIcuNVxZ6Knd17DnJPP/+qnUqbFpVkfY8c5p+XK4jS&#10;jq5KU1YI3vd4/pVKz169j7EyRqcxR/PB0IuvcXN/+cX+XdeYa7ZnPysKde03XUNu42Zd3QVXTnBf&#10;5UvMW+5+xC2/8W5Op+FGhWBUcCoaJ4OHXJRb2ek1ltvKtd5noJWJKshU5vUacLp/jyZ2SmpUCM6Z&#10;kyutdESdjiRcwr++jkbU9Rm33HVfG5aWXVQI/lbjQlDl1KAhw8tOf739/sfdVi165m7IoiMsV9ja&#10;TjG+9Z7yu+tqnOiz6PlRIfjsi+VHFr4w/U07ZVyfc6n1mrtGu/d2y23U0vU87FQ7QlRRualTnqPr&#10;8+mU8bZ+/piZP9JQBaX+LZqHaoM+i4rpV998195DR2iqqFxUZdvKDV3zvfu7N/JF7b2PPOX+s2mr&#10;1JJN405Hdb44fYY99pXX33abNOtedpRnZXQa8HZ+edF1NhW70/H+R7tFbHkpfLzef5n1W9hwah66&#10;4IoJbvqbM+25Kmp1ZO3S6++SemoyAAAAAMzPKATDQiEYEArBmrMFd4Vt3NrbdXC35Yu4n3/+xcq0&#10;iqf6NrdyT/+/28EnudvufbxoIfjkc6+4PoOHumU23NWek3zPYmqrEFxijaau0e4HuFdezxUuOkps&#10;s+bd7dTmaB6xz71SQ7v5w7mXjbebT3z59Xdu/wFnWCmTLAR//uUXK+NUbkWlTfQajdv1KTsVWKfZ&#10;brrzPm5RPz9GheDcublSUkcErrt9x1zJ6p//jzV2tNdTARVSCC7uP6+OTHzUf07l3Q8+tWsI6vNG&#10;z7dhXWYL12afQXZkp/LwE8+7/27exsrLZCGoYTlgwGn2vjq9VY/Rqax6v3Uad3RTp+WK42deeNV/&#10;/gPd31ZuaO+heebYMy61eUOnW/c/7jwr6aLhCKFh0by6ZYue9r6KxsWhx51r00GP0XvpOouvzciV&#10;hRNve8CKttRC0M8vq23Vzj34WO46hC+/9pbbeKdulRaCNh79MOgOwZrWipaXM4dfbTcJ+T//72nP&#10;0zUMV/bj+tqb7rTnxKNTlffsdbT7v3Vz80Ta8wEAAABgfmX7SRSCNQ6FYEAoBKtPd5VVIaLyY4sW&#10;Pe1uq1FuufMRO3UyurOrqAjSHWAHnXJRWaE068fZVirdOOV+O734vkefsVItypDzR7ml129hRVLa&#10;deCSkoWgyrjJdz9i17PTNfyK0amaOlpLBZqKHxV2Olruu1k/urk//+K6HHS8a/D39exIN7vTcNyi&#10;67qtdt3PvfdB7k6xOgVaR0JqvKgQ/Oa7Wfb3b8x8306FTRY2ej8N95gbbrejBH+aPcft3ec4O1Lu&#10;byvnCkFdt08ZMeYme75WltHz9d9hheAO9pobNtVNSa6z8aEbgfxnk9Y2fVXmadppGBv8exMbT2/O&#10;/NCe//wrb7g1t93DjojUdf/ihaCm43ate9lz48OrZWzRVbd3V4y91U4t1t159x9wuq38Vf7qmo2a&#10;XsoT017243Zfe43o+TUVladN9zzIPfpUrvjU+L78ulus1ItK2roqBOPLy1a79iw40nK9xntXWF6S&#10;NC1X2LiV6z3oTDf8yuvdxVdNdNdMvNNPgzftNb79/ge7JucyG+xa8vICAAAAAPMDCsGwUAgGhEKw&#10;elQ2RKWDTnmNThNWHnhsmhVh8aO6tHCrcGnbc3DZXYY//PgLd8JZl7m1tutgR0ypXFt5893dYSec&#10;597/KFeuqbjSzStUOKUVMkllhWD+yCsdhbbkejo9cytbuVQmuk6hhlUl2DU33mGvMevHn9zQi65x&#10;e+1/lNun/8lun0Mq6tj7GLtRx3v5YdbdanWXWs1PGg+69p+iwvQ/G7cqKAT1fiqqTj73Sjd7zlzn&#10;/vzT9TvmbBu/OmpNhaCOPpz3xx92g5HFVq14cw39d1ghmDtlWBrolFmVnjpNeNmt7HV1qq+uobfJ&#10;Tt3s9F89f+b7H9vzdb3ANbZpX6EQnPbiG/ZvuiHMhk27WsmVHF7dgOSAgWe4z778xh570agb3PIb&#10;tbRTedv5eSS6xuSV4251i/txE39+TWhc6lTlLv1OKDsVWGXkxNsetJuoaF6NCjT9d/yUYZXLy2/c&#10;smghuMY2e7inn8sdbWinDKcUgioDo+WljV9eotOEFa17Gu1ecXkpRuPBitmVtiubbzWP3fnAE/Z5&#10;NK/q6FvNv6UsLwAAAAAwP9C+jvZvKARrFgrBgFAIVo8KDx3t1+/Yc9w7H+TKod9+/93dcf8TrlHb&#10;3lZYxB+vI79W27q93UxC+eGnOe7wE863kiR3GrFWALmC5W/+tfscOdR9ni+LptzzqNtoxy5WhMRf&#10;M02yEHz6hVfdqlu1tWJMK5jKRK+heUCnt06OHfFYnbz65jtu9a3a2em+Kmt0gxUdiXbeyHFWSukm&#10;K/Fh1nurNDvytIvdd7Ny5eFR/r915J7GowpBPV9HVR7mx5nuLJt8fm0Ugvo3LQP6U9cK1CmoOnLv&#10;uGEj7Xp1dz/4pPvqm/KjNxUdDZgsBJ97KVcIPv70S251P81VdkbDEFFhtV6TTu7xZ16yx0578TW3&#10;Q/5ag7oBzB9//OF+8MPY/7hzCual6tKdfHU6tG5a82V++GfP+dnuyKujIvX6Kuyix6uY092Hdf1D&#10;JXdTkTbphaAfdyq0334vd8TkM8+/atd1TBaCueVlV3eILS+5ayOq5NWpvo3a+OVlxep9xugag5r2&#10;i622g9uq5b5lJaoKaS0DyWEAAAAAgPmV9m0oBGseCsGAUAiWTtd407XMdHTfV9/kro/37fez3Khx&#10;U9xGTbtaEZZ8jsqJzXfp4Z6clrtzq44e091ZdVRevIwTlUX6O51KrDz/8ptWUOn02fjj0qQVgqtt&#10;3a5aR0uVFYJ35wpB3blXw/uIHx4VWKmefsmKI7ns2pvtiDp9ZhWCOmpLRd3J51xp1xuMl3Siz6oi&#10;9KBjznJffPWtvWexQvCIEy8ILgQHnHRB2VGa8UJQhZ7KrcNOPN+9OP0t+/d4VPh+9OkX7s2Z77sf&#10;fsrdeKSyQnDqMy/b0XNphWA0zFeMnWzl3+y5P7vuB59s0/7aiblr5D057WW3bateZafyVpfeQ0ci&#10;6lp9518xoezGLJ9+8bU7Z+Q4KyvTSjPNQzpqcPLduVN6ddryGtvukToPqdzVZ343fwOUGybfb/O1&#10;SrroMYut2sQKSd1NObqepE4j1ynTKg/TlhcdSaj3079pequk1LUtk48TjXsdxakiUNE02qnDwX7e&#10;qZ3rLgIAAABAXdP+G4VgzUMhGBAKwdLoiL5Vttzdrl+m8kn5+NMv3BEnXWCnfKoUSnteshB86vnp&#10;VpIkyzFRGffvdZq5h6bmCsFPPvvK7dyxf0kFR20Wgrp2nPLNt7Ncu30H212B9fpJdmrvyg3thhsN&#10;ltLdeLex19C/2RGCs360G2Rcfu0tNo5U/sXfTys+HSF40jlX2PUDlYGnXGhFWE0LwfMvm1C0EDzm&#10;jBHux3yhV3ZTkTWbuuU22tVK3SgfffqljT8Vs2NvussNu+Rauzt0q25HuKeey03HtFOGSysEc/NE&#10;n8FnlpWgg4dcbNPugceetf+va/st4YdNny/5/KrkysAmbv0dOrnrJ99nr6fo7tU9/Wdeat3mNs7T&#10;nqu/17x58egb7Tk68q5V9wE23eLDEhV0e/Q6yn3zXe7ITo2jlTZv418jN401DKtu2dau/RgtLx/6&#10;5UVHxy63oZaX9GHQtFph493srsy7dj7MbjqjoxjTxoXmVRXr0fz60ScUggAAAAAWLNrXoRCseSgE&#10;A0IhWDUdvbXsBi3chVdeX3ZTEJ0u3Lnv8XbtORUTac8TlT8qe6KbOXzw8edu+7a97XTOeEGm19Bj&#10;V9+mvXvmhdfssbr7bpN2fV2DjI4Q1IpIR+ep9Pzzzz/dH56ua7jIKo3z12ZrZq9n/GNVIKm80VGM&#10;umHFlrv2dEuu27ysENSNSVQIjpt0tz3uHymFoI4EO+uSa+0GJnPmzHXdDznZTp2OriFYSiG4W9fD&#10;3K+//W6noo646ia31LoVC0GVdnrspVdPsqP9FBWCGn49X6cHf/r51/b3L772lmu375H29zqlO1ca&#10;7ugaLLd17o7IM3N3RK5pISgqsXTK7mP5eeKaG+90Q84b5b74+lu7lqJOr63uqbQRFZwq4sbfco9N&#10;Q+Ul/5madTzExnVl80NuPm5mR2nq6EUdWXj2iOvsefESUfOu/hx57c1u3rx5fhr97noPHmo3INF4&#10;1+fTEaHDR91QdlOYme9/5DrphjElLC+bN9/HPZkvXlWKb797bnmJn3Ku8a7lQsXnC9Nn2GPf/eAT&#10;Px/2oxAEAAAAsMCgEAwLhWBAKAQrp4Xzn2s2dUecfIFdR04F1SNPPu+2brmva/B/m1r5oMIkSSWa&#10;lUX5awjqSCnl999+t7vx6hTjqBBTsaGyQ6et6kirH37MHcV25djJ+WKp6lNHa6sQ1JFb/Y8/144O&#10;VHQX2HUbd7IyLv5aKgi10urS9wQ3K38a7oTJ99qdkTU/qRCM7jI8Y+b7bstd97WyR+NEz1e5uKgf&#10;R6tu1c49+lTuiEgVabqTbzQOSy0Ed+18qJszN3da7K13P2qvHR2BpiPydKr3ipu2dvc89JQ9RrFC&#10;0I/XRf3zL7h8Qv5vnf/s5/nPtU2+AN2prKjVe/c9alj+Uc498+JrdpfdmhSC0XBfdu0tVtq98sZM&#10;9+xLuTsUPzHtFdeozQH2mmnPrYyGV6WcbgSjMk9l3C13P2LzVYMlN7ejOaNxG6d5J5q2ekyb7gPd&#10;Rx9/YcMz/Y133E4d+rllN9jV/k3DvdyGu7rW3Qe4Tz7/yh6jIm6bVr1smDXuVQoOOOVC93V+edGR&#10;lrq7sC0vxYYhtrzolGaNG2XevD/c2El32/jV6+qxWl4WXyNXqmpZUhms3HHfVLexX6607CXHDQAA&#10;AADMj7R/SCFY81AIBoRCsHIqhrZptZ974ZXcjRZUCh501FlunYZ72anAW7bomWrjnbpZCaWiRSWK&#10;SpXoOmo6ak7X3+szeKg9drPm+7i9DjjG3XrPo+6333KnV6rg6trvRCut4kVcMbVRCIpKGV037rb7&#10;HrfXUWF12gVX2V2QVciojNFRXhoulaLRaakff/al67D/0VZs6vOqEIw+77zf57nhV97g1m28t11X&#10;TqWOjrz77xZt3cirJ1lxpTsJn37hGLtLsf5Nj6mqEBS9lwq0GW9/YO+lo+Ea7t7b5mfN1zqyTDfG&#10;0N2LdQpzlHghOPTia+xIN2XI+aOtBIyKK5Vcy6zfwu3eY5AVfVGee/kN979GHXIlVjULQdFrH3jk&#10;UPfFl9/aqc6zfsiVwBof//KvWd3ppi8RPUen2X74Sa7Me+/DT13HPse6dbbvWOm8quv5Lb/xbvYa&#10;OtV3PT+d4qcbf/7VN3a69cbNutmyMPQilda5U7yVUeOnuFX8tNTn1fKyXete7sX8UXtaXvoeOaza&#10;y0uzvQ4uK5Q1bzz4+DS7s/UW/jW0vHTsfZwdpRllri0vJ9iRjNUddwAAAADwV6EQDAuFYEAoBIvT&#10;OFE5ddYl19nNHxQVZCpwdF00nX6q01TTvPn2+65Dr6OsoMhdT62dGz76hrJTjhWdlhk9PiqkFP39&#10;JVdNtCMLSz1SrLYKwX97es/2vY50L72eu8HGvD/mubsefNLtsd9R7n+NOlrBpNOlp72cK8A0/Dqi&#10;S9fu0/tFpwyrENT4ik4bvfOBJ9wunQ+10zxbdRtgRxTqCDBFR++pMFIZpGEotRBUqZe7i/Mkex3l&#10;tbfedb2OOM1tsEMXt3XLnnaq8KwfZ1vJGr1fdMqwhlXXB3wzXyjqbrxHnT7ChlHFmMrGi0dPdD/O&#10;nmvTO7oe3tvvfuhadDrUykNN3+oWgpqvNmnW3Y42jaLCst/RZ9mXQdpzKqMiTne/HnPD7e73/Lxk&#10;494Pr+bXyubVp6ZNt8Ja40JfRloftN/vSDvlO4peyx6fP+U6youvznBbttjXj8vcDVp0evU5I8aW&#10;HbFZ6vLy+oz37JqEmp62vGzVzl00+sayeUfRtIser5Iwih4z/MrrbX6vbJwDAAAAwPyGQjAsFIIB&#10;oRAsTgWHboAQXf+vOvnsi69c5z7HWemk01ZVAOnIuwtHXV/hSLVkfvxpjp2mu9FOXa0YSRuuNCpz&#10;dOTUPfk7ruq6aqvXoBAUrZBU8HQ44Gg7lfXX/FGLKndUykSlmqLhvfy6m91yG7W0o+X0XA1L43YH&#10;lpVC9z/6jHtz5gf2Oio748/XtQOfnPaKPV4loJ4fFYLHnTnSHqMr4Q06ZXhqISgqMLfZbT8rQVUg&#10;RlFppPJo9pyf7W7J10y8o+wuwfsfcZpNEw2zyjQdnfj9D7lTn5Xoc+r1NIzvf/SZHQk36Y6H7d91&#10;Wnf/Y8/JFYL+8+oou1dem2n/9uwLr7s1/bSurJyKxpOu16hrNSpPPPuyXS9Pf5/2nMroun1rN+zg&#10;ZryTKzark9fefNftsnf/svfVUZ469fjQ/Knj8XEaReNVpwp36nu8PUfjMVpedPRrdfPJZ1+6vbW8&#10;rJ5bXjT/aRxeNPqGosuLpu/3P/xoha1Oi6YMBAAAALCgoRAMC4VgQO6nEEylUkJlz0Y7drFroH37&#10;/Q/u2+9Kp1NK2/UYVFYIaiFXaaO77bbtOdhNvuth98nnX5c9/qtvv3cPP/m83eBilS3b2mP1nLRh&#10;S6PycOOdurrrb73PXu++R59xq27VtkaFoOiz67nrN+nkTjn3Sjftxdftrrg/zZ5rdwTW0X+33fu4&#10;23P/o+1GIirV9DyVeRoWXQtQp6zqlNHzRo53mzTr5i679mb32Zff2PNVJM6Y+YEbePKFbs1t97TP&#10;Gw2rXkNHCuqOtF9+/Z379IuvXb+jznJ/Wyn9RhsaT7kj7rrZTUV0dKYKO73Pux986oZefK0d2Xjg&#10;UcNsmDR+dHqpnqP31Gddct2d3T4Hn2zlpa59p+eKTr/VEYYq6v7pP9deBxxrp7J+/e0suxtvVAjq&#10;aMKHHn/OXltHU+o6eP+ooqDS9Sd7Dz7Tfe7HiTJizET7LNWdZrnnNHON2/ZxL782s9rz6oOPTXM7&#10;7NG3QgGt9YFKPk3H0eNvc2+/82HZ43XH4ktGT7QCOnpv/alxoWv4PfLkC9UeBs1fOi07KgT1ernl&#10;ZTfXTsvL3Y9WWF5mvvuRu+bGO6y01qnGi/v5T8+JjxcAAAAAmN9pP4ZCsOahEAwIhWDldP241bZq&#10;79bcbs9qUSGkmy/EXysqOfTnypu1cWtsG3uO/29dh22p9ZpXuwwUPX7p9XZx/91id3s9nXKpoi7t&#10;saVSMaVh0efQKc86wjE+vCtv3sYep2It/jwNi8abTpvVY1XY6HVW2GS3sr8TjSM9TqeZqlRKvsYK&#10;m7Sy9xHdpbiycRLdzEKP0+vG30NHL+o99Gf0GfTf8edr+DS+bPzFpsvqfnj1miq7VFbpyDn9vY5I&#10;0/TSczVcOl1a41z/pnGl11KxGX+PJJWeOjX3nfc+tqMndW3KmpwuHNGNPzS80bCXSsOt042T41cl&#10;r+i6jslxqnGicZYsL2u6vOi0b92ZOP5aGp5oWdC8Fl9eNAyar/Q4DWNl8wYAAAAAzK+0L0MhWPNQ&#10;CAaEQrByWjij65pVh+6WWuxIL5VXOiUy+Ry9j4qntOeUwoY1/7rRkVZpj6sOvYZKGX2eguGt5AYO&#10;GpbocSrj9P/1Z/z5OtVXJV7a80VFT/TYyh4Xid5Drxt/Dw2//l2vUfZ6KcOtz5I2raPh/791c4+J&#10;/330XBv3+eeWMu7177nToi+1U3Kfe+l116TdgXaTk7THl0LzlU6bjYavVBreZCEbsXHq56nkOC0b&#10;JymPT5tXqlL58uKnS/5anGWP96IjPNOeAwAAAAALAu1DUQjWPBSCAaEQBLKjlb2KThVgOsJw0h0P&#10;2XJ4yZiJdtqyTtNNex4AAAAAYOFDIRgWCsGAUAgC2VLpt8qW7dwZw692c+b87D769Au7oUaDldOv&#10;kQgAAAAAWDhRCIaFQjAgFIJA3dNKfvE1m9pNMB6cOs299e5HbvacubYMXnr1TXadRt3dN+25AAAA&#10;AICFE4VgWCgEA0IhCNQ93WBE17xrvc8A99mXX+eXPueun3yf27RZd7tTcdrzAAAAAAALLwrBsFAI&#10;BoRCEMiGVvT/2bSV26F9X9eq2xGuZZfD3brb722nEOvf0p4DAAAAAFh4UQiGhUIwIBSCQHZU/jVY&#10;uaGt8EV3zKUMBAAAAID6iUIwLBSCAaEQBAAAAAAAyB6FYFgoBANCIQgAAAAAAJA9CsGwUAgGhEIQ&#10;AAAAAAAgexSCYaEQDAiFIAAAAAAAQPYoBMNCIRgQCkEAAAAAAIDsUQiGhUIwIBSCAAAAAAAA2aMQ&#10;DAuFYEAoBAEAAAAAALJHIRgWCsGAUAgCAAAAAABkj0IwLBSCAaEQBAAAAAAAyB6FYFgoBANCIQgA&#10;AAAAAJA9CsGwUAgGhEIQAAAAAAAgexSCYaEQDAiFIAAAAAAAQPYoBMNCIRgQCkEAAAAAAIDsUQiG&#10;hUIwIBSCAAAAAAAA2aMQDAuFYEAoBAEAAAAAALJHIRgWCsGAUAgCAAAAAABkj0IwLBSCAaEQBAAA&#10;AAAAyB6FYFgoBANCIQgAAAAAAJA9CsGwUAgGhEIQAAAAAAAgexSCYaEQDAiFIAAAAAAAQPYoBMNC&#10;IRgQCkEAAAAAAIDsUQiGhUIwIBSCAAAAAAAA2aMQDAuFYEAoBAEAAAAAALJHIRgWCsGAUAgCAAAA&#10;AABkj0IwLBSCAaEQBAAAAAAAyB6FYFgoBANCIQgAAAAAAJA9CsGwUAgGhEIQAAAAAAAgexSCYaEQ&#10;DAiFIAAAAAAAQPYoBMNCIRgQCkEAAAAAAIDsUQiGhUIwIBSCAAAAAAAA2aMQDAuFYEAoBAEAAAAA&#10;ALJHIRgWCsGAUAgCAAAAAABkj0IwLBSCAaEQBAAAAAAAyB6FYFgoBANCIQgAAAAAAJA9CsGwUAgG&#10;hEIQAAAAAAAgexSCYaEQDAiFIAAAAAAAQPYoBMNCIRgQCkEAAAAAAIDsUQiGhUIwIBSCAAAAAAAA&#10;2aMQDAuFYEAoBAEAAAAAALJHIRgWCsGAUAgCAAAAAABkj0IwLBSCAaEQBAAAAAAAyB6FYFgoBANC&#10;IQgAAAAAAJA9CsGwUAgGhEIQAAAAAAAgexSCYaEQDAiFIAAAAAAAQPYoBMNCIRgQCkEAAAAAAIDs&#10;UQiGhUIwIBSCAAAAAAAA2aMQDAuFYEAoBAEAAAAAALJHIRgWCsGAUAgCAAAAAABkj0IwLBSCAaEQ&#10;BAAAAAAAyB6FYFgoBANCIQgAAAAAAJA9CsGwUAgGhEIQAAAAAAAgexSCYaEQDAiFIAAAAAAAQPYo&#10;BMNCIRgQCkEAAAAAAIDsUQiGhUIwIBSCAAAAAAAA2aMQDAuFYEAoBAEAAAAAALJHIRgWCsGAUAgC&#10;AAAAAABkj0IwLBSCAaEQBAAAAAAAyB6FYFgoBANCIQgAAAAAAJA9CsGwUAgGhEIQAAAAAAAgexSC&#10;YaEQDAiFIAAAAAAAQPYoBMNCIRgQCkEAAAAAAIDsUQiGhUIwIBSCAAAAAAAA2aMQDAuFYEAoBAEA&#10;AAAAALJHIRgWCsGAUAgCAAAAAABkj0IwLBSCAaEQBAAAAAAAyB6FYFgoBANCIQgAAAAAAJA9CsGw&#10;UAgGhEIQAAAAAAAgexSCYaEQDAiFIAAAAAAAQPYoBMNCIRgQCkEAAAAAAIDsUQiGhUIwIBSCAAAA&#10;AAAA2aMQDAuFYEAoBAEAAAAAALJHIRgWCsGAUAgCAAAAAABkj0IwLBSCAaEQBAAAAAAAyB6FYFgo&#10;BANCIQgAAAAAAJA9CsGwUAgGhEIQAAAAAAAgexSCYaEQDAiFIAAAAAAAQPYoBMNCIRgQCkEAAAAA&#10;AIDsUQiGhUIwIBSCAAAAAAAA2aMQDAuFYEAoBAEAAAAAALJHIRgWCsGAUAgCAAAAAABkj0IwLBSC&#10;AaEQBAAAAAAAyB6FYFgoBANCIQgAAAAAAJA9CsGwUAgGhEIQAAAAAAAgexSCYaEQDAiFIAAAAAAA&#10;QPYoBMNCIRgQCkEAAAAAAIDsUQiGhUIwIBSCAAAAAAAA2aMQDAuFYEAoBAEAAAAAALJHIRgWCsGA&#10;UAgCAAAAAABkj0IwLBSCAaEQBAAAAAAAyB6FYFgoBANCIQgAAAAAAJA9CsGwUAgGhEIQAAAAAAAg&#10;exSCYaEQDAiFIAAAAAAAQPYoBMNCIRgQCkEAAAAAAIDsUQiGhUIwIBSCAAAAAAAA2aMQDAuFYEAo&#10;BAEAAAAAALJHIRgWCsGAUAgCAAAAAABkj0IwLBSCAaEQBAAAAAAAyB6FYFgoBANCIQgAAAAAAJA9&#10;CsGwUAgGhEIQAAAAAAAgexSCYaEQDAiFIAAAAAAAQPYoBMNCIRgQCkEAAAAAAIDsUQiGhUIwIBSC&#10;AAAAAAAA2aMQDAuFYEAoBAEAAAAAALJHIRgWCsGAUAgCAAAAAABkj0IwLBSCAaEQBAAAAAAAyB6F&#10;YFgoBANCIQgAAAAAAJA9CsGwUAgGhEIQAAAAAAAgexSCYaEQDAiFIAAAAAAAQPYoBMNCIRgQCkEA&#10;AAAAAIDsUQiGhUIwIBSCAAAAAAAA2aMQDAuFYEAoBAEAAAAAALJHIRgWCsGAUAgCAAAAAABkj0Iw&#10;LBSCAaEQBAAAAAAAyB6FYFgoBANCIQgAAAAAAJA9CsGwUAgGhEIQAAAAAAAgexSCYaEQDAiFIAAA&#10;AAAAQPYoBMNCIRgQCkEAAAAAAIDsUQiGhUIwIBSCAAAAAAAA2aMQDAuFYEAoBAEAAAAAALJHIRgW&#10;CsGAUAgCAAAAAABkj0IwLBSCAaEQBAAAAAAAyB6FYFgoBANCIQgAAAAAAJA9CsGwUAgGhEIQAAAA&#10;AAAgexSCYaEQDAiFIAAAAAAAQPYoBMNCIRgQCkEAAAAAAIDsUQiGhUIwIBSCAAAAAAAA2aMQDAuF&#10;YEAoBAEAAAAAALJHIRgWCsGAUAgCAAAAAABkj0IwLBSCAaEQBAAAAAAAyB6FYFgoBANCIQgAAAAA&#10;AJA9CsGwUAgGhEIQAAAAAAAgexSCYaEQDAiFIAAAAAAAQPYoBMNCIRgQCkEAAAAAAIDsUQiGhUIw&#10;IBSCAAAAAAAA2aMQDAuFYEAoBAEAAAAAALJHIRgWCsGAUAgCAAAAAABkj0IwLBSCAaEQBAAAAAAA&#10;yB6FYFgoBANCIQgAAAAAAJA9CsGwUAgGhEIQAAAAAAAgexSCYaEQDAiFIAAAAAAAQPYoBMNCIRgQ&#10;CkEAAAAAAIDsUQiGhUIwIBSCAAAAAAAA2aMQDAuFYEAoBAEAAAAAALJHIRgWCsGAUAgCAAAAAABk&#10;j0IwLBSCAaEQBAAAAAAAyB6FYFgoBANCIQgAAAAAAJA9CsGwUAgGhEIQAAAAAAAgexSCYaEQDAiF&#10;IAAAAAAAQPYoBMNCIRgQCkEAAAAAAIDsUQiGhUIwIBSCAAAAAAAA2aMQDAuFYEAoBAEAAAAAALJH&#10;IRgWCsGAUAgCAAAAAABkj0IwLBSCAaEQBAAAAAAAyB6FYFgoBANCIQgAAAAAAJA9CsGwUAgGhEIQ&#10;AAAAAAAgexSCYaEQDAiFIAAAAAAAQPYoBMNCIRgQCkEAAAAAAIDsUQiGhUIwIBSCAAAAAAAA2aMQ&#10;DAuFYEAoBAEAAAAAALJHIRgWCsGAUAgCAAAAAABkj0IwLBSCAaEQBAAAAAAAyB6FYFgoBANCIQgA&#10;AAAAAJA9CsGwUAgGhEIQAAAAAAAgexSCYaEQDAiFIAAAAAAAQPYoBMNCIRgQCkEAAAAAAIDsUQiG&#10;hUIwIBSCAAAAAAAA2aMQDAuFYEAoBAEAAAAAALJHIRgWCsGAUAgCAAAAAABkj0IwLBSCAaEQBAAA&#10;AAAAyB6FYFgoBANCIQgAAAAAAJA9CsGwUAgGhEIQAAAAAAAgexSCYaEQDAiFIAAAAAAAQPYoBMNC&#10;IRgQCkEAAAAAAIDsUQiGhUIwIBSCAAAAAAAA2aMQDAuFYEAoBAEAAAAAALJHIRgWCsGAUAgCAAAA&#10;AABkj0IwLBSCAaEQBAAAAAAAyB6FYFgoBANCIQgAAAAAAJA9CsGwUAgGhEIQAAAAAAAgexSCYaEQ&#10;DAiFIAAAAAAAQPYoBMNCIRgQCkEAAAAAAIDsUQiGhUIwIBSCAAAAAAAA2aMQDAuFYEAoBAEAAAAA&#10;ALJHIRgWCsGAUAgCAAAAAABkj0IwLBSCAaEQBAAAAAAAyB6FYFgoBANCIQgAAAAAAJA9CsGwUAgG&#10;hEIQAAAAAAAgexSCYaEQDAiFIAAAAAAAQPYoBMNCIRgQCkEAAAAAAIDsUQiGhUIwIBSCAAAAAAAA&#10;2aMQDAuFYEAoBAEAAAAAALJHIRgWCsGAUAgCAAAAAABkj0IwLBSCAaEQBAAAAAAAyB6FYFgoBANC&#10;IQgAAAAAAJA9CsGwUAgGhEIQAAAAAAAgexSCYaEQDAiFIAAAAAAAQPYoBMNCIRgQCkEAAAAAAIDs&#10;UQiGhUIwIBSCAAAAAAAA2aMQDAuFYEAoBAEAAAAAALJHIRgWCsGAUAgCAAAAAABkj0IwLBSCAaEQ&#10;BAAAAAAAyB6FYFgoBANCIQgAAAAAAJA9CsGwUAgGhEIQAAAAAAAgexSCYaEQDAiFIAAAAAAAQPYo&#10;BMNCIRgQCkEAAAAAAIDsUQiGhUIwIBSCAAAAAAAA2aMQDAuFYEAoBAEAAAAAALJHIRgWCsGAUAgC&#10;AAAAAABkj0IwLBSCAaEQBAAAAAAAyB6FYFgoBANCIQgAAAAAAJA9CsGwUAgGhEIQAAAAAAAgexSC&#10;YaEQDAiFIAAAAAAAQPYoBMNCIRgQCkEAAAAAAIDsUQiGhUIwIBSCAAAAAAAA2aMQDAuFYEAoBAEA&#10;AAAAALJHIRgWCsGAUAgCAAAAAABkj0IwLBSCAaEQBAAAAAAAyB6FYFgoBANCIQgAAAAAAJA9CsGw&#10;UAgGhEIQAAAAAAAgexSCYaEQDAiFIAAAAAAAQPYoBMNCIRgQCkEAAAAAAIDsUQiGhUIwIBSCAAAA&#10;AAAA2aMQDAuFYEAoBAEAAAAAALJHIRgWCsGAUAgCAAAAAABkj0IwLBSCAaEQBAAAAAAAyB6FYFgo&#10;BANCIQgAAAAAAJA9CsGwUAgGhEIQAAAAAAAgexSCYaEQDAiFIAAAAAAAQPYoBMNCIRgQCkEAAAAA&#10;AIDsUQiGhUIwIBSCAAAAAAAA2aMQDAuFYEAoBAEAAAAAALJHIRgWCsGAUAgCAAAAAABkj0IwLBSC&#10;AaEQBAAAAAAAyB6FYFgoBANCIQgAAAAAAJA9CsGwUAgGhEIQAAAAAAAgexSCYaEQDAiFIAAAAAAA&#10;QPYoBMNCIRgQCkEAAAAAAIDsUQiGhUIwIBSCAAAAAAAA2aMQDAuFYEAoBAEAAAAAALJHIRgWCsGA&#10;UAgCAAAAAABkj0IwLBSCAaEQBAAAAAAAyB6FYFgoBANCIQgAAAAAAJA9CsGwUAgGhEIQAAAAAAAg&#10;exSCYaEQDAiFIAAAAAAAQPYoBMNCIRgQCkEAAAAAAIDsUQiGhUIwIBSCAAAAAAAA2aMQDAuFYEAo&#10;BAEAAAAAALJHIRgWCsGAUAgCAAAAAABkj0IwLBSCAaEQBAAAAAAAyB6FYFgoBANCIQgAAAAAAJA9&#10;CsGwUAgGhEIQAAAAAAAgexSCYaEQDAiFIAAAAAAAQPYoBMNCIRgQCkEAAAAAAIDsUQiGhUIwIBSC&#10;AAAAAAAA2aMQDAuFYEAoBAEAAAAAALJHIRgWCsGAUAgCAAAAAABkj0IwLBSCAaEQBAAAAAAAyB6F&#10;YFgoBANCIQgAAAAAAJA9CsGwUAgGhEIQAAAAAAAgexSCYaEQDAiFIAAAAAAAQPYoBMNCIRgQCkEA&#10;AAAAAIDsUQiGhUIwIBSCAAAAAAAA2aMQDAuFYEAoBAEAAAAAALJHIRgWCsGAUAgCAAAAAABkj0Iw&#10;LBSCAVEh2IBCEAAAAAAAIFMUgmGhEAzIXQ8+6Rr8c2PXYPmtXYMVtgEAAAAAAEAW1MX8fX03/pZ7&#10;8i0NqU4oBAPy6edfuatvvMONnXS3GwcAAAAAAIBMqIu5+vrb3fsffZZvaUh1QiFICCGEEEIIIYQQ&#10;Qkg9CoUgIYQQQgghhBBCCCH1KBSChBBCCCGEEEIIIYTUo1AIEkIIIYQQQgghhBBSj0IhSAghhBBC&#10;CCGEEEJIPQqFICGEEEIIIYQQQggh9SgUgoQQQgghhBBCCCGE1KNQCBJCCCGEEEIIIYQQUo9CIUgI&#10;IYQQQgghhBBCSD0KhSAhhBBCCCGEEEIIIfUoFIKEEEIIIYQQQgghhNSjUAgSQgghhBBCCCGEEFKP&#10;QiFICCGEEEIIIYQQQkg9CoUgIYQQQgghhBBCCCH1KBSChBBCCCGEEEIIIYTUo1AIEkIIIYQQQggh&#10;hBBSj0IhSAghhBBCCCGEEEJIPQqFICGEEEIIIYQQQggh9SgUgoQQQgghhBBCCCGE1KNQCBJCCCGE&#10;EEIIIYQQUo9CIUgIIYQQQgghhBBCSD0KhSAhhBBCCCGEEEIIIfUoFIKEEEIIIYQQQgghhNSjUAgS&#10;QgghhBBCCCGEEFKPQiFICCGEEEIIIYQQQkg9CoUgIYQQQgghhBBCCCH1KBSChBBCCCGEEEIIIYTU&#10;o1AIEkIIIYQQQgghhBBSj0IhSAghhBBCCCGEEEJIPQqFICGEEEIIIYQQQggh9SgUgoQQQgghhBBC&#10;CCGE1KNQCBJCCCGEEEIIIYQQUo9CIUgIIYQQQgghhBBCSD0KhSAhhBBCCCGEEEIIIfUoFIKEEEII&#10;IYQQQgghhNSjUAgSQgghhBBCCCGEEFKPQiFICCGEEEIIIYQQQkg9CoUgIYQQQgghhBBCCCH1KBSC&#10;hBBCCCGEEEIIIYTUo1AIEkIIIYQQQgghhBBSj0IhSAghhBBCCCGEEEJIPQqFICGEEEIIIYQQQggh&#10;9SgUgoQQQgghhBBCCCGE1KNQCBJCCCGEEEIIIYQQUo9CIUgIIYQQQgghhBBCSD0KhSAhhBBCCCGE&#10;EEIIIfUoFIKEEEIIIYQQQgghhNSjUAgSQgghhBBCCCGEEFKPQiFICCGEEEIIIYQQQkg9CoUgIYQQ&#10;QgghhBBCCCH1KBSChBBCCCGEEEIIIYTUo1AIEkIIIYQQQgghhBBSj0IhSAghhBBCCCGEEEJIPQqF&#10;ICGEEEIIIYQQQggh9SgUgoQQQgghhBBCCCGE1KNQCBJCCCGEEEIIIYQQUo9CIUgIIYQQQgghhBBC&#10;SD0KhSAhhBBCCCGEEEIIIfUoFIKEEEIIIYQQQgghhNSjUAgSQgghhBBCCCGEEFKPQiFICCGEEEII&#10;IYQQQkg9CoUgIYQQQgghhBBCCCH1KBSChBBCCCGEEEIIIYTUo1AIEkIIIYQQQgghhBBSj0IhSAgh&#10;hBBCCCGEEEJIPQqFICGEEEIIIYQQQggh9SgUgoQQQgghhBBCCCGE1KNQCBJCCCGEEEIIIYQQUo9C&#10;IUgIIYQQQgghhBBCSD0KhSAhhBBCCCGEEEIIIfUoFIKEEEIIIYQQQgghhNSjUAgSQgghhBBCCCGE&#10;EFKPQiFICCGEEEIIIYQQQkg9CoUgIYQQQgghhBBCCCH1KBSChBBCCCGEEEIIIYTUo1AIEkIIIYQQ&#10;QgghhBBSb+Lc/wPdKmwEv7NtcQAAAABJRU5ErkJgglBLAwQUAAYACAAAACEATBA8d+IAAAAMAQAA&#10;DwAAAGRycy9kb3ducmV2LnhtbEyPQUvDQBCF74L/YRnBW7tJiyaN2ZRS1FMRbAXxts1Ok9DsbMhu&#10;k/TfO57s7T3m4817+XqyrRiw940jBfE8AoFUOtNQpeDr8DZLQfigyejWESq4ood1cX+X68y4kT5x&#10;2IdKcAj5TCuoQ+gyKX1Zo9V+7jokvp1cb3Vg21fS9HrkcNvKRRQ9S6sb4g+17nBbY3neX6yC91GP&#10;m2X8OuzOp+315/D08b2LUanHh2nzAiLgFP5h+KvP1aHgTkd3IeNFq2CWpAmjLNIoZsXIarXgNUcF&#10;SbxMQBa5vB1R/A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c&#10;rDCqMQMAANcHAAAOAAAAAAAAAAAAAAAAADoCAABkcnMvZTJvRG9jLnhtbFBLAQItAAoAAAAAAAAA&#10;IQARZdQh6pUDAOqVAwAUAAAAAAAAAAAAAAAAAJcFAABkcnMvbWVkaWEvaW1hZ2UxLnBuZ1BLAQIt&#10;ABQABgAIAAAAIQBMEDx34gAAAAwBAAAPAAAAAAAAAAAAAAAAALObAwBkcnMvZG93bnJldi54bWxQ&#10;SwECLQAUAAYACAAAACEAqiYOvrwAAAAhAQAAGQAAAAAAAAAAAAAAAADCnAMAZHJzL19yZWxzL2Uy&#10;b0RvYy54bWwucmVsc1BLBQYAAAAABgAGAHwBAAC1n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678;top:10552;width:681;height: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dOwAAAANoAAAAPAAAAZHJzL2Rvd25yZXYueG1sRE/LisIw&#10;FN0P+A/hCrMZNFUZ0WoUERxm0YVvt5fm2ofNTWkyWv/eLAZcHs57vmxNJe7UuMKygkE/AkGcWl1w&#10;puB42PQmIJxH1lhZJgVPcrBcdD7mGGv74B3d9z4TIYRdjApy7+tYSpfmZND1bU0cuKttDPoAm0zq&#10;Bh8h3FRyGEVjabDg0JBjTeuc0tv+zyhIkmFWTr5P5WW6taPka/eDpTkr9dltVzMQnlr/Fv+7f7WC&#10;sDVcCTdALl4AAAD//wMAUEsBAi0AFAAGAAgAAAAhANvh9svuAAAAhQEAABMAAAAAAAAAAAAAAAAA&#10;AAAAAFtDb250ZW50X1R5cGVzXS54bWxQSwECLQAUAAYACAAAACEAWvQsW78AAAAVAQAACwAAAAAA&#10;AAAAAAAAAAAfAQAAX3JlbHMvLnJlbHNQSwECLQAUAAYACAAAACEAroYXTsAAAADaAAAADwAAAAAA&#10;AAAAAAAAAAAHAgAAZHJzL2Rvd25yZXYueG1sUEsFBgAAAAADAAMAtwAAAPQCAAAAAA==&#10;" fillcolor="#5b9bd5" strokecolor="black [0]" strokeweight="2pt">
                  <v:imagedata r:id="rId11" o:title=""/>
                  <v:shadow color="black [0]"/>
                </v:shape>
                <v:shapetype id="_x0000_t202" coordsize="21600,21600" o:spt="202" path="m,l,21600r21600,l21600,xe">
                  <v:stroke joinstyle="miter"/>
                  <v:path gradientshapeok="t" o:connecttype="rect"/>
                </v:shapetype>
                <v:shape id="Text Box 4" o:spid="_x0000_s1028" type="#_x0000_t202" style="position:absolute;left:10729;top:11374;width:585;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6XjwwAAANsAAAAPAAAAZHJzL2Rvd25yZXYueG1sRI9Ba8JA&#10;FITvBf/D8oReim5UqCa6ihQED14a4/2ZfSbB7Nuwu03Sf98tFHocZuYbZncYTSt6cr6xrGAxT0AQ&#10;l1Y3XCkorqfZBoQPyBpby6Tgmzwc9pOXHWbaDvxJfR4qESHsM1RQh9BlUvqyJoN+bjvi6D2sMxii&#10;dJXUDocIN61cJsm7NNhwXKixo4+aymf+ZRSg6/P00l5swff17e1ZDKtzelTqdToetyACjeE//Nc+&#10;awWrFH6/xB8g9z8AAAD//wMAUEsBAi0AFAAGAAgAAAAhANvh9svuAAAAhQEAABMAAAAAAAAAAAAA&#10;AAAAAAAAAFtDb250ZW50X1R5cGVzXS54bWxQSwECLQAUAAYACAAAACEAWvQsW78AAAAVAQAACwAA&#10;AAAAAAAAAAAAAAAfAQAAX3JlbHMvLnJlbHNQSwECLQAUAAYACAAAACEArM+l48MAAADbAAAADwAA&#10;AAAAAAAAAAAAAAAHAgAAZHJzL2Rvd25yZXYueG1sUEsFBgAAAAADAAMAtwAAAPcCAAAAAA==&#10;" filled="f" fillcolor="#5b9bd5" stroked="f" strokecolor="black [0]" strokeweight="2pt">
                  <v:textbox inset="2.88pt,2.88pt,2.88pt,2.88pt">
                    <w:txbxContent>
                      <w:p w14:paraId="6650E310" w14:textId="77777777" w:rsidR="006E5A4A" w:rsidRPr="008A48EF" w:rsidRDefault="006E5A4A" w:rsidP="006E5A4A">
                        <w:pPr>
                          <w:spacing w:before="60" w:line="264" w:lineRule="auto"/>
                          <w:ind w:right="-194"/>
                          <w:rPr>
                            <w:rFonts w:ascii="Arial Narrow" w:hAnsi="Arial Narrow"/>
                            <w:color w:val="F3F3F3"/>
                            <w:sz w:val="22"/>
                            <w:szCs w:val="22"/>
                          </w:rPr>
                        </w:pPr>
                        <w:r w:rsidRPr="008A48EF">
                          <w:rPr>
                            <w:rFonts w:ascii="Arial Narrow" w:hAnsi="Arial Narrow"/>
                            <w:color w:val="F3F3F3"/>
                            <w:sz w:val="22"/>
                            <w:szCs w:val="22"/>
                          </w:rPr>
                          <w:t>An evaluation conducted by the Sax Institute for the Australian Government Department of Health and Aged Care</w:t>
                        </w:r>
                      </w:p>
                    </w:txbxContent>
                  </v:textbox>
                </v:shape>
              </v:group>
            </w:pict>
          </mc:Fallback>
        </mc:AlternateContent>
      </w:r>
    </w:p>
    <w:p w14:paraId="3BFBF5B0" w14:textId="1A6DB7DC" w:rsidR="001155BA" w:rsidRPr="002E6374" w:rsidRDefault="001155BA" w:rsidP="001155BA">
      <w:pPr>
        <w:pStyle w:val="Smalltext"/>
        <w:rPr>
          <w:lang w:val="en-AU"/>
        </w:rPr>
      </w:pPr>
      <w:r w:rsidRPr="002E6374">
        <w:rPr>
          <w:b/>
          <w:bCs/>
          <w:lang w:val="en-AU"/>
        </w:rPr>
        <w:lastRenderedPageBreak/>
        <w:t>Published by The Sax Institute</w:t>
      </w:r>
    </w:p>
    <w:p w14:paraId="726D5A20" w14:textId="77777777" w:rsidR="00A9708D" w:rsidRDefault="001155BA" w:rsidP="00A9708D">
      <w:pPr>
        <w:pStyle w:val="Smalltext"/>
        <w:spacing w:after="120" w:line="240" w:lineRule="auto"/>
        <w:rPr>
          <w:lang w:val="en-AU"/>
        </w:rPr>
      </w:pPr>
      <w:r w:rsidRPr="002E6374">
        <w:rPr>
          <w:lang w:val="en-AU"/>
        </w:rPr>
        <w:t>Level 3, 30C Wentworth Street</w:t>
      </w:r>
    </w:p>
    <w:p w14:paraId="6E18970E" w14:textId="77777777" w:rsidR="00A9708D" w:rsidRDefault="001155BA" w:rsidP="00A9708D">
      <w:pPr>
        <w:pStyle w:val="Smalltext"/>
        <w:spacing w:after="120" w:line="240" w:lineRule="auto"/>
        <w:rPr>
          <w:lang w:val="en-AU"/>
        </w:rPr>
      </w:pPr>
      <w:r w:rsidRPr="002E6374">
        <w:rPr>
          <w:lang w:val="en-AU"/>
        </w:rPr>
        <w:t>Glebe NSW 2037</w:t>
      </w:r>
    </w:p>
    <w:p w14:paraId="4E78662F" w14:textId="77777777" w:rsidR="00A9708D" w:rsidRDefault="001155BA" w:rsidP="00A9708D">
      <w:pPr>
        <w:pStyle w:val="Smalltext"/>
        <w:spacing w:after="120" w:line="240" w:lineRule="auto"/>
        <w:rPr>
          <w:lang w:val="en-AU"/>
        </w:rPr>
      </w:pPr>
      <w:r w:rsidRPr="002E6374">
        <w:rPr>
          <w:b/>
          <w:bCs/>
          <w:lang w:val="en-AU"/>
        </w:rPr>
        <w:t>P</w:t>
      </w:r>
      <w:r w:rsidRPr="002E6374">
        <w:rPr>
          <w:b/>
          <w:bCs/>
          <w:lang w:val="en-AU"/>
        </w:rPr>
        <w:tab/>
      </w:r>
      <w:r w:rsidRPr="002E6374">
        <w:rPr>
          <w:lang w:val="en-AU"/>
        </w:rPr>
        <w:t xml:space="preserve">+61 2 9188 9500 </w:t>
      </w:r>
    </w:p>
    <w:p w14:paraId="2F306A72" w14:textId="65553F36" w:rsidR="00A9708D" w:rsidRDefault="001155BA" w:rsidP="00A9708D">
      <w:pPr>
        <w:pStyle w:val="Smalltext"/>
        <w:spacing w:after="120" w:line="240" w:lineRule="auto"/>
        <w:rPr>
          <w:lang w:val="en-AU"/>
        </w:rPr>
      </w:pPr>
      <w:r w:rsidRPr="002E6374">
        <w:rPr>
          <w:b/>
          <w:bCs/>
          <w:lang w:val="en-AU"/>
        </w:rPr>
        <w:t>F</w:t>
      </w:r>
      <w:r w:rsidRPr="002E6374">
        <w:rPr>
          <w:b/>
          <w:bCs/>
          <w:lang w:val="en-AU"/>
        </w:rPr>
        <w:tab/>
      </w:r>
      <w:r w:rsidRPr="002E6374">
        <w:rPr>
          <w:lang w:val="en-AU"/>
        </w:rPr>
        <w:t xml:space="preserve">+61 2 9188 9501 </w:t>
      </w:r>
    </w:p>
    <w:p w14:paraId="405FDD38" w14:textId="77777777" w:rsidR="00A9708D" w:rsidRDefault="001155BA" w:rsidP="00A9708D">
      <w:pPr>
        <w:pStyle w:val="Smalltext"/>
        <w:spacing w:after="120" w:line="240" w:lineRule="auto"/>
        <w:rPr>
          <w:lang w:val="en-AU"/>
        </w:rPr>
      </w:pPr>
      <w:r w:rsidRPr="002E6374">
        <w:rPr>
          <w:b/>
          <w:bCs/>
          <w:lang w:val="en-AU"/>
        </w:rPr>
        <w:t>E</w:t>
      </w:r>
      <w:r w:rsidRPr="002E6374">
        <w:rPr>
          <w:b/>
          <w:bCs/>
          <w:lang w:val="en-AU"/>
        </w:rPr>
        <w:tab/>
      </w:r>
      <w:r w:rsidRPr="002E6374">
        <w:rPr>
          <w:lang w:val="en-AU"/>
        </w:rPr>
        <w:t xml:space="preserve">communications@saxinstitute.org.au </w:t>
      </w:r>
    </w:p>
    <w:p w14:paraId="4C0D2A4B" w14:textId="4803444B" w:rsidR="001155BA" w:rsidRPr="002E6374" w:rsidRDefault="001155BA" w:rsidP="00A9708D">
      <w:pPr>
        <w:pStyle w:val="Smalltext"/>
        <w:spacing w:after="120" w:line="240" w:lineRule="auto"/>
        <w:rPr>
          <w:lang w:val="en-AU"/>
        </w:rPr>
      </w:pPr>
      <w:r w:rsidRPr="002E6374">
        <w:rPr>
          <w:b/>
          <w:bCs/>
          <w:lang w:val="en-AU"/>
        </w:rPr>
        <w:t>W</w:t>
      </w:r>
      <w:r w:rsidRPr="002E6374">
        <w:rPr>
          <w:b/>
          <w:bCs/>
          <w:lang w:val="en-AU"/>
        </w:rPr>
        <w:tab/>
      </w:r>
      <w:r w:rsidRPr="002E6374">
        <w:rPr>
          <w:lang w:val="en-AU"/>
        </w:rPr>
        <w:t xml:space="preserve">www.saxinstitute.org.au </w:t>
      </w:r>
    </w:p>
    <w:p w14:paraId="301C526B" w14:textId="4427A4A7" w:rsidR="001155BA" w:rsidRPr="002E6374" w:rsidRDefault="001155BA" w:rsidP="001155BA">
      <w:pPr>
        <w:pStyle w:val="Smalltext"/>
        <w:rPr>
          <w:lang w:val="en-AU"/>
        </w:rPr>
      </w:pPr>
      <w:r w:rsidRPr="002E6374">
        <w:rPr>
          <w:lang w:val="en-AU"/>
        </w:rPr>
        <w:br w:type="column"/>
      </w:r>
      <w:r w:rsidRPr="002E6374">
        <w:rPr>
          <w:lang w:val="en-AU"/>
        </w:rPr>
        <w:t>© The Sax Institute 202</w:t>
      </w:r>
      <w:r w:rsidR="001E36ED">
        <w:rPr>
          <w:lang w:val="en-AU"/>
        </w:rPr>
        <w:t>3</w:t>
      </w:r>
    </w:p>
    <w:p w14:paraId="49929E2C" w14:textId="77777777" w:rsidR="001155BA" w:rsidRPr="002E6374" w:rsidRDefault="001155BA" w:rsidP="001155BA">
      <w:pPr>
        <w:pStyle w:val="Smalltext"/>
        <w:rPr>
          <w:lang w:val="en-AU"/>
        </w:rPr>
      </w:pPr>
      <w:r w:rsidRPr="002E6374">
        <w:rPr>
          <w:lang w:val="en-AU"/>
        </w:rPr>
        <w:t xml:space="preserve"> </w:t>
      </w:r>
      <w:r w:rsidRPr="002E6374">
        <w:rPr>
          <w:noProof/>
          <w:lang w:val="en-AU" w:eastAsia="en-AU"/>
        </w:rPr>
        <w:drawing>
          <wp:inline distT="0" distB="0" distL="0" distR="0" wp14:anchorId="1AF8A37A" wp14:editId="4FA442E8">
            <wp:extent cx="707864" cy="247650"/>
            <wp:effectExtent l="0" t="0" r="0" b="0"/>
            <wp:docPr id="9" name="Picture 9" descr="Image result for creative commons 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7864" cy="247650"/>
                    </a:xfrm>
                    <a:prstGeom prst="rect">
                      <a:avLst/>
                    </a:prstGeom>
                  </pic:spPr>
                </pic:pic>
              </a:graphicData>
            </a:graphic>
          </wp:inline>
        </w:drawing>
      </w:r>
    </w:p>
    <w:p w14:paraId="18CAECE2" w14:textId="77777777" w:rsidR="001155BA" w:rsidRPr="002E6374" w:rsidRDefault="001155BA" w:rsidP="001155BA">
      <w:pPr>
        <w:pStyle w:val="Smalltext"/>
        <w:rPr>
          <w:lang w:val="en-AU"/>
        </w:rPr>
      </w:pPr>
      <w:r w:rsidRPr="002E6374">
        <w:rPr>
          <w:lang w:val="en-AU"/>
        </w:rPr>
        <w:t xml:space="preserve">All material and work produced by The Sax Institute is protected by copyright. The Institute reserves the right to set terms and conditions for any use of this material. </w:t>
      </w:r>
    </w:p>
    <w:p w14:paraId="3BEE46FC" w14:textId="253B4FE1" w:rsidR="001155BA" w:rsidRPr="002E6374" w:rsidRDefault="001155BA" w:rsidP="001155BA">
      <w:pPr>
        <w:pStyle w:val="Smalltext"/>
        <w:rPr>
          <w:lang w:val="en-AU"/>
        </w:rPr>
      </w:pPr>
      <w:r w:rsidRPr="002E6374">
        <w:rPr>
          <w:lang w:val="en-AU"/>
        </w:rPr>
        <w:t xml:space="preserve">This product, excluding the Institute’s logo and associated logos, and any material owned by third parties, is made available under a Creative Commons Attribution </w:t>
      </w:r>
      <w:r w:rsidR="00273095" w:rsidRPr="002E6374">
        <w:rPr>
          <w:lang w:val="en-AU"/>
        </w:rPr>
        <w:t>Non-Commercial</w:t>
      </w:r>
      <w:r w:rsidRPr="002E6374">
        <w:rPr>
          <w:lang w:val="en-AU"/>
        </w:rPr>
        <w:t>-Share Alike 4.0 International licence.</w:t>
      </w:r>
    </w:p>
    <w:p w14:paraId="3F2603D2" w14:textId="77777777" w:rsidR="001155BA" w:rsidRPr="002E6374" w:rsidRDefault="001155BA" w:rsidP="001155BA">
      <w:pPr>
        <w:pStyle w:val="Smalltext"/>
        <w:rPr>
          <w:lang w:val="en-AU"/>
        </w:rPr>
      </w:pPr>
      <w:r w:rsidRPr="002E6374">
        <w:rPr>
          <w:lang w:val="en-AU"/>
        </w:rPr>
        <w:t xml:space="preserve">You are free to copy and redistribute the material in any medium or format, provided you attribute the work to the Sax Institute, acknowledge that the Sax Institute owns the copyright, and indicate if any changes have been made to the material. You may not use the material for commercial purposes. If you remix, transform or build upon the material, you must distribute your contributions under the same licence as the original. </w:t>
      </w:r>
    </w:p>
    <w:p w14:paraId="306D53B3" w14:textId="77777777" w:rsidR="001155BA" w:rsidRPr="002E6374" w:rsidRDefault="001155BA" w:rsidP="001155BA">
      <w:pPr>
        <w:pStyle w:val="Smalltext"/>
        <w:rPr>
          <w:lang w:val="en-AU"/>
        </w:rPr>
      </w:pPr>
      <w:r w:rsidRPr="002E6374">
        <w:rPr>
          <w:lang w:val="en-AU"/>
        </w:rPr>
        <w:t xml:space="preserve">Enquiries about any use of this material outside the scope of this licence are welcome and can be sent to communications@saxinstitute.org.au. </w:t>
      </w:r>
    </w:p>
    <w:p w14:paraId="6D30CDA5" w14:textId="596DB82D" w:rsidR="001155BA" w:rsidRPr="002E6374" w:rsidRDefault="001155BA" w:rsidP="001155BA">
      <w:pPr>
        <w:pStyle w:val="Smalltext"/>
        <w:rPr>
          <w:lang w:val="en-AU"/>
        </w:rPr>
      </w:pPr>
      <w:r w:rsidRPr="002E6374">
        <w:rPr>
          <w:lang w:val="en-AU"/>
        </w:rPr>
        <w:t xml:space="preserve">Publication date: </w:t>
      </w:r>
      <w:r w:rsidR="003F0775">
        <w:rPr>
          <w:lang w:val="en-AU"/>
        </w:rPr>
        <w:t>Febr</w:t>
      </w:r>
      <w:r w:rsidR="0096448A" w:rsidRPr="00717F4D">
        <w:rPr>
          <w:lang w:val="en-AU"/>
        </w:rPr>
        <w:t>uary</w:t>
      </w:r>
      <w:r w:rsidRPr="00717F4D">
        <w:rPr>
          <w:lang w:val="en-AU"/>
        </w:rPr>
        <w:t xml:space="preserve"> 202</w:t>
      </w:r>
      <w:r w:rsidR="001E36ED" w:rsidRPr="00717F4D">
        <w:rPr>
          <w:lang w:val="en-AU"/>
        </w:rPr>
        <w:t>3</w:t>
      </w:r>
    </w:p>
    <w:p w14:paraId="044E280F" w14:textId="330ED2EB" w:rsidR="001155BA" w:rsidRPr="002E6374" w:rsidRDefault="001155BA" w:rsidP="00DD2659">
      <w:pPr>
        <w:pStyle w:val="Smalltext"/>
        <w:spacing w:before="240" w:after="60"/>
        <w:rPr>
          <w:lang w:val="en-AU"/>
        </w:rPr>
      </w:pPr>
      <w:r w:rsidRPr="002E6374">
        <w:rPr>
          <w:b/>
          <w:bCs/>
          <w:lang w:val="en-AU"/>
        </w:rPr>
        <w:t>Suggested Citation</w:t>
      </w:r>
      <w:r w:rsidRPr="002E6374">
        <w:rPr>
          <w:lang w:val="en-AU"/>
        </w:rPr>
        <w:t>:</w:t>
      </w:r>
    </w:p>
    <w:p w14:paraId="13E5ADFB" w14:textId="31AB6732" w:rsidR="001155BA" w:rsidRPr="005D0302" w:rsidRDefault="00717F4D" w:rsidP="005D0302">
      <w:pPr>
        <w:pStyle w:val="Title"/>
        <w:spacing w:before="0"/>
        <w:ind w:right="656"/>
        <w:rPr>
          <w:rFonts w:asciiTheme="minorHAnsi" w:eastAsiaTheme="minorEastAsia" w:hAnsiTheme="minorHAnsi" w:cstheme="minorBidi"/>
          <w:color w:val="0C2340" w:themeColor="text2"/>
          <w:kern w:val="0"/>
          <w:sz w:val="18"/>
          <w:szCs w:val="24"/>
          <w:lang w:val="en-AU"/>
        </w:rPr>
        <w:sectPr w:rsidR="001155BA" w:rsidRPr="005D0302" w:rsidSect="00003511">
          <w:footerReference w:type="default" r:id="rId13"/>
          <w:pgSz w:w="11900" w:h="16840"/>
          <w:pgMar w:top="1440" w:right="1440" w:bottom="1985" w:left="1440" w:header="709" w:footer="1134" w:gutter="0"/>
          <w:pgBorders>
            <w:top w:val="single" w:sz="24" w:space="15" w:color="0C2340" w:themeColor="text1"/>
            <w:bottom w:val="single" w:sz="2" w:space="15" w:color="0C2340" w:themeColor="text1"/>
          </w:pgBorders>
          <w:pgNumType w:fmt="lowerRoman" w:start="1"/>
          <w:cols w:num="2" w:space="708"/>
          <w:vAlign w:val="bottom"/>
          <w:docGrid w:linePitch="400"/>
        </w:sectPr>
      </w:pPr>
      <w:r w:rsidRPr="00717F4D">
        <w:rPr>
          <w:rFonts w:asciiTheme="minorHAnsi" w:eastAsiaTheme="minorEastAsia" w:hAnsiTheme="minorHAnsi" w:cstheme="minorBidi"/>
          <w:color w:val="0C2340" w:themeColor="text2"/>
          <w:kern w:val="0"/>
          <w:sz w:val="18"/>
          <w:szCs w:val="24"/>
          <w:lang w:val="en-AU"/>
        </w:rPr>
        <w:t xml:space="preserve">Newell S, </w:t>
      </w:r>
      <w:r w:rsidR="001155BA" w:rsidRPr="00717F4D">
        <w:rPr>
          <w:rFonts w:asciiTheme="minorHAnsi" w:eastAsiaTheme="minorEastAsia" w:hAnsiTheme="minorHAnsi" w:cstheme="minorBidi"/>
          <w:color w:val="0C2340" w:themeColor="text2"/>
          <w:kern w:val="0"/>
          <w:sz w:val="18"/>
          <w:szCs w:val="24"/>
          <w:lang w:val="en-AU"/>
        </w:rPr>
        <w:t xml:space="preserve">Rose S, </w:t>
      </w:r>
      <w:r w:rsidRPr="00717F4D">
        <w:rPr>
          <w:rFonts w:asciiTheme="minorHAnsi" w:eastAsiaTheme="minorEastAsia" w:hAnsiTheme="minorHAnsi" w:cstheme="minorBidi"/>
          <w:color w:val="0C2340" w:themeColor="text2"/>
          <w:kern w:val="0"/>
          <w:sz w:val="18"/>
          <w:szCs w:val="24"/>
          <w:lang w:val="en-AU"/>
        </w:rPr>
        <w:t xml:space="preserve">Knight A, </w:t>
      </w:r>
      <w:r w:rsidR="001E36ED" w:rsidRPr="00717F4D">
        <w:rPr>
          <w:rFonts w:asciiTheme="minorHAnsi" w:eastAsiaTheme="minorEastAsia" w:hAnsiTheme="minorHAnsi" w:cstheme="minorBidi"/>
          <w:color w:val="0C2340" w:themeColor="text2"/>
          <w:kern w:val="0"/>
          <w:sz w:val="18"/>
          <w:szCs w:val="24"/>
          <w:lang w:val="en-AU"/>
        </w:rPr>
        <w:t>Nepal S, Crook C</w:t>
      </w:r>
      <w:r w:rsidRPr="00717F4D">
        <w:rPr>
          <w:rFonts w:asciiTheme="minorHAnsi" w:eastAsiaTheme="minorEastAsia" w:hAnsiTheme="minorHAnsi" w:cstheme="minorBidi"/>
          <w:color w:val="0C2340" w:themeColor="text2"/>
          <w:kern w:val="0"/>
          <w:sz w:val="18"/>
          <w:szCs w:val="24"/>
          <w:lang w:val="en-AU"/>
        </w:rPr>
        <w:t>, Ninnes P</w:t>
      </w:r>
      <w:r w:rsidR="001E36ED" w:rsidRPr="00717F4D">
        <w:rPr>
          <w:rFonts w:asciiTheme="minorHAnsi" w:eastAsiaTheme="minorEastAsia" w:hAnsiTheme="minorHAnsi" w:cstheme="minorBidi"/>
          <w:color w:val="0C2340" w:themeColor="text2"/>
          <w:kern w:val="0"/>
          <w:sz w:val="18"/>
          <w:szCs w:val="24"/>
          <w:lang w:val="en-AU"/>
        </w:rPr>
        <w:t>.</w:t>
      </w:r>
      <w:r w:rsidR="001155BA" w:rsidRPr="0096448A">
        <w:rPr>
          <w:rFonts w:asciiTheme="minorHAnsi" w:eastAsiaTheme="minorEastAsia" w:hAnsiTheme="minorHAnsi" w:cstheme="minorBidi"/>
          <w:color w:val="0C2340" w:themeColor="text2"/>
          <w:kern w:val="0"/>
          <w:sz w:val="18"/>
          <w:szCs w:val="24"/>
          <w:lang w:val="en-AU"/>
        </w:rPr>
        <w:t xml:space="preserve"> </w:t>
      </w:r>
      <w:r w:rsidR="001E36ED">
        <w:rPr>
          <w:rFonts w:asciiTheme="minorHAnsi" w:eastAsiaTheme="minorEastAsia" w:hAnsiTheme="minorHAnsi" w:cstheme="minorBidi"/>
          <w:color w:val="0C2340" w:themeColor="text2"/>
          <w:kern w:val="0"/>
          <w:sz w:val="18"/>
          <w:szCs w:val="24"/>
          <w:lang w:val="en-AU"/>
        </w:rPr>
        <w:t xml:space="preserve">Final </w:t>
      </w:r>
      <w:r w:rsidR="005D0302">
        <w:rPr>
          <w:rFonts w:asciiTheme="minorHAnsi" w:eastAsiaTheme="minorEastAsia" w:hAnsiTheme="minorHAnsi" w:cstheme="minorBidi"/>
          <w:color w:val="0C2340" w:themeColor="text2"/>
          <w:kern w:val="0"/>
          <w:sz w:val="18"/>
          <w:szCs w:val="24"/>
          <w:lang w:val="en-AU"/>
        </w:rPr>
        <w:t>Report: Evaluation of the Improving Health System Responses to Family and Domestic Violence Primary Health Network Pilot. Sydney: Sax Institute 202</w:t>
      </w:r>
      <w:r w:rsidR="001E36ED">
        <w:rPr>
          <w:rFonts w:asciiTheme="minorHAnsi" w:eastAsiaTheme="minorEastAsia" w:hAnsiTheme="minorHAnsi" w:cstheme="minorBidi"/>
          <w:color w:val="0C2340" w:themeColor="text2"/>
          <w:kern w:val="0"/>
          <w:sz w:val="18"/>
          <w:szCs w:val="24"/>
          <w:lang w:val="en-AU"/>
        </w:rPr>
        <w:t>3</w:t>
      </w:r>
      <w:r w:rsidR="005D0302">
        <w:rPr>
          <w:rFonts w:asciiTheme="minorHAnsi" w:eastAsiaTheme="minorEastAsia" w:hAnsiTheme="minorHAnsi" w:cstheme="minorBidi"/>
          <w:color w:val="0C2340" w:themeColor="text2"/>
          <w:kern w:val="0"/>
          <w:sz w:val="18"/>
          <w:szCs w:val="24"/>
          <w:lang w:val="en-AU"/>
        </w:rPr>
        <w:t>.</w:t>
      </w:r>
    </w:p>
    <w:sdt>
      <w:sdtPr>
        <w:rPr>
          <w:rFonts w:asciiTheme="minorHAnsi" w:eastAsiaTheme="minorEastAsia" w:hAnsiTheme="minorHAnsi" w:cstheme="minorBidi"/>
          <w:color w:val="0C2340" w:themeColor="text1"/>
          <w:sz w:val="20"/>
          <w:szCs w:val="24"/>
          <w:lang w:val="en-AU" w:eastAsia="zh-CN"/>
        </w:rPr>
        <w:id w:val="-2013750122"/>
        <w:docPartObj>
          <w:docPartGallery w:val="Table of Contents"/>
          <w:docPartUnique/>
        </w:docPartObj>
      </w:sdtPr>
      <w:sdtEndPr>
        <w:rPr>
          <w:rFonts w:cs="Calibri"/>
          <w:b/>
          <w:bCs/>
          <w:noProof/>
        </w:rPr>
      </w:sdtEndPr>
      <w:sdtContent>
        <w:p w14:paraId="16293DBA" w14:textId="6B6E054B" w:rsidR="001519AE" w:rsidRPr="00BA55DB" w:rsidRDefault="001519AE" w:rsidP="00305C3C">
          <w:pPr>
            <w:pStyle w:val="TOCHeading"/>
            <w:spacing w:before="0"/>
            <w:rPr>
              <w:rStyle w:val="Heading1Char"/>
            </w:rPr>
          </w:pPr>
          <w:r w:rsidRPr="00BA55DB">
            <w:rPr>
              <w:rStyle w:val="Heading1Char"/>
            </w:rPr>
            <w:t>Contents</w:t>
          </w:r>
        </w:p>
        <w:p w14:paraId="7F86E938" w14:textId="4526A3AD" w:rsidR="006E5A4A" w:rsidRDefault="00616B26">
          <w:pPr>
            <w:pStyle w:val="TOC1"/>
            <w:rPr>
              <w:rFonts w:cstheme="minorBidi"/>
              <w:b w:val="0"/>
              <w:bCs w:val="0"/>
              <w:noProof/>
              <w:color w:val="auto"/>
              <w:szCs w:val="22"/>
              <w:lang w:val="en-AU" w:eastAsia="en-AU"/>
            </w:rPr>
          </w:pPr>
          <w:r>
            <w:rPr>
              <w:b w:val="0"/>
              <w:bCs w:val="0"/>
              <w:noProof/>
              <w:lang w:val="en-AU"/>
            </w:rPr>
            <w:fldChar w:fldCharType="begin"/>
          </w:r>
          <w:r>
            <w:rPr>
              <w:b w:val="0"/>
              <w:bCs w:val="0"/>
              <w:noProof/>
              <w:lang w:val="en-AU"/>
            </w:rPr>
            <w:instrText xml:space="preserve"> TOC \o "1-3" \h \z \u </w:instrText>
          </w:r>
          <w:r>
            <w:rPr>
              <w:b w:val="0"/>
              <w:bCs w:val="0"/>
              <w:noProof/>
              <w:lang w:val="en-AU"/>
            </w:rPr>
            <w:fldChar w:fldCharType="separate"/>
          </w:r>
          <w:hyperlink w:anchor="_Toc133576346" w:history="1">
            <w:r w:rsidR="006E5A4A" w:rsidRPr="00A27AC7">
              <w:rPr>
                <w:rStyle w:val="Hyperlink"/>
                <w:noProof/>
                <w:lang w:val="en-AU"/>
              </w:rPr>
              <w:t>Executive summary</w:t>
            </w:r>
            <w:r w:rsidR="006E5A4A">
              <w:rPr>
                <w:noProof/>
                <w:webHidden/>
              </w:rPr>
              <w:tab/>
            </w:r>
            <w:r w:rsidR="006E5A4A">
              <w:rPr>
                <w:noProof/>
                <w:webHidden/>
              </w:rPr>
              <w:fldChar w:fldCharType="begin"/>
            </w:r>
            <w:r w:rsidR="006E5A4A">
              <w:rPr>
                <w:noProof/>
                <w:webHidden/>
              </w:rPr>
              <w:instrText xml:space="preserve"> PAGEREF _Toc133576346 \h </w:instrText>
            </w:r>
            <w:r w:rsidR="006E5A4A">
              <w:rPr>
                <w:noProof/>
                <w:webHidden/>
              </w:rPr>
            </w:r>
            <w:r w:rsidR="006E5A4A">
              <w:rPr>
                <w:noProof/>
                <w:webHidden/>
              </w:rPr>
              <w:fldChar w:fldCharType="separate"/>
            </w:r>
            <w:r w:rsidR="006E5A4A">
              <w:rPr>
                <w:noProof/>
                <w:webHidden/>
              </w:rPr>
              <w:t>1</w:t>
            </w:r>
            <w:r w:rsidR="006E5A4A">
              <w:rPr>
                <w:noProof/>
                <w:webHidden/>
              </w:rPr>
              <w:fldChar w:fldCharType="end"/>
            </w:r>
          </w:hyperlink>
        </w:p>
        <w:p w14:paraId="75AE025A" w14:textId="290BCDE9" w:rsidR="006E5A4A" w:rsidRDefault="00935EE7">
          <w:pPr>
            <w:pStyle w:val="TOC2"/>
            <w:tabs>
              <w:tab w:val="right" w:leader="dot" w:pos="9730"/>
            </w:tabs>
            <w:rPr>
              <w:rFonts w:cstheme="minorBidi"/>
              <w:iCs w:val="0"/>
              <w:noProof/>
              <w:color w:val="auto"/>
              <w:sz w:val="22"/>
              <w:szCs w:val="22"/>
              <w:lang w:val="en-AU" w:eastAsia="en-AU"/>
            </w:rPr>
          </w:pPr>
          <w:hyperlink w:anchor="_Toc133576347" w:history="1">
            <w:r w:rsidR="006E5A4A" w:rsidRPr="00A27AC7">
              <w:rPr>
                <w:rStyle w:val="Hyperlink"/>
                <w:noProof/>
              </w:rPr>
              <w:t>Overview of the DFV pilot</w:t>
            </w:r>
            <w:r w:rsidR="006E5A4A">
              <w:rPr>
                <w:noProof/>
                <w:webHidden/>
              </w:rPr>
              <w:tab/>
            </w:r>
            <w:r w:rsidR="006E5A4A">
              <w:rPr>
                <w:noProof/>
                <w:webHidden/>
              </w:rPr>
              <w:fldChar w:fldCharType="begin"/>
            </w:r>
            <w:r w:rsidR="006E5A4A">
              <w:rPr>
                <w:noProof/>
                <w:webHidden/>
              </w:rPr>
              <w:instrText xml:space="preserve"> PAGEREF _Toc133576347 \h </w:instrText>
            </w:r>
            <w:r w:rsidR="006E5A4A">
              <w:rPr>
                <w:noProof/>
                <w:webHidden/>
              </w:rPr>
            </w:r>
            <w:r w:rsidR="006E5A4A">
              <w:rPr>
                <w:noProof/>
                <w:webHidden/>
              </w:rPr>
              <w:fldChar w:fldCharType="separate"/>
            </w:r>
            <w:r w:rsidR="006E5A4A">
              <w:rPr>
                <w:noProof/>
                <w:webHidden/>
              </w:rPr>
              <w:t>1</w:t>
            </w:r>
            <w:r w:rsidR="006E5A4A">
              <w:rPr>
                <w:noProof/>
                <w:webHidden/>
              </w:rPr>
              <w:fldChar w:fldCharType="end"/>
            </w:r>
          </w:hyperlink>
        </w:p>
        <w:p w14:paraId="2F9D1E06" w14:textId="2C5B9410" w:rsidR="006E5A4A" w:rsidRDefault="00935EE7">
          <w:pPr>
            <w:pStyle w:val="TOC2"/>
            <w:tabs>
              <w:tab w:val="right" w:leader="dot" w:pos="9730"/>
            </w:tabs>
            <w:rPr>
              <w:rFonts w:cstheme="minorBidi"/>
              <w:iCs w:val="0"/>
              <w:noProof/>
              <w:color w:val="auto"/>
              <w:sz w:val="22"/>
              <w:szCs w:val="22"/>
              <w:lang w:val="en-AU" w:eastAsia="en-AU"/>
            </w:rPr>
          </w:pPr>
          <w:hyperlink w:anchor="_Toc133576348" w:history="1">
            <w:r w:rsidR="006E5A4A" w:rsidRPr="00A27AC7">
              <w:rPr>
                <w:rStyle w:val="Hyperlink"/>
                <w:noProof/>
              </w:rPr>
              <w:t>Overview of the evaluation</w:t>
            </w:r>
            <w:r w:rsidR="006E5A4A">
              <w:rPr>
                <w:noProof/>
                <w:webHidden/>
              </w:rPr>
              <w:tab/>
            </w:r>
            <w:r w:rsidR="006E5A4A">
              <w:rPr>
                <w:noProof/>
                <w:webHidden/>
              </w:rPr>
              <w:fldChar w:fldCharType="begin"/>
            </w:r>
            <w:r w:rsidR="006E5A4A">
              <w:rPr>
                <w:noProof/>
                <w:webHidden/>
              </w:rPr>
              <w:instrText xml:space="preserve"> PAGEREF _Toc133576348 \h </w:instrText>
            </w:r>
            <w:r w:rsidR="006E5A4A">
              <w:rPr>
                <w:noProof/>
                <w:webHidden/>
              </w:rPr>
            </w:r>
            <w:r w:rsidR="006E5A4A">
              <w:rPr>
                <w:noProof/>
                <w:webHidden/>
              </w:rPr>
              <w:fldChar w:fldCharType="separate"/>
            </w:r>
            <w:r w:rsidR="006E5A4A">
              <w:rPr>
                <w:noProof/>
                <w:webHidden/>
              </w:rPr>
              <w:t>2</w:t>
            </w:r>
            <w:r w:rsidR="006E5A4A">
              <w:rPr>
                <w:noProof/>
                <w:webHidden/>
              </w:rPr>
              <w:fldChar w:fldCharType="end"/>
            </w:r>
          </w:hyperlink>
        </w:p>
        <w:p w14:paraId="3995923D" w14:textId="211696B7" w:rsidR="006E5A4A" w:rsidRDefault="00935EE7">
          <w:pPr>
            <w:pStyle w:val="TOC2"/>
            <w:tabs>
              <w:tab w:val="right" w:leader="dot" w:pos="9730"/>
            </w:tabs>
            <w:rPr>
              <w:rFonts w:cstheme="minorBidi"/>
              <w:iCs w:val="0"/>
              <w:noProof/>
              <w:color w:val="auto"/>
              <w:sz w:val="22"/>
              <w:szCs w:val="22"/>
              <w:lang w:val="en-AU" w:eastAsia="en-AU"/>
            </w:rPr>
          </w:pPr>
          <w:hyperlink w:anchor="_Toc133576349" w:history="1">
            <w:r w:rsidR="006E5A4A" w:rsidRPr="00A27AC7">
              <w:rPr>
                <w:rStyle w:val="Hyperlink"/>
                <w:noProof/>
              </w:rPr>
              <w:t>Key evaluation findings</w:t>
            </w:r>
            <w:r w:rsidR="006E5A4A">
              <w:rPr>
                <w:noProof/>
                <w:webHidden/>
              </w:rPr>
              <w:tab/>
            </w:r>
            <w:r w:rsidR="006E5A4A">
              <w:rPr>
                <w:noProof/>
                <w:webHidden/>
              </w:rPr>
              <w:fldChar w:fldCharType="begin"/>
            </w:r>
            <w:r w:rsidR="006E5A4A">
              <w:rPr>
                <w:noProof/>
                <w:webHidden/>
              </w:rPr>
              <w:instrText xml:space="preserve"> PAGEREF _Toc133576349 \h </w:instrText>
            </w:r>
            <w:r w:rsidR="006E5A4A">
              <w:rPr>
                <w:noProof/>
                <w:webHidden/>
              </w:rPr>
            </w:r>
            <w:r w:rsidR="006E5A4A">
              <w:rPr>
                <w:noProof/>
                <w:webHidden/>
              </w:rPr>
              <w:fldChar w:fldCharType="separate"/>
            </w:r>
            <w:r w:rsidR="006E5A4A">
              <w:rPr>
                <w:noProof/>
                <w:webHidden/>
              </w:rPr>
              <w:t>3</w:t>
            </w:r>
            <w:r w:rsidR="006E5A4A">
              <w:rPr>
                <w:noProof/>
                <w:webHidden/>
              </w:rPr>
              <w:fldChar w:fldCharType="end"/>
            </w:r>
          </w:hyperlink>
        </w:p>
        <w:p w14:paraId="3A1801A2" w14:textId="13D221EF" w:rsidR="006E5A4A" w:rsidRDefault="00935EE7">
          <w:pPr>
            <w:pStyle w:val="TOC3"/>
            <w:tabs>
              <w:tab w:val="right" w:leader="dot" w:pos="9730"/>
            </w:tabs>
            <w:rPr>
              <w:rFonts w:cstheme="minorBidi"/>
              <w:noProof/>
              <w:color w:val="auto"/>
              <w:sz w:val="22"/>
              <w:szCs w:val="22"/>
              <w:lang w:val="en-AU" w:eastAsia="en-AU"/>
            </w:rPr>
          </w:pPr>
          <w:hyperlink w:anchor="_Toc133576350" w:history="1">
            <w:r w:rsidR="006E5A4A" w:rsidRPr="00A27AC7">
              <w:rPr>
                <w:rStyle w:val="Hyperlink"/>
                <w:noProof/>
                <w:lang w:val="en-AU"/>
              </w:rPr>
              <w:t>Aim 1: Description of core components implemented in PHNs</w:t>
            </w:r>
            <w:r w:rsidR="006E5A4A">
              <w:rPr>
                <w:noProof/>
                <w:webHidden/>
              </w:rPr>
              <w:tab/>
            </w:r>
            <w:r w:rsidR="006E5A4A">
              <w:rPr>
                <w:noProof/>
                <w:webHidden/>
              </w:rPr>
              <w:fldChar w:fldCharType="begin"/>
            </w:r>
            <w:r w:rsidR="006E5A4A">
              <w:rPr>
                <w:noProof/>
                <w:webHidden/>
              </w:rPr>
              <w:instrText xml:space="preserve"> PAGEREF _Toc133576350 \h </w:instrText>
            </w:r>
            <w:r w:rsidR="006E5A4A">
              <w:rPr>
                <w:noProof/>
                <w:webHidden/>
              </w:rPr>
            </w:r>
            <w:r w:rsidR="006E5A4A">
              <w:rPr>
                <w:noProof/>
                <w:webHidden/>
              </w:rPr>
              <w:fldChar w:fldCharType="separate"/>
            </w:r>
            <w:r w:rsidR="006E5A4A">
              <w:rPr>
                <w:noProof/>
                <w:webHidden/>
              </w:rPr>
              <w:t>3</w:t>
            </w:r>
            <w:r w:rsidR="006E5A4A">
              <w:rPr>
                <w:noProof/>
                <w:webHidden/>
              </w:rPr>
              <w:fldChar w:fldCharType="end"/>
            </w:r>
          </w:hyperlink>
        </w:p>
        <w:p w14:paraId="460364AA" w14:textId="5DEAE601" w:rsidR="006E5A4A" w:rsidRDefault="00935EE7">
          <w:pPr>
            <w:pStyle w:val="TOC3"/>
            <w:tabs>
              <w:tab w:val="right" w:leader="dot" w:pos="9730"/>
            </w:tabs>
            <w:rPr>
              <w:rFonts w:cstheme="minorBidi"/>
              <w:noProof/>
              <w:color w:val="auto"/>
              <w:sz w:val="22"/>
              <w:szCs w:val="22"/>
              <w:lang w:val="en-AU" w:eastAsia="en-AU"/>
            </w:rPr>
          </w:pPr>
          <w:hyperlink w:anchor="_Toc133576351" w:history="1">
            <w:r w:rsidR="006E5A4A" w:rsidRPr="00A27AC7">
              <w:rPr>
                <w:rStyle w:val="Hyperlink"/>
                <w:noProof/>
              </w:rPr>
              <w:t>Aim 2: Stakeholder perceptions of the DFV pilot</w:t>
            </w:r>
            <w:r w:rsidR="006E5A4A">
              <w:rPr>
                <w:noProof/>
                <w:webHidden/>
              </w:rPr>
              <w:tab/>
            </w:r>
            <w:r w:rsidR="006E5A4A">
              <w:rPr>
                <w:noProof/>
                <w:webHidden/>
              </w:rPr>
              <w:fldChar w:fldCharType="begin"/>
            </w:r>
            <w:r w:rsidR="006E5A4A">
              <w:rPr>
                <w:noProof/>
                <w:webHidden/>
              </w:rPr>
              <w:instrText xml:space="preserve"> PAGEREF _Toc133576351 \h </w:instrText>
            </w:r>
            <w:r w:rsidR="006E5A4A">
              <w:rPr>
                <w:noProof/>
                <w:webHidden/>
              </w:rPr>
            </w:r>
            <w:r w:rsidR="006E5A4A">
              <w:rPr>
                <w:noProof/>
                <w:webHidden/>
              </w:rPr>
              <w:fldChar w:fldCharType="separate"/>
            </w:r>
            <w:r w:rsidR="006E5A4A">
              <w:rPr>
                <w:noProof/>
                <w:webHidden/>
              </w:rPr>
              <w:t>3</w:t>
            </w:r>
            <w:r w:rsidR="006E5A4A">
              <w:rPr>
                <w:noProof/>
                <w:webHidden/>
              </w:rPr>
              <w:fldChar w:fldCharType="end"/>
            </w:r>
          </w:hyperlink>
        </w:p>
        <w:p w14:paraId="0B39AC2C" w14:textId="3F395423" w:rsidR="006E5A4A" w:rsidRDefault="00935EE7">
          <w:pPr>
            <w:pStyle w:val="TOC3"/>
            <w:tabs>
              <w:tab w:val="right" w:leader="dot" w:pos="9730"/>
            </w:tabs>
            <w:rPr>
              <w:rFonts w:cstheme="minorBidi"/>
              <w:noProof/>
              <w:color w:val="auto"/>
              <w:sz w:val="22"/>
              <w:szCs w:val="22"/>
              <w:lang w:val="en-AU" w:eastAsia="en-AU"/>
            </w:rPr>
          </w:pPr>
          <w:hyperlink w:anchor="_Toc133576352" w:history="1">
            <w:r w:rsidR="006E5A4A" w:rsidRPr="00A27AC7">
              <w:rPr>
                <w:rStyle w:val="Hyperlink"/>
                <w:noProof/>
                <w:lang w:val="en-AU"/>
              </w:rPr>
              <w:t>Aim 3: Outcomes at the primary care level</w:t>
            </w:r>
            <w:r w:rsidR="006E5A4A">
              <w:rPr>
                <w:noProof/>
                <w:webHidden/>
              </w:rPr>
              <w:tab/>
            </w:r>
            <w:r w:rsidR="006E5A4A">
              <w:rPr>
                <w:noProof/>
                <w:webHidden/>
              </w:rPr>
              <w:fldChar w:fldCharType="begin"/>
            </w:r>
            <w:r w:rsidR="006E5A4A">
              <w:rPr>
                <w:noProof/>
                <w:webHidden/>
              </w:rPr>
              <w:instrText xml:space="preserve"> PAGEREF _Toc133576352 \h </w:instrText>
            </w:r>
            <w:r w:rsidR="006E5A4A">
              <w:rPr>
                <w:noProof/>
                <w:webHidden/>
              </w:rPr>
            </w:r>
            <w:r w:rsidR="006E5A4A">
              <w:rPr>
                <w:noProof/>
                <w:webHidden/>
              </w:rPr>
              <w:fldChar w:fldCharType="separate"/>
            </w:r>
            <w:r w:rsidR="006E5A4A">
              <w:rPr>
                <w:noProof/>
                <w:webHidden/>
              </w:rPr>
              <w:t>4</w:t>
            </w:r>
            <w:r w:rsidR="006E5A4A">
              <w:rPr>
                <w:noProof/>
                <w:webHidden/>
              </w:rPr>
              <w:fldChar w:fldCharType="end"/>
            </w:r>
          </w:hyperlink>
        </w:p>
        <w:p w14:paraId="3E8EC25E" w14:textId="32D9EBDF" w:rsidR="006E5A4A" w:rsidRDefault="00935EE7">
          <w:pPr>
            <w:pStyle w:val="TOC3"/>
            <w:tabs>
              <w:tab w:val="right" w:leader="dot" w:pos="9730"/>
            </w:tabs>
            <w:rPr>
              <w:rFonts w:cstheme="minorBidi"/>
              <w:noProof/>
              <w:color w:val="auto"/>
              <w:sz w:val="22"/>
              <w:szCs w:val="22"/>
              <w:lang w:val="en-AU" w:eastAsia="en-AU"/>
            </w:rPr>
          </w:pPr>
          <w:hyperlink w:anchor="_Toc133576353" w:history="1">
            <w:r w:rsidR="006E5A4A" w:rsidRPr="00A27AC7">
              <w:rPr>
                <w:rStyle w:val="Hyperlink"/>
                <w:noProof/>
                <w:lang w:val="en-AU"/>
              </w:rPr>
              <w:t>Aim 4: Learnings and recommendations</w:t>
            </w:r>
            <w:r w:rsidR="006E5A4A">
              <w:rPr>
                <w:noProof/>
                <w:webHidden/>
              </w:rPr>
              <w:tab/>
            </w:r>
            <w:r w:rsidR="006E5A4A">
              <w:rPr>
                <w:noProof/>
                <w:webHidden/>
              </w:rPr>
              <w:fldChar w:fldCharType="begin"/>
            </w:r>
            <w:r w:rsidR="006E5A4A">
              <w:rPr>
                <w:noProof/>
                <w:webHidden/>
              </w:rPr>
              <w:instrText xml:space="preserve"> PAGEREF _Toc133576353 \h </w:instrText>
            </w:r>
            <w:r w:rsidR="006E5A4A">
              <w:rPr>
                <w:noProof/>
                <w:webHidden/>
              </w:rPr>
            </w:r>
            <w:r w:rsidR="006E5A4A">
              <w:rPr>
                <w:noProof/>
                <w:webHidden/>
              </w:rPr>
              <w:fldChar w:fldCharType="separate"/>
            </w:r>
            <w:r w:rsidR="006E5A4A">
              <w:rPr>
                <w:noProof/>
                <w:webHidden/>
              </w:rPr>
              <w:t>5</w:t>
            </w:r>
            <w:r w:rsidR="006E5A4A">
              <w:rPr>
                <w:noProof/>
                <w:webHidden/>
              </w:rPr>
              <w:fldChar w:fldCharType="end"/>
            </w:r>
          </w:hyperlink>
        </w:p>
        <w:p w14:paraId="05C35456" w14:textId="7569E25C" w:rsidR="006E5A4A" w:rsidRDefault="00935EE7">
          <w:pPr>
            <w:pStyle w:val="TOC1"/>
            <w:rPr>
              <w:rFonts w:cstheme="minorBidi"/>
              <w:b w:val="0"/>
              <w:bCs w:val="0"/>
              <w:noProof/>
              <w:color w:val="auto"/>
              <w:szCs w:val="22"/>
              <w:lang w:val="en-AU" w:eastAsia="en-AU"/>
            </w:rPr>
          </w:pPr>
          <w:hyperlink w:anchor="_Toc133576354" w:history="1">
            <w:r w:rsidR="006E5A4A" w:rsidRPr="00A27AC7">
              <w:rPr>
                <w:rStyle w:val="Hyperlink"/>
                <w:noProof/>
                <w:lang w:val="en-AU"/>
              </w:rPr>
              <w:t>Introduction</w:t>
            </w:r>
            <w:r w:rsidR="006E5A4A">
              <w:rPr>
                <w:noProof/>
                <w:webHidden/>
              </w:rPr>
              <w:tab/>
            </w:r>
            <w:r w:rsidR="006E5A4A">
              <w:rPr>
                <w:noProof/>
                <w:webHidden/>
              </w:rPr>
              <w:fldChar w:fldCharType="begin"/>
            </w:r>
            <w:r w:rsidR="006E5A4A">
              <w:rPr>
                <w:noProof/>
                <w:webHidden/>
              </w:rPr>
              <w:instrText xml:space="preserve"> PAGEREF _Toc133576354 \h </w:instrText>
            </w:r>
            <w:r w:rsidR="006E5A4A">
              <w:rPr>
                <w:noProof/>
                <w:webHidden/>
              </w:rPr>
            </w:r>
            <w:r w:rsidR="006E5A4A">
              <w:rPr>
                <w:noProof/>
                <w:webHidden/>
              </w:rPr>
              <w:fldChar w:fldCharType="separate"/>
            </w:r>
            <w:r w:rsidR="006E5A4A">
              <w:rPr>
                <w:noProof/>
                <w:webHidden/>
              </w:rPr>
              <w:t>7</w:t>
            </w:r>
            <w:r w:rsidR="006E5A4A">
              <w:rPr>
                <w:noProof/>
                <w:webHidden/>
              </w:rPr>
              <w:fldChar w:fldCharType="end"/>
            </w:r>
          </w:hyperlink>
        </w:p>
        <w:p w14:paraId="318725F5" w14:textId="3555E86D" w:rsidR="006E5A4A" w:rsidRDefault="00935EE7">
          <w:pPr>
            <w:pStyle w:val="TOC1"/>
            <w:rPr>
              <w:rFonts w:cstheme="minorBidi"/>
              <w:b w:val="0"/>
              <w:bCs w:val="0"/>
              <w:noProof/>
              <w:color w:val="auto"/>
              <w:szCs w:val="22"/>
              <w:lang w:val="en-AU" w:eastAsia="en-AU"/>
            </w:rPr>
          </w:pPr>
          <w:hyperlink w:anchor="_Toc133576355" w:history="1">
            <w:r w:rsidR="006E5A4A" w:rsidRPr="00A27AC7">
              <w:rPr>
                <w:rStyle w:val="Hyperlink"/>
                <w:noProof/>
                <w:lang w:val="en-AU"/>
              </w:rPr>
              <w:t>Evaluation approach</w:t>
            </w:r>
            <w:r w:rsidR="006E5A4A">
              <w:rPr>
                <w:noProof/>
                <w:webHidden/>
              </w:rPr>
              <w:tab/>
            </w:r>
            <w:r w:rsidR="006E5A4A">
              <w:rPr>
                <w:noProof/>
                <w:webHidden/>
              </w:rPr>
              <w:fldChar w:fldCharType="begin"/>
            </w:r>
            <w:r w:rsidR="006E5A4A">
              <w:rPr>
                <w:noProof/>
                <w:webHidden/>
              </w:rPr>
              <w:instrText xml:space="preserve"> PAGEREF _Toc133576355 \h </w:instrText>
            </w:r>
            <w:r w:rsidR="006E5A4A">
              <w:rPr>
                <w:noProof/>
                <w:webHidden/>
              </w:rPr>
            </w:r>
            <w:r w:rsidR="006E5A4A">
              <w:rPr>
                <w:noProof/>
                <w:webHidden/>
              </w:rPr>
              <w:fldChar w:fldCharType="separate"/>
            </w:r>
            <w:r w:rsidR="006E5A4A">
              <w:rPr>
                <w:noProof/>
                <w:webHidden/>
              </w:rPr>
              <w:t>8</w:t>
            </w:r>
            <w:r w:rsidR="006E5A4A">
              <w:rPr>
                <w:noProof/>
                <w:webHidden/>
              </w:rPr>
              <w:fldChar w:fldCharType="end"/>
            </w:r>
          </w:hyperlink>
        </w:p>
        <w:p w14:paraId="28C8031E" w14:textId="0F8CB42D" w:rsidR="006E5A4A" w:rsidRDefault="00935EE7">
          <w:pPr>
            <w:pStyle w:val="TOC2"/>
            <w:tabs>
              <w:tab w:val="right" w:leader="dot" w:pos="9730"/>
            </w:tabs>
            <w:rPr>
              <w:rFonts w:cstheme="minorBidi"/>
              <w:iCs w:val="0"/>
              <w:noProof/>
              <w:color w:val="auto"/>
              <w:sz w:val="22"/>
              <w:szCs w:val="22"/>
              <w:lang w:val="en-AU" w:eastAsia="en-AU"/>
            </w:rPr>
          </w:pPr>
          <w:hyperlink w:anchor="_Toc133576356" w:history="1">
            <w:r w:rsidR="006E5A4A" w:rsidRPr="00A27AC7">
              <w:rPr>
                <w:rStyle w:val="Hyperlink"/>
                <w:noProof/>
                <w:lang w:val="en-AU"/>
              </w:rPr>
              <w:t>Overarching program logic</w:t>
            </w:r>
            <w:r w:rsidR="006E5A4A">
              <w:rPr>
                <w:noProof/>
                <w:webHidden/>
              </w:rPr>
              <w:tab/>
            </w:r>
            <w:r w:rsidR="006E5A4A">
              <w:rPr>
                <w:noProof/>
                <w:webHidden/>
              </w:rPr>
              <w:fldChar w:fldCharType="begin"/>
            </w:r>
            <w:r w:rsidR="006E5A4A">
              <w:rPr>
                <w:noProof/>
                <w:webHidden/>
              </w:rPr>
              <w:instrText xml:space="preserve"> PAGEREF _Toc133576356 \h </w:instrText>
            </w:r>
            <w:r w:rsidR="006E5A4A">
              <w:rPr>
                <w:noProof/>
                <w:webHidden/>
              </w:rPr>
            </w:r>
            <w:r w:rsidR="006E5A4A">
              <w:rPr>
                <w:noProof/>
                <w:webHidden/>
              </w:rPr>
              <w:fldChar w:fldCharType="separate"/>
            </w:r>
            <w:r w:rsidR="006E5A4A">
              <w:rPr>
                <w:noProof/>
                <w:webHidden/>
              </w:rPr>
              <w:t>8</w:t>
            </w:r>
            <w:r w:rsidR="006E5A4A">
              <w:rPr>
                <w:noProof/>
                <w:webHidden/>
              </w:rPr>
              <w:fldChar w:fldCharType="end"/>
            </w:r>
          </w:hyperlink>
        </w:p>
        <w:p w14:paraId="1C2C6AF2" w14:textId="309701C9" w:rsidR="006E5A4A" w:rsidRDefault="00935EE7">
          <w:pPr>
            <w:pStyle w:val="TOC2"/>
            <w:tabs>
              <w:tab w:val="right" w:leader="dot" w:pos="9730"/>
            </w:tabs>
            <w:rPr>
              <w:rFonts w:cstheme="minorBidi"/>
              <w:iCs w:val="0"/>
              <w:noProof/>
              <w:color w:val="auto"/>
              <w:sz w:val="22"/>
              <w:szCs w:val="22"/>
              <w:lang w:val="en-AU" w:eastAsia="en-AU"/>
            </w:rPr>
          </w:pPr>
          <w:hyperlink w:anchor="_Toc133576357" w:history="1">
            <w:r w:rsidR="006E5A4A" w:rsidRPr="00A27AC7">
              <w:rPr>
                <w:rStyle w:val="Hyperlink"/>
                <w:noProof/>
                <w:lang w:val="en-AU"/>
              </w:rPr>
              <w:t>Evaluation aims</w:t>
            </w:r>
            <w:r w:rsidR="006E5A4A">
              <w:rPr>
                <w:noProof/>
                <w:webHidden/>
              </w:rPr>
              <w:tab/>
            </w:r>
            <w:r w:rsidR="006E5A4A">
              <w:rPr>
                <w:noProof/>
                <w:webHidden/>
              </w:rPr>
              <w:fldChar w:fldCharType="begin"/>
            </w:r>
            <w:r w:rsidR="006E5A4A">
              <w:rPr>
                <w:noProof/>
                <w:webHidden/>
              </w:rPr>
              <w:instrText xml:space="preserve"> PAGEREF _Toc133576357 \h </w:instrText>
            </w:r>
            <w:r w:rsidR="006E5A4A">
              <w:rPr>
                <w:noProof/>
                <w:webHidden/>
              </w:rPr>
            </w:r>
            <w:r w:rsidR="006E5A4A">
              <w:rPr>
                <w:noProof/>
                <w:webHidden/>
              </w:rPr>
              <w:fldChar w:fldCharType="separate"/>
            </w:r>
            <w:r w:rsidR="006E5A4A">
              <w:rPr>
                <w:noProof/>
                <w:webHidden/>
              </w:rPr>
              <w:t>8</w:t>
            </w:r>
            <w:r w:rsidR="006E5A4A">
              <w:rPr>
                <w:noProof/>
                <w:webHidden/>
              </w:rPr>
              <w:fldChar w:fldCharType="end"/>
            </w:r>
          </w:hyperlink>
        </w:p>
        <w:p w14:paraId="6F0F7F9B" w14:textId="5FBFA903" w:rsidR="006E5A4A" w:rsidRDefault="00935EE7">
          <w:pPr>
            <w:pStyle w:val="TOC2"/>
            <w:tabs>
              <w:tab w:val="right" w:leader="dot" w:pos="9730"/>
            </w:tabs>
            <w:rPr>
              <w:rFonts w:cstheme="minorBidi"/>
              <w:iCs w:val="0"/>
              <w:noProof/>
              <w:color w:val="auto"/>
              <w:sz w:val="22"/>
              <w:szCs w:val="22"/>
              <w:lang w:val="en-AU" w:eastAsia="en-AU"/>
            </w:rPr>
          </w:pPr>
          <w:hyperlink w:anchor="_Toc133576358" w:history="1">
            <w:r w:rsidR="006E5A4A" w:rsidRPr="00A27AC7">
              <w:rPr>
                <w:rStyle w:val="Hyperlink"/>
                <w:noProof/>
                <w:lang w:val="en-AU"/>
              </w:rPr>
              <w:t>Data collection and analyses</w:t>
            </w:r>
            <w:r w:rsidR="006E5A4A">
              <w:rPr>
                <w:noProof/>
                <w:webHidden/>
              </w:rPr>
              <w:tab/>
            </w:r>
            <w:r w:rsidR="006E5A4A">
              <w:rPr>
                <w:noProof/>
                <w:webHidden/>
              </w:rPr>
              <w:fldChar w:fldCharType="begin"/>
            </w:r>
            <w:r w:rsidR="006E5A4A">
              <w:rPr>
                <w:noProof/>
                <w:webHidden/>
              </w:rPr>
              <w:instrText xml:space="preserve"> PAGEREF _Toc133576358 \h </w:instrText>
            </w:r>
            <w:r w:rsidR="006E5A4A">
              <w:rPr>
                <w:noProof/>
                <w:webHidden/>
              </w:rPr>
            </w:r>
            <w:r w:rsidR="006E5A4A">
              <w:rPr>
                <w:noProof/>
                <w:webHidden/>
              </w:rPr>
              <w:fldChar w:fldCharType="separate"/>
            </w:r>
            <w:r w:rsidR="006E5A4A">
              <w:rPr>
                <w:noProof/>
                <w:webHidden/>
              </w:rPr>
              <w:t>10</w:t>
            </w:r>
            <w:r w:rsidR="006E5A4A">
              <w:rPr>
                <w:noProof/>
                <w:webHidden/>
              </w:rPr>
              <w:fldChar w:fldCharType="end"/>
            </w:r>
          </w:hyperlink>
        </w:p>
        <w:p w14:paraId="409F5844" w14:textId="7A4C7E1C" w:rsidR="006E5A4A" w:rsidRDefault="00935EE7">
          <w:pPr>
            <w:pStyle w:val="TOC3"/>
            <w:tabs>
              <w:tab w:val="right" w:leader="dot" w:pos="9730"/>
            </w:tabs>
            <w:rPr>
              <w:rFonts w:cstheme="minorBidi"/>
              <w:noProof/>
              <w:color w:val="auto"/>
              <w:sz w:val="22"/>
              <w:szCs w:val="22"/>
              <w:lang w:val="en-AU" w:eastAsia="en-AU"/>
            </w:rPr>
          </w:pPr>
          <w:hyperlink w:anchor="_Toc133576359" w:history="1">
            <w:r w:rsidR="006E5A4A" w:rsidRPr="00A27AC7">
              <w:rPr>
                <w:rStyle w:val="Hyperlink"/>
                <w:noProof/>
              </w:rPr>
              <w:t>Monitoring data tools</w:t>
            </w:r>
            <w:r w:rsidR="006E5A4A">
              <w:rPr>
                <w:noProof/>
                <w:webHidden/>
              </w:rPr>
              <w:tab/>
            </w:r>
            <w:r w:rsidR="006E5A4A">
              <w:rPr>
                <w:noProof/>
                <w:webHidden/>
              </w:rPr>
              <w:fldChar w:fldCharType="begin"/>
            </w:r>
            <w:r w:rsidR="006E5A4A">
              <w:rPr>
                <w:noProof/>
                <w:webHidden/>
              </w:rPr>
              <w:instrText xml:space="preserve"> PAGEREF _Toc133576359 \h </w:instrText>
            </w:r>
            <w:r w:rsidR="006E5A4A">
              <w:rPr>
                <w:noProof/>
                <w:webHidden/>
              </w:rPr>
            </w:r>
            <w:r w:rsidR="006E5A4A">
              <w:rPr>
                <w:noProof/>
                <w:webHidden/>
              </w:rPr>
              <w:fldChar w:fldCharType="separate"/>
            </w:r>
            <w:r w:rsidR="006E5A4A">
              <w:rPr>
                <w:noProof/>
                <w:webHidden/>
              </w:rPr>
              <w:t>10</w:t>
            </w:r>
            <w:r w:rsidR="006E5A4A">
              <w:rPr>
                <w:noProof/>
                <w:webHidden/>
              </w:rPr>
              <w:fldChar w:fldCharType="end"/>
            </w:r>
          </w:hyperlink>
        </w:p>
        <w:p w14:paraId="3C0A0564" w14:textId="250DB523" w:rsidR="006E5A4A" w:rsidRDefault="00935EE7">
          <w:pPr>
            <w:pStyle w:val="TOC3"/>
            <w:tabs>
              <w:tab w:val="right" w:leader="dot" w:pos="9730"/>
            </w:tabs>
            <w:rPr>
              <w:rFonts w:cstheme="minorBidi"/>
              <w:noProof/>
              <w:color w:val="auto"/>
              <w:sz w:val="22"/>
              <w:szCs w:val="22"/>
              <w:lang w:val="en-AU" w:eastAsia="en-AU"/>
            </w:rPr>
          </w:pPr>
          <w:hyperlink w:anchor="_Toc133576360" w:history="1">
            <w:r w:rsidR="006E5A4A" w:rsidRPr="00A27AC7">
              <w:rPr>
                <w:rStyle w:val="Hyperlink"/>
                <w:noProof/>
              </w:rPr>
              <w:t>Evaluation data tools</w:t>
            </w:r>
            <w:r w:rsidR="006E5A4A">
              <w:rPr>
                <w:noProof/>
                <w:webHidden/>
              </w:rPr>
              <w:tab/>
            </w:r>
            <w:r w:rsidR="006E5A4A">
              <w:rPr>
                <w:noProof/>
                <w:webHidden/>
              </w:rPr>
              <w:fldChar w:fldCharType="begin"/>
            </w:r>
            <w:r w:rsidR="006E5A4A">
              <w:rPr>
                <w:noProof/>
                <w:webHidden/>
              </w:rPr>
              <w:instrText xml:space="preserve"> PAGEREF _Toc133576360 \h </w:instrText>
            </w:r>
            <w:r w:rsidR="006E5A4A">
              <w:rPr>
                <w:noProof/>
                <w:webHidden/>
              </w:rPr>
            </w:r>
            <w:r w:rsidR="006E5A4A">
              <w:rPr>
                <w:noProof/>
                <w:webHidden/>
              </w:rPr>
              <w:fldChar w:fldCharType="separate"/>
            </w:r>
            <w:r w:rsidR="006E5A4A">
              <w:rPr>
                <w:noProof/>
                <w:webHidden/>
              </w:rPr>
              <w:t>11</w:t>
            </w:r>
            <w:r w:rsidR="006E5A4A">
              <w:rPr>
                <w:noProof/>
                <w:webHidden/>
              </w:rPr>
              <w:fldChar w:fldCharType="end"/>
            </w:r>
          </w:hyperlink>
        </w:p>
        <w:p w14:paraId="677D9B40" w14:textId="7EB3F8B1" w:rsidR="006E5A4A" w:rsidRDefault="00935EE7">
          <w:pPr>
            <w:pStyle w:val="TOC2"/>
            <w:tabs>
              <w:tab w:val="right" w:leader="dot" w:pos="9730"/>
            </w:tabs>
            <w:rPr>
              <w:rFonts w:cstheme="minorBidi"/>
              <w:iCs w:val="0"/>
              <w:noProof/>
              <w:color w:val="auto"/>
              <w:sz w:val="22"/>
              <w:szCs w:val="22"/>
              <w:lang w:val="en-AU" w:eastAsia="en-AU"/>
            </w:rPr>
          </w:pPr>
          <w:hyperlink w:anchor="_Toc133576361" w:history="1">
            <w:r w:rsidR="006E5A4A" w:rsidRPr="00A27AC7">
              <w:rPr>
                <w:rStyle w:val="Hyperlink"/>
                <w:noProof/>
                <w:lang w:val="en-AU"/>
              </w:rPr>
              <w:t>Ethics</w:t>
            </w:r>
            <w:r w:rsidR="006E5A4A">
              <w:rPr>
                <w:noProof/>
                <w:webHidden/>
              </w:rPr>
              <w:tab/>
            </w:r>
            <w:r w:rsidR="006E5A4A">
              <w:rPr>
                <w:noProof/>
                <w:webHidden/>
              </w:rPr>
              <w:fldChar w:fldCharType="begin"/>
            </w:r>
            <w:r w:rsidR="006E5A4A">
              <w:rPr>
                <w:noProof/>
                <w:webHidden/>
              </w:rPr>
              <w:instrText xml:space="preserve"> PAGEREF _Toc133576361 \h </w:instrText>
            </w:r>
            <w:r w:rsidR="006E5A4A">
              <w:rPr>
                <w:noProof/>
                <w:webHidden/>
              </w:rPr>
            </w:r>
            <w:r w:rsidR="006E5A4A">
              <w:rPr>
                <w:noProof/>
                <w:webHidden/>
              </w:rPr>
              <w:fldChar w:fldCharType="separate"/>
            </w:r>
            <w:r w:rsidR="006E5A4A">
              <w:rPr>
                <w:noProof/>
                <w:webHidden/>
              </w:rPr>
              <w:t>15</w:t>
            </w:r>
            <w:r w:rsidR="006E5A4A">
              <w:rPr>
                <w:noProof/>
                <w:webHidden/>
              </w:rPr>
              <w:fldChar w:fldCharType="end"/>
            </w:r>
          </w:hyperlink>
        </w:p>
        <w:p w14:paraId="58B9E2DB" w14:textId="6E10C8A6" w:rsidR="006E5A4A" w:rsidRDefault="00935EE7">
          <w:pPr>
            <w:pStyle w:val="TOC2"/>
            <w:tabs>
              <w:tab w:val="right" w:leader="dot" w:pos="9730"/>
            </w:tabs>
            <w:rPr>
              <w:rFonts w:cstheme="minorBidi"/>
              <w:iCs w:val="0"/>
              <w:noProof/>
              <w:color w:val="auto"/>
              <w:sz w:val="22"/>
              <w:szCs w:val="22"/>
              <w:lang w:val="en-AU" w:eastAsia="en-AU"/>
            </w:rPr>
          </w:pPr>
          <w:hyperlink w:anchor="_Toc133576362" w:history="1">
            <w:r w:rsidR="006E5A4A" w:rsidRPr="00A27AC7">
              <w:rPr>
                <w:rStyle w:val="Hyperlink"/>
                <w:noProof/>
                <w:lang w:val="en-AU"/>
              </w:rPr>
              <w:t>Methodological limitations</w:t>
            </w:r>
            <w:r w:rsidR="006E5A4A">
              <w:rPr>
                <w:noProof/>
                <w:webHidden/>
              </w:rPr>
              <w:tab/>
            </w:r>
            <w:r w:rsidR="006E5A4A">
              <w:rPr>
                <w:noProof/>
                <w:webHidden/>
              </w:rPr>
              <w:fldChar w:fldCharType="begin"/>
            </w:r>
            <w:r w:rsidR="006E5A4A">
              <w:rPr>
                <w:noProof/>
                <w:webHidden/>
              </w:rPr>
              <w:instrText xml:space="preserve"> PAGEREF _Toc133576362 \h </w:instrText>
            </w:r>
            <w:r w:rsidR="006E5A4A">
              <w:rPr>
                <w:noProof/>
                <w:webHidden/>
              </w:rPr>
            </w:r>
            <w:r w:rsidR="006E5A4A">
              <w:rPr>
                <w:noProof/>
                <w:webHidden/>
              </w:rPr>
              <w:fldChar w:fldCharType="separate"/>
            </w:r>
            <w:r w:rsidR="006E5A4A">
              <w:rPr>
                <w:noProof/>
                <w:webHidden/>
              </w:rPr>
              <w:t>16</w:t>
            </w:r>
            <w:r w:rsidR="006E5A4A">
              <w:rPr>
                <w:noProof/>
                <w:webHidden/>
              </w:rPr>
              <w:fldChar w:fldCharType="end"/>
            </w:r>
          </w:hyperlink>
        </w:p>
        <w:p w14:paraId="6E40C805" w14:textId="37B2BA38" w:rsidR="006E5A4A" w:rsidRDefault="00935EE7">
          <w:pPr>
            <w:pStyle w:val="TOC1"/>
            <w:rPr>
              <w:rFonts w:cstheme="minorBidi"/>
              <w:b w:val="0"/>
              <w:bCs w:val="0"/>
              <w:noProof/>
              <w:color w:val="auto"/>
              <w:szCs w:val="22"/>
              <w:lang w:val="en-AU" w:eastAsia="en-AU"/>
            </w:rPr>
          </w:pPr>
          <w:hyperlink w:anchor="_Toc133576363" w:history="1">
            <w:r w:rsidR="006E5A4A" w:rsidRPr="00A27AC7">
              <w:rPr>
                <w:rStyle w:val="Hyperlink"/>
                <w:noProof/>
                <w:lang w:val="en-AU"/>
              </w:rPr>
              <w:t>Findings</w:t>
            </w:r>
            <w:r w:rsidR="006E5A4A">
              <w:rPr>
                <w:noProof/>
                <w:webHidden/>
              </w:rPr>
              <w:tab/>
            </w:r>
            <w:r w:rsidR="006E5A4A">
              <w:rPr>
                <w:noProof/>
                <w:webHidden/>
              </w:rPr>
              <w:fldChar w:fldCharType="begin"/>
            </w:r>
            <w:r w:rsidR="006E5A4A">
              <w:rPr>
                <w:noProof/>
                <w:webHidden/>
              </w:rPr>
              <w:instrText xml:space="preserve"> PAGEREF _Toc133576363 \h </w:instrText>
            </w:r>
            <w:r w:rsidR="006E5A4A">
              <w:rPr>
                <w:noProof/>
                <w:webHidden/>
              </w:rPr>
            </w:r>
            <w:r w:rsidR="006E5A4A">
              <w:rPr>
                <w:noProof/>
                <w:webHidden/>
              </w:rPr>
              <w:fldChar w:fldCharType="separate"/>
            </w:r>
            <w:r w:rsidR="006E5A4A">
              <w:rPr>
                <w:noProof/>
                <w:webHidden/>
              </w:rPr>
              <w:t>17</w:t>
            </w:r>
            <w:r w:rsidR="006E5A4A">
              <w:rPr>
                <w:noProof/>
                <w:webHidden/>
              </w:rPr>
              <w:fldChar w:fldCharType="end"/>
            </w:r>
          </w:hyperlink>
        </w:p>
        <w:p w14:paraId="46464733" w14:textId="212628D9" w:rsidR="006E5A4A" w:rsidRDefault="00935EE7">
          <w:pPr>
            <w:pStyle w:val="TOC2"/>
            <w:tabs>
              <w:tab w:val="right" w:leader="dot" w:pos="9730"/>
            </w:tabs>
            <w:rPr>
              <w:rFonts w:cstheme="minorBidi"/>
              <w:iCs w:val="0"/>
              <w:noProof/>
              <w:color w:val="auto"/>
              <w:sz w:val="22"/>
              <w:szCs w:val="22"/>
              <w:lang w:val="en-AU" w:eastAsia="en-AU"/>
            </w:rPr>
          </w:pPr>
          <w:hyperlink w:anchor="_Toc133576364" w:history="1">
            <w:r w:rsidR="006E5A4A" w:rsidRPr="00A27AC7">
              <w:rPr>
                <w:rStyle w:val="Hyperlink"/>
                <w:noProof/>
                <w:lang w:val="en-AU"/>
              </w:rPr>
              <w:t>Aim 1: Description of core components implemented in PHNs</w:t>
            </w:r>
            <w:r w:rsidR="006E5A4A">
              <w:rPr>
                <w:noProof/>
                <w:webHidden/>
              </w:rPr>
              <w:tab/>
            </w:r>
            <w:r w:rsidR="006E5A4A">
              <w:rPr>
                <w:noProof/>
                <w:webHidden/>
              </w:rPr>
              <w:fldChar w:fldCharType="begin"/>
            </w:r>
            <w:r w:rsidR="006E5A4A">
              <w:rPr>
                <w:noProof/>
                <w:webHidden/>
              </w:rPr>
              <w:instrText xml:space="preserve"> PAGEREF _Toc133576364 \h </w:instrText>
            </w:r>
            <w:r w:rsidR="006E5A4A">
              <w:rPr>
                <w:noProof/>
                <w:webHidden/>
              </w:rPr>
            </w:r>
            <w:r w:rsidR="006E5A4A">
              <w:rPr>
                <w:noProof/>
                <w:webHidden/>
              </w:rPr>
              <w:fldChar w:fldCharType="separate"/>
            </w:r>
            <w:r w:rsidR="006E5A4A">
              <w:rPr>
                <w:noProof/>
                <w:webHidden/>
              </w:rPr>
              <w:t>17</w:t>
            </w:r>
            <w:r w:rsidR="006E5A4A">
              <w:rPr>
                <w:noProof/>
                <w:webHidden/>
              </w:rPr>
              <w:fldChar w:fldCharType="end"/>
            </w:r>
          </w:hyperlink>
        </w:p>
        <w:p w14:paraId="11265236" w14:textId="436676FB" w:rsidR="006E5A4A" w:rsidRDefault="00935EE7">
          <w:pPr>
            <w:pStyle w:val="TOC3"/>
            <w:tabs>
              <w:tab w:val="right" w:leader="dot" w:pos="9730"/>
            </w:tabs>
            <w:rPr>
              <w:rFonts w:cstheme="minorBidi"/>
              <w:noProof/>
              <w:color w:val="auto"/>
              <w:sz w:val="22"/>
              <w:szCs w:val="22"/>
              <w:lang w:val="en-AU" w:eastAsia="en-AU"/>
            </w:rPr>
          </w:pPr>
          <w:hyperlink w:anchor="_Toc133576365" w:history="1">
            <w:r w:rsidR="006E5A4A" w:rsidRPr="00A27AC7">
              <w:rPr>
                <w:rStyle w:val="Hyperlink"/>
                <w:noProof/>
              </w:rPr>
              <w:t>Component 1: Training and capacity building activities</w:t>
            </w:r>
            <w:r w:rsidR="006E5A4A">
              <w:rPr>
                <w:noProof/>
                <w:webHidden/>
              </w:rPr>
              <w:tab/>
            </w:r>
            <w:r w:rsidR="006E5A4A">
              <w:rPr>
                <w:noProof/>
                <w:webHidden/>
              </w:rPr>
              <w:fldChar w:fldCharType="begin"/>
            </w:r>
            <w:r w:rsidR="006E5A4A">
              <w:rPr>
                <w:noProof/>
                <w:webHidden/>
              </w:rPr>
              <w:instrText xml:space="preserve"> PAGEREF _Toc133576365 \h </w:instrText>
            </w:r>
            <w:r w:rsidR="006E5A4A">
              <w:rPr>
                <w:noProof/>
                <w:webHidden/>
              </w:rPr>
            </w:r>
            <w:r w:rsidR="006E5A4A">
              <w:rPr>
                <w:noProof/>
                <w:webHidden/>
              </w:rPr>
              <w:fldChar w:fldCharType="separate"/>
            </w:r>
            <w:r w:rsidR="006E5A4A">
              <w:rPr>
                <w:noProof/>
                <w:webHidden/>
              </w:rPr>
              <w:t>17</w:t>
            </w:r>
            <w:r w:rsidR="006E5A4A">
              <w:rPr>
                <w:noProof/>
                <w:webHidden/>
              </w:rPr>
              <w:fldChar w:fldCharType="end"/>
            </w:r>
          </w:hyperlink>
        </w:p>
        <w:p w14:paraId="062C9D90" w14:textId="122F31D1" w:rsidR="006E5A4A" w:rsidRDefault="00935EE7">
          <w:pPr>
            <w:pStyle w:val="TOC3"/>
            <w:tabs>
              <w:tab w:val="right" w:leader="dot" w:pos="9730"/>
            </w:tabs>
            <w:rPr>
              <w:rFonts w:cstheme="minorBidi"/>
              <w:noProof/>
              <w:color w:val="auto"/>
              <w:sz w:val="22"/>
              <w:szCs w:val="22"/>
              <w:lang w:val="en-AU" w:eastAsia="en-AU"/>
            </w:rPr>
          </w:pPr>
          <w:hyperlink w:anchor="_Toc133576366" w:history="1">
            <w:r w:rsidR="006E5A4A" w:rsidRPr="00A27AC7">
              <w:rPr>
                <w:rStyle w:val="Hyperlink"/>
                <w:noProof/>
              </w:rPr>
              <w:t>Component 2: System integration activities</w:t>
            </w:r>
            <w:r w:rsidR="006E5A4A">
              <w:rPr>
                <w:noProof/>
                <w:webHidden/>
              </w:rPr>
              <w:tab/>
            </w:r>
            <w:r w:rsidR="006E5A4A">
              <w:rPr>
                <w:noProof/>
                <w:webHidden/>
              </w:rPr>
              <w:fldChar w:fldCharType="begin"/>
            </w:r>
            <w:r w:rsidR="006E5A4A">
              <w:rPr>
                <w:noProof/>
                <w:webHidden/>
              </w:rPr>
              <w:instrText xml:space="preserve"> PAGEREF _Toc133576366 \h </w:instrText>
            </w:r>
            <w:r w:rsidR="006E5A4A">
              <w:rPr>
                <w:noProof/>
                <w:webHidden/>
              </w:rPr>
            </w:r>
            <w:r w:rsidR="006E5A4A">
              <w:rPr>
                <w:noProof/>
                <w:webHidden/>
              </w:rPr>
              <w:fldChar w:fldCharType="separate"/>
            </w:r>
            <w:r w:rsidR="006E5A4A">
              <w:rPr>
                <w:noProof/>
                <w:webHidden/>
              </w:rPr>
              <w:t>22</w:t>
            </w:r>
            <w:r w:rsidR="006E5A4A">
              <w:rPr>
                <w:noProof/>
                <w:webHidden/>
              </w:rPr>
              <w:fldChar w:fldCharType="end"/>
            </w:r>
          </w:hyperlink>
        </w:p>
        <w:p w14:paraId="78A55CC6" w14:textId="7CB1BE9E" w:rsidR="006E5A4A" w:rsidRDefault="00935EE7">
          <w:pPr>
            <w:pStyle w:val="TOC3"/>
            <w:tabs>
              <w:tab w:val="right" w:leader="dot" w:pos="9730"/>
            </w:tabs>
            <w:rPr>
              <w:rFonts w:cstheme="minorBidi"/>
              <w:noProof/>
              <w:color w:val="auto"/>
              <w:sz w:val="22"/>
              <w:szCs w:val="22"/>
              <w:lang w:val="en-AU" w:eastAsia="en-AU"/>
            </w:rPr>
          </w:pPr>
          <w:hyperlink w:anchor="_Toc133576367" w:history="1">
            <w:r w:rsidR="006E5A4A" w:rsidRPr="00A27AC7">
              <w:rPr>
                <w:rStyle w:val="Hyperlink"/>
                <w:noProof/>
              </w:rPr>
              <w:t>Component 3: System influencing activities for sustainable change</w:t>
            </w:r>
            <w:r w:rsidR="006E5A4A">
              <w:rPr>
                <w:noProof/>
                <w:webHidden/>
              </w:rPr>
              <w:tab/>
            </w:r>
            <w:r w:rsidR="006E5A4A">
              <w:rPr>
                <w:noProof/>
                <w:webHidden/>
              </w:rPr>
              <w:fldChar w:fldCharType="begin"/>
            </w:r>
            <w:r w:rsidR="006E5A4A">
              <w:rPr>
                <w:noProof/>
                <w:webHidden/>
              </w:rPr>
              <w:instrText xml:space="preserve"> PAGEREF _Toc133576367 \h </w:instrText>
            </w:r>
            <w:r w:rsidR="006E5A4A">
              <w:rPr>
                <w:noProof/>
                <w:webHidden/>
              </w:rPr>
            </w:r>
            <w:r w:rsidR="006E5A4A">
              <w:rPr>
                <w:noProof/>
                <w:webHidden/>
              </w:rPr>
              <w:fldChar w:fldCharType="separate"/>
            </w:r>
            <w:r w:rsidR="006E5A4A">
              <w:rPr>
                <w:noProof/>
                <w:webHidden/>
              </w:rPr>
              <w:t>26</w:t>
            </w:r>
            <w:r w:rsidR="006E5A4A">
              <w:rPr>
                <w:noProof/>
                <w:webHidden/>
              </w:rPr>
              <w:fldChar w:fldCharType="end"/>
            </w:r>
          </w:hyperlink>
        </w:p>
        <w:p w14:paraId="7AE5125C" w14:textId="30580A50" w:rsidR="006E5A4A" w:rsidRDefault="00935EE7">
          <w:pPr>
            <w:pStyle w:val="TOC2"/>
            <w:tabs>
              <w:tab w:val="right" w:leader="dot" w:pos="9730"/>
            </w:tabs>
            <w:rPr>
              <w:rFonts w:cstheme="minorBidi"/>
              <w:iCs w:val="0"/>
              <w:noProof/>
              <w:color w:val="auto"/>
              <w:sz w:val="22"/>
              <w:szCs w:val="22"/>
              <w:lang w:val="en-AU" w:eastAsia="en-AU"/>
            </w:rPr>
          </w:pPr>
          <w:hyperlink w:anchor="_Toc133576368" w:history="1">
            <w:r w:rsidR="006E5A4A" w:rsidRPr="00A27AC7">
              <w:rPr>
                <w:rStyle w:val="Hyperlink"/>
                <w:noProof/>
              </w:rPr>
              <w:t>Aim 2: Stakeholder perceptions of the DFV pilot</w:t>
            </w:r>
            <w:r w:rsidR="006E5A4A">
              <w:rPr>
                <w:noProof/>
                <w:webHidden/>
              </w:rPr>
              <w:tab/>
            </w:r>
            <w:r w:rsidR="006E5A4A">
              <w:rPr>
                <w:noProof/>
                <w:webHidden/>
              </w:rPr>
              <w:fldChar w:fldCharType="begin"/>
            </w:r>
            <w:r w:rsidR="006E5A4A">
              <w:rPr>
                <w:noProof/>
                <w:webHidden/>
              </w:rPr>
              <w:instrText xml:space="preserve"> PAGEREF _Toc133576368 \h </w:instrText>
            </w:r>
            <w:r w:rsidR="006E5A4A">
              <w:rPr>
                <w:noProof/>
                <w:webHidden/>
              </w:rPr>
            </w:r>
            <w:r w:rsidR="006E5A4A">
              <w:rPr>
                <w:noProof/>
                <w:webHidden/>
              </w:rPr>
              <w:fldChar w:fldCharType="separate"/>
            </w:r>
            <w:r w:rsidR="006E5A4A">
              <w:rPr>
                <w:noProof/>
                <w:webHidden/>
              </w:rPr>
              <w:t>27</w:t>
            </w:r>
            <w:r w:rsidR="006E5A4A">
              <w:rPr>
                <w:noProof/>
                <w:webHidden/>
              </w:rPr>
              <w:fldChar w:fldCharType="end"/>
            </w:r>
          </w:hyperlink>
        </w:p>
        <w:p w14:paraId="40FE4C22" w14:textId="2E052961" w:rsidR="006E5A4A" w:rsidRDefault="00935EE7">
          <w:pPr>
            <w:pStyle w:val="TOC3"/>
            <w:tabs>
              <w:tab w:val="right" w:leader="dot" w:pos="9730"/>
            </w:tabs>
            <w:rPr>
              <w:rFonts w:cstheme="minorBidi"/>
              <w:noProof/>
              <w:color w:val="auto"/>
              <w:sz w:val="22"/>
              <w:szCs w:val="22"/>
              <w:lang w:val="en-AU" w:eastAsia="en-AU"/>
            </w:rPr>
          </w:pPr>
          <w:hyperlink w:anchor="_Toc133576369" w:history="1">
            <w:r w:rsidR="006E5A4A" w:rsidRPr="00A27AC7">
              <w:rPr>
                <w:rStyle w:val="Hyperlink"/>
                <w:noProof/>
                <w:lang w:val="en-AU"/>
              </w:rPr>
              <w:t>Overall perceptions and value of the DFV pilot</w:t>
            </w:r>
            <w:r w:rsidR="006E5A4A">
              <w:rPr>
                <w:noProof/>
                <w:webHidden/>
              </w:rPr>
              <w:tab/>
            </w:r>
            <w:r w:rsidR="006E5A4A">
              <w:rPr>
                <w:noProof/>
                <w:webHidden/>
              </w:rPr>
              <w:fldChar w:fldCharType="begin"/>
            </w:r>
            <w:r w:rsidR="006E5A4A">
              <w:rPr>
                <w:noProof/>
                <w:webHidden/>
              </w:rPr>
              <w:instrText xml:space="preserve"> PAGEREF _Toc133576369 \h </w:instrText>
            </w:r>
            <w:r w:rsidR="006E5A4A">
              <w:rPr>
                <w:noProof/>
                <w:webHidden/>
              </w:rPr>
            </w:r>
            <w:r w:rsidR="006E5A4A">
              <w:rPr>
                <w:noProof/>
                <w:webHidden/>
              </w:rPr>
              <w:fldChar w:fldCharType="separate"/>
            </w:r>
            <w:r w:rsidR="006E5A4A">
              <w:rPr>
                <w:noProof/>
                <w:webHidden/>
              </w:rPr>
              <w:t>27</w:t>
            </w:r>
            <w:r w:rsidR="006E5A4A">
              <w:rPr>
                <w:noProof/>
                <w:webHidden/>
              </w:rPr>
              <w:fldChar w:fldCharType="end"/>
            </w:r>
          </w:hyperlink>
        </w:p>
        <w:p w14:paraId="76BB7FCD" w14:textId="5D01D5CC" w:rsidR="006E5A4A" w:rsidRDefault="00935EE7">
          <w:pPr>
            <w:pStyle w:val="TOC3"/>
            <w:tabs>
              <w:tab w:val="right" w:leader="dot" w:pos="9730"/>
            </w:tabs>
            <w:rPr>
              <w:rFonts w:cstheme="minorBidi"/>
              <w:noProof/>
              <w:color w:val="auto"/>
              <w:sz w:val="22"/>
              <w:szCs w:val="22"/>
              <w:lang w:val="en-AU" w:eastAsia="en-AU"/>
            </w:rPr>
          </w:pPr>
          <w:hyperlink w:anchor="_Toc133576370" w:history="1">
            <w:r w:rsidR="006E5A4A" w:rsidRPr="00A27AC7">
              <w:rPr>
                <w:rStyle w:val="Hyperlink"/>
                <w:noProof/>
              </w:rPr>
              <w:t>Feedback about DFV pilot activities</w:t>
            </w:r>
            <w:r w:rsidR="006E5A4A">
              <w:rPr>
                <w:noProof/>
                <w:webHidden/>
              </w:rPr>
              <w:tab/>
            </w:r>
            <w:r w:rsidR="006E5A4A">
              <w:rPr>
                <w:noProof/>
                <w:webHidden/>
              </w:rPr>
              <w:fldChar w:fldCharType="begin"/>
            </w:r>
            <w:r w:rsidR="006E5A4A">
              <w:rPr>
                <w:noProof/>
                <w:webHidden/>
              </w:rPr>
              <w:instrText xml:space="preserve"> PAGEREF _Toc133576370 \h </w:instrText>
            </w:r>
            <w:r w:rsidR="006E5A4A">
              <w:rPr>
                <w:noProof/>
                <w:webHidden/>
              </w:rPr>
            </w:r>
            <w:r w:rsidR="006E5A4A">
              <w:rPr>
                <w:noProof/>
                <w:webHidden/>
              </w:rPr>
              <w:fldChar w:fldCharType="separate"/>
            </w:r>
            <w:r w:rsidR="006E5A4A">
              <w:rPr>
                <w:noProof/>
                <w:webHidden/>
              </w:rPr>
              <w:t>28</w:t>
            </w:r>
            <w:r w:rsidR="006E5A4A">
              <w:rPr>
                <w:noProof/>
                <w:webHidden/>
              </w:rPr>
              <w:fldChar w:fldCharType="end"/>
            </w:r>
          </w:hyperlink>
        </w:p>
        <w:p w14:paraId="1222D84E" w14:textId="13DE867E" w:rsidR="006E5A4A" w:rsidRDefault="00935EE7">
          <w:pPr>
            <w:pStyle w:val="TOC3"/>
            <w:tabs>
              <w:tab w:val="right" w:leader="dot" w:pos="9730"/>
            </w:tabs>
            <w:rPr>
              <w:rFonts w:cstheme="minorBidi"/>
              <w:noProof/>
              <w:color w:val="auto"/>
              <w:sz w:val="22"/>
              <w:szCs w:val="22"/>
              <w:lang w:val="en-AU" w:eastAsia="en-AU"/>
            </w:rPr>
          </w:pPr>
          <w:hyperlink w:anchor="_Toc133576371" w:history="1">
            <w:r w:rsidR="006E5A4A" w:rsidRPr="00A27AC7">
              <w:rPr>
                <w:rStyle w:val="Hyperlink"/>
                <w:noProof/>
              </w:rPr>
              <w:t>Facilitators of the DFV pilot implementation</w:t>
            </w:r>
            <w:r w:rsidR="006E5A4A">
              <w:rPr>
                <w:noProof/>
                <w:webHidden/>
              </w:rPr>
              <w:tab/>
            </w:r>
            <w:r w:rsidR="006E5A4A">
              <w:rPr>
                <w:noProof/>
                <w:webHidden/>
              </w:rPr>
              <w:fldChar w:fldCharType="begin"/>
            </w:r>
            <w:r w:rsidR="006E5A4A">
              <w:rPr>
                <w:noProof/>
                <w:webHidden/>
              </w:rPr>
              <w:instrText xml:space="preserve"> PAGEREF _Toc133576371 \h </w:instrText>
            </w:r>
            <w:r w:rsidR="006E5A4A">
              <w:rPr>
                <w:noProof/>
                <w:webHidden/>
              </w:rPr>
            </w:r>
            <w:r w:rsidR="006E5A4A">
              <w:rPr>
                <w:noProof/>
                <w:webHidden/>
              </w:rPr>
              <w:fldChar w:fldCharType="separate"/>
            </w:r>
            <w:r w:rsidR="006E5A4A">
              <w:rPr>
                <w:noProof/>
                <w:webHidden/>
              </w:rPr>
              <w:t>33</w:t>
            </w:r>
            <w:r w:rsidR="006E5A4A">
              <w:rPr>
                <w:noProof/>
                <w:webHidden/>
              </w:rPr>
              <w:fldChar w:fldCharType="end"/>
            </w:r>
          </w:hyperlink>
        </w:p>
        <w:p w14:paraId="5DD0F37D" w14:textId="25B7EAF8" w:rsidR="006E5A4A" w:rsidRDefault="00935EE7">
          <w:pPr>
            <w:pStyle w:val="TOC3"/>
            <w:tabs>
              <w:tab w:val="right" w:leader="dot" w:pos="9730"/>
            </w:tabs>
            <w:rPr>
              <w:rFonts w:cstheme="minorBidi"/>
              <w:noProof/>
              <w:color w:val="auto"/>
              <w:sz w:val="22"/>
              <w:szCs w:val="22"/>
              <w:lang w:val="en-AU" w:eastAsia="en-AU"/>
            </w:rPr>
          </w:pPr>
          <w:hyperlink w:anchor="_Toc133576372" w:history="1">
            <w:r w:rsidR="006E5A4A" w:rsidRPr="00A27AC7">
              <w:rPr>
                <w:rStyle w:val="Hyperlink"/>
                <w:noProof/>
                <w:lang w:val="en-AU"/>
              </w:rPr>
              <w:t>Challenges with the DFV pilot implementation</w:t>
            </w:r>
            <w:r w:rsidR="006E5A4A">
              <w:rPr>
                <w:noProof/>
                <w:webHidden/>
              </w:rPr>
              <w:tab/>
            </w:r>
            <w:r w:rsidR="006E5A4A">
              <w:rPr>
                <w:noProof/>
                <w:webHidden/>
              </w:rPr>
              <w:fldChar w:fldCharType="begin"/>
            </w:r>
            <w:r w:rsidR="006E5A4A">
              <w:rPr>
                <w:noProof/>
                <w:webHidden/>
              </w:rPr>
              <w:instrText xml:space="preserve"> PAGEREF _Toc133576372 \h </w:instrText>
            </w:r>
            <w:r w:rsidR="006E5A4A">
              <w:rPr>
                <w:noProof/>
                <w:webHidden/>
              </w:rPr>
            </w:r>
            <w:r w:rsidR="006E5A4A">
              <w:rPr>
                <w:noProof/>
                <w:webHidden/>
              </w:rPr>
              <w:fldChar w:fldCharType="separate"/>
            </w:r>
            <w:r w:rsidR="006E5A4A">
              <w:rPr>
                <w:noProof/>
                <w:webHidden/>
              </w:rPr>
              <w:t>35</w:t>
            </w:r>
            <w:r w:rsidR="006E5A4A">
              <w:rPr>
                <w:noProof/>
                <w:webHidden/>
              </w:rPr>
              <w:fldChar w:fldCharType="end"/>
            </w:r>
          </w:hyperlink>
        </w:p>
        <w:p w14:paraId="3419E35E" w14:textId="7EACF9D3" w:rsidR="006E5A4A" w:rsidRDefault="00935EE7">
          <w:pPr>
            <w:pStyle w:val="TOC2"/>
            <w:tabs>
              <w:tab w:val="right" w:leader="dot" w:pos="9730"/>
            </w:tabs>
            <w:rPr>
              <w:rFonts w:cstheme="minorBidi"/>
              <w:iCs w:val="0"/>
              <w:noProof/>
              <w:color w:val="auto"/>
              <w:sz w:val="22"/>
              <w:szCs w:val="22"/>
              <w:lang w:val="en-AU" w:eastAsia="en-AU"/>
            </w:rPr>
          </w:pPr>
          <w:hyperlink w:anchor="_Toc133576373" w:history="1">
            <w:r w:rsidR="006E5A4A" w:rsidRPr="00A27AC7">
              <w:rPr>
                <w:rStyle w:val="Hyperlink"/>
                <w:noProof/>
                <w:lang w:val="en-AU"/>
              </w:rPr>
              <w:t>Aim 3: Outcomes at the primary care level</w:t>
            </w:r>
            <w:r w:rsidR="006E5A4A">
              <w:rPr>
                <w:noProof/>
                <w:webHidden/>
              </w:rPr>
              <w:tab/>
            </w:r>
            <w:r w:rsidR="006E5A4A">
              <w:rPr>
                <w:noProof/>
                <w:webHidden/>
              </w:rPr>
              <w:fldChar w:fldCharType="begin"/>
            </w:r>
            <w:r w:rsidR="006E5A4A">
              <w:rPr>
                <w:noProof/>
                <w:webHidden/>
              </w:rPr>
              <w:instrText xml:space="preserve"> PAGEREF _Toc133576373 \h </w:instrText>
            </w:r>
            <w:r w:rsidR="006E5A4A">
              <w:rPr>
                <w:noProof/>
                <w:webHidden/>
              </w:rPr>
            </w:r>
            <w:r w:rsidR="006E5A4A">
              <w:rPr>
                <w:noProof/>
                <w:webHidden/>
              </w:rPr>
              <w:fldChar w:fldCharType="separate"/>
            </w:r>
            <w:r w:rsidR="006E5A4A">
              <w:rPr>
                <w:noProof/>
                <w:webHidden/>
              </w:rPr>
              <w:t>38</w:t>
            </w:r>
            <w:r w:rsidR="006E5A4A">
              <w:rPr>
                <w:noProof/>
                <w:webHidden/>
              </w:rPr>
              <w:fldChar w:fldCharType="end"/>
            </w:r>
          </w:hyperlink>
        </w:p>
        <w:p w14:paraId="603468A2" w14:textId="774C92E9" w:rsidR="006E5A4A" w:rsidRDefault="00935EE7">
          <w:pPr>
            <w:pStyle w:val="TOC3"/>
            <w:tabs>
              <w:tab w:val="right" w:leader="dot" w:pos="9730"/>
            </w:tabs>
            <w:rPr>
              <w:rFonts w:cstheme="minorBidi"/>
              <w:noProof/>
              <w:color w:val="auto"/>
              <w:sz w:val="22"/>
              <w:szCs w:val="22"/>
              <w:lang w:val="en-AU" w:eastAsia="en-AU"/>
            </w:rPr>
          </w:pPr>
          <w:hyperlink w:anchor="_Toc133576374" w:history="1">
            <w:r w:rsidR="006E5A4A" w:rsidRPr="00A27AC7">
              <w:rPr>
                <w:rStyle w:val="Hyperlink"/>
                <w:noProof/>
              </w:rPr>
              <w:t>Increased awareness and understanding of DFV in the primary care sector</w:t>
            </w:r>
            <w:r w:rsidR="006E5A4A">
              <w:rPr>
                <w:noProof/>
                <w:webHidden/>
              </w:rPr>
              <w:tab/>
            </w:r>
            <w:r w:rsidR="006E5A4A">
              <w:rPr>
                <w:noProof/>
                <w:webHidden/>
              </w:rPr>
              <w:fldChar w:fldCharType="begin"/>
            </w:r>
            <w:r w:rsidR="006E5A4A">
              <w:rPr>
                <w:noProof/>
                <w:webHidden/>
              </w:rPr>
              <w:instrText xml:space="preserve"> PAGEREF _Toc133576374 \h </w:instrText>
            </w:r>
            <w:r w:rsidR="006E5A4A">
              <w:rPr>
                <w:noProof/>
                <w:webHidden/>
              </w:rPr>
            </w:r>
            <w:r w:rsidR="006E5A4A">
              <w:rPr>
                <w:noProof/>
                <w:webHidden/>
              </w:rPr>
              <w:fldChar w:fldCharType="separate"/>
            </w:r>
            <w:r w:rsidR="006E5A4A">
              <w:rPr>
                <w:noProof/>
                <w:webHidden/>
              </w:rPr>
              <w:t>38</w:t>
            </w:r>
            <w:r w:rsidR="006E5A4A">
              <w:rPr>
                <w:noProof/>
                <w:webHidden/>
              </w:rPr>
              <w:fldChar w:fldCharType="end"/>
            </w:r>
          </w:hyperlink>
        </w:p>
        <w:p w14:paraId="559F06BC" w14:textId="42673F95" w:rsidR="006E5A4A" w:rsidRDefault="00935EE7">
          <w:pPr>
            <w:pStyle w:val="TOC3"/>
            <w:tabs>
              <w:tab w:val="right" w:leader="dot" w:pos="9730"/>
            </w:tabs>
            <w:rPr>
              <w:rFonts w:cstheme="minorBidi"/>
              <w:noProof/>
              <w:color w:val="auto"/>
              <w:sz w:val="22"/>
              <w:szCs w:val="22"/>
              <w:lang w:val="en-AU" w:eastAsia="en-AU"/>
            </w:rPr>
          </w:pPr>
          <w:hyperlink w:anchor="_Toc133576375" w:history="1">
            <w:r w:rsidR="006E5A4A" w:rsidRPr="00A27AC7">
              <w:rPr>
                <w:rStyle w:val="Hyperlink"/>
                <w:noProof/>
              </w:rPr>
              <w:t>Enhanced primary care sector capacity and confidence to recognise and respond to DFV</w:t>
            </w:r>
            <w:r w:rsidR="006E5A4A">
              <w:rPr>
                <w:noProof/>
                <w:webHidden/>
              </w:rPr>
              <w:tab/>
            </w:r>
            <w:r w:rsidR="006E5A4A">
              <w:rPr>
                <w:noProof/>
                <w:webHidden/>
              </w:rPr>
              <w:fldChar w:fldCharType="begin"/>
            </w:r>
            <w:r w:rsidR="006E5A4A">
              <w:rPr>
                <w:noProof/>
                <w:webHidden/>
              </w:rPr>
              <w:instrText xml:space="preserve"> PAGEREF _Toc133576375 \h </w:instrText>
            </w:r>
            <w:r w:rsidR="006E5A4A">
              <w:rPr>
                <w:noProof/>
                <w:webHidden/>
              </w:rPr>
            </w:r>
            <w:r w:rsidR="006E5A4A">
              <w:rPr>
                <w:noProof/>
                <w:webHidden/>
              </w:rPr>
              <w:fldChar w:fldCharType="separate"/>
            </w:r>
            <w:r w:rsidR="006E5A4A">
              <w:rPr>
                <w:noProof/>
                <w:webHidden/>
              </w:rPr>
              <w:t>38</w:t>
            </w:r>
            <w:r w:rsidR="006E5A4A">
              <w:rPr>
                <w:noProof/>
                <w:webHidden/>
              </w:rPr>
              <w:fldChar w:fldCharType="end"/>
            </w:r>
          </w:hyperlink>
        </w:p>
        <w:p w14:paraId="50D24C1D" w14:textId="3E9A1961" w:rsidR="006E5A4A" w:rsidRDefault="00935EE7">
          <w:pPr>
            <w:pStyle w:val="TOC3"/>
            <w:tabs>
              <w:tab w:val="right" w:leader="dot" w:pos="9730"/>
            </w:tabs>
            <w:rPr>
              <w:rFonts w:cstheme="minorBidi"/>
              <w:noProof/>
              <w:color w:val="auto"/>
              <w:sz w:val="22"/>
              <w:szCs w:val="22"/>
              <w:lang w:val="en-AU" w:eastAsia="en-AU"/>
            </w:rPr>
          </w:pPr>
          <w:hyperlink w:anchor="_Toc133576376" w:history="1">
            <w:r w:rsidR="006E5A4A" w:rsidRPr="00A27AC7">
              <w:rPr>
                <w:rStyle w:val="Hyperlink"/>
                <w:noProof/>
              </w:rPr>
              <w:t>Enhanced relationships between primary care and DFV sectors</w:t>
            </w:r>
            <w:r w:rsidR="006E5A4A">
              <w:rPr>
                <w:noProof/>
                <w:webHidden/>
              </w:rPr>
              <w:tab/>
            </w:r>
            <w:r w:rsidR="006E5A4A">
              <w:rPr>
                <w:noProof/>
                <w:webHidden/>
              </w:rPr>
              <w:fldChar w:fldCharType="begin"/>
            </w:r>
            <w:r w:rsidR="006E5A4A">
              <w:rPr>
                <w:noProof/>
                <w:webHidden/>
              </w:rPr>
              <w:instrText xml:space="preserve"> PAGEREF _Toc133576376 \h </w:instrText>
            </w:r>
            <w:r w:rsidR="006E5A4A">
              <w:rPr>
                <w:noProof/>
                <w:webHidden/>
              </w:rPr>
            </w:r>
            <w:r w:rsidR="006E5A4A">
              <w:rPr>
                <w:noProof/>
                <w:webHidden/>
              </w:rPr>
              <w:fldChar w:fldCharType="separate"/>
            </w:r>
            <w:r w:rsidR="006E5A4A">
              <w:rPr>
                <w:noProof/>
                <w:webHidden/>
              </w:rPr>
              <w:t>42</w:t>
            </w:r>
            <w:r w:rsidR="006E5A4A">
              <w:rPr>
                <w:noProof/>
                <w:webHidden/>
              </w:rPr>
              <w:fldChar w:fldCharType="end"/>
            </w:r>
          </w:hyperlink>
        </w:p>
        <w:p w14:paraId="2EBECB01" w14:textId="20C0B04D" w:rsidR="006E5A4A" w:rsidRDefault="00935EE7">
          <w:pPr>
            <w:pStyle w:val="TOC3"/>
            <w:tabs>
              <w:tab w:val="right" w:leader="dot" w:pos="9730"/>
            </w:tabs>
            <w:rPr>
              <w:rFonts w:cstheme="minorBidi"/>
              <w:noProof/>
              <w:color w:val="auto"/>
              <w:sz w:val="22"/>
              <w:szCs w:val="22"/>
              <w:lang w:val="en-AU" w:eastAsia="en-AU"/>
            </w:rPr>
          </w:pPr>
          <w:hyperlink w:anchor="_Toc133576377" w:history="1">
            <w:r w:rsidR="006E5A4A" w:rsidRPr="00A27AC7">
              <w:rPr>
                <w:rStyle w:val="Hyperlink"/>
                <w:noProof/>
              </w:rPr>
              <w:t>Increased primary care sector referrals to DFV services</w:t>
            </w:r>
            <w:r w:rsidR="006E5A4A">
              <w:rPr>
                <w:noProof/>
                <w:webHidden/>
              </w:rPr>
              <w:tab/>
            </w:r>
            <w:r w:rsidR="006E5A4A">
              <w:rPr>
                <w:noProof/>
                <w:webHidden/>
              </w:rPr>
              <w:fldChar w:fldCharType="begin"/>
            </w:r>
            <w:r w:rsidR="006E5A4A">
              <w:rPr>
                <w:noProof/>
                <w:webHidden/>
              </w:rPr>
              <w:instrText xml:space="preserve"> PAGEREF _Toc133576377 \h </w:instrText>
            </w:r>
            <w:r w:rsidR="006E5A4A">
              <w:rPr>
                <w:noProof/>
                <w:webHidden/>
              </w:rPr>
            </w:r>
            <w:r w:rsidR="006E5A4A">
              <w:rPr>
                <w:noProof/>
                <w:webHidden/>
              </w:rPr>
              <w:fldChar w:fldCharType="separate"/>
            </w:r>
            <w:r w:rsidR="006E5A4A">
              <w:rPr>
                <w:noProof/>
                <w:webHidden/>
              </w:rPr>
              <w:t>43</w:t>
            </w:r>
            <w:r w:rsidR="006E5A4A">
              <w:rPr>
                <w:noProof/>
                <w:webHidden/>
              </w:rPr>
              <w:fldChar w:fldCharType="end"/>
            </w:r>
          </w:hyperlink>
        </w:p>
        <w:p w14:paraId="687EB05D" w14:textId="5EB56A86" w:rsidR="006E5A4A" w:rsidRDefault="00935EE7">
          <w:pPr>
            <w:pStyle w:val="TOC3"/>
            <w:tabs>
              <w:tab w:val="right" w:leader="dot" w:pos="9730"/>
            </w:tabs>
            <w:rPr>
              <w:rFonts w:cstheme="minorBidi"/>
              <w:noProof/>
              <w:color w:val="auto"/>
              <w:sz w:val="22"/>
              <w:szCs w:val="22"/>
              <w:lang w:val="en-AU" w:eastAsia="en-AU"/>
            </w:rPr>
          </w:pPr>
          <w:hyperlink w:anchor="_Toc133576378" w:history="1">
            <w:r w:rsidR="006E5A4A" w:rsidRPr="00A27AC7">
              <w:rPr>
                <w:rStyle w:val="Hyperlink"/>
                <w:noProof/>
              </w:rPr>
              <w:t>Improved quality of support for DFV victim-survivors</w:t>
            </w:r>
            <w:r w:rsidR="006E5A4A">
              <w:rPr>
                <w:noProof/>
                <w:webHidden/>
              </w:rPr>
              <w:tab/>
            </w:r>
            <w:r w:rsidR="006E5A4A">
              <w:rPr>
                <w:noProof/>
                <w:webHidden/>
              </w:rPr>
              <w:fldChar w:fldCharType="begin"/>
            </w:r>
            <w:r w:rsidR="006E5A4A">
              <w:rPr>
                <w:noProof/>
                <w:webHidden/>
              </w:rPr>
              <w:instrText xml:space="preserve"> PAGEREF _Toc133576378 \h </w:instrText>
            </w:r>
            <w:r w:rsidR="006E5A4A">
              <w:rPr>
                <w:noProof/>
                <w:webHidden/>
              </w:rPr>
            </w:r>
            <w:r w:rsidR="006E5A4A">
              <w:rPr>
                <w:noProof/>
                <w:webHidden/>
              </w:rPr>
              <w:fldChar w:fldCharType="separate"/>
            </w:r>
            <w:r w:rsidR="006E5A4A">
              <w:rPr>
                <w:noProof/>
                <w:webHidden/>
              </w:rPr>
              <w:t>45</w:t>
            </w:r>
            <w:r w:rsidR="006E5A4A">
              <w:rPr>
                <w:noProof/>
                <w:webHidden/>
              </w:rPr>
              <w:fldChar w:fldCharType="end"/>
            </w:r>
          </w:hyperlink>
        </w:p>
        <w:p w14:paraId="5F40D92B" w14:textId="47232496" w:rsidR="006E5A4A" w:rsidRDefault="00935EE7">
          <w:pPr>
            <w:pStyle w:val="TOC3"/>
            <w:tabs>
              <w:tab w:val="right" w:leader="dot" w:pos="9730"/>
            </w:tabs>
            <w:rPr>
              <w:rFonts w:cstheme="minorBidi"/>
              <w:noProof/>
              <w:color w:val="auto"/>
              <w:sz w:val="22"/>
              <w:szCs w:val="22"/>
              <w:lang w:val="en-AU" w:eastAsia="en-AU"/>
            </w:rPr>
          </w:pPr>
          <w:hyperlink w:anchor="_Toc133576379" w:history="1">
            <w:r w:rsidR="006E5A4A" w:rsidRPr="00A27AC7">
              <w:rPr>
                <w:rStyle w:val="Hyperlink"/>
                <w:noProof/>
              </w:rPr>
              <w:t>Improved outcomes for DFV victim-survivors</w:t>
            </w:r>
            <w:r w:rsidR="006E5A4A">
              <w:rPr>
                <w:noProof/>
                <w:webHidden/>
              </w:rPr>
              <w:tab/>
            </w:r>
            <w:r w:rsidR="006E5A4A">
              <w:rPr>
                <w:noProof/>
                <w:webHidden/>
              </w:rPr>
              <w:fldChar w:fldCharType="begin"/>
            </w:r>
            <w:r w:rsidR="006E5A4A">
              <w:rPr>
                <w:noProof/>
                <w:webHidden/>
              </w:rPr>
              <w:instrText xml:space="preserve"> PAGEREF _Toc133576379 \h </w:instrText>
            </w:r>
            <w:r w:rsidR="006E5A4A">
              <w:rPr>
                <w:noProof/>
                <w:webHidden/>
              </w:rPr>
            </w:r>
            <w:r w:rsidR="006E5A4A">
              <w:rPr>
                <w:noProof/>
                <w:webHidden/>
              </w:rPr>
              <w:fldChar w:fldCharType="separate"/>
            </w:r>
            <w:r w:rsidR="006E5A4A">
              <w:rPr>
                <w:noProof/>
                <w:webHidden/>
              </w:rPr>
              <w:t>47</w:t>
            </w:r>
            <w:r w:rsidR="006E5A4A">
              <w:rPr>
                <w:noProof/>
                <w:webHidden/>
              </w:rPr>
              <w:fldChar w:fldCharType="end"/>
            </w:r>
          </w:hyperlink>
        </w:p>
        <w:p w14:paraId="55D82A5A" w14:textId="44A03CEE" w:rsidR="006E5A4A" w:rsidRDefault="00935EE7">
          <w:pPr>
            <w:pStyle w:val="TOC2"/>
            <w:tabs>
              <w:tab w:val="right" w:leader="dot" w:pos="9730"/>
            </w:tabs>
            <w:rPr>
              <w:rFonts w:cstheme="minorBidi"/>
              <w:iCs w:val="0"/>
              <w:noProof/>
              <w:color w:val="auto"/>
              <w:sz w:val="22"/>
              <w:szCs w:val="22"/>
              <w:lang w:val="en-AU" w:eastAsia="en-AU"/>
            </w:rPr>
          </w:pPr>
          <w:hyperlink w:anchor="_Toc133576380" w:history="1">
            <w:r w:rsidR="006E5A4A" w:rsidRPr="00A27AC7">
              <w:rPr>
                <w:rStyle w:val="Hyperlink"/>
                <w:noProof/>
                <w:lang w:val="en-AU"/>
              </w:rPr>
              <w:t>Aim 4: Learnings and recommendations</w:t>
            </w:r>
            <w:r w:rsidR="006E5A4A">
              <w:rPr>
                <w:noProof/>
                <w:webHidden/>
              </w:rPr>
              <w:tab/>
            </w:r>
            <w:r w:rsidR="006E5A4A">
              <w:rPr>
                <w:noProof/>
                <w:webHidden/>
              </w:rPr>
              <w:fldChar w:fldCharType="begin"/>
            </w:r>
            <w:r w:rsidR="006E5A4A">
              <w:rPr>
                <w:noProof/>
                <w:webHidden/>
              </w:rPr>
              <w:instrText xml:space="preserve"> PAGEREF _Toc133576380 \h </w:instrText>
            </w:r>
            <w:r w:rsidR="006E5A4A">
              <w:rPr>
                <w:noProof/>
                <w:webHidden/>
              </w:rPr>
            </w:r>
            <w:r w:rsidR="006E5A4A">
              <w:rPr>
                <w:noProof/>
                <w:webHidden/>
              </w:rPr>
              <w:fldChar w:fldCharType="separate"/>
            </w:r>
            <w:r w:rsidR="006E5A4A">
              <w:rPr>
                <w:noProof/>
                <w:webHidden/>
              </w:rPr>
              <w:t>48</w:t>
            </w:r>
            <w:r w:rsidR="006E5A4A">
              <w:rPr>
                <w:noProof/>
                <w:webHidden/>
              </w:rPr>
              <w:fldChar w:fldCharType="end"/>
            </w:r>
          </w:hyperlink>
        </w:p>
        <w:p w14:paraId="60DD8F77" w14:textId="634977AA" w:rsidR="006E5A4A" w:rsidRDefault="00935EE7">
          <w:pPr>
            <w:pStyle w:val="TOC3"/>
            <w:tabs>
              <w:tab w:val="right" w:leader="dot" w:pos="9730"/>
            </w:tabs>
            <w:rPr>
              <w:rFonts w:cstheme="minorBidi"/>
              <w:noProof/>
              <w:color w:val="auto"/>
              <w:sz w:val="22"/>
              <w:szCs w:val="22"/>
              <w:lang w:val="en-AU" w:eastAsia="en-AU"/>
            </w:rPr>
          </w:pPr>
          <w:hyperlink w:anchor="_Toc133576381" w:history="1">
            <w:r w:rsidR="006E5A4A" w:rsidRPr="00A27AC7">
              <w:rPr>
                <w:rStyle w:val="Hyperlink"/>
                <w:noProof/>
                <w:lang w:val="en-AU"/>
              </w:rPr>
              <w:t>Key learnings</w:t>
            </w:r>
            <w:r w:rsidR="006E5A4A">
              <w:rPr>
                <w:noProof/>
                <w:webHidden/>
              </w:rPr>
              <w:tab/>
            </w:r>
            <w:r w:rsidR="006E5A4A">
              <w:rPr>
                <w:noProof/>
                <w:webHidden/>
              </w:rPr>
              <w:fldChar w:fldCharType="begin"/>
            </w:r>
            <w:r w:rsidR="006E5A4A">
              <w:rPr>
                <w:noProof/>
                <w:webHidden/>
              </w:rPr>
              <w:instrText xml:space="preserve"> PAGEREF _Toc133576381 \h </w:instrText>
            </w:r>
            <w:r w:rsidR="006E5A4A">
              <w:rPr>
                <w:noProof/>
                <w:webHidden/>
              </w:rPr>
            </w:r>
            <w:r w:rsidR="006E5A4A">
              <w:rPr>
                <w:noProof/>
                <w:webHidden/>
              </w:rPr>
              <w:fldChar w:fldCharType="separate"/>
            </w:r>
            <w:r w:rsidR="006E5A4A">
              <w:rPr>
                <w:noProof/>
                <w:webHidden/>
              </w:rPr>
              <w:t>48</w:t>
            </w:r>
            <w:r w:rsidR="006E5A4A">
              <w:rPr>
                <w:noProof/>
                <w:webHidden/>
              </w:rPr>
              <w:fldChar w:fldCharType="end"/>
            </w:r>
          </w:hyperlink>
        </w:p>
        <w:p w14:paraId="2ED5C117" w14:textId="388E2437" w:rsidR="006E5A4A" w:rsidRDefault="00935EE7">
          <w:pPr>
            <w:pStyle w:val="TOC1"/>
            <w:rPr>
              <w:rFonts w:cstheme="minorBidi"/>
              <w:b w:val="0"/>
              <w:bCs w:val="0"/>
              <w:noProof/>
              <w:color w:val="auto"/>
              <w:szCs w:val="22"/>
              <w:lang w:val="en-AU" w:eastAsia="en-AU"/>
            </w:rPr>
          </w:pPr>
          <w:hyperlink w:anchor="_Toc133576382" w:history="1">
            <w:r w:rsidR="006E5A4A" w:rsidRPr="00A27AC7">
              <w:rPr>
                <w:rStyle w:val="Hyperlink"/>
                <w:noProof/>
                <w:lang w:val="en-AU"/>
              </w:rPr>
              <w:t>Appendices</w:t>
            </w:r>
            <w:r w:rsidR="006E5A4A">
              <w:rPr>
                <w:noProof/>
                <w:webHidden/>
              </w:rPr>
              <w:tab/>
            </w:r>
            <w:r w:rsidR="006E5A4A">
              <w:rPr>
                <w:noProof/>
                <w:webHidden/>
              </w:rPr>
              <w:fldChar w:fldCharType="begin"/>
            </w:r>
            <w:r w:rsidR="006E5A4A">
              <w:rPr>
                <w:noProof/>
                <w:webHidden/>
              </w:rPr>
              <w:instrText xml:space="preserve"> PAGEREF _Toc133576382 \h </w:instrText>
            </w:r>
            <w:r w:rsidR="006E5A4A">
              <w:rPr>
                <w:noProof/>
                <w:webHidden/>
              </w:rPr>
            </w:r>
            <w:r w:rsidR="006E5A4A">
              <w:rPr>
                <w:noProof/>
                <w:webHidden/>
              </w:rPr>
              <w:fldChar w:fldCharType="separate"/>
            </w:r>
            <w:r w:rsidR="006E5A4A">
              <w:rPr>
                <w:noProof/>
                <w:webHidden/>
              </w:rPr>
              <w:t>52</w:t>
            </w:r>
            <w:r w:rsidR="006E5A4A">
              <w:rPr>
                <w:noProof/>
                <w:webHidden/>
              </w:rPr>
              <w:fldChar w:fldCharType="end"/>
            </w:r>
          </w:hyperlink>
        </w:p>
        <w:p w14:paraId="595D68AB" w14:textId="7784BEC6" w:rsidR="006E5A4A" w:rsidRDefault="00935EE7">
          <w:pPr>
            <w:pStyle w:val="TOC2"/>
            <w:tabs>
              <w:tab w:val="right" w:leader="dot" w:pos="9730"/>
            </w:tabs>
            <w:rPr>
              <w:rFonts w:cstheme="minorBidi"/>
              <w:iCs w:val="0"/>
              <w:noProof/>
              <w:color w:val="auto"/>
              <w:sz w:val="22"/>
              <w:szCs w:val="22"/>
              <w:lang w:val="en-AU" w:eastAsia="en-AU"/>
            </w:rPr>
          </w:pPr>
          <w:hyperlink w:anchor="_Toc133576383" w:history="1">
            <w:r w:rsidR="006E5A4A" w:rsidRPr="00A27AC7">
              <w:rPr>
                <w:rStyle w:val="Hyperlink"/>
                <w:noProof/>
                <w:lang w:val="en-AU"/>
              </w:rPr>
              <w:t xml:space="preserve">Appendix A: </w:t>
            </w:r>
            <w:r w:rsidR="006E5A4A" w:rsidRPr="00A27AC7">
              <w:rPr>
                <w:rStyle w:val="Hyperlink"/>
                <w:noProof/>
              </w:rPr>
              <w:t>Monitoring</w:t>
            </w:r>
            <w:r w:rsidR="006E5A4A" w:rsidRPr="00A27AC7">
              <w:rPr>
                <w:rStyle w:val="Hyperlink"/>
                <w:noProof/>
                <w:lang w:val="en-AU"/>
              </w:rPr>
              <w:t xml:space="preserve"> data collection tools</w:t>
            </w:r>
            <w:r w:rsidR="006E5A4A">
              <w:rPr>
                <w:noProof/>
                <w:webHidden/>
              </w:rPr>
              <w:tab/>
            </w:r>
            <w:r w:rsidR="006E5A4A">
              <w:rPr>
                <w:noProof/>
                <w:webHidden/>
              </w:rPr>
              <w:fldChar w:fldCharType="begin"/>
            </w:r>
            <w:r w:rsidR="006E5A4A">
              <w:rPr>
                <w:noProof/>
                <w:webHidden/>
              </w:rPr>
              <w:instrText xml:space="preserve"> PAGEREF _Toc133576383 \h </w:instrText>
            </w:r>
            <w:r w:rsidR="006E5A4A">
              <w:rPr>
                <w:noProof/>
                <w:webHidden/>
              </w:rPr>
            </w:r>
            <w:r w:rsidR="006E5A4A">
              <w:rPr>
                <w:noProof/>
                <w:webHidden/>
              </w:rPr>
              <w:fldChar w:fldCharType="separate"/>
            </w:r>
            <w:r w:rsidR="006E5A4A">
              <w:rPr>
                <w:noProof/>
                <w:webHidden/>
              </w:rPr>
              <w:t>52</w:t>
            </w:r>
            <w:r w:rsidR="006E5A4A">
              <w:rPr>
                <w:noProof/>
                <w:webHidden/>
              </w:rPr>
              <w:fldChar w:fldCharType="end"/>
            </w:r>
          </w:hyperlink>
        </w:p>
        <w:p w14:paraId="6F8555BD" w14:textId="7E9DC94E" w:rsidR="006E5A4A" w:rsidRDefault="00935EE7">
          <w:pPr>
            <w:pStyle w:val="TOC3"/>
            <w:tabs>
              <w:tab w:val="right" w:leader="dot" w:pos="9730"/>
            </w:tabs>
            <w:rPr>
              <w:rFonts w:cstheme="minorBidi"/>
              <w:noProof/>
              <w:color w:val="auto"/>
              <w:sz w:val="22"/>
              <w:szCs w:val="22"/>
              <w:lang w:val="en-AU" w:eastAsia="en-AU"/>
            </w:rPr>
          </w:pPr>
          <w:hyperlink w:anchor="_Toc133576384" w:history="1">
            <w:r w:rsidR="006E5A4A" w:rsidRPr="00A27AC7">
              <w:rPr>
                <w:rStyle w:val="Hyperlink"/>
                <w:noProof/>
                <w:lang w:val="en-AU"/>
              </w:rPr>
              <w:t>General Practice Training Tracker</w:t>
            </w:r>
            <w:r w:rsidR="006E5A4A">
              <w:rPr>
                <w:noProof/>
                <w:webHidden/>
              </w:rPr>
              <w:tab/>
            </w:r>
            <w:r w:rsidR="006E5A4A">
              <w:rPr>
                <w:noProof/>
                <w:webHidden/>
              </w:rPr>
              <w:fldChar w:fldCharType="begin"/>
            </w:r>
            <w:r w:rsidR="006E5A4A">
              <w:rPr>
                <w:noProof/>
                <w:webHidden/>
              </w:rPr>
              <w:instrText xml:space="preserve"> PAGEREF _Toc133576384 \h </w:instrText>
            </w:r>
            <w:r w:rsidR="006E5A4A">
              <w:rPr>
                <w:noProof/>
                <w:webHidden/>
              </w:rPr>
            </w:r>
            <w:r w:rsidR="006E5A4A">
              <w:rPr>
                <w:noProof/>
                <w:webHidden/>
              </w:rPr>
              <w:fldChar w:fldCharType="separate"/>
            </w:r>
            <w:r w:rsidR="006E5A4A">
              <w:rPr>
                <w:noProof/>
                <w:webHidden/>
              </w:rPr>
              <w:t>52</w:t>
            </w:r>
            <w:r w:rsidR="006E5A4A">
              <w:rPr>
                <w:noProof/>
                <w:webHidden/>
              </w:rPr>
              <w:fldChar w:fldCharType="end"/>
            </w:r>
          </w:hyperlink>
        </w:p>
        <w:p w14:paraId="693729E5" w14:textId="2E386D2C" w:rsidR="006E5A4A" w:rsidRDefault="00935EE7">
          <w:pPr>
            <w:pStyle w:val="TOC3"/>
            <w:tabs>
              <w:tab w:val="right" w:leader="dot" w:pos="9730"/>
            </w:tabs>
            <w:rPr>
              <w:rFonts w:cstheme="minorBidi"/>
              <w:noProof/>
              <w:color w:val="auto"/>
              <w:sz w:val="22"/>
              <w:szCs w:val="22"/>
              <w:lang w:val="en-AU" w:eastAsia="en-AU"/>
            </w:rPr>
          </w:pPr>
          <w:hyperlink w:anchor="_Toc133576385" w:history="1">
            <w:r w:rsidR="006E5A4A" w:rsidRPr="00A27AC7">
              <w:rPr>
                <w:rStyle w:val="Hyperlink"/>
                <w:noProof/>
                <w:lang w:val="en-AU"/>
              </w:rPr>
              <w:t>GP Engagement Tracker</w:t>
            </w:r>
            <w:r w:rsidR="006E5A4A">
              <w:rPr>
                <w:noProof/>
                <w:webHidden/>
              </w:rPr>
              <w:tab/>
            </w:r>
            <w:r w:rsidR="006E5A4A">
              <w:rPr>
                <w:noProof/>
                <w:webHidden/>
              </w:rPr>
              <w:fldChar w:fldCharType="begin"/>
            </w:r>
            <w:r w:rsidR="006E5A4A">
              <w:rPr>
                <w:noProof/>
                <w:webHidden/>
              </w:rPr>
              <w:instrText xml:space="preserve"> PAGEREF _Toc133576385 \h </w:instrText>
            </w:r>
            <w:r w:rsidR="006E5A4A">
              <w:rPr>
                <w:noProof/>
                <w:webHidden/>
              </w:rPr>
            </w:r>
            <w:r w:rsidR="006E5A4A">
              <w:rPr>
                <w:noProof/>
                <w:webHidden/>
              </w:rPr>
              <w:fldChar w:fldCharType="separate"/>
            </w:r>
            <w:r w:rsidR="006E5A4A">
              <w:rPr>
                <w:noProof/>
                <w:webHidden/>
              </w:rPr>
              <w:t>52</w:t>
            </w:r>
            <w:r w:rsidR="006E5A4A">
              <w:rPr>
                <w:noProof/>
                <w:webHidden/>
              </w:rPr>
              <w:fldChar w:fldCharType="end"/>
            </w:r>
          </w:hyperlink>
        </w:p>
        <w:p w14:paraId="044F2850" w14:textId="635A053A" w:rsidR="006E5A4A" w:rsidRDefault="00935EE7">
          <w:pPr>
            <w:pStyle w:val="TOC3"/>
            <w:tabs>
              <w:tab w:val="right" w:leader="dot" w:pos="9730"/>
            </w:tabs>
            <w:rPr>
              <w:rFonts w:cstheme="minorBidi"/>
              <w:noProof/>
              <w:color w:val="auto"/>
              <w:sz w:val="22"/>
              <w:szCs w:val="22"/>
              <w:lang w:val="en-AU" w:eastAsia="en-AU"/>
            </w:rPr>
          </w:pPr>
          <w:hyperlink w:anchor="_Toc133576386" w:history="1">
            <w:r w:rsidR="006E5A4A" w:rsidRPr="00A27AC7">
              <w:rPr>
                <w:rStyle w:val="Hyperlink"/>
                <w:noProof/>
                <w:lang w:val="en-AU"/>
              </w:rPr>
              <w:t>Referrals Tracker</w:t>
            </w:r>
            <w:r w:rsidR="006E5A4A">
              <w:rPr>
                <w:noProof/>
                <w:webHidden/>
              </w:rPr>
              <w:tab/>
            </w:r>
            <w:r w:rsidR="006E5A4A">
              <w:rPr>
                <w:noProof/>
                <w:webHidden/>
              </w:rPr>
              <w:fldChar w:fldCharType="begin"/>
            </w:r>
            <w:r w:rsidR="006E5A4A">
              <w:rPr>
                <w:noProof/>
                <w:webHidden/>
              </w:rPr>
              <w:instrText xml:space="preserve"> PAGEREF _Toc133576386 \h </w:instrText>
            </w:r>
            <w:r w:rsidR="006E5A4A">
              <w:rPr>
                <w:noProof/>
                <w:webHidden/>
              </w:rPr>
            </w:r>
            <w:r w:rsidR="006E5A4A">
              <w:rPr>
                <w:noProof/>
                <w:webHidden/>
              </w:rPr>
              <w:fldChar w:fldCharType="separate"/>
            </w:r>
            <w:r w:rsidR="006E5A4A">
              <w:rPr>
                <w:noProof/>
                <w:webHidden/>
              </w:rPr>
              <w:t>53</w:t>
            </w:r>
            <w:r w:rsidR="006E5A4A">
              <w:rPr>
                <w:noProof/>
                <w:webHidden/>
              </w:rPr>
              <w:fldChar w:fldCharType="end"/>
            </w:r>
          </w:hyperlink>
        </w:p>
        <w:p w14:paraId="6BCA2AAD" w14:textId="1C291CE3" w:rsidR="006E5A4A" w:rsidRDefault="00935EE7">
          <w:pPr>
            <w:pStyle w:val="TOC2"/>
            <w:tabs>
              <w:tab w:val="right" w:leader="dot" w:pos="9730"/>
            </w:tabs>
            <w:rPr>
              <w:rFonts w:cstheme="minorBidi"/>
              <w:iCs w:val="0"/>
              <w:noProof/>
              <w:color w:val="auto"/>
              <w:sz w:val="22"/>
              <w:szCs w:val="22"/>
              <w:lang w:val="en-AU" w:eastAsia="en-AU"/>
            </w:rPr>
          </w:pPr>
          <w:hyperlink w:anchor="_Toc133576387" w:history="1">
            <w:r w:rsidR="006E5A4A" w:rsidRPr="00A27AC7">
              <w:rPr>
                <w:rStyle w:val="Hyperlink"/>
                <w:noProof/>
                <w:lang w:val="en-AU"/>
              </w:rPr>
              <w:t>Appendix B: Updated tracker guide (April 2021)</w:t>
            </w:r>
            <w:r w:rsidR="006E5A4A">
              <w:rPr>
                <w:noProof/>
                <w:webHidden/>
              </w:rPr>
              <w:tab/>
            </w:r>
            <w:r w:rsidR="006E5A4A">
              <w:rPr>
                <w:noProof/>
                <w:webHidden/>
              </w:rPr>
              <w:fldChar w:fldCharType="begin"/>
            </w:r>
            <w:r w:rsidR="006E5A4A">
              <w:rPr>
                <w:noProof/>
                <w:webHidden/>
              </w:rPr>
              <w:instrText xml:space="preserve"> PAGEREF _Toc133576387 \h </w:instrText>
            </w:r>
            <w:r w:rsidR="006E5A4A">
              <w:rPr>
                <w:noProof/>
                <w:webHidden/>
              </w:rPr>
            </w:r>
            <w:r w:rsidR="006E5A4A">
              <w:rPr>
                <w:noProof/>
                <w:webHidden/>
              </w:rPr>
              <w:fldChar w:fldCharType="separate"/>
            </w:r>
            <w:r w:rsidR="006E5A4A">
              <w:rPr>
                <w:noProof/>
                <w:webHidden/>
              </w:rPr>
              <w:t>54</w:t>
            </w:r>
            <w:r w:rsidR="006E5A4A">
              <w:rPr>
                <w:noProof/>
                <w:webHidden/>
              </w:rPr>
              <w:fldChar w:fldCharType="end"/>
            </w:r>
          </w:hyperlink>
        </w:p>
        <w:p w14:paraId="45D40FBB" w14:textId="385D115E" w:rsidR="006E5A4A" w:rsidRDefault="00935EE7">
          <w:pPr>
            <w:pStyle w:val="TOC2"/>
            <w:tabs>
              <w:tab w:val="right" w:leader="dot" w:pos="9730"/>
            </w:tabs>
            <w:rPr>
              <w:rFonts w:cstheme="minorBidi"/>
              <w:iCs w:val="0"/>
              <w:noProof/>
              <w:color w:val="auto"/>
              <w:sz w:val="22"/>
              <w:szCs w:val="22"/>
              <w:lang w:val="en-AU" w:eastAsia="en-AU"/>
            </w:rPr>
          </w:pPr>
          <w:hyperlink w:anchor="_Toc133576388" w:history="1">
            <w:r w:rsidR="006E5A4A" w:rsidRPr="00A27AC7">
              <w:rPr>
                <w:rStyle w:val="Hyperlink"/>
                <w:noProof/>
                <w:lang w:val="en-AU"/>
              </w:rPr>
              <w:t>Appendix C: PHN Progress Report template</w:t>
            </w:r>
            <w:r w:rsidR="006E5A4A">
              <w:rPr>
                <w:noProof/>
                <w:webHidden/>
              </w:rPr>
              <w:tab/>
            </w:r>
            <w:r w:rsidR="006E5A4A">
              <w:rPr>
                <w:noProof/>
                <w:webHidden/>
              </w:rPr>
              <w:fldChar w:fldCharType="begin"/>
            </w:r>
            <w:r w:rsidR="006E5A4A">
              <w:rPr>
                <w:noProof/>
                <w:webHidden/>
              </w:rPr>
              <w:instrText xml:space="preserve"> PAGEREF _Toc133576388 \h </w:instrText>
            </w:r>
            <w:r w:rsidR="006E5A4A">
              <w:rPr>
                <w:noProof/>
                <w:webHidden/>
              </w:rPr>
            </w:r>
            <w:r w:rsidR="006E5A4A">
              <w:rPr>
                <w:noProof/>
                <w:webHidden/>
              </w:rPr>
              <w:fldChar w:fldCharType="separate"/>
            </w:r>
            <w:r w:rsidR="006E5A4A">
              <w:rPr>
                <w:noProof/>
                <w:webHidden/>
              </w:rPr>
              <w:t>55</w:t>
            </w:r>
            <w:r w:rsidR="006E5A4A">
              <w:rPr>
                <w:noProof/>
                <w:webHidden/>
              </w:rPr>
              <w:fldChar w:fldCharType="end"/>
            </w:r>
          </w:hyperlink>
        </w:p>
        <w:p w14:paraId="736C4D86" w14:textId="37EF1D51" w:rsidR="006E5A4A" w:rsidRDefault="00935EE7">
          <w:pPr>
            <w:pStyle w:val="TOC2"/>
            <w:tabs>
              <w:tab w:val="right" w:leader="dot" w:pos="9730"/>
            </w:tabs>
            <w:rPr>
              <w:rFonts w:cstheme="minorBidi"/>
              <w:iCs w:val="0"/>
              <w:noProof/>
              <w:color w:val="auto"/>
              <w:sz w:val="22"/>
              <w:szCs w:val="22"/>
              <w:lang w:val="en-AU" w:eastAsia="en-AU"/>
            </w:rPr>
          </w:pPr>
          <w:hyperlink w:anchor="_Toc133576389" w:history="1">
            <w:r w:rsidR="006E5A4A" w:rsidRPr="00A27AC7">
              <w:rPr>
                <w:rStyle w:val="Hyperlink"/>
                <w:noProof/>
                <w:lang w:val="en-US"/>
              </w:rPr>
              <w:t>Appendix D: Pre-/Post-training surveys</w:t>
            </w:r>
            <w:r w:rsidR="006E5A4A">
              <w:rPr>
                <w:noProof/>
                <w:webHidden/>
              </w:rPr>
              <w:tab/>
            </w:r>
            <w:r w:rsidR="006E5A4A">
              <w:rPr>
                <w:noProof/>
                <w:webHidden/>
              </w:rPr>
              <w:fldChar w:fldCharType="begin"/>
            </w:r>
            <w:r w:rsidR="006E5A4A">
              <w:rPr>
                <w:noProof/>
                <w:webHidden/>
              </w:rPr>
              <w:instrText xml:space="preserve"> PAGEREF _Toc133576389 \h </w:instrText>
            </w:r>
            <w:r w:rsidR="006E5A4A">
              <w:rPr>
                <w:noProof/>
                <w:webHidden/>
              </w:rPr>
            </w:r>
            <w:r w:rsidR="006E5A4A">
              <w:rPr>
                <w:noProof/>
                <w:webHidden/>
              </w:rPr>
              <w:fldChar w:fldCharType="separate"/>
            </w:r>
            <w:r w:rsidR="006E5A4A">
              <w:rPr>
                <w:noProof/>
                <w:webHidden/>
              </w:rPr>
              <w:t>56</w:t>
            </w:r>
            <w:r w:rsidR="006E5A4A">
              <w:rPr>
                <w:noProof/>
                <w:webHidden/>
              </w:rPr>
              <w:fldChar w:fldCharType="end"/>
            </w:r>
          </w:hyperlink>
        </w:p>
        <w:p w14:paraId="1CE710A8" w14:textId="61EF1C0A" w:rsidR="006E5A4A" w:rsidRDefault="00935EE7">
          <w:pPr>
            <w:pStyle w:val="TOC3"/>
            <w:tabs>
              <w:tab w:val="right" w:leader="dot" w:pos="9730"/>
            </w:tabs>
            <w:rPr>
              <w:rFonts w:cstheme="minorBidi"/>
              <w:noProof/>
              <w:color w:val="auto"/>
              <w:sz w:val="22"/>
              <w:szCs w:val="22"/>
              <w:lang w:val="en-AU" w:eastAsia="en-AU"/>
            </w:rPr>
          </w:pPr>
          <w:hyperlink w:anchor="_Toc133576390" w:history="1">
            <w:r w:rsidR="006E5A4A" w:rsidRPr="00A27AC7">
              <w:rPr>
                <w:rStyle w:val="Hyperlink"/>
                <w:noProof/>
              </w:rPr>
              <w:t>Pre-training survey (health professionals)</w:t>
            </w:r>
            <w:r w:rsidR="006E5A4A">
              <w:rPr>
                <w:noProof/>
                <w:webHidden/>
              </w:rPr>
              <w:tab/>
            </w:r>
            <w:r w:rsidR="006E5A4A">
              <w:rPr>
                <w:noProof/>
                <w:webHidden/>
              </w:rPr>
              <w:fldChar w:fldCharType="begin"/>
            </w:r>
            <w:r w:rsidR="006E5A4A">
              <w:rPr>
                <w:noProof/>
                <w:webHidden/>
              </w:rPr>
              <w:instrText xml:space="preserve"> PAGEREF _Toc133576390 \h </w:instrText>
            </w:r>
            <w:r w:rsidR="006E5A4A">
              <w:rPr>
                <w:noProof/>
                <w:webHidden/>
              </w:rPr>
            </w:r>
            <w:r w:rsidR="006E5A4A">
              <w:rPr>
                <w:noProof/>
                <w:webHidden/>
              </w:rPr>
              <w:fldChar w:fldCharType="separate"/>
            </w:r>
            <w:r w:rsidR="006E5A4A">
              <w:rPr>
                <w:noProof/>
                <w:webHidden/>
              </w:rPr>
              <w:t>56</w:t>
            </w:r>
            <w:r w:rsidR="006E5A4A">
              <w:rPr>
                <w:noProof/>
                <w:webHidden/>
              </w:rPr>
              <w:fldChar w:fldCharType="end"/>
            </w:r>
          </w:hyperlink>
        </w:p>
        <w:p w14:paraId="6776C3FC" w14:textId="5EF53F82" w:rsidR="006E5A4A" w:rsidRDefault="00935EE7">
          <w:pPr>
            <w:pStyle w:val="TOC3"/>
            <w:tabs>
              <w:tab w:val="right" w:leader="dot" w:pos="9730"/>
            </w:tabs>
            <w:rPr>
              <w:rFonts w:cstheme="minorBidi"/>
              <w:noProof/>
              <w:color w:val="auto"/>
              <w:sz w:val="22"/>
              <w:szCs w:val="22"/>
              <w:lang w:val="en-AU" w:eastAsia="en-AU"/>
            </w:rPr>
          </w:pPr>
          <w:hyperlink w:anchor="_Toc133576391" w:history="1">
            <w:r w:rsidR="006E5A4A" w:rsidRPr="00A27AC7">
              <w:rPr>
                <w:rStyle w:val="Hyperlink"/>
                <w:noProof/>
              </w:rPr>
              <w:t>Pre-training survey (administration staff)</w:t>
            </w:r>
            <w:r w:rsidR="006E5A4A">
              <w:rPr>
                <w:noProof/>
                <w:webHidden/>
              </w:rPr>
              <w:tab/>
            </w:r>
            <w:r w:rsidR="006E5A4A">
              <w:rPr>
                <w:noProof/>
                <w:webHidden/>
              </w:rPr>
              <w:fldChar w:fldCharType="begin"/>
            </w:r>
            <w:r w:rsidR="006E5A4A">
              <w:rPr>
                <w:noProof/>
                <w:webHidden/>
              </w:rPr>
              <w:instrText xml:space="preserve"> PAGEREF _Toc133576391 \h </w:instrText>
            </w:r>
            <w:r w:rsidR="006E5A4A">
              <w:rPr>
                <w:noProof/>
                <w:webHidden/>
              </w:rPr>
            </w:r>
            <w:r w:rsidR="006E5A4A">
              <w:rPr>
                <w:noProof/>
                <w:webHidden/>
              </w:rPr>
              <w:fldChar w:fldCharType="separate"/>
            </w:r>
            <w:r w:rsidR="006E5A4A">
              <w:rPr>
                <w:noProof/>
                <w:webHidden/>
              </w:rPr>
              <w:t>59</w:t>
            </w:r>
            <w:r w:rsidR="006E5A4A">
              <w:rPr>
                <w:noProof/>
                <w:webHidden/>
              </w:rPr>
              <w:fldChar w:fldCharType="end"/>
            </w:r>
          </w:hyperlink>
        </w:p>
        <w:p w14:paraId="52499B46" w14:textId="36916939" w:rsidR="006E5A4A" w:rsidRDefault="00935EE7">
          <w:pPr>
            <w:pStyle w:val="TOC3"/>
            <w:tabs>
              <w:tab w:val="right" w:leader="dot" w:pos="9730"/>
            </w:tabs>
            <w:rPr>
              <w:rFonts w:cstheme="minorBidi"/>
              <w:noProof/>
              <w:color w:val="auto"/>
              <w:sz w:val="22"/>
              <w:szCs w:val="22"/>
              <w:lang w:val="en-AU" w:eastAsia="en-AU"/>
            </w:rPr>
          </w:pPr>
          <w:hyperlink w:anchor="_Toc133576392" w:history="1">
            <w:r w:rsidR="006E5A4A" w:rsidRPr="00A27AC7">
              <w:rPr>
                <w:rStyle w:val="Hyperlink"/>
                <w:noProof/>
              </w:rPr>
              <w:t>Post-training survey (health professionals)</w:t>
            </w:r>
            <w:r w:rsidR="006E5A4A">
              <w:rPr>
                <w:noProof/>
                <w:webHidden/>
              </w:rPr>
              <w:tab/>
            </w:r>
            <w:r w:rsidR="006E5A4A">
              <w:rPr>
                <w:noProof/>
                <w:webHidden/>
              </w:rPr>
              <w:fldChar w:fldCharType="begin"/>
            </w:r>
            <w:r w:rsidR="006E5A4A">
              <w:rPr>
                <w:noProof/>
                <w:webHidden/>
              </w:rPr>
              <w:instrText xml:space="preserve"> PAGEREF _Toc133576392 \h </w:instrText>
            </w:r>
            <w:r w:rsidR="006E5A4A">
              <w:rPr>
                <w:noProof/>
                <w:webHidden/>
              </w:rPr>
            </w:r>
            <w:r w:rsidR="006E5A4A">
              <w:rPr>
                <w:noProof/>
                <w:webHidden/>
              </w:rPr>
              <w:fldChar w:fldCharType="separate"/>
            </w:r>
            <w:r w:rsidR="006E5A4A">
              <w:rPr>
                <w:noProof/>
                <w:webHidden/>
              </w:rPr>
              <w:t>61</w:t>
            </w:r>
            <w:r w:rsidR="006E5A4A">
              <w:rPr>
                <w:noProof/>
                <w:webHidden/>
              </w:rPr>
              <w:fldChar w:fldCharType="end"/>
            </w:r>
          </w:hyperlink>
        </w:p>
        <w:p w14:paraId="6CD6A884" w14:textId="13ED477C" w:rsidR="006E5A4A" w:rsidRDefault="00935EE7">
          <w:pPr>
            <w:pStyle w:val="TOC3"/>
            <w:tabs>
              <w:tab w:val="right" w:leader="dot" w:pos="9730"/>
            </w:tabs>
            <w:rPr>
              <w:rFonts w:cstheme="minorBidi"/>
              <w:noProof/>
              <w:color w:val="auto"/>
              <w:sz w:val="22"/>
              <w:szCs w:val="22"/>
              <w:lang w:val="en-AU" w:eastAsia="en-AU"/>
            </w:rPr>
          </w:pPr>
          <w:hyperlink w:anchor="_Toc133576393" w:history="1">
            <w:r w:rsidR="006E5A4A" w:rsidRPr="00A27AC7">
              <w:rPr>
                <w:rStyle w:val="Hyperlink"/>
                <w:noProof/>
              </w:rPr>
              <w:t>Post-training survey (administration staff)</w:t>
            </w:r>
            <w:r w:rsidR="006E5A4A">
              <w:rPr>
                <w:noProof/>
                <w:webHidden/>
              </w:rPr>
              <w:tab/>
            </w:r>
            <w:r w:rsidR="006E5A4A">
              <w:rPr>
                <w:noProof/>
                <w:webHidden/>
              </w:rPr>
              <w:fldChar w:fldCharType="begin"/>
            </w:r>
            <w:r w:rsidR="006E5A4A">
              <w:rPr>
                <w:noProof/>
                <w:webHidden/>
              </w:rPr>
              <w:instrText xml:space="preserve"> PAGEREF _Toc133576393 \h </w:instrText>
            </w:r>
            <w:r w:rsidR="006E5A4A">
              <w:rPr>
                <w:noProof/>
                <w:webHidden/>
              </w:rPr>
            </w:r>
            <w:r w:rsidR="006E5A4A">
              <w:rPr>
                <w:noProof/>
                <w:webHidden/>
              </w:rPr>
              <w:fldChar w:fldCharType="separate"/>
            </w:r>
            <w:r w:rsidR="006E5A4A">
              <w:rPr>
                <w:noProof/>
                <w:webHidden/>
              </w:rPr>
              <w:t>65</w:t>
            </w:r>
            <w:r w:rsidR="006E5A4A">
              <w:rPr>
                <w:noProof/>
                <w:webHidden/>
              </w:rPr>
              <w:fldChar w:fldCharType="end"/>
            </w:r>
          </w:hyperlink>
        </w:p>
        <w:p w14:paraId="020BB2DD" w14:textId="0897ABB6" w:rsidR="006E5A4A" w:rsidRDefault="00935EE7">
          <w:pPr>
            <w:pStyle w:val="TOC2"/>
            <w:tabs>
              <w:tab w:val="right" w:leader="dot" w:pos="9730"/>
            </w:tabs>
            <w:rPr>
              <w:rFonts w:cstheme="minorBidi"/>
              <w:iCs w:val="0"/>
              <w:noProof/>
              <w:color w:val="auto"/>
              <w:sz w:val="22"/>
              <w:szCs w:val="22"/>
              <w:lang w:val="en-AU" w:eastAsia="en-AU"/>
            </w:rPr>
          </w:pPr>
          <w:hyperlink w:anchor="_Toc133576394" w:history="1">
            <w:r w:rsidR="006E5A4A" w:rsidRPr="00A27AC7">
              <w:rPr>
                <w:rStyle w:val="Hyperlink"/>
                <w:bCs/>
                <w:noProof/>
              </w:rPr>
              <w:t>Appendix E: Follow-up survey</w:t>
            </w:r>
            <w:r w:rsidR="006E5A4A">
              <w:rPr>
                <w:noProof/>
                <w:webHidden/>
              </w:rPr>
              <w:tab/>
            </w:r>
            <w:r w:rsidR="006E5A4A">
              <w:rPr>
                <w:noProof/>
                <w:webHidden/>
              </w:rPr>
              <w:fldChar w:fldCharType="begin"/>
            </w:r>
            <w:r w:rsidR="006E5A4A">
              <w:rPr>
                <w:noProof/>
                <w:webHidden/>
              </w:rPr>
              <w:instrText xml:space="preserve"> PAGEREF _Toc133576394 \h </w:instrText>
            </w:r>
            <w:r w:rsidR="006E5A4A">
              <w:rPr>
                <w:noProof/>
                <w:webHidden/>
              </w:rPr>
            </w:r>
            <w:r w:rsidR="006E5A4A">
              <w:rPr>
                <w:noProof/>
                <w:webHidden/>
              </w:rPr>
              <w:fldChar w:fldCharType="separate"/>
            </w:r>
            <w:r w:rsidR="006E5A4A">
              <w:rPr>
                <w:noProof/>
                <w:webHidden/>
              </w:rPr>
              <w:t>68</w:t>
            </w:r>
            <w:r w:rsidR="006E5A4A">
              <w:rPr>
                <w:noProof/>
                <w:webHidden/>
              </w:rPr>
              <w:fldChar w:fldCharType="end"/>
            </w:r>
          </w:hyperlink>
        </w:p>
        <w:p w14:paraId="15D972C6" w14:textId="217FA378" w:rsidR="006E5A4A" w:rsidRDefault="00935EE7">
          <w:pPr>
            <w:pStyle w:val="TOC2"/>
            <w:tabs>
              <w:tab w:val="right" w:leader="dot" w:pos="9730"/>
            </w:tabs>
            <w:rPr>
              <w:rFonts w:cstheme="minorBidi"/>
              <w:iCs w:val="0"/>
              <w:noProof/>
              <w:color w:val="auto"/>
              <w:sz w:val="22"/>
              <w:szCs w:val="22"/>
              <w:lang w:val="en-AU" w:eastAsia="en-AU"/>
            </w:rPr>
          </w:pPr>
          <w:hyperlink w:anchor="_Toc133576395" w:history="1">
            <w:r w:rsidR="006E5A4A" w:rsidRPr="00A27AC7">
              <w:rPr>
                <w:rStyle w:val="Hyperlink"/>
                <w:noProof/>
                <w:lang w:val="en-AU"/>
              </w:rPr>
              <w:t>Appendix F: Interview Discussion Guides</w:t>
            </w:r>
            <w:r w:rsidR="006E5A4A">
              <w:rPr>
                <w:noProof/>
                <w:webHidden/>
              </w:rPr>
              <w:tab/>
            </w:r>
            <w:r w:rsidR="006E5A4A">
              <w:rPr>
                <w:noProof/>
                <w:webHidden/>
              </w:rPr>
              <w:fldChar w:fldCharType="begin"/>
            </w:r>
            <w:r w:rsidR="006E5A4A">
              <w:rPr>
                <w:noProof/>
                <w:webHidden/>
              </w:rPr>
              <w:instrText xml:space="preserve"> PAGEREF _Toc133576395 \h </w:instrText>
            </w:r>
            <w:r w:rsidR="006E5A4A">
              <w:rPr>
                <w:noProof/>
                <w:webHidden/>
              </w:rPr>
            </w:r>
            <w:r w:rsidR="006E5A4A">
              <w:rPr>
                <w:noProof/>
                <w:webHidden/>
              </w:rPr>
              <w:fldChar w:fldCharType="separate"/>
            </w:r>
            <w:r w:rsidR="006E5A4A">
              <w:rPr>
                <w:noProof/>
                <w:webHidden/>
              </w:rPr>
              <w:t>72</w:t>
            </w:r>
            <w:r w:rsidR="006E5A4A">
              <w:rPr>
                <w:noProof/>
                <w:webHidden/>
              </w:rPr>
              <w:fldChar w:fldCharType="end"/>
            </w:r>
          </w:hyperlink>
        </w:p>
        <w:p w14:paraId="5214C908" w14:textId="77487E8C" w:rsidR="006E5A4A" w:rsidRDefault="00935EE7">
          <w:pPr>
            <w:pStyle w:val="TOC3"/>
            <w:tabs>
              <w:tab w:val="right" w:leader="dot" w:pos="9730"/>
            </w:tabs>
            <w:rPr>
              <w:rFonts w:cstheme="minorBidi"/>
              <w:noProof/>
              <w:color w:val="auto"/>
              <w:sz w:val="22"/>
              <w:szCs w:val="22"/>
              <w:lang w:val="en-AU" w:eastAsia="en-AU"/>
            </w:rPr>
          </w:pPr>
          <w:hyperlink w:anchor="_Toc133576396" w:history="1">
            <w:r w:rsidR="006E5A4A" w:rsidRPr="00A27AC7">
              <w:rPr>
                <w:rStyle w:val="Hyperlink"/>
                <w:noProof/>
                <w:lang w:val="en-AU"/>
              </w:rPr>
              <w:t>PHN Operational Staff</w:t>
            </w:r>
            <w:r w:rsidR="006E5A4A">
              <w:rPr>
                <w:noProof/>
                <w:webHidden/>
              </w:rPr>
              <w:tab/>
            </w:r>
            <w:r w:rsidR="006E5A4A">
              <w:rPr>
                <w:noProof/>
                <w:webHidden/>
              </w:rPr>
              <w:fldChar w:fldCharType="begin"/>
            </w:r>
            <w:r w:rsidR="006E5A4A">
              <w:rPr>
                <w:noProof/>
                <w:webHidden/>
              </w:rPr>
              <w:instrText xml:space="preserve"> PAGEREF _Toc133576396 \h </w:instrText>
            </w:r>
            <w:r w:rsidR="006E5A4A">
              <w:rPr>
                <w:noProof/>
                <w:webHidden/>
              </w:rPr>
            </w:r>
            <w:r w:rsidR="006E5A4A">
              <w:rPr>
                <w:noProof/>
                <w:webHidden/>
              </w:rPr>
              <w:fldChar w:fldCharType="separate"/>
            </w:r>
            <w:r w:rsidR="006E5A4A">
              <w:rPr>
                <w:noProof/>
                <w:webHidden/>
              </w:rPr>
              <w:t>72</w:t>
            </w:r>
            <w:r w:rsidR="006E5A4A">
              <w:rPr>
                <w:noProof/>
                <w:webHidden/>
              </w:rPr>
              <w:fldChar w:fldCharType="end"/>
            </w:r>
          </w:hyperlink>
        </w:p>
        <w:p w14:paraId="0271241B" w14:textId="24A8B9FE" w:rsidR="006E5A4A" w:rsidRDefault="00935EE7">
          <w:pPr>
            <w:pStyle w:val="TOC3"/>
            <w:tabs>
              <w:tab w:val="right" w:leader="dot" w:pos="9730"/>
            </w:tabs>
            <w:rPr>
              <w:rFonts w:cstheme="minorBidi"/>
              <w:noProof/>
              <w:color w:val="auto"/>
              <w:sz w:val="22"/>
              <w:szCs w:val="22"/>
              <w:lang w:val="en-AU" w:eastAsia="en-AU"/>
            </w:rPr>
          </w:pPr>
          <w:hyperlink w:anchor="_Toc133576397" w:history="1">
            <w:r w:rsidR="006E5A4A" w:rsidRPr="00A27AC7">
              <w:rPr>
                <w:rStyle w:val="Hyperlink"/>
                <w:noProof/>
                <w:lang w:val="en-AU"/>
              </w:rPr>
              <w:t>System Integrator</w:t>
            </w:r>
            <w:r w:rsidR="006E5A4A">
              <w:rPr>
                <w:noProof/>
                <w:webHidden/>
              </w:rPr>
              <w:tab/>
            </w:r>
            <w:r w:rsidR="006E5A4A">
              <w:rPr>
                <w:noProof/>
                <w:webHidden/>
              </w:rPr>
              <w:fldChar w:fldCharType="begin"/>
            </w:r>
            <w:r w:rsidR="006E5A4A">
              <w:rPr>
                <w:noProof/>
                <w:webHidden/>
              </w:rPr>
              <w:instrText xml:space="preserve"> PAGEREF _Toc133576397 \h </w:instrText>
            </w:r>
            <w:r w:rsidR="006E5A4A">
              <w:rPr>
                <w:noProof/>
                <w:webHidden/>
              </w:rPr>
            </w:r>
            <w:r w:rsidR="006E5A4A">
              <w:rPr>
                <w:noProof/>
                <w:webHidden/>
              </w:rPr>
              <w:fldChar w:fldCharType="separate"/>
            </w:r>
            <w:r w:rsidR="006E5A4A">
              <w:rPr>
                <w:noProof/>
                <w:webHidden/>
              </w:rPr>
              <w:t>73</w:t>
            </w:r>
            <w:r w:rsidR="006E5A4A">
              <w:rPr>
                <w:noProof/>
                <w:webHidden/>
              </w:rPr>
              <w:fldChar w:fldCharType="end"/>
            </w:r>
          </w:hyperlink>
        </w:p>
        <w:p w14:paraId="4982DE60" w14:textId="65B1CD38" w:rsidR="006E5A4A" w:rsidRDefault="00935EE7">
          <w:pPr>
            <w:pStyle w:val="TOC3"/>
            <w:tabs>
              <w:tab w:val="right" w:leader="dot" w:pos="9730"/>
            </w:tabs>
            <w:rPr>
              <w:rFonts w:cstheme="minorBidi"/>
              <w:noProof/>
              <w:color w:val="auto"/>
              <w:sz w:val="22"/>
              <w:szCs w:val="22"/>
              <w:lang w:val="en-AU" w:eastAsia="en-AU"/>
            </w:rPr>
          </w:pPr>
          <w:hyperlink w:anchor="_Toc133576398" w:history="1">
            <w:r w:rsidR="006E5A4A" w:rsidRPr="00A27AC7">
              <w:rPr>
                <w:rStyle w:val="Hyperlink"/>
                <w:noProof/>
                <w:lang w:val="en-AU"/>
              </w:rPr>
              <w:t>DFV Service Staff</w:t>
            </w:r>
            <w:r w:rsidR="006E5A4A">
              <w:rPr>
                <w:noProof/>
                <w:webHidden/>
              </w:rPr>
              <w:tab/>
            </w:r>
            <w:r w:rsidR="006E5A4A">
              <w:rPr>
                <w:noProof/>
                <w:webHidden/>
              </w:rPr>
              <w:fldChar w:fldCharType="begin"/>
            </w:r>
            <w:r w:rsidR="006E5A4A">
              <w:rPr>
                <w:noProof/>
                <w:webHidden/>
              </w:rPr>
              <w:instrText xml:space="preserve"> PAGEREF _Toc133576398 \h </w:instrText>
            </w:r>
            <w:r w:rsidR="006E5A4A">
              <w:rPr>
                <w:noProof/>
                <w:webHidden/>
              </w:rPr>
            </w:r>
            <w:r w:rsidR="006E5A4A">
              <w:rPr>
                <w:noProof/>
                <w:webHidden/>
              </w:rPr>
              <w:fldChar w:fldCharType="separate"/>
            </w:r>
            <w:r w:rsidR="006E5A4A">
              <w:rPr>
                <w:noProof/>
                <w:webHidden/>
              </w:rPr>
              <w:t>74</w:t>
            </w:r>
            <w:r w:rsidR="006E5A4A">
              <w:rPr>
                <w:noProof/>
                <w:webHidden/>
              </w:rPr>
              <w:fldChar w:fldCharType="end"/>
            </w:r>
          </w:hyperlink>
        </w:p>
        <w:p w14:paraId="3C99D60E" w14:textId="412F2B83" w:rsidR="006E5A4A" w:rsidRDefault="00935EE7">
          <w:pPr>
            <w:pStyle w:val="TOC3"/>
            <w:tabs>
              <w:tab w:val="right" w:leader="dot" w:pos="9730"/>
            </w:tabs>
            <w:rPr>
              <w:rFonts w:cstheme="minorBidi"/>
              <w:noProof/>
              <w:color w:val="auto"/>
              <w:sz w:val="22"/>
              <w:szCs w:val="22"/>
              <w:lang w:val="en-AU" w:eastAsia="en-AU"/>
            </w:rPr>
          </w:pPr>
          <w:hyperlink w:anchor="_Toc133576399" w:history="1">
            <w:r w:rsidR="006E5A4A" w:rsidRPr="00A27AC7">
              <w:rPr>
                <w:rStyle w:val="Hyperlink"/>
                <w:noProof/>
                <w:lang w:val="en-AU"/>
              </w:rPr>
              <w:t>Other Key Stakeholders</w:t>
            </w:r>
            <w:r w:rsidR="006E5A4A">
              <w:rPr>
                <w:noProof/>
                <w:webHidden/>
              </w:rPr>
              <w:tab/>
            </w:r>
            <w:r w:rsidR="006E5A4A">
              <w:rPr>
                <w:noProof/>
                <w:webHidden/>
              </w:rPr>
              <w:fldChar w:fldCharType="begin"/>
            </w:r>
            <w:r w:rsidR="006E5A4A">
              <w:rPr>
                <w:noProof/>
                <w:webHidden/>
              </w:rPr>
              <w:instrText xml:space="preserve"> PAGEREF _Toc133576399 \h </w:instrText>
            </w:r>
            <w:r w:rsidR="006E5A4A">
              <w:rPr>
                <w:noProof/>
                <w:webHidden/>
              </w:rPr>
            </w:r>
            <w:r w:rsidR="006E5A4A">
              <w:rPr>
                <w:noProof/>
                <w:webHidden/>
              </w:rPr>
              <w:fldChar w:fldCharType="separate"/>
            </w:r>
            <w:r w:rsidR="006E5A4A">
              <w:rPr>
                <w:noProof/>
                <w:webHidden/>
              </w:rPr>
              <w:t>75</w:t>
            </w:r>
            <w:r w:rsidR="006E5A4A">
              <w:rPr>
                <w:noProof/>
                <w:webHidden/>
              </w:rPr>
              <w:fldChar w:fldCharType="end"/>
            </w:r>
          </w:hyperlink>
        </w:p>
        <w:p w14:paraId="74B5A502" w14:textId="075ECE45" w:rsidR="006E5A4A" w:rsidRDefault="00935EE7">
          <w:pPr>
            <w:pStyle w:val="TOC2"/>
            <w:tabs>
              <w:tab w:val="right" w:leader="dot" w:pos="9730"/>
            </w:tabs>
            <w:rPr>
              <w:rFonts w:cstheme="minorBidi"/>
              <w:iCs w:val="0"/>
              <w:noProof/>
              <w:color w:val="auto"/>
              <w:sz w:val="22"/>
              <w:szCs w:val="22"/>
              <w:lang w:val="en-AU" w:eastAsia="en-AU"/>
            </w:rPr>
          </w:pPr>
          <w:hyperlink w:anchor="_Toc133576400" w:history="1">
            <w:r w:rsidR="006E5A4A" w:rsidRPr="00A27AC7">
              <w:rPr>
                <w:rStyle w:val="Hyperlink"/>
                <w:noProof/>
                <w:lang w:val="en-AU"/>
              </w:rPr>
              <w:t>Appendix G: Detailed description of target groups and reach per PHN</w:t>
            </w:r>
            <w:r w:rsidR="006E5A4A">
              <w:rPr>
                <w:noProof/>
                <w:webHidden/>
              </w:rPr>
              <w:tab/>
            </w:r>
            <w:r w:rsidR="006E5A4A">
              <w:rPr>
                <w:noProof/>
                <w:webHidden/>
              </w:rPr>
              <w:fldChar w:fldCharType="begin"/>
            </w:r>
            <w:r w:rsidR="006E5A4A">
              <w:rPr>
                <w:noProof/>
                <w:webHidden/>
              </w:rPr>
              <w:instrText xml:space="preserve"> PAGEREF _Toc133576400 \h </w:instrText>
            </w:r>
            <w:r w:rsidR="006E5A4A">
              <w:rPr>
                <w:noProof/>
                <w:webHidden/>
              </w:rPr>
            </w:r>
            <w:r w:rsidR="006E5A4A">
              <w:rPr>
                <w:noProof/>
                <w:webHidden/>
              </w:rPr>
              <w:fldChar w:fldCharType="separate"/>
            </w:r>
            <w:r w:rsidR="006E5A4A">
              <w:rPr>
                <w:noProof/>
                <w:webHidden/>
              </w:rPr>
              <w:t>77</w:t>
            </w:r>
            <w:r w:rsidR="006E5A4A">
              <w:rPr>
                <w:noProof/>
                <w:webHidden/>
              </w:rPr>
              <w:fldChar w:fldCharType="end"/>
            </w:r>
          </w:hyperlink>
        </w:p>
        <w:p w14:paraId="77883A54" w14:textId="43520A91" w:rsidR="006E5A4A" w:rsidRDefault="00935EE7">
          <w:pPr>
            <w:pStyle w:val="TOC2"/>
            <w:tabs>
              <w:tab w:val="right" w:leader="dot" w:pos="9730"/>
            </w:tabs>
            <w:rPr>
              <w:rFonts w:cstheme="minorBidi"/>
              <w:iCs w:val="0"/>
              <w:noProof/>
              <w:color w:val="auto"/>
              <w:sz w:val="22"/>
              <w:szCs w:val="22"/>
              <w:lang w:val="en-AU" w:eastAsia="en-AU"/>
            </w:rPr>
          </w:pPr>
          <w:hyperlink w:anchor="_Toc133576401" w:history="1">
            <w:r w:rsidR="006E5A4A" w:rsidRPr="00A27AC7">
              <w:rPr>
                <w:rStyle w:val="Hyperlink"/>
                <w:noProof/>
                <w:lang w:val="en-AU"/>
              </w:rPr>
              <w:t>Appendix H: Detailed description of training and capacity building activities</w:t>
            </w:r>
            <w:r w:rsidR="006E5A4A">
              <w:rPr>
                <w:noProof/>
                <w:webHidden/>
              </w:rPr>
              <w:tab/>
            </w:r>
            <w:r w:rsidR="006E5A4A">
              <w:rPr>
                <w:noProof/>
                <w:webHidden/>
              </w:rPr>
              <w:fldChar w:fldCharType="begin"/>
            </w:r>
            <w:r w:rsidR="006E5A4A">
              <w:rPr>
                <w:noProof/>
                <w:webHidden/>
              </w:rPr>
              <w:instrText xml:space="preserve"> PAGEREF _Toc133576401 \h </w:instrText>
            </w:r>
            <w:r w:rsidR="006E5A4A">
              <w:rPr>
                <w:noProof/>
                <w:webHidden/>
              </w:rPr>
            </w:r>
            <w:r w:rsidR="006E5A4A">
              <w:rPr>
                <w:noProof/>
                <w:webHidden/>
              </w:rPr>
              <w:fldChar w:fldCharType="separate"/>
            </w:r>
            <w:r w:rsidR="006E5A4A">
              <w:rPr>
                <w:noProof/>
                <w:webHidden/>
              </w:rPr>
              <w:t>79</w:t>
            </w:r>
            <w:r w:rsidR="006E5A4A">
              <w:rPr>
                <w:noProof/>
                <w:webHidden/>
              </w:rPr>
              <w:fldChar w:fldCharType="end"/>
            </w:r>
          </w:hyperlink>
        </w:p>
        <w:p w14:paraId="4032AB6A" w14:textId="7E344A2F" w:rsidR="006E5A4A" w:rsidRDefault="00935EE7">
          <w:pPr>
            <w:pStyle w:val="TOC2"/>
            <w:tabs>
              <w:tab w:val="right" w:leader="dot" w:pos="9730"/>
            </w:tabs>
            <w:rPr>
              <w:rFonts w:cstheme="minorBidi"/>
              <w:iCs w:val="0"/>
              <w:noProof/>
              <w:color w:val="auto"/>
              <w:sz w:val="22"/>
              <w:szCs w:val="22"/>
              <w:lang w:val="en-AU" w:eastAsia="en-AU"/>
            </w:rPr>
          </w:pPr>
          <w:hyperlink w:anchor="_Toc133576402" w:history="1">
            <w:r w:rsidR="006E5A4A" w:rsidRPr="00A27AC7">
              <w:rPr>
                <w:rStyle w:val="Hyperlink"/>
                <w:noProof/>
              </w:rPr>
              <w:t>Appendix I: Detailed description of resources to support system influencing activities</w:t>
            </w:r>
            <w:r w:rsidR="006E5A4A">
              <w:rPr>
                <w:noProof/>
                <w:webHidden/>
              </w:rPr>
              <w:tab/>
            </w:r>
            <w:r w:rsidR="006E5A4A">
              <w:rPr>
                <w:noProof/>
                <w:webHidden/>
              </w:rPr>
              <w:fldChar w:fldCharType="begin"/>
            </w:r>
            <w:r w:rsidR="006E5A4A">
              <w:rPr>
                <w:noProof/>
                <w:webHidden/>
              </w:rPr>
              <w:instrText xml:space="preserve"> PAGEREF _Toc133576402 \h </w:instrText>
            </w:r>
            <w:r w:rsidR="006E5A4A">
              <w:rPr>
                <w:noProof/>
                <w:webHidden/>
              </w:rPr>
            </w:r>
            <w:r w:rsidR="006E5A4A">
              <w:rPr>
                <w:noProof/>
                <w:webHidden/>
              </w:rPr>
              <w:fldChar w:fldCharType="separate"/>
            </w:r>
            <w:r w:rsidR="006E5A4A">
              <w:rPr>
                <w:noProof/>
                <w:webHidden/>
              </w:rPr>
              <w:t>82</w:t>
            </w:r>
            <w:r w:rsidR="006E5A4A">
              <w:rPr>
                <w:noProof/>
                <w:webHidden/>
              </w:rPr>
              <w:fldChar w:fldCharType="end"/>
            </w:r>
          </w:hyperlink>
        </w:p>
        <w:p w14:paraId="72E6E7EF" w14:textId="70D2272E" w:rsidR="006E5A4A" w:rsidRDefault="00935EE7">
          <w:pPr>
            <w:pStyle w:val="TOC2"/>
            <w:tabs>
              <w:tab w:val="right" w:leader="dot" w:pos="9730"/>
            </w:tabs>
            <w:rPr>
              <w:rFonts w:cstheme="minorBidi"/>
              <w:iCs w:val="0"/>
              <w:noProof/>
              <w:color w:val="auto"/>
              <w:sz w:val="22"/>
              <w:szCs w:val="22"/>
              <w:lang w:val="en-AU" w:eastAsia="en-AU"/>
            </w:rPr>
          </w:pPr>
          <w:hyperlink w:anchor="_Toc133576403" w:history="1">
            <w:r w:rsidR="006E5A4A" w:rsidRPr="00A27AC7">
              <w:rPr>
                <w:rStyle w:val="Hyperlink"/>
                <w:noProof/>
              </w:rPr>
              <w:t>Appendix J: Detailed description of system influencing activities implemented by each PHN</w:t>
            </w:r>
            <w:r w:rsidR="006E5A4A">
              <w:rPr>
                <w:noProof/>
                <w:webHidden/>
              </w:rPr>
              <w:tab/>
            </w:r>
            <w:r w:rsidR="006E5A4A">
              <w:rPr>
                <w:noProof/>
                <w:webHidden/>
              </w:rPr>
              <w:fldChar w:fldCharType="begin"/>
            </w:r>
            <w:r w:rsidR="006E5A4A">
              <w:rPr>
                <w:noProof/>
                <w:webHidden/>
              </w:rPr>
              <w:instrText xml:space="preserve"> PAGEREF _Toc133576403 \h </w:instrText>
            </w:r>
            <w:r w:rsidR="006E5A4A">
              <w:rPr>
                <w:noProof/>
                <w:webHidden/>
              </w:rPr>
            </w:r>
            <w:r w:rsidR="006E5A4A">
              <w:rPr>
                <w:noProof/>
                <w:webHidden/>
              </w:rPr>
              <w:fldChar w:fldCharType="separate"/>
            </w:r>
            <w:r w:rsidR="006E5A4A">
              <w:rPr>
                <w:noProof/>
                <w:webHidden/>
              </w:rPr>
              <w:t>85</w:t>
            </w:r>
            <w:r w:rsidR="006E5A4A">
              <w:rPr>
                <w:noProof/>
                <w:webHidden/>
              </w:rPr>
              <w:fldChar w:fldCharType="end"/>
            </w:r>
          </w:hyperlink>
        </w:p>
        <w:p w14:paraId="1F5CA148" w14:textId="106C61B9" w:rsidR="006E5A4A" w:rsidRDefault="00935EE7">
          <w:pPr>
            <w:pStyle w:val="TOC2"/>
            <w:tabs>
              <w:tab w:val="right" w:leader="dot" w:pos="9730"/>
            </w:tabs>
            <w:rPr>
              <w:rFonts w:cstheme="minorBidi"/>
              <w:iCs w:val="0"/>
              <w:noProof/>
              <w:color w:val="auto"/>
              <w:sz w:val="22"/>
              <w:szCs w:val="22"/>
              <w:lang w:val="en-AU" w:eastAsia="en-AU"/>
            </w:rPr>
          </w:pPr>
          <w:hyperlink w:anchor="_Toc133576404" w:history="1">
            <w:r w:rsidR="006E5A4A" w:rsidRPr="00A27AC7">
              <w:rPr>
                <w:rStyle w:val="Hyperlink"/>
                <w:noProof/>
                <w:lang w:val="en-AU"/>
              </w:rPr>
              <w:t>Appendix K: Detailed t-test results for changes in pre-post training survey respondents’ DFV capacity</w:t>
            </w:r>
            <w:r w:rsidR="006E5A4A">
              <w:rPr>
                <w:noProof/>
                <w:webHidden/>
              </w:rPr>
              <w:tab/>
            </w:r>
            <w:r w:rsidR="006E5A4A">
              <w:rPr>
                <w:noProof/>
                <w:webHidden/>
              </w:rPr>
              <w:fldChar w:fldCharType="begin"/>
            </w:r>
            <w:r w:rsidR="006E5A4A">
              <w:rPr>
                <w:noProof/>
                <w:webHidden/>
              </w:rPr>
              <w:instrText xml:space="preserve"> PAGEREF _Toc133576404 \h </w:instrText>
            </w:r>
            <w:r w:rsidR="006E5A4A">
              <w:rPr>
                <w:noProof/>
                <w:webHidden/>
              </w:rPr>
            </w:r>
            <w:r w:rsidR="006E5A4A">
              <w:rPr>
                <w:noProof/>
                <w:webHidden/>
              </w:rPr>
              <w:fldChar w:fldCharType="separate"/>
            </w:r>
            <w:r w:rsidR="006E5A4A">
              <w:rPr>
                <w:noProof/>
                <w:webHidden/>
              </w:rPr>
              <w:t>87</w:t>
            </w:r>
            <w:r w:rsidR="006E5A4A">
              <w:rPr>
                <w:noProof/>
                <w:webHidden/>
              </w:rPr>
              <w:fldChar w:fldCharType="end"/>
            </w:r>
          </w:hyperlink>
        </w:p>
        <w:p w14:paraId="705CF7ED" w14:textId="3FA3F889" w:rsidR="00EF6373" w:rsidRDefault="00616B26" w:rsidP="00EF6373">
          <w:pPr>
            <w:rPr>
              <w:b/>
              <w:bCs/>
              <w:noProof/>
              <w:lang w:val="en-AU"/>
            </w:rPr>
          </w:pPr>
          <w:r>
            <w:rPr>
              <w:rFonts w:cstheme="minorHAnsi"/>
              <w:b/>
              <w:bCs/>
              <w:noProof/>
              <w:sz w:val="22"/>
              <w:lang w:val="en-AU"/>
            </w:rPr>
            <w:fldChar w:fldCharType="end"/>
          </w:r>
        </w:p>
      </w:sdtContent>
    </w:sdt>
    <w:p w14:paraId="192D3C94" w14:textId="0C747344" w:rsidR="00C7445C" w:rsidRPr="00C7445C" w:rsidRDefault="00C7445C" w:rsidP="00B8656C">
      <w:pPr>
        <w:spacing w:after="0"/>
        <w:rPr>
          <w:b/>
          <w:bCs/>
          <w:sz w:val="40"/>
          <w:szCs w:val="40"/>
          <w:lang w:val="en-AU"/>
        </w:rPr>
      </w:pPr>
      <w:r w:rsidRPr="00C7445C">
        <w:rPr>
          <w:b/>
          <w:bCs/>
          <w:sz w:val="40"/>
          <w:szCs w:val="40"/>
          <w:lang w:val="en-AU"/>
        </w:rPr>
        <w:t>List of Tables</w:t>
      </w:r>
    </w:p>
    <w:p w14:paraId="3934E220" w14:textId="5DCFBD4B" w:rsidR="006D5A4B" w:rsidRDefault="0058599D" w:rsidP="006D5A4B">
      <w:pPr>
        <w:pStyle w:val="TableofFigures"/>
        <w:tabs>
          <w:tab w:val="right" w:leader="dot" w:pos="9730"/>
        </w:tabs>
        <w:spacing w:after="60"/>
        <w:rPr>
          <w:noProof/>
          <w:color w:val="auto"/>
          <w:sz w:val="22"/>
          <w:szCs w:val="22"/>
          <w:lang w:val="en-AU" w:eastAsia="en-AU"/>
        </w:rPr>
      </w:pPr>
      <w:r>
        <w:rPr>
          <w:lang w:val="en-AU"/>
        </w:rPr>
        <w:fldChar w:fldCharType="begin"/>
      </w:r>
      <w:r>
        <w:rPr>
          <w:lang w:val="en-AU"/>
        </w:rPr>
        <w:instrText xml:space="preserve"> TOC \h \z \c "Table" </w:instrText>
      </w:r>
      <w:r>
        <w:rPr>
          <w:lang w:val="en-AU"/>
        </w:rPr>
        <w:fldChar w:fldCharType="separate"/>
      </w:r>
      <w:hyperlink w:anchor="_Toc128060631" w:history="1">
        <w:r w:rsidR="006D5A4B" w:rsidRPr="004B79A4">
          <w:rPr>
            <w:rStyle w:val="Hyperlink"/>
            <w:rFonts w:cstheme="minorHAnsi"/>
            <w:noProof/>
          </w:rPr>
          <w:t>Table 1. Demographics and region geography by PHN</w:t>
        </w:r>
        <w:r w:rsidR="006D5A4B">
          <w:rPr>
            <w:noProof/>
            <w:webHidden/>
          </w:rPr>
          <w:tab/>
        </w:r>
        <w:r w:rsidR="006D5A4B">
          <w:rPr>
            <w:noProof/>
            <w:webHidden/>
          </w:rPr>
          <w:fldChar w:fldCharType="begin"/>
        </w:r>
        <w:r w:rsidR="006D5A4B">
          <w:rPr>
            <w:noProof/>
            <w:webHidden/>
          </w:rPr>
          <w:instrText xml:space="preserve"> PAGEREF _Toc128060631 \h </w:instrText>
        </w:r>
        <w:r w:rsidR="006D5A4B">
          <w:rPr>
            <w:noProof/>
            <w:webHidden/>
          </w:rPr>
        </w:r>
        <w:r w:rsidR="006D5A4B">
          <w:rPr>
            <w:noProof/>
            <w:webHidden/>
          </w:rPr>
          <w:fldChar w:fldCharType="separate"/>
        </w:r>
        <w:r w:rsidR="008A48EF">
          <w:rPr>
            <w:noProof/>
            <w:webHidden/>
          </w:rPr>
          <w:t>7</w:t>
        </w:r>
        <w:r w:rsidR="006D5A4B">
          <w:rPr>
            <w:noProof/>
            <w:webHidden/>
          </w:rPr>
          <w:fldChar w:fldCharType="end"/>
        </w:r>
      </w:hyperlink>
    </w:p>
    <w:p w14:paraId="3CD3AEFB" w14:textId="75550BC8" w:rsidR="006D5A4B" w:rsidRDefault="00935EE7" w:rsidP="006D5A4B">
      <w:pPr>
        <w:pStyle w:val="TableofFigures"/>
        <w:tabs>
          <w:tab w:val="right" w:leader="dot" w:pos="9730"/>
        </w:tabs>
        <w:spacing w:after="60"/>
        <w:rPr>
          <w:noProof/>
          <w:color w:val="auto"/>
          <w:sz w:val="22"/>
          <w:szCs w:val="22"/>
          <w:lang w:val="en-AU" w:eastAsia="en-AU"/>
        </w:rPr>
      </w:pPr>
      <w:hyperlink w:anchor="_Toc128060632" w:history="1">
        <w:r w:rsidR="006D5A4B" w:rsidRPr="004B79A4">
          <w:rPr>
            <w:rStyle w:val="Hyperlink"/>
            <w:rFonts w:cstheme="minorHAnsi"/>
            <w:noProof/>
          </w:rPr>
          <w:t>Table 2: Pre-post training survey response numbers and rates by PHN and professional role</w:t>
        </w:r>
        <w:r w:rsidR="006D5A4B">
          <w:rPr>
            <w:noProof/>
            <w:webHidden/>
          </w:rPr>
          <w:tab/>
        </w:r>
        <w:r w:rsidR="006D5A4B">
          <w:rPr>
            <w:noProof/>
            <w:webHidden/>
          </w:rPr>
          <w:fldChar w:fldCharType="begin"/>
        </w:r>
        <w:r w:rsidR="006D5A4B">
          <w:rPr>
            <w:noProof/>
            <w:webHidden/>
          </w:rPr>
          <w:instrText xml:space="preserve"> PAGEREF _Toc128060632 \h </w:instrText>
        </w:r>
        <w:r w:rsidR="006D5A4B">
          <w:rPr>
            <w:noProof/>
            <w:webHidden/>
          </w:rPr>
        </w:r>
        <w:r w:rsidR="006D5A4B">
          <w:rPr>
            <w:noProof/>
            <w:webHidden/>
          </w:rPr>
          <w:fldChar w:fldCharType="separate"/>
        </w:r>
        <w:r w:rsidR="008A48EF">
          <w:rPr>
            <w:noProof/>
            <w:webHidden/>
          </w:rPr>
          <w:t>12</w:t>
        </w:r>
        <w:r w:rsidR="006D5A4B">
          <w:rPr>
            <w:noProof/>
            <w:webHidden/>
          </w:rPr>
          <w:fldChar w:fldCharType="end"/>
        </w:r>
      </w:hyperlink>
    </w:p>
    <w:p w14:paraId="1FECA65B" w14:textId="44A84DAE" w:rsidR="006D5A4B" w:rsidRDefault="00935EE7" w:rsidP="006D5A4B">
      <w:pPr>
        <w:pStyle w:val="TableofFigures"/>
        <w:tabs>
          <w:tab w:val="right" w:leader="dot" w:pos="9730"/>
        </w:tabs>
        <w:spacing w:after="60"/>
        <w:rPr>
          <w:noProof/>
          <w:color w:val="auto"/>
          <w:sz w:val="22"/>
          <w:szCs w:val="22"/>
          <w:lang w:val="en-AU" w:eastAsia="en-AU"/>
        </w:rPr>
      </w:pPr>
      <w:hyperlink w:anchor="_Toc128060633" w:history="1">
        <w:r w:rsidR="006D5A4B" w:rsidRPr="004B79A4">
          <w:rPr>
            <w:rStyle w:val="Hyperlink"/>
            <w:noProof/>
          </w:rPr>
          <w:t>Table 3: Pre-post training survey respondent characteristics</w:t>
        </w:r>
        <w:r w:rsidR="006D5A4B">
          <w:rPr>
            <w:noProof/>
            <w:webHidden/>
          </w:rPr>
          <w:tab/>
        </w:r>
        <w:r w:rsidR="006D5A4B">
          <w:rPr>
            <w:noProof/>
            <w:webHidden/>
          </w:rPr>
          <w:fldChar w:fldCharType="begin"/>
        </w:r>
        <w:r w:rsidR="006D5A4B">
          <w:rPr>
            <w:noProof/>
            <w:webHidden/>
          </w:rPr>
          <w:instrText xml:space="preserve"> PAGEREF _Toc128060633 \h </w:instrText>
        </w:r>
        <w:r w:rsidR="006D5A4B">
          <w:rPr>
            <w:noProof/>
            <w:webHidden/>
          </w:rPr>
        </w:r>
        <w:r w:rsidR="006D5A4B">
          <w:rPr>
            <w:noProof/>
            <w:webHidden/>
          </w:rPr>
          <w:fldChar w:fldCharType="separate"/>
        </w:r>
        <w:r w:rsidR="008A48EF">
          <w:rPr>
            <w:noProof/>
            <w:webHidden/>
          </w:rPr>
          <w:t>12</w:t>
        </w:r>
        <w:r w:rsidR="006D5A4B">
          <w:rPr>
            <w:noProof/>
            <w:webHidden/>
          </w:rPr>
          <w:fldChar w:fldCharType="end"/>
        </w:r>
      </w:hyperlink>
    </w:p>
    <w:p w14:paraId="54B6BC5C" w14:textId="09EFAA34" w:rsidR="006D5A4B" w:rsidRDefault="00935EE7" w:rsidP="006D5A4B">
      <w:pPr>
        <w:pStyle w:val="TableofFigures"/>
        <w:tabs>
          <w:tab w:val="right" w:leader="dot" w:pos="9730"/>
        </w:tabs>
        <w:spacing w:after="60"/>
        <w:rPr>
          <w:noProof/>
          <w:color w:val="auto"/>
          <w:sz w:val="22"/>
          <w:szCs w:val="22"/>
          <w:lang w:val="en-AU" w:eastAsia="en-AU"/>
        </w:rPr>
      </w:pPr>
      <w:hyperlink w:anchor="_Toc128060634" w:history="1">
        <w:r w:rsidR="006D5A4B" w:rsidRPr="004B79A4">
          <w:rPr>
            <w:rStyle w:val="Hyperlink"/>
            <w:rFonts w:cstheme="minorHAnsi"/>
            <w:noProof/>
          </w:rPr>
          <w:t>Table 4. Follow-up survey response numbers and rates by PHN and professional type</w:t>
        </w:r>
        <w:r w:rsidR="006D5A4B">
          <w:rPr>
            <w:noProof/>
            <w:webHidden/>
          </w:rPr>
          <w:tab/>
        </w:r>
        <w:r w:rsidR="006D5A4B">
          <w:rPr>
            <w:noProof/>
            <w:webHidden/>
          </w:rPr>
          <w:fldChar w:fldCharType="begin"/>
        </w:r>
        <w:r w:rsidR="006D5A4B">
          <w:rPr>
            <w:noProof/>
            <w:webHidden/>
          </w:rPr>
          <w:instrText xml:space="preserve"> PAGEREF _Toc128060634 \h </w:instrText>
        </w:r>
        <w:r w:rsidR="006D5A4B">
          <w:rPr>
            <w:noProof/>
            <w:webHidden/>
          </w:rPr>
        </w:r>
        <w:r w:rsidR="006D5A4B">
          <w:rPr>
            <w:noProof/>
            <w:webHidden/>
          </w:rPr>
          <w:fldChar w:fldCharType="separate"/>
        </w:r>
        <w:r w:rsidR="008A48EF">
          <w:rPr>
            <w:noProof/>
            <w:webHidden/>
          </w:rPr>
          <w:t>13</w:t>
        </w:r>
        <w:r w:rsidR="006D5A4B">
          <w:rPr>
            <w:noProof/>
            <w:webHidden/>
          </w:rPr>
          <w:fldChar w:fldCharType="end"/>
        </w:r>
      </w:hyperlink>
    </w:p>
    <w:p w14:paraId="01650452" w14:textId="6CD06441" w:rsidR="006D5A4B" w:rsidRDefault="00935EE7" w:rsidP="006D5A4B">
      <w:pPr>
        <w:pStyle w:val="TableofFigures"/>
        <w:tabs>
          <w:tab w:val="right" w:leader="dot" w:pos="9730"/>
        </w:tabs>
        <w:spacing w:after="60"/>
        <w:rPr>
          <w:noProof/>
          <w:color w:val="auto"/>
          <w:sz w:val="22"/>
          <w:szCs w:val="22"/>
          <w:lang w:val="en-AU" w:eastAsia="en-AU"/>
        </w:rPr>
      </w:pPr>
      <w:hyperlink w:anchor="_Toc128060635" w:history="1">
        <w:r w:rsidR="006D5A4B" w:rsidRPr="004B79A4">
          <w:rPr>
            <w:rStyle w:val="Hyperlink"/>
            <w:noProof/>
          </w:rPr>
          <w:t>Table 5: Characteristics of follow-up survey respondents</w:t>
        </w:r>
        <w:r w:rsidR="006D5A4B">
          <w:rPr>
            <w:noProof/>
            <w:webHidden/>
          </w:rPr>
          <w:tab/>
        </w:r>
        <w:r w:rsidR="006D5A4B">
          <w:rPr>
            <w:noProof/>
            <w:webHidden/>
          </w:rPr>
          <w:fldChar w:fldCharType="begin"/>
        </w:r>
        <w:r w:rsidR="006D5A4B">
          <w:rPr>
            <w:noProof/>
            <w:webHidden/>
          </w:rPr>
          <w:instrText xml:space="preserve"> PAGEREF _Toc128060635 \h </w:instrText>
        </w:r>
        <w:r w:rsidR="006D5A4B">
          <w:rPr>
            <w:noProof/>
            <w:webHidden/>
          </w:rPr>
        </w:r>
        <w:r w:rsidR="006D5A4B">
          <w:rPr>
            <w:noProof/>
            <w:webHidden/>
          </w:rPr>
          <w:fldChar w:fldCharType="separate"/>
        </w:r>
        <w:r w:rsidR="008A48EF">
          <w:rPr>
            <w:noProof/>
            <w:webHidden/>
          </w:rPr>
          <w:t>14</w:t>
        </w:r>
        <w:r w:rsidR="006D5A4B">
          <w:rPr>
            <w:noProof/>
            <w:webHidden/>
          </w:rPr>
          <w:fldChar w:fldCharType="end"/>
        </w:r>
      </w:hyperlink>
    </w:p>
    <w:p w14:paraId="1B636AAC" w14:textId="56311FAB" w:rsidR="006D5A4B" w:rsidRDefault="00935EE7" w:rsidP="006D5A4B">
      <w:pPr>
        <w:pStyle w:val="TableofFigures"/>
        <w:tabs>
          <w:tab w:val="right" w:leader="dot" w:pos="9730"/>
        </w:tabs>
        <w:spacing w:after="60"/>
        <w:rPr>
          <w:noProof/>
          <w:color w:val="auto"/>
          <w:sz w:val="22"/>
          <w:szCs w:val="22"/>
          <w:lang w:val="en-AU" w:eastAsia="en-AU"/>
        </w:rPr>
      </w:pPr>
      <w:hyperlink w:anchor="_Toc128060636" w:history="1">
        <w:r w:rsidR="006D5A4B" w:rsidRPr="004B79A4">
          <w:rPr>
            <w:rStyle w:val="Hyperlink"/>
            <w:rFonts w:cstheme="minorHAnsi"/>
            <w:bCs/>
            <w:noProof/>
          </w:rPr>
          <w:t>Table 6</w:t>
        </w:r>
        <w:r w:rsidR="006D5A4B" w:rsidRPr="004B79A4">
          <w:rPr>
            <w:rStyle w:val="Hyperlink"/>
            <w:rFonts w:eastAsia="Arial" w:cstheme="minorHAnsi"/>
            <w:noProof/>
          </w:rPr>
          <w:t>: Qualitative interviews participation summary by PHN</w:t>
        </w:r>
        <w:r w:rsidR="006D5A4B">
          <w:rPr>
            <w:noProof/>
            <w:webHidden/>
          </w:rPr>
          <w:tab/>
        </w:r>
        <w:r w:rsidR="006D5A4B">
          <w:rPr>
            <w:noProof/>
            <w:webHidden/>
          </w:rPr>
          <w:fldChar w:fldCharType="begin"/>
        </w:r>
        <w:r w:rsidR="006D5A4B">
          <w:rPr>
            <w:noProof/>
            <w:webHidden/>
          </w:rPr>
          <w:instrText xml:space="preserve"> PAGEREF _Toc128060636 \h </w:instrText>
        </w:r>
        <w:r w:rsidR="006D5A4B">
          <w:rPr>
            <w:noProof/>
            <w:webHidden/>
          </w:rPr>
        </w:r>
        <w:r w:rsidR="006D5A4B">
          <w:rPr>
            <w:noProof/>
            <w:webHidden/>
          </w:rPr>
          <w:fldChar w:fldCharType="separate"/>
        </w:r>
        <w:r w:rsidR="008A48EF">
          <w:rPr>
            <w:noProof/>
            <w:webHidden/>
          </w:rPr>
          <w:t>15</w:t>
        </w:r>
        <w:r w:rsidR="006D5A4B">
          <w:rPr>
            <w:noProof/>
            <w:webHidden/>
          </w:rPr>
          <w:fldChar w:fldCharType="end"/>
        </w:r>
      </w:hyperlink>
    </w:p>
    <w:p w14:paraId="50001AC2" w14:textId="32509F39" w:rsidR="006D5A4B" w:rsidRDefault="00935EE7" w:rsidP="006D5A4B">
      <w:pPr>
        <w:pStyle w:val="TableofFigures"/>
        <w:tabs>
          <w:tab w:val="right" w:leader="dot" w:pos="9730"/>
        </w:tabs>
        <w:spacing w:after="60"/>
        <w:rPr>
          <w:noProof/>
          <w:color w:val="auto"/>
          <w:sz w:val="22"/>
          <w:szCs w:val="22"/>
          <w:lang w:val="en-AU" w:eastAsia="en-AU"/>
        </w:rPr>
      </w:pPr>
      <w:hyperlink w:anchor="_Toc128060637" w:history="1">
        <w:r w:rsidR="006D5A4B" w:rsidRPr="004B79A4">
          <w:rPr>
            <w:rStyle w:val="Hyperlink"/>
            <w:noProof/>
          </w:rPr>
          <w:t>Table 7: Overview of PHNs’ approaches to training and capacity building</w:t>
        </w:r>
        <w:r w:rsidR="006D5A4B">
          <w:rPr>
            <w:noProof/>
            <w:webHidden/>
          </w:rPr>
          <w:tab/>
        </w:r>
        <w:r w:rsidR="006D5A4B">
          <w:rPr>
            <w:noProof/>
            <w:webHidden/>
          </w:rPr>
          <w:fldChar w:fldCharType="begin"/>
        </w:r>
        <w:r w:rsidR="006D5A4B">
          <w:rPr>
            <w:noProof/>
            <w:webHidden/>
          </w:rPr>
          <w:instrText xml:space="preserve"> PAGEREF _Toc128060637 \h </w:instrText>
        </w:r>
        <w:r w:rsidR="006D5A4B">
          <w:rPr>
            <w:noProof/>
            <w:webHidden/>
          </w:rPr>
        </w:r>
        <w:r w:rsidR="006D5A4B">
          <w:rPr>
            <w:noProof/>
            <w:webHidden/>
          </w:rPr>
          <w:fldChar w:fldCharType="separate"/>
        </w:r>
        <w:r w:rsidR="008A48EF">
          <w:rPr>
            <w:noProof/>
            <w:webHidden/>
          </w:rPr>
          <w:t>17</w:t>
        </w:r>
        <w:r w:rsidR="006D5A4B">
          <w:rPr>
            <w:noProof/>
            <w:webHidden/>
          </w:rPr>
          <w:fldChar w:fldCharType="end"/>
        </w:r>
      </w:hyperlink>
    </w:p>
    <w:p w14:paraId="2F0F5464" w14:textId="6391F4AD" w:rsidR="006D5A4B" w:rsidRDefault="00935EE7" w:rsidP="006D5A4B">
      <w:pPr>
        <w:pStyle w:val="TableofFigures"/>
        <w:tabs>
          <w:tab w:val="right" w:leader="dot" w:pos="9730"/>
        </w:tabs>
        <w:spacing w:after="60"/>
        <w:rPr>
          <w:noProof/>
          <w:color w:val="auto"/>
          <w:sz w:val="22"/>
          <w:szCs w:val="22"/>
          <w:lang w:val="en-AU" w:eastAsia="en-AU"/>
        </w:rPr>
      </w:pPr>
      <w:hyperlink w:anchor="_Toc128060638" w:history="1">
        <w:r w:rsidR="006D5A4B" w:rsidRPr="004B79A4">
          <w:rPr>
            <w:rStyle w:val="Hyperlink"/>
            <w:rFonts w:cstheme="minorHAnsi"/>
            <w:bCs/>
            <w:noProof/>
          </w:rPr>
          <w:t>Table 8: Number of training sessions and attendees by PHN, July 2021 – November 2022</w:t>
        </w:r>
        <w:r w:rsidR="006D5A4B">
          <w:rPr>
            <w:noProof/>
            <w:webHidden/>
          </w:rPr>
          <w:tab/>
        </w:r>
        <w:r w:rsidR="006D5A4B">
          <w:rPr>
            <w:noProof/>
            <w:webHidden/>
          </w:rPr>
          <w:fldChar w:fldCharType="begin"/>
        </w:r>
        <w:r w:rsidR="006D5A4B">
          <w:rPr>
            <w:noProof/>
            <w:webHidden/>
          </w:rPr>
          <w:instrText xml:space="preserve"> PAGEREF _Toc128060638 \h </w:instrText>
        </w:r>
        <w:r w:rsidR="006D5A4B">
          <w:rPr>
            <w:noProof/>
            <w:webHidden/>
          </w:rPr>
        </w:r>
        <w:r w:rsidR="006D5A4B">
          <w:rPr>
            <w:noProof/>
            <w:webHidden/>
          </w:rPr>
          <w:fldChar w:fldCharType="separate"/>
        </w:r>
        <w:r w:rsidR="008A48EF">
          <w:rPr>
            <w:noProof/>
            <w:webHidden/>
          </w:rPr>
          <w:t>21</w:t>
        </w:r>
        <w:r w:rsidR="006D5A4B">
          <w:rPr>
            <w:noProof/>
            <w:webHidden/>
          </w:rPr>
          <w:fldChar w:fldCharType="end"/>
        </w:r>
      </w:hyperlink>
    </w:p>
    <w:p w14:paraId="7A253C44" w14:textId="0AEC767D" w:rsidR="006D5A4B" w:rsidRDefault="00935EE7" w:rsidP="006D5A4B">
      <w:pPr>
        <w:pStyle w:val="TableofFigures"/>
        <w:tabs>
          <w:tab w:val="right" w:leader="dot" w:pos="9730"/>
        </w:tabs>
        <w:spacing w:after="60"/>
        <w:rPr>
          <w:noProof/>
          <w:color w:val="auto"/>
          <w:sz w:val="22"/>
          <w:szCs w:val="22"/>
          <w:lang w:val="en-AU" w:eastAsia="en-AU"/>
        </w:rPr>
      </w:pPr>
      <w:hyperlink w:anchor="_Toc128060639" w:history="1">
        <w:r w:rsidR="006D5A4B" w:rsidRPr="004B79A4">
          <w:rPr>
            <w:rStyle w:val="Hyperlink"/>
            <w:rFonts w:cstheme="minorHAnsi"/>
            <w:noProof/>
          </w:rPr>
          <w:t>Table 9. Delivery mode of training by PHN, July 2021 – November 2022</w:t>
        </w:r>
        <w:r w:rsidR="006D5A4B">
          <w:rPr>
            <w:noProof/>
            <w:webHidden/>
          </w:rPr>
          <w:tab/>
        </w:r>
        <w:r w:rsidR="006D5A4B">
          <w:rPr>
            <w:noProof/>
            <w:webHidden/>
          </w:rPr>
          <w:fldChar w:fldCharType="begin"/>
        </w:r>
        <w:r w:rsidR="006D5A4B">
          <w:rPr>
            <w:noProof/>
            <w:webHidden/>
          </w:rPr>
          <w:instrText xml:space="preserve"> PAGEREF _Toc128060639 \h </w:instrText>
        </w:r>
        <w:r w:rsidR="006D5A4B">
          <w:rPr>
            <w:noProof/>
            <w:webHidden/>
          </w:rPr>
        </w:r>
        <w:r w:rsidR="006D5A4B">
          <w:rPr>
            <w:noProof/>
            <w:webHidden/>
          </w:rPr>
          <w:fldChar w:fldCharType="separate"/>
        </w:r>
        <w:r w:rsidR="008A48EF">
          <w:rPr>
            <w:noProof/>
            <w:webHidden/>
          </w:rPr>
          <w:t>21</w:t>
        </w:r>
        <w:r w:rsidR="006D5A4B">
          <w:rPr>
            <w:noProof/>
            <w:webHidden/>
          </w:rPr>
          <w:fldChar w:fldCharType="end"/>
        </w:r>
      </w:hyperlink>
    </w:p>
    <w:p w14:paraId="018608E6" w14:textId="43775016" w:rsidR="006D5A4B" w:rsidRDefault="00935EE7" w:rsidP="006D5A4B">
      <w:pPr>
        <w:pStyle w:val="TableofFigures"/>
        <w:tabs>
          <w:tab w:val="right" w:leader="dot" w:pos="9730"/>
        </w:tabs>
        <w:spacing w:after="60"/>
        <w:rPr>
          <w:noProof/>
          <w:color w:val="auto"/>
          <w:sz w:val="22"/>
          <w:szCs w:val="22"/>
          <w:lang w:val="en-AU" w:eastAsia="en-AU"/>
        </w:rPr>
      </w:pPr>
      <w:hyperlink w:anchor="_Toc128060640" w:history="1">
        <w:r w:rsidR="006D5A4B" w:rsidRPr="004B79A4">
          <w:rPr>
            <w:rStyle w:val="Hyperlink"/>
            <w:noProof/>
          </w:rPr>
          <w:t>Table 10. Overview of how system integrator roles were operationalised within each PHN</w:t>
        </w:r>
        <w:r w:rsidR="006D5A4B">
          <w:rPr>
            <w:noProof/>
            <w:webHidden/>
          </w:rPr>
          <w:tab/>
        </w:r>
        <w:r w:rsidR="006D5A4B">
          <w:rPr>
            <w:noProof/>
            <w:webHidden/>
          </w:rPr>
          <w:fldChar w:fldCharType="begin"/>
        </w:r>
        <w:r w:rsidR="006D5A4B">
          <w:rPr>
            <w:noProof/>
            <w:webHidden/>
          </w:rPr>
          <w:instrText xml:space="preserve"> PAGEREF _Toc128060640 \h </w:instrText>
        </w:r>
        <w:r w:rsidR="006D5A4B">
          <w:rPr>
            <w:noProof/>
            <w:webHidden/>
          </w:rPr>
        </w:r>
        <w:r w:rsidR="006D5A4B">
          <w:rPr>
            <w:noProof/>
            <w:webHidden/>
          </w:rPr>
          <w:fldChar w:fldCharType="separate"/>
        </w:r>
        <w:r w:rsidR="008A48EF">
          <w:rPr>
            <w:noProof/>
            <w:webHidden/>
          </w:rPr>
          <w:t>22</w:t>
        </w:r>
        <w:r w:rsidR="006D5A4B">
          <w:rPr>
            <w:noProof/>
            <w:webHidden/>
          </w:rPr>
          <w:fldChar w:fldCharType="end"/>
        </w:r>
      </w:hyperlink>
    </w:p>
    <w:p w14:paraId="0E100D57" w14:textId="69FCC2FC" w:rsidR="006D5A4B" w:rsidRDefault="00935EE7" w:rsidP="006D5A4B">
      <w:pPr>
        <w:pStyle w:val="TableofFigures"/>
        <w:tabs>
          <w:tab w:val="right" w:leader="dot" w:pos="9730"/>
        </w:tabs>
        <w:spacing w:after="60"/>
        <w:rPr>
          <w:noProof/>
          <w:color w:val="auto"/>
          <w:sz w:val="22"/>
          <w:szCs w:val="22"/>
          <w:lang w:val="en-AU" w:eastAsia="en-AU"/>
        </w:rPr>
      </w:pPr>
      <w:hyperlink w:anchor="_Toc128060641" w:history="1">
        <w:r w:rsidR="006D5A4B" w:rsidRPr="004B79A4">
          <w:rPr>
            <w:rStyle w:val="Hyperlink"/>
            <w:bCs/>
            <w:noProof/>
          </w:rPr>
          <w:t>Table 11. Distribution of meaningful engagements with system integrators and primary care staff by PHN, July 2021 – November 2022</w:t>
        </w:r>
        <w:r w:rsidR="006D5A4B">
          <w:rPr>
            <w:noProof/>
            <w:webHidden/>
          </w:rPr>
          <w:tab/>
        </w:r>
        <w:r w:rsidR="006D5A4B">
          <w:rPr>
            <w:noProof/>
            <w:webHidden/>
          </w:rPr>
          <w:fldChar w:fldCharType="begin"/>
        </w:r>
        <w:r w:rsidR="006D5A4B">
          <w:rPr>
            <w:noProof/>
            <w:webHidden/>
          </w:rPr>
          <w:instrText xml:space="preserve"> PAGEREF _Toc128060641 \h </w:instrText>
        </w:r>
        <w:r w:rsidR="006D5A4B">
          <w:rPr>
            <w:noProof/>
            <w:webHidden/>
          </w:rPr>
        </w:r>
        <w:r w:rsidR="006D5A4B">
          <w:rPr>
            <w:noProof/>
            <w:webHidden/>
          </w:rPr>
          <w:fldChar w:fldCharType="separate"/>
        </w:r>
        <w:r w:rsidR="008A48EF">
          <w:rPr>
            <w:noProof/>
            <w:webHidden/>
          </w:rPr>
          <w:t>24</w:t>
        </w:r>
        <w:r w:rsidR="006D5A4B">
          <w:rPr>
            <w:noProof/>
            <w:webHidden/>
          </w:rPr>
          <w:fldChar w:fldCharType="end"/>
        </w:r>
      </w:hyperlink>
    </w:p>
    <w:p w14:paraId="18DC7569" w14:textId="67521FF1" w:rsidR="006D5A4B" w:rsidRDefault="00935EE7" w:rsidP="006D5A4B">
      <w:pPr>
        <w:pStyle w:val="TableofFigures"/>
        <w:tabs>
          <w:tab w:val="right" w:leader="dot" w:pos="9730"/>
        </w:tabs>
        <w:spacing w:after="60"/>
        <w:rPr>
          <w:noProof/>
          <w:color w:val="auto"/>
          <w:sz w:val="22"/>
          <w:szCs w:val="22"/>
          <w:lang w:val="en-AU" w:eastAsia="en-AU"/>
        </w:rPr>
      </w:pPr>
      <w:hyperlink w:anchor="_Toc128060642" w:history="1">
        <w:r w:rsidR="006D5A4B" w:rsidRPr="004B79A4">
          <w:rPr>
            <w:rStyle w:val="Hyperlink"/>
            <w:noProof/>
          </w:rPr>
          <w:t>Table 12. Local and /or State-based system influencing activities.</w:t>
        </w:r>
        <w:r w:rsidR="006D5A4B">
          <w:rPr>
            <w:noProof/>
            <w:webHidden/>
          </w:rPr>
          <w:tab/>
        </w:r>
        <w:r w:rsidR="006D5A4B">
          <w:rPr>
            <w:noProof/>
            <w:webHidden/>
          </w:rPr>
          <w:fldChar w:fldCharType="begin"/>
        </w:r>
        <w:r w:rsidR="006D5A4B">
          <w:rPr>
            <w:noProof/>
            <w:webHidden/>
          </w:rPr>
          <w:instrText xml:space="preserve"> PAGEREF _Toc128060642 \h </w:instrText>
        </w:r>
        <w:r w:rsidR="006D5A4B">
          <w:rPr>
            <w:noProof/>
            <w:webHidden/>
          </w:rPr>
        </w:r>
        <w:r w:rsidR="006D5A4B">
          <w:rPr>
            <w:noProof/>
            <w:webHidden/>
          </w:rPr>
          <w:fldChar w:fldCharType="separate"/>
        </w:r>
        <w:r w:rsidR="008A48EF">
          <w:rPr>
            <w:noProof/>
            <w:webHidden/>
          </w:rPr>
          <w:t>26</w:t>
        </w:r>
        <w:r w:rsidR="006D5A4B">
          <w:rPr>
            <w:noProof/>
            <w:webHidden/>
          </w:rPr>
          <w:fldChar w:fldCharType="end"/>
        </w:r>
      </w:hyperlink>
    </w:p>
    <w:p w14:paraId="5C9101F7" w14:textId="7B0628FF" w:rsidR="006D5A4B" w:rsidRDefault="00935EE7" w:rsidP="006D5A4B">
      <w:pPr>
        <w:pStyle w:val="TableofFigures"/>
        <w:tabs>
          <w:tab w:val="right" w:leader="dot" w:pos="9730"/>
        </w:tabs>
        <w:spacing w:after="60"/>
        <w:rPr>
          <w:noProof/>
          <w:color w:val="auto"/>
          <w:sz w:val="22"/>
          <w:szCs w:val="22"/>
          <w:lang w:val="en-AU" w:eastAsia="en-AU"/>
        </w:rPr>
      </w:pPr>
      <w:hyperlink w:anchor="_Toc128060643" w:history="1">
        <w:r w:rsidR="006D5A4B" w:rsidRPr="004B79A4">
          <w:rPr>
            <w:rStyle w:val="Hyperlink"/>
            <w:noProof/>
          </w:rPr>
          <w:t>Table 13. Characteristics of cases directly referred to system integrators, April – November 2022</w:t>
        </w:r>
        <w:r w:rsidR="006D5A4B">
          <w:rPr>
            <w:noProof/>
            <w:webHidden/>
          </w:rPr>
          <w:tab/>
        </w:r>
        <w:r w:rsidR="006D5A4B">
          <w:rPr>
            <w:noProof/>
            <w:webHidden/>
          </w:rPr>
          <w:fldChar w:fldCharType="begin"/>
        </w:r>
        <w:r w:rsidR="006D5A4B">
          <w:rPr>
            <w:noProof/>
            <w:webHidden/>
          </w:rPr>
          <w:instrText xml:space="preserve"> PAGEREF _Toc128060643 \h </w:instrText>
        </w:r>
        <w:r w:rsidR="006D5A4B">
          <w:rPr>
            <w:noProof/>
            <w:webHidden/>
          </w:rPr>
        </w:r>
        <w:r w:rsidR="006D5A4B">
          <w:rPr>
            <w:noProof/>
            <w:webHidden/>
          </w:rPr>
          <w:fldChar w:fldCharType="separate"/>
        </w:r>
        <w:r w:rsidR="008A48EF">
          <w:rPr>
            <w:noProof/>
            <w:webHidden/>
          </w:rPr>
          <w:t>43</w:t>
        </w:r>
        <w:r w:rsidR="006D5A4B">
          <w:rPr>
            <w:noProof/>
            <w:webHidden/>
          </w:rPr>
          <w:fldChar w:fldCharType="end"/>
        </w:r>
      </w:hyperlink>
    </w:p>
    <w:p w14:paraId="2CA5CF52" w14:textId="700F5A86" w:rsidR="00DD2659" w:rsidRDefault="0058599D" w:rsidP="00DD2659">
      <w:pPr>
        <w:spacing w:after="60"/>
        <w:rPr>
          <w:lang w:val="en-AU"/>
        </w:rPr>
      </w:pPr>
      <w:r>
        <w:rPr>
          <w:lang w:val="en-AU"/>
        </w:rPr>
        <w:fldChar w:fldCharType="end"/>
      </w:r>
      <w:r w:rsidR="00DD2659">
        <w:rPr>
          <w:lang w:val="en-AU"/>
        </w:rPr>
        <w:br w:type="page"/>
      </w:r>
    </w:p>
    <w:p w14:paraId="0844D3B7" w14:textId="22C9A403" w:rsidR="00C7445C" w:rsidRPr="00C7445C" w:rsidRDefault="00C7445C" w:rsidP="00DD2659">
      <w:pPr>
        <w:spacing w:after="60"/>
        <w:rPr>
          <w:b/>
          <w:bCs/>
          <w:sz w:val="36"/>
          <w:szCs w:val="36"/>
          <w:lang w:val="en-AU"/>
        </w:rPr>
      </w:pPr>
      <w:r w:rsidRPr="00C7445C">
        <w:rPr>
          <w:b/>
          <w:bCs/>
          <w:sz w:val="36"/>
          <w:szCs w:val="36"/>
          <w:lang w:val="en-AU"/>
        </w:rPr>
        <w:lastRenderedPageBreak/>
        <w:t>List of Figures</w:t>
      </w:r>
    </w:p>
    <w:p w14:paraId="7EB9AEA0" w14:textId="76D8D902" w:rsidR="006D5A4B" w:rsidRDefault="00E62D45" w:rsidP="006D5A4B">
      <w:pPr>
        <w:pStyle w:val="TableofFigures"/>
        <w:tabs>
          <w:tab w:val="right" w:leader="dot" w:pos="9730"/>
        </w:tabs>
        <w:spacing w:after="60"/>
        <w:rPr>
          <w:noProof/>
          <w:color w:val="auto"/>
          <w:sz w:val="22"/>
          <w:szCs w:val="22"/>
          <w:lang w:val="en-AU" w:eastAsia="en-AU"/>
        </w:rPr>
      </w:pPr>
      <w:r>
        <w:rPr>
          <w:lang w:val="en-AU"/>
        </w:rPr>
        <w:fldChar w:fldCharType="begin"/>
      </w:r>
      <w:r>
        <w:rPr>
          <w:lang w:val="en-AU"/>
        </w:rPr>
        <w:instrText xml:space="preserve"> TOC \h \z \c "Figure" </w:instrText>
      </w:r>
      <w:r>
        <w:rPr>
          <w:lang w:val="en-AU"/>
        </w:rPr>
        <w:fldChar w:fldCharType="separate"/>
      </w:r>
      <w:hyperlink w:anchor="_Toc128060644" w:history="1">
        <w:r w:rsidR="006D5A4B" w:rsidRPr="00E674BB">
          <w:rPr>
            <w:rStyle w:val="Hyperlink"/>
            <w:noProof/>
          </w:rPr>
          <w:t>Figure 1: Overview of DFV pilot outcomes at the primary care level</w:t>
        </w:r>
        <w:r w:rsidR="006D5A4B">
          <w:rPr>
            <w:noProof/>
            <w:webHidden/>
          </w:rPr>
          <w:tab/>
        </w:r>
        <w:r w:rsidR="006D5A4B">
          <w:rPr>
            <w:noProof/>
            <w:webHidden/>
          </w:rPr>
          <w:fldChar w:fldCharType="begin"/>
        </w:r>
        <w:r w:rsidR="006D5A4B">
          <w:rPr>
            <w:noProof/>
            <w:webHidden/>
          </w:rPr>
          <w:instrText xml:space="preserve"> PAGEREF _Toc128060644 \h </w:instrText>
        </w:r>
        <w:r w:rsidR="006D5A4B">
          <w:rPr>
            <w:noProof/>
            <w:webHidden/>
          </w:rPr>
        </w:r>
        <w:r w:rsidR="006D5A4B">
          <w:rPr>
            <w:noProof/>
            <w:webHidden/>
          </w:rPr>
          <w:fldChar w:fldCharType="separate"/>
        </w:r>
        <w:r w:rsidR="00996236">
          <w:rPr>
            <w:noProof/>
            <w:webHidden/>
          </w:rPr>
          <w:t>4</w:t>
        </w:r>
        <w:r w:rsidR="006D5A4B">
          <w:rPr>
            <w:noProof/>
            <w:webHidden/>
          </w:rPr>
          <w:fldChar w:fldCharType="end"/>
        </w:r>
      </w:hyperlink>
    </w:p>
    <w:p w14:paraId="346D2B4F" w14:textId="3537F67E" w:rsidR="006D5A4B" w:rsidRDefault="00935EE7" w:rsidP="006D5A4B">
      <w:pPr>
        <w:pStyle w:val="TableofFigures"/>
        <w:tabs>
          <w:tab w:val="right" w:leader="dot" w:pos="9730"/>
        </w:tabs>
        <w:spacing w:after="60"/>
        <w:rPr>
          <w:noProof/>
          <w:color w:val="auto"/>
          <w:sz w:val="22"/>
          <w:szCs w:val="22"/>
          <w:lang w:val="en-AU" w:eastAsia="en-AU"/>
        </w:rPr>
      </w:pPr>
      <w:hyperlink w:anchor="_Toc128060645" w:history="1">
        <w:r w:rsidR="006D5A4B" w:rsidRPr="00E674BB">
          <w:rPr>
            <w:rStyle w:val="Hyperlink"/>
            <w:bCs/>
            <w:noProof/>
          </w:rPr>
          <w:t>Figure 2: Program logic for the DFV pilot</w:t>
        </w:r>
        <w:r w:rsidR="006D5A4B">
          <w:rPr>
            <w:noProof/>
            <w:webHidden/>
          </w:rPr>
          <w:tab/>
        </w:r>
        <w:r w:rsidR="006D5A4B">
          <w:rPr>
            <w:noProof/>
            <w:webHidden/>
          </w:rPr>
          <w:fldChar w:fldCharType="begin"/>
        </w:r>
        <w:r w:rsidR="006D5A4B">
          <w:rPr>
            <w:noProof/>
            <w:webHidden/>
          </w:rPr>
          <w:instrText xml:space="preserve"> PAGEREF _Toc128060645 \h </w:instrText>
        </w:r>
        <w:r w:rsidR="006D5A4B">
          <w:rPr>
            <w:noProof/>
            <w:webHidden/>
          </w:rPr>
        </w:r>
        <w:r w:rsidR="006D5A4B">
          <w:rPr>
            <w:noProof/>
            <w:webHidden/>
          </w:rPr>
          <w:fldChar w:fldCharType="separate"/>
        </w:r>
        <w:r w:rsidR="00996236">
          <w:rPr>
            <w:noProof/>
            <w:webHidden/>
          </w:rPr>
          <w:t>9</w:t>
        </w:r>
        <w:r w:rsidR="006D5A4B">
          <w:rPr>
            <w:noProof/>
            <w:webHidden/>
          </w:rPr>
          <w:fldChar w:fldCharType="end"/>
        </w:r>
      </w:hyperlink>
    </w:p>
    <w:p w14:paraId="5B2340DA" w14:textId="4B639717" w:rsidR="006D5A4B" w:rsidRDefault="00935EE7" w:rsidP="006D5A4B">
      <w:pPr>
        <w:pStyle w:val="TableofFigures"/>
        <w:tabs>
          <w:tab w:val="right" w:leader="dot" w:pos="9730"/>
        </w:tabs>
        <w:spacing w:after="60"/>
        <w:rPr>
          <w:noProof/>
          <w:color w:val="auto"/>
          <w:sz w:val="22"/>
          <w:szCs w:val="22"/>
          <w:lang w:val="en-AU" w:eastAsia="en-AU"/>
        </w:rPr>
      </w:pPr>
      <w:hyperlink w:anchor="_Toc128060646" w:history="1">
        <w:r w:rsidR="006D5A4B" w:rsidRPr="00E674BB">
          <w:rPr>
            <w:rStyle w:val="Hyperlink"/>
            <w:noProof/>
          </w:rPr>
          <w:t>Figure 3: Training attendance by staff type and PHN, July 2021 – November 2022</w:t>
        </w:r>
        <w:r w:rsidR="006D5A4B">
          <w:rPr>
            <w:noProof/>
            <w:webHidden/>
          </w:rPr>
          <w:tab/>
        </w:r>
        <w:r w:rsidR="006D5A4B">
          <w:rPr>
            <w:noProof/>
            <w:webHidden/>
          </w:rPr>
          <w:fldChar w:fldCharType="begin"/>
        </w:r>
        <w:r w:rsidR="006D5A4B">
          <w:rPr>
            <w:noProof/>
            <w:webHidden/>
          </w:rPr>
          <w:instrText xml:space="preserve"> PAGEREF _Toc128060646 \h </w:instrText>
        </w:r>
        <w:r w:rsidR="006D5A4B">
          <w:rPr>
            <w:noProof/>
            <w:webHidden/>
          </w:rPr>
        </w:r>
        <w:r w:rsidR="006D5A4B">
          <w:rPr>
            <w:noProof/>
            <w:webHidden/>
          </w:rPr>
          <w:fldChar w:fldCharType="separate"/>
        </w:r>
        <w:r w:rsidR="00996236">
          <w:rPr>
            <w:noProof/>
            <w:webHidden/>
          </w:rPr>
          <w:t>22</w:t>
        </w:r>
        <w:r w:rsidR="006D5A4B">
          <w:rPr>
            <w:noProof/>
            <w:webHidden/>
          </w:rPr>
          <w:fldChar w:fldCharType="end"/>
        </w:r>
      </w:hyperlink>
    </w:p>
    <w:p w14:paraId="727BCC26" w14:textId="3E0B22C8" w:rsidR="006D5A4B" w:rsidRDefault="00935EE7" w:rsidP="006D5A4B">
      <w:pPr>
        <w:pStyle w:val="TableofFigures"/>
        <w:tabs>
          <w:tab w:val="right" w:leader="dot" w:pos="9730"/>
        </w:tabs>
        <w:spacing w:after="60"/>
        <w:rPr>
          <w:noProof/>
          <w:color w:val="auto"/>
          <w:sz w:val="22"/>
          <w:szCs w:val="22"/>
          <w:lang w:val="en-AU" w:eastAsia="en-AU"/>
        </w:rPr>
      </w:pPr>
      <w:hyperlink w:anchor="_Toc128060647" w:history="1">
        <w:r w:rsidR="006D5A4B" w:rsidRPr="00E674BB">
          <w:rPr>
            <w:rStyle w:val="Hyperlink"/>
            <w:noProof/>
          </w:rPr>
          <w:t>Figure 4: Modality of meaningful engagements with system integrators, July 2021 – November 2022</w:t>
        </w:r>
        <w:r w:rsidR="006D5A4B">
          <w:rPr>
            <w:noProof/>
            <w:webHidden/>
          </w:rPr>
          <w:tab/>
        </w:r>
        <w:r w:rsidR="006D5A4B">
          <w:rPr>
            <w:noProof/>
            <w:webHidden/>
          </w:rPr>
          <w:fldChar w:fldCharType="begin"/>
        </w:r>
        <w:r w:rsidR="006D5A4B">
          <w:rPr>
            <w:noProof/>
            <w:webHidden/>
          </w:rPr>
          <w:instrText xml:space="preserve"> PAGEREF _Toc128060647 \h </w:instrText>
        </w:r>
        <w:r w:rsidR="006D5A4B">
          <w:rPr>
            <w:noProof/>
            <w:webHidden/>
          </w:rPr>
        </w:r>
        <w:r w:rsidR="006D5A4B">
          <w:rPr>
            <w:noProof/>
            <w:webHidden/>
          </w:rPr>
          <w:fldChar w:fldCharType="separate"/>
        </w:r>
        <w:r w:rsidR="00996236">
          <w:rPr>
            <w:noProof/>
            <w:webHidden/>
          </w:rPr>
          <w:t>25</w:t>
        </w:r>
        <w:r w:rsidR="006D5A4B">
          <w:rPr>
            <w:noProof/>
            <w:webHidden/>
          </w:rPr>
          <w:fldChar w:fldCharType="end"/>
        </w:r>
      </w:hyperlink>
    </w:p>
    <w:p w14:paraId="1253CFA9" w14:textId="21BD554B" w:rsidR="006D5A4B" w:rsidRDefault="00935EE7" w:rsidP="006D5A4B">
      <w:pPr>
        <w:pStyle w:val="TableofFigures"/>
        <w:tabs>
          <w:tab w:val="right" w:leader="dot" w:pos="9730"/>
        </w:tabs>
        <w:spacing w:after="60"/>
        <w:rPr>
          <w:noProof/>
          <w:color w:val="auto"/>
          <w:sz w:val="22"/>
          <w:szCs w:val="22"/>
          <w:lang w:val="en-AU" w:eastAsia="en-AU"/>
        </w:rPr>
      </w:pPr>
      <w:hyperlink w:anchor="_Toc128060648" w:history="1">
        <w:r w:rsidR="006D5A4B" w:rsidRPr="00E674BB">
          <w:rPr>
            <w:rStyle w:val="Hyperlink"/>
            <w:noProof/>
          </w:rPr>
          <w:t>Figure 5: Purpose of meaningful engagements with system integrators, July 2021 – November 2022</w:t>
        </w:r>
        <w:r w:rsidR="006D5A4B">
          <w:rPr>
            <w:noProof/>
            <w:webHidden/>
          </w:rPr>
          <w:tab/>
        </w:r>
        <w:r w:rsidR="006D5A4B">
          <w:rPr>
            <w:noProof/>
            <w:webHidden/>
          </w:rPr>
          <w:fldChar w:fldCharType="begin"/>
        </w:r>
        <w:r w:rsidR="006D5A4B">
          <w:rPr>
            <w:noProof/>
            <w:webHidden/>
          </w:rPr>
          <w:instrText xml:space="preserve"> PAGEREF _Toc128060648 \h </w:instrText>
        </w:r>
        <w:r w:rsidR="006D5A4B">
          <w:rPr>
            <w:noProof/>
            <w:webHidden/>
          </w:rPr>
        </w:r>
        <w:r w:rsidR="006D5A4B">
          <w:rPr>
            <w:noProof/>
            <w:webHidden/>
          </w:rPr>
          <w:fldChar w:fldCharType="separate"/>
        </w:r>
        <w:r w:rsidR="00996236">
          <w:rPr>
            <w:noProof/>
            <w:webHidden/>
          </w:rPr>
          <w:t>25</w:t>
        </w:r>
        <w:r w:rsidR="006D5A4B">
          <w:rPr>
            <w:noProof/>
            <w:webHidden/>
          </w:rPr>
          <w:fldChar w:fldCharType="end"/>
        </w:r>
      </w:hyperlink>
    </w:p>
    <w:p w14:paraId="345231A1" w14:textId="341992E5" w:rsidR="006D5A4B" w:rsidRDefault="00935EE7" w:rsidP="006D5A4B">
      <w:pPr>
        <w:pStyle w:val="TableofFigures"/>
        <w:tabs>
          <w:tab w:val="right" w:leader="dot" w:pos="9730"/>
        </w:tabs>
        <w:spacing w:after="60"/>
        <w:rPr>
          <w:noProof/>
          <w:color w:val="auto"/>
          <w:sz w:val="22"/>
          <w:szCs w:val="22"/>
          <w:lang w:val="en-AU" w:eastAsia="en-AU"/>
        </w:rPr>
      </w:pPr>
      <w:hyperlink w:anchor="_Toc128060649" w:history="1">
        <w:r w:rsidR="006D5A4B" w:rsidRPr="00E674BB">
          <w:rPr>
            <w:rStyle w:val="Hyperlink"/>
            <w:noProof/>
          </w:rPr>
          <w:t>Figure 6: Follow-up survey ratings of the quality of training received through the DFV pilot</w:t>
        </w:r>
        <w:r w:rsidR="006D5A4B">
          <w:rPr>
            <w:noProof/>
            <w:webHidden/>
          </w:rPr>
          <w:tab/>
        </w:r>
        <w:r w:rsidR="006D5A4B">
          <w:rPr>
            <w:noProof/>
            <w:webHidden/>
          </w:rPr>
          <w:fldChar w:fldCharType="begin"/>
        </w:r>
        <w:r w:rsidR="006D5A4B">
          <w:rPr>
            <w:noProof/>
            <w:webHidden/>
          </w:rPr>
          <w:instrText xml:space="preserve"> PAGEREF _Toc128060649 \h </w:instrText>
        </w:r>
        <w:r w:rsidR="006D5A4B">
          <w:rPr>
            <w:noProof/>
            <w:webHidden/>
          </w:rPr>
        </w:r>
        <w:r w:rsidR="006D5A4B">
          <w:rPr>
            <w:noProof/>
            <w:webHidden/>
          </w:rPr>
          <w:fldChar w:fldCharType="separate"/>
        </w:r>
        <w:r w:rsidR="00996236">
          <w:rPr>
            <w:noProof/>
            <w:webHidden/>
          </w:rPr>
          <w:t>28</w:t>
        </w:r>
        <w:r w:rsidR="006D5A4B">
          <w:rPr>
            <w:noProof/>
            <w:webHidden/>
          </w:rPr>
          <w:fldChar w:fldCharType="end"/>
        </w:r>
      </w:hyperlink>
    </w:p>
    <w:p w14:paraId="5046BFE9" w14:textId="2E377635" w:rsidR="006D5A4B" w:rsidRDefault="00935EE7" w:rsidP="006D5A4B">
      <w:pPr>
        <w:pStyle w:val="TableofFigures"/>
        <w:tabs>
          <w:tab w:val="right" w:leader="dot" w:pos="9730"/>
        </w:tabs>
        <w:spacing w:after="60"/>
        <w:rPr>
          <w:noProof/>
          <w:color w:val="auto"/>
          <w:sz w:val="22"/>
          <w:szCs w:val="22"/>
          <w:lang w:val="en-AU" w:eastAsia="en-AU"/>
        </w:rPr>
      </w:pPr>
      <w:hyperlink w:anchor="_Toc128060650" w:history="1">
        <w:r w:rsidR="006D5A4B" w:rsidRPr="00E674BB">
          <w:rPr>
            <w:rStyle w:val="Hyperlink"/>
            <w:noProof/>
          </w:rPr>
          <w:t>Figure 7: Follow-up survey ratings of the training’s relevance to respondents’ work</w:t>
        </w:r>
        <w:r w:rsidR="006D5A4B">
          <w:rPr>
            <w:noProof/>
            <w:webHidden/>
          </w:rPr>
          <w:tab/>
        </w:r>
        <w:r w:rsidR="006D5A4B">
          <w:rPr>
            <w:noProof/>
            <w:webHidden/>
          </w:rPr>
          <w:fldChar w:fldCharType="begin"/>
        </w:r>
        <w:r w:rsidR="006D5A4B">
          <w:rPr>
            <w:noProof/>
            <w:webHidden/>
          </w:rPr>
          <w:instrText xml:space="preserve"> PAGEREF _Toc128060650 \h </w:instrText>
        </w:r>
        <w:r w:rsidR="006D5A4B">
          <w:rPr>
            <w:noProof/>
            <w:webHidden/>
          </w:rPr>
        </w:r>
        <w:r w:rsidR="006D5A4B">
          <w:rPr>
            <w:noProof/>
            <w:webHidden/>
          </w:rPr>
          <w:fldChar w:fldCharType="separate"/>
        </w:r>
        <w:r w:rsidR="00996236">
          <w:rPr>
            <w:noProof/>
            <w:webHidden/>
          </w:rPr>
          <w:t>28</w:t>
        </w:r>
        <w:r w:rsidR="006D5A4B">
          <w:rPr>
            <w:noProof/>
            <w:webHidden/>
          </w:rPr>
          <w:fldChar w:fldCharType="end"/>
        </w:r>
      </w:hyperlink>
    </w:p>
    <w:p w14:paraId="453D1FFE" w14:textId="49D7B884" w:rsidR="006D5A4B" w:rsidRDefault="00935EE7" w:rsidP="006D5A4B">
      <w:pPr>
        <w:pStyle w:val="TableofFigures"/>
        <w:tabs>
          <w:tab w:val="right" w:leader="dot" w:pos="9730"/>
        </w:tabs>
        <w:spacing w:after="60"/>
        <w:rPr>
          <w:noProof/>
          <w:color w:val="auto"/>
          <w:sz w:val="22"/>
          <w:szCs w:val="22"/>
          <w:lang w:val="en-AU" w:eastAsia="en-AU"/>
        </w:rPr>
      </w:pPr>
      <w:hyperlink w:anchor="_Toc128060651" w:history="1">
        <w:r w:rsidR="006D5A4B" w:rsidRPr="00E674BB">
          <w:rPr>
            <w:rStyle w:val="Hyperlink"/>
            <w:noProof/>
          </w:rPr>
          <w:t>Figure 8: Follow-up survey ratings of the usefulness of the resources accessed through the DFV pilot</w:t>
        </w:r>
        <w:r w:rsidR="006D5A4B">
          <w:rPr>
            <w:noProof/>
            <w:webHidden/>
          </w:rPr>
          <w:tab/>
        </w:r>
        <w:r w:rsidR="006D5A4B">
          <w:rPr>
            <w:noProof/>
            <w:webHidden/>
          </w:rPr>
          <w:fldChar w:fldCharType="begin"/>
        </w:r>
        <w:r w:rsidR="006D5A4B">
          <w:rPr>
            <w:noProof/>
            <w:webHidden/>
          </w:rPr>
          <w:instrText xml:space="preserve"> PAGEREF _Toc128060651 \h </w:instrText>
        </w:r>
        <w:r w:rsidR="006D5A4B">
          <w:rPr>
            <w:noProof/>
            <w:webHidden/>
          </w:rPr>
        </w:r>
        <w:r w:rsidR="006D5A4B">
          <w:rPr>
            <w:noProof/>
            <w:webHidden/>
          </w:rPr>
          <w:fldChar w:fldCharType="separate"/>
        </w:r>
        <w:r w:rsidR="00996236">
          <w:rPr>
            <w:noProof/>
            <w:webHidden/>
          </w:rPr>
          <w:t>30</w:t>
        </w:r>
        <w:r w:rsidR="006D5A4B">
          <w:rPr>
            <w:noProof/>
            <w:webHidden/>
          </w:rPr>
          <w:fldChar w:fldCharType="end"/>
        </w:r>
      </w:hyperlink>
    </w:p>
    <w:p w14:paraId="55011EA6" w14:textId="53FDA897" w:rsidR="006D5A4B" w:rsidRDefault="00935EE7" w:rsidP="006D5A4B">
      <w:pPr>
        <w:pStyle w:val="TableofFigures"/>
        <w:tabs>
          <w:tab w:val="right" w:leader="dot" w:pos="9730"/>
        </w:tabs>
        <w:spacing w:after="60"/>
        <w:rPr>
          <w:noProof/>
          <w:color w:val="auto"/>
          <w:sz w:val="22"/>
          <w:szCs w:val="22"/>
          <w:lang w:val="en-AU" w:eastAsia="en-AU"/>
        </w:rPr>
      </w:pPr>
      <w:hyperlink w:anchor="_Toc128060652" w:history="1">
        <w:r w:rsidR="006D5A4B" w:rsidRPr="00E674BB">
          <w:rPr>
            <w:rStyle w:val="Hyperlink"/>
            <w:noProof/>
          </w:rPr>
          <w:t>Figure 9: Follow-up survey ratings of the usefulness of the quality improvement and capacity building activities accessed through the DFV pilot</w:t>
        </w:r>
        <w:r w:rsidR="006D5A4B">
          <w:rPr>
            <w:noProof/>
            <w:webHidden/>
          </w:rPr>
          <w:tab/>
        </w:r>
        <w:r w:rsidR="006D5A4B">
          <w:rPr>
            <w:noProof/>
            <w:webHidden/>
          </w:rPr>
          <w:fldChar w:fldCharType="begin"/>
        </w:r>
        <w:r w:rsidR="006D5A4B">
          <w:rPr>
            <w:noProof/>
            <w:webHidden/>
          </w:rPr>
          <w:instrText xml:space="preserve"> PAGEREF _Toc128060652 \h </w:instrText>
        </w:r>
        <w:r w:rsidR="006D5A4B">
          <w:rPr>
            <w:noProof/>
            <w:webHidden/>
          </w:rPr>
        </w:r>
        <w:r w:rsidR="006D5A4B">
          <w:rPr>
            <w:noProof/>
            <w:webHidden/>
          </w:rPr>
          <w:fldChar w:fldCharType="separate"/>
        </w:r>
        <w:r w:rsidR="00996236">
          <w:rPr>
            <w:noProof/>
            <w:webHidden/>
          </w:rPr>
          <w:t>30</w:t>
        </w:r>
        <w:r w:rsidR="006D5A4B">
          <w:rPr>
            <w:noProof/>
            <w:webHidden/>
          </w:rPr>
          <w:fldChar w:fldCharType="end"/>
        </w:r>
      </w:hyperlink>
    </w:p>
    <w:p w14:paraId="2701BC2B" w14:textId="495AC3B7" w:rsidR="006D5A4B" w:rsidRDefault="00935EE7" w:rsidP="006D5A4B">
      <w:pPr>
        <w:pStyle w:val="TableofFigures"/>
        <w:tabs>
          <w:tab w:val="right" w:leader="dot" w:pos="9730"/>
        </w:tabs>
        <w:spacing w:after="60"/>
        <w:rPr>
          <w:noProof/>
          <w:color w:val="auto"/>
          <w:sz w:val="22"/>
          <w:szCs w:val="22"/>
          <w:lang w:val="en-AU" w:eastAsia="en-AU"/>
        </w:rPr>
      </w:pPr>
      <w:hyperlink w:anchor="_Toc128060653" w:history="1">
        <w:r w:rsidR="006D5A4B" w:rsidRPr="00E674BB">
          <w:rPr>
            <w:rStyle w:val="Hyperlink"/>
            <w:noProof/>
          </w:rPr>
          <w:t>Figure 10: Follow-up survey respondents’ frequency of seeking support from the system integrators</w:t>
        </w:r>
        <w:r w:rsidR="006D5A4B">
          <w:rPr>
            <w:noProof/>
            <w:webHidden/>
          </w:rPr>
          <w:tab/>
        </w:r>
        <w:r w:rsidR="006D5A4B">
          <w:rPr>
            <w:noProof/>
            <w:webHidden/>
          </w:rPr>
          <w:fldChar w:fldCharType="begin"/>
        </w:r>
        <w:r w:rsidR="006D5A4B">
          <w:rPr>
            <w:noProof/>
            <w:webHidden/>
          </w:rPr>
          <w:instrText xml:space="preserve"> PAGEREF _Toc128060653 \h </w:instrText>
        </w:r>
        <w:r w:rsidR="006D5A4B">
          <w:rPr>
            <w:noProof/>
            <w:webHidden/>
          </w:rPr>
        </w:r>
        <w:r w:rsidR="006D5A4B">
          <w:rPr>
            <w:noProof/>
            <w:webHidden/>
          </w:rPr>
          <w:fldChar w:fldCharType="separate"/>
        </w:r>
        <w:r w:rsidR="00996236">
          <w:rPr>
            <w:noProof/>
            <w:webHidden/>
          </w:rPr>
          <w:t>31</w:t>
        </w:r>
        <w:r w:rsidR="006D5A4B">
          <w:rPr>
            <w:noProof/>
            <w:webHidden/>
          </w:rPr>
          <w:fldChar w:fldCharType="end"/>
        </w:r>
      </w:hyperlink>
    </w:p>
    <w:p w14:paraId="089C8CC0" w14:textId="0CE2473D" w:rsidR="006D5A4B" w:rsidRDefault="00935EE7" w:rsidP="006D5A4B">
      <w:pPr>
        <w:pStyle w:val="TableofFigures"/>
        <w:tabs>
          <w:tab w:val="right" w:leader="dot" w:pos="9730"/>
        </w:tabs>
        <w:spacing w:after="60"/>
        <w:rPr>
          <w:noProof/>
          <w:color w:val="auto"/>
          <w:sz w:val="22"/>
          <w:szCs w:val="22"/>
          <w:lang w:val="en-AU" w:eastAsia="en-AU"/>
        </w:rPr>
      </w:pPr>
      <w:hyperlink w:anchor="_Toc128060654" w:history="1">
        <w:r w:rsidR="006D5A4B" w:rsidRPr="00E674BB">
          <w:rPr>
            <w:rStyle w:val="Hyperlink"/>
            <w:noProof/>
          </w:rPr>
          <w:t>Figure 11: Follow-up survey ratings of the quality and timeliness of system integrator support</w:t>
        </w:r>
        <w:r w:rsidR="006D5A4B">
          <w:rPr>
            <w:noProof/>
            <w:webHidden/>
          </w:rPr>
          <w:tab/>
        </w:r>
        <w:r w:rsidR="006D5A4B">
          <w:rPr>
            <w:noProof/>
            <w:webHidden/>
          </w:rPr>
          <w:fldChar w:fldCharType="begin"/>
        </w:r>
        <w:r w:rsidR="006D5A4B">
          <w:rPr>
            <w:noProof/>
            <w:webHidden/>
          </w:rPr>
          <w:instrText xml:space="preserve"> PAGEREF _Toc128060654 \h </w:instrText>
        </w:r>
        <w:r w:rsidR="006D5A4B">
          <w:rPr>
            <w:noProof/>
            <w:webHidden/>
          </w:rPr>
        </w:r>
        <w:r w:rsidR="006D5A4B">
          <w:rPr>
            <w:noProof/>
            <w:webHidden/>
          </w:rPr>
          <w:fldChar w:fldCharType="separate"/>
        </w:r>
        <w:r w:rsidR="00996236">
          <w:rPr>
            <w:noProof/>
            <w:webHidden/>
          </w:rPr>
          <w:t>31</w:t>
        </w:r>
        <w:r w:rsidR="006D5A4B">
          <w:rPr>
            <w:noProof/>
            <w:webHidden/>
          </w:rPr>
          <w:fldChar w:fldCharType="end"/>
        </w:r>
      </w:hyperlink>
    </w:p>
    <w:p w14:paraId="78D04E08" w14:textId="5369AC07" w:rsidR="006D5A4B" w:rsidRDefault="00935EE7" w:rsidP="006D5A4B">
      <w:pPr>
        <w:pStyle w:val="TableofFigures"/>
        <w:tabs>
          <w:tab w:val="right" w:leader="dot" w:pos="9730"/>
        </w:tabs>
        <w:spacing w:after="60"/>
        <w:rPr>
          <w:noProof/>
          <w:color w:val="auto"/>
          <w:sz w:val="22"/>
          <w:szCs w:val="22"/>
          <w:lang w:val="en-AU" w:eastAsia="en-AU"/>
        </w:rPr>
      </w:pPr>
      <w:hyperlink w:anchor="_Toc128060655" w:history="1">
        <w:r w:rsidR="006D5A4B" w:rsidRPr="00E674BB">
          <w:rPr>
            <w:rStyle w:val="Hyperlink"/>
            <w:noProof/>
          </w:rPr>
          <w:t>Figure 12: Follow-up survey feedback about the system integrators</w:t>
        </w:r>
        <w:r w:rsidR="006D5A4B">
          <w:rPr>
            <w:noProof/>
            <w:webHidden/>
          </w:rPr>
          <w:tab/>
        </w:r>
        <w:r w:rsidR="006D5A4B">
          <w:rPr>
            <w:noProof/>
            <w:webHidden/>
          </w:rPr>
          <w:fldChar w:fldCharType="begin"/>
        </w:r>
        <w:r w:rsidR="006D5A4B">
          <w:rPr>
            <w:noProof/>
            <w:webHidden/>
          </w:rPr>
          <w:instrText xml:space="preserve"> PAGEREF _Toc128060655 \h </w:instrText>
        </w:r>
        <w:r w:rsidR="006D5A4B">
          <w:rPr>
            <w:noProof/>
            <w:webHidden/>
          </w:rPr>
        </w:r>
        <w:r w:rsidR="006D5A4B">
          <w:rPr>
            <w:noProof/>
            <w:webHidden/>
          </w:rPr>
          <w:fldChar w:fldCharType="separate"/>
        </w:r>
        <w:r w:rsidR="00996236">
          <w:rPr>
            <w:noProof/>
            <w:webHidden/>
          </w:rPr>
          <w:t>32</w:t>
        </w:r>
        <w:r w:rsidR="006D5A4B">
          <w:rPr>
            <w:noProof/>
            <w:webHidden/>
          </w:rPr>
          <w:fldChar w:fldCharType="end"/>
        </w:r>
      </w:hyperlink>
    </w:p>
    <w:p w14:paraId="6A4E7028" w14:textId="549962C6" w:rsidR="006D5A4B" w:rsidRDefault="00935EE7" w:rsidP="006D5A4B">
      <w:pPr>
        <w:pStyle w:val="TableofFigures"/>
        <w:tabs>
          <w:tab w:val="right" w:leader="dot" w:pos="9730"/>
        </w:tabs>
        <w:spacing w:after="60"/>
        <w:rPr>
          <w:noProof/>
          <w:color w:val="auto"/>
          <w:sz w:val="22"/>
          <w:szCs w:val="22"/>
          <w:lang w:val="en-AU" w:eastAsia="en-AU"/>
        </w:rPr>
      </w:pPr>
      <w:hyperlink w:anchor="_Toc128060656" w:history="1">
        <w:r w:rsidR="006D5A4B" w:rsidRPr="00E674BB">
          <w:rPr>
            <w:rStyle w:val="Hyperlink"/>
            <w:noProof/>
          </w:rPr>
          <w:t>Figure 13: Case study demonstrating primary care sector appreciation of the system integrators</w:t>
        </w:r>
        <w:r w:rsidR="006D5A4B">
          <w:rPr>
            <w:noProof/>
            <w:webHidden/>
          </w:rPr>
          <w:tab/>
        </w:r>
        <w:r w:rsidR="006D5A4B">
          <w:rPr>
            <w:noProof/>
            <w:webHidden/>
          </w:rPr>
          <w:fldChar w:fldCharType="begin"/>
        </w:r>
        <w:r w:rsidR="006D5A4B">
          <w:rPr>
            <w:noProof/>
            <w:webHidden/>
          </w:rPr>
          <w:instrText xml:space="preserve"> PAGEREF _Toc128060656 \h </w:instrText>
        </w:r>
        <w:r w:rsidR="006D5A4B">
          <w:rPr>
            <w:noProof/>
            <w:webHidden/>
          </w:rPr>
        </w:r>
        <w:r w:rsidR="006D5A4B">
          <w:rPr>
            <w:noProof/>
            <w:webHidden/>
          </w:rPr>
          <w:fldChar w:fldCharType="separate"/>
        </w:r>
        <w:r w:rsidR="00996236">
          <w:rPr>
            <w:noProof/>
            <w:webHidden/>
          </w:rPr>
          <w:t>32</w:t>
        </w:r>
        <w:r w:rsidR="006D5A4B">
          <w:rPr>
            <w:noProof/>
            <w:webHidden/>
          </w:rPr>
          <w:fldChar w:fldCharType="end"/>
        </w:r>
      </w:hyperlink>
    </w:p>
    <w:p w14:paraId="5E31940F" w14:textId="12648BC2" w:rsidR="006D5A4B" w:rsidRDefault="00935EE7" w:rsidP="006D5A4B">
      <w:pPr>
        <w:pStyle w:val="TableofFigures"/>
        <w:tabs>
          <w:tab w:val="right" w:leader="dot" w:pos="9730"/>
        </w:tabs>
        <w:spacing w:after="60"/>
        <w:rPr>
          <w:noProof/>
          <w:color w:val="auto"/>
          <w:sz w:val="22"/>
          <w:szCs w:val="22"/>
          <w:lang w:val="en-AU" w:eastAsia="en-AU"/>
        </w:rPr>
      </w:pPr>
      <w:hyperlink w:anchor="_Toc128060657" w:history="1">
        <w:r w:rsidR="006D5A4B" w:rsidRPr="00E674BB">
          <w:rPr>
            <w:rStyle w:val="Hyperlink"/>
            <w:noProof/>
          </w:rPr>
          <w:t>Figure 14: Themes of interviewee-perceived facilitators of the DFV pilot implementation</w:t>
        </w:r>
        <w:r w:rsidR="006D5A4B">
          <w:rPr>
            <w:noProof/>
            <w:webHidden/>
          </w:rPr>
          <w:tab/>
        </w:r>
        <w:r w:rsidR="006D5A4B">
          <w:rPr>
            <w:noProof/>
            <w:webHidden/>
          </w:rPr>
          <w:fldChar w:fldCharType="begin"/>
        </w:r>
        <w:r w:rsidR="006D5A4B">
          <w:rPr>
            <w:noProof/>
            <w:webHidden/>
          </w:rPr>
          <w:instrText xml:space="preserve"> PAGEREF _Toc128060657 \h </w:instrText>
        </w:r>
        <w:r w:rsidR="006D5A4B">
          <w:rPr>
            <w:noProof/>
            <w:webHidden/>
          </w:rPr>
        </w:r>
        <w:r w:rsidR="006D5A4B">
          <w:rPr>
            <w:noProof/>
            <w:webHidden/>
          </w:rPr>
          <w:fldChar w:fldCharType="separate"/>
        </w:r>
        <w:r w:rsidR="00996236">
          <w:rPr>
            <w:noProof/>
            <w:webHidden/>
          </w:rPr>
          <w:t>33</w:t>
        </w:r>
        <w:r w:rsidR="006D5A4B">
          <w:rPr>
            <w:noProof/>
            <w:webHidden/>
          </w:rPr>
          <w:fldChar w:fldCharType="end"/>
        </w:r>
      </w:hyperlink>
    </w:p>
    <w:p w14:paraId="2F09E203" w14:textId="0CECD929" w:rsidR="006D5A4B" w:rsidRDefault="00935EE7" w:rsidP="006D5A4B">
      <w:pPr>
        <w:pStyle w:val="TableofFigures"/>
        <w:tabs>
          <w:tab w:val="right" w:leader="dot" w:pos="9730"/>
        </w:tabs>
        <w:spacing w:after="60"/>
        <w:rPr>
          <w:noProof/>
          <w:color w:val="auto"/>
          <w:sz w:val="22"/>
          <w:szCs w:val="22"/>
          <w:lang w:val="en-AU" w:eastAsia="en-AU"/>
        </w:rPr>
      </w:pPr>
      <w:hyperlink w:anchor="_Toc128060658" w:history="1">
        <w:r w:rsidR="006D5A4B" w:rsidRPr="00E674BB">
          <w:rPr>
            <w:rStyle w:val="Hyperlink"/>
            <w:noProof/>
          </w:rPr>
          <w:t>Figure 15: Themes of interviewee-perceived challenges with the DFV pilot implementation</w:t>
        </w:r>
        <w:r w:rsidR="006D5A4B">
          <w:rPr>
            <w:noProof/>
            <w:webHidden/>
          </w:rPr>
          <w:tab/>
        </w:r>
        <w:r w:rsidR="006D5A4B">
          <w:rPr>
            <w:noProof/>
            <w:webHidden/>
          </w:rPr>
          <w:fldChar w:fldCharType="begin"/>
        </w:r>
        <w:r w:rsidR="006D5A4B">
          <w:rPr>
            <w:noProof/>
            <w:webHidden/>
          </w:rPr>
          <w:instrText xml:space="preserve"> PAGEREF _Toc128060658 \h </w:instrText>
        </w:r>
        <w:r w:rsidR="006D5A4B">
          <w:rPr>
            <w:noProof/>
            <w:webHidden/>
          </w:rPr>
        </w:r>
        <w:r w:rsidR="006D5A4B">
          <w:rPr>
            <w:noProof/>
            <w:webHidden/>
          </w:rPr>
          <w:fldChar w:fldCharType="separate"/>
        </w:r>
        <w:r w:rsidR="00996236">
          <w:rPr>
            <w:noProof/>
            <w:webHidden/>
          </w:rPr>
          <w:t>35</w:t>
        </w:r>
        <w:r w:rsidR="006D5A4B">
          <w:rPr>
            <w:noProof/>
            <w:webHidden/>
          </w:rPr>
          <w:fldChar w:fldCharType="end"/>
        </w:r>
      </w:hyperlink>
    </w:p>
    <w:p w14:paraId="29304969" w14:textId="28344FE8" w:rsidR="006D5A4B" w:rsidRDefault="00935EE7" w:rsidP="006D5A4B">
      <w:pPr>
        <w:pStyle w:val="TableofFigures"/>
        <w:tabs>
          <w:tab w:val="right" w:leader="dot" w:pos="9730"/>
        </w:tabs>
        <w:spacing w:after="60"/>
        <w:rPr>
          <w:noProof/>
          <w:color w:val="auto"/>
          <w:sz w:val="22"/>
          <w:szCs w:val="22"/>
          <w:lang w:val="en-AU" w:eastAsia="en-AU"/>
        </w:rPr>
      </w:pPr>
      <w:hyperlink w:anchor="_Toc128060659" w:history="1">
        <w:r w:rsidR="006D5A4B" w:rsidRPr="00E674BB">
          <w:rPr>
            <w:rStyle w:val="Hyperlink"/>
            <w:noProof/>
          </w:rPr>
          <w:t>Figure 16: Themes of interviewee-perceived most significant changes arising from the DFV pilot</w:t>
        </w:r>
        <w:r w:rsidR="006D5A4B">
          <w:rPr>
            <w:noProof/>
            <w:webHidden/>
          </w:rPr>
          <w:tab/>
        </w:r>
        <w:r w:rsidR="006D5A4B">
          <w:rPr>
            <w:noProof/>
            <w:webHidden/>
          </w:rPr>
          <w:fldChar w:fldCharType="begin"/>
        </w:r>
        <w:r w:rsidR="006D5A4B">
          <w:rPr>
            <w:noProof/>
            <w:webHidden/>
          </w:rPr>
          <w:instrText xml:space="preserve"> PAGEREF _Toc128060659 \h </w:instrText>
        </w:r>
        <w:r w:rsidR="006D5A4B">
          <w:rPr>
            <w:noProof/>
            <w:webHidden/>
          </w:rPr>
        </w:r>
        <w:r w:rsidR="006D5A4B">
          <w:rPr>
            <w:noProof/>
            <w:webHidden/>
          </w:rPr>
          <w:fldChar w:fldCharType="separate"/>
        </w:r>
        <w:r w:rsidR="00996236">
          <w:rPr>
            <w:noProof/>
            <w:webHidden/>
          </w:rPr>
          <w:t>38</w:t>
        </w:r>
        <w:r w:rsidR="006D5A4B">
          <w:rPr>
            <w:noProof/>
            <w:webHidden/>
          </w:rPr>
          <w:fldChar w:fldCharType="end"/>
        </w:r>
      </w:hyperlink>
    </w:p>
    <w:p w14:paraId="3C7CFD16" w14:textId="2B3CFAB2" w:rsidR="006D5A4B" w:rsidRDefault="00935EE7" w:rsidP="006D5A4B">
      <w:pPr>
        <w:pStyle w:val="TableofFigures"/>
        <w:tabs>
          <w:tab w:val="right" w:leader="dot" w:pos="9730"/>
        </w:tabs>
        <w:spacing w:after="60"/>
        <w:rPr>
          <w:noProof/>
          <w:color w:val="auto"/>
          <w:sz w:val="22"/>
          <w:szCs w:val="22"/>
          <w:lang w:val="en-AU" w:eastAsia="en-AU"/>
        </w:rPr>
      </w:pPr>
      <w:hyperlink w:anchor="_Toc128060660" w:history="1">
        <w:r w:rsidR="006D5A4B" w:rsidRPr="00E674BB">
          <w:rPr>
            <w:rStyle w:val="Hyperlink"/>
            <w:noProof/>
          </w:rPr>
          <w:t>Figure 17: Follow-up survey perceptions of the impact of the overall DFV pilot on respondents’ capacity to recognise and respond to DFV</w:t>
        </w:r>
        <w:r w:rsidR="006D5A4B">
          <w:rPr>
            <w:noProof/>
            <w:webHidden/>
          </w:rPr>
          <w:tab/>
        </w:r>
        <w:r w:rsidR="006D5A4B">
          <w:rPr>
            <w:noProof/>
            <w:webHidden/>
          </w:rPr>
          <w:fldChar w:fldCharType="begin"/>
        </w:r>
        <w:r w:rsidR="006D5A4B">
          <w:rPr>
            <w:noProof/>
            <w:webHidden/>
          </w:rPr>
          <w:instrText xml:space="preserve"> PAGEREF _Toc128060660 \h </w:instrText>
        </w:r>
        <w:r w:rsidR="006D5A4B">
          <w:rPr>
            <w:noProof/>
            <w:webHidden/>
          </w:rPr>
        </w:r>
        <w:r w:rsidR="006D5A4B">
          <w:rPr>
            <w:noProof/>
            <w:webHidden/>
          </w:rPr>
          <w:fldChar w:fldCharType="separate"/>
        </w:r>
        <w:r w:rsidR="00996236">
          <w:rPr>
            <w:noProof/>
            <w:webHidden/>
          </w:rPr>
          <w:t>39</w:t>
        </w:r>
        <w:r w:rsidR="006D5A4B">
          <w:rPr>
            <w:noProof/>
            <w:webHidden/>
          </w:rPr>
          <w:fldChar w:fldCharType="end"/>
        </w:r>
      </w:hyperlink>
    </w:p>
    <w:p w14:paraId="22061AD2" w14:textId="533CA542" w:rsidR="006D5A4B" w:rsidRDefault="00935EE7" w:rsidP="006D5A4B">
      <w:pPr>
        <w:pStyle w:val="TableofFigures"/>
        <w:tabs>
          <w:tab w:val="right" w:leader="dot" w:pos="9730"/>
        </w:tabs>
        <w:spacing w:after="60"/>
        <w:rPr>
          <w:noProof/>
          <w:color w:val="auto"/>
          <w:sz w:val="22"/>
          <w:szCs w:val="22"/>
          <w:lang w:val="en-AU" w:eastAsia="en-AU"/>
        </w:rPr>
      </w:pPr>
      <w:hyperlink w:anchor="_Toc128060661" w:history="1">
        <w:r w:rsidR="006D5A4B" w:rsidRPr="00E674BB">
          <w:rPr>
            <w:rStyle w:val="Hyperlink"/>
            <w:noProof/>
          </w:rPr>
          <w:t>Figure 18: Post-training survey perceptions of the extent to which training attended helped improve respondents’ capacity to recognise and respond to DFV</w:t>
        </w:r>
        <w:r w:rsidR="006D5A4B">
          <w:rPr>
            <w:noProof/>
            <w:webHidden/>
          </w:rPr>
          <w:tab/>
        </w:r>
        <w:r w:rsidR="006D5A4B">
          <w:rPr>
            <w:noProof/>
            <w:webHidden/>
          </w:rPr>
          <w:fldChar w:fldCharType="begin"/>
        </w:r>
        <w:r w:rsidR="006D5A4B">
          <w:rPr>
            <w:noProof/>
            <w:webHidden/>
          </w:rPr>
          <w:instrText xml:space="preserve"> PAGEREF _Toc128060661 \h </w:instrText>
        </w:r>
        <w:r w:rsidR="006D5A4B">
          <w:rPr>
            <w:noProof/>
            <w:webHidden/>
          </w:rPr>
        </w:r>
        <w:r w:rsidR="006D5A4B">
          <w:rPr>
            <w:noProof/>
            <w:webHidden/>
          </w:rPr>
          <w:fldChar w:fldCharType="separate"/>
        </w:r>
        <w:r w:rsidR="00996236">
          <w:rPr>
            <w:noProof/>
            <w:webHidden/>
          </w:rPr>
          <w:t>40</w:t>
        </w:r>
        <w:r w:rsidR="006D5A4B">
          <w:rPr>
            <w:noProof/>
            <w:webHidden/>
          </w:rPr>
          <w:fldChar w:fldCharType="end"/>
        </w:r>
      </w:hyperlink>
    </w:p>
    <w:p w14:paraId="5F3FBE5B" w14:textId="11387394" w:rsidR="006D5A4B" w:rsidRDefault="00935EE7" w:rsidP="006D5A4B">
      <w:pPr>
        <w:pStyle w:val="TableofFigures"/>
        <w:tabs>
          <w:tab w:val="right" w:leader="dot" w:pos="9730"/>
        </w:tabs>
        <w:spacing w:after="60"/>
        <w:rPr>
          <w:noProof/>
          <w:color w:val="auto"/>
          <w:sz w:val="22"/>
          <w:szCs w:val="22"/>
          <w:lang w:val="en-AU" w:eastAsia="en-AU"/>
        </w:rPr>
      </w:pPr>
      <w:hyperlink w:anchor="_Toc128060662" w:history="1">
        <w:r w:rsidR="006D5A4B" w:rsidRPr="00E674BB">
          <w:rPr>
            <w:rStyle w:val="Hyperlink"/>
            <w:noProof/>
          </w:rPr>
          <w:t>Figure 19: Pre-post training survey changes in respondents’ self-reported DFV capacity</w:t>
        </w:r>
        <w:r w:rsidR="006D5A4B">
          <w:rPr>
            <w:noProof/>
            <w:webHidden/>
          </w:rPr>
          <w:tab/>
        </w:r>
        <w:r w:rsidR="006D5A4B">
          <w:rPr>
            <w:noProof/>
            <w:webHidden/>
          </w:rPr>
          <w:fldChar w:fldCharType="begin"/>
        </w:r>
        <w:r w:rsidR="006D5A4B">
          <w:rPr>
            <w:noProof/>
            <w:webHidden/>
          </w:rPr>
          <w:instrText xml:space="preserve"> PAGEREF _Toc128060662 \h </w:instrText>
        </w:r>
        <w:r w:rsidR="006D5A4B">
          <w:rPr>
            <w:noProof/>
            <w:webHidden/>
          </w:rPr>
        </w:r>
        <w:r w:rsidR="006D5A4B">
          <w:rPr>
            <w:noProof/>
            <w:webHidden/>
          </w:rPr>
          <w:fldChar w:fldCharType="separate"/>
        </w:r>
        <w:r w:rsidR="00996236">
          <w:rPr>
            <w:noProof/>
            <w:webHidden/>
          </w:rPr>
          <w:t>40</w:t>
        </w:r>
        <w:r w:rsidR="006D5A4B">
          <w:rPr>
            <w:noProof/>
            <w:webHidden/>
          </w:rPr>
          <w:fldChar w:fldCharType="end"/>
        </w:r>
      </w:hyperlink>
    </w:p>
    <w:p w14:paraId="2B76A19F" w14:textId="25B7094C" w:rsidR="006D5A4B" w:rsidRDefault="00935EE7" w:rsidP="006D5A4B">
      <w:pPr>
        <w:pStyle w:val="TableofFigures"/>
        <w:tabs>
          <w:tab w:val="right" w:leader="dot" w:pos="9730"/>
        </w:tabs>
        <w:spacing w:after="60"/>
        <w:rPr>
          <w:noProof/>
          <w:color w:val="auto"/>
          <w:sz w:val="22"/>
          <w:szCs w:val="22"/>
          <w:lang w:val="en-AU" w:eastAsia="en-AU"/>
        </w:rPr>
      </w:pPr>
      <w:hyperlink w:anchor="_Toc128060663" w:history="1">
        <w:r w:rsidR="006D5A4B" w:rsidRPr="00E674BB">
          <w:rPr>
            <w:rStyle w:val="Hyperlink"/>
            <w:noProof/>
          </w:rPr>
          <w:t>Figure 20: Follow-up survey perceptions of the relative contributions of the DFV pilot components</w:t>
        </w:r>
        <w:r w:rsidR="006D5A4B">
          <w:rPr>
            <w:noProof/>
            <w:webHidden/>
          </w:rPr>
          <w:tab/>
        </w:r>
        <w:r w:rsidR="006D5A4B">
          <w:rPr>
            <w:noProof/>
            <w:webHidden/>
          </w:rPr>
          <w:fldChar w:fldCharType="begin"/>
        </w:r>
        <w:r w:rsidR="006D5A4B">
          <w:rPr>
            <w:noProof/>
            <w:webHidden/>
          </w:rPr>
          <w:instrText xml:space="preserve"> PAGEREF _Toc128060663 \h </w:instrText>
        </w:r>
        <w:r w:rsidR="006D5A4B">
          <w:rPr>
            <w:noProof/>
            <w:webHidden/>
          </w:rPr>
        </w:r>
        <w:r w:rsidR="006D5A4B">
          <w:rPr>
            <w:noProof/>
            <w:webHidden/>
          </w:rPr>
          <w:fldChar w:fldCharType="separate"/>
        </w:r>
        <w:r w:rsidR="00996236">
          <w:rPr>
            <w:noProof/>
            <w:webHidden/>
          </w:rPr>
          <w:t>41</w:t>
        </w:r>
        <w:r w:rsidR="006D5A4B">
          <w:rPr>
            <w:noProof/>
            <w:webHidden/>
          </w:rPr>
          <w:fldChar w:fldCharType="end"/>
        </w:r>
      </w:hyperlink>
    </w:p>
    <w:p w14:paraId="01230E35" w14:textId="7F4A1EFC" w:rsidR="006D5A4B" w:rsidRDefault="00935EE7" w:rsidP="006D5A4B">
      <w:pPr>
        <w:pStyle w:val="TableofFigures"/>
        <w:tabs>
          <w:tab w:val="right" w:leader="dot" w:pos="9730"/>
        </w:tabs>
        <w:spacing w:after="60"/>
        <w:rPr>
          <w:noProof/>
          <w:color w:val="auto"/>
          <w:sz w:val="22"/>
          <w:szCs w:val="22"/>
          <w:lang w:val="en-AU" w:eastAsia="en-AU"/>
        </w:rPr>
      </w:pPr>
      <w:hyperlink w:anchor="_Toc128060664" w:history="1">
        <w:r w:rsidR="006D5A4B" w:rsidRPr="00E674BB">
          <w:rPr>
            <w:rStyle w:val="Hyperlink"/>
            <w:noProof/>
          </w:rPr>
          <w:t>Figure 21: Case study demonstrating improved primary care DFV awareness and capacity</w:t>
        </w:r>
        <w:r w:rsidR="006D5A4B">
          <w:rPr>
            <w:noProof/>
            <w:webHidden/>
          </w:rPr>
          <w:tab/>
        </w:r>
        <w:r w:rsidR="006D5A4B">
          <w:rPr>
            <w:noProof/>
            <w:webHidden/>
          </w:rPr>
          <w:fldChar w:fldCharType="begin"/>
        </w:r>
        <w:r w:rsidR="006D5A4B">
          <w:rPr>
            <w:noProof/>
            <w:webHidden/>
          </w:rPr>
          <w:instrText xml:space="preserve"> PAGEREF _Toc128060664 \h </w:instrText>
        </w:r>
        <w:r w:rsidR="006D5A4B">
          <w:rPr>
            <w:noProof/>
            <w:webHidden/>
          </w:rPr>
        </w:r>
        <w:r w:rsidR="006D5A4B">
          <w:rPr>
            <w:noProof/>
            <w:webHidden/>
          </w:rPr>
          <w:fldChar w:fldCharType="separate"/>
        </w:r>
        <w:r w:rsidR="00996236">
          <w:rPr>
            <w:noProof/>
            <w:webHidden/>
          </w:rPr>
          <w:t>42</w:t>
        </w:r>
        <w:r w:rsidR="006D5A4B">
          <w:rPr>
            <w:noProof/>
            <w:webHidden/>
          </w:rPr>
          <w:fldChar w:fldCharType="end"/>
        </w:r>
      </w:hyperlink>
    </w:p>
    <w:p w14:paraId="38E4B8A2" w14:textId="0E3D9B05" w:rsidR="006D5A4B" w:rsidRDefault="00935EE7" w:rsidP="006D5A4B">
      <w:pPr>
        <w:pStyle w:val="TableofFigures"/>
        <w:tabs>
          <w:tab w:val="right" w:leader="dot" w:pos="9730"/>
        </w:tabs>
        <w:spacing w:after="60"/>
        <w:rPr>
          <w:noProof/>
          <w:color w:val="auto"/>
          <w:sz w:val="22"/>
          <w:szCs w:val="22"/>
          <w:lang w:val="en-AU" w:eastAsia="en-AU"/>
        </w:rPr>
      </w:pPr>
      <w:hyperlink w:anchor="_Toc128060665" w:history="1">
        <w:r w:rsidR="006D5A4B" w:rsidRPr="00E674BB">
          <w:rPr>
            <w:rStyle w:val="Hyperlink"/>
            <w:noProof/>
          </w:rPr>
          <w:t>Figure 22: Types of support offered to direct referrals</w:t>
        </w:r>
        <w:r w:rsidR="006D5A4B">
          <w:rPr>
            <w:noProof/>
            <w:webHidden/>
          </w:rPr>
          <w:tab/>
        </w:r>
        <w:r w:rsidR="006D5A4B">
          <w:rPr>
            <w:noProof/>
            <w:webHidden/>
          </w:rPr>
          <w:fldChar w:fldCharType="begin"/>
        </w:r>
        <w:r w:rsidR="006D5A4B">
          <w:rPr>
            <w:noProof/>
            <w:webHidden/>
          </w:rPr>
          <w:instrText xml:space="preserve"> PAGEREF _Toc128060665 \h </w:instrText>
        </w:r>
        <w:r w:rsidR="006D5A4B">
          <w:rPr>
            <w:noProof/>
            <w:webHidden/>
          </w:rPr>
        </w:r>
        <w:r w:rsidR="006D5A4B">
          <w:rPr>
            <w:noProof/>
            <w:webHidden/>
          </w:rPr>
          <w:fldChar w:fldCharType="separate"/>
        </w:r>
        <w:r w:rsidR="00996236">
          <w:rPr>
            <w:noProof/>
            <w:webHidden/>
          </w:rPr>
          <w:t>44</w:t>
        </w:r>
        <w:r w:rsidR="006D5A4B">
          <w:rPr>
            <w:noProof/>
            <w:webHidden/>
          </w:rPr>
          <w:fldChar w:fldCharType="end"/>
        </w:r>
      </w:hyperlink>
    </w:p>
    <w:p w14:paraId="398BED3A" w14:textId="3FDA0663" w:rsidR="006D5A4B" w:rsidRDefault="00935EE7" w:rsidP="006D5A4B">
      <w:pPr>
        <w:pStyle w:val="TableofFigures"/>
        <w:tabs>
          <w:tab w:val="right" w:leader="dot" w:pos="9730"/>
        </w:tabs>
        <w:spacing w:after="60"/>
        <w:rPr>
          <w:noProof/>
          <w:color w:val="auto"/>
          <w:sz w:val="22"/>
          <w:szCs w:val="22"/>
          <w:lang w:val="en-AU" w:eastAsia="en-AU"/>
        </w:rPr>
      </w:pPr>
      <w:hyperlink w:anchor="_Toc128060666" w:history="1">
        <w:r w:rsidR="006D5A4B" w:rsidRPr="00E674BB">
          <w:rPr>
            <w:rStyle w:val="Hyperlink"/>
            <w:noProof/>
          </w:rPr>
          <w:t>Figure 23: Case study demonstrating how the DFV pilot helped increase DFV referrals from primary care</w:t>
        </w:r>
        <w:r w:rsidR="006D5A4B">
          <w:rPr>
            <w:noProof/>
            <w:webHidden/>
          </w:rPr>
          <w:tab/>
        </w:r>
        <w:r w:rsidR="006D5A4B">
          <w:rPr>
            <w:noProof/>
            <w:webHidden/>
          </w:rPr>
          <w:fldChar w:fldCharType="begin"/>
        </w:r>
        <w:r w:rsidR="006D5A4B">
          <w:rPr>
            <w:noProof/>
            <w:webHidden/>
          </w:rPr>
          <w:instrText xml:space="preserve"> PAGEREF _Toc128060666 \h </w:instrText>
        </w:r>
        <w:r w:rsidR="006D5A4B">
          <w:rPr>
            <w:noProof/>
            <w:webHidden/>
          </w:rPr>
        </w:r>
        <w:r w:rsidR="006D5A4B">
          <w:rPr>
            <w:noProof/>
            <w:webHidden/>
          </w:rPr>
          <w:fldChar w:fldCharType="separate"/>
        </w:r>
        <w:r w:rsidR="00996236">
          <w:rPr>
            <w:noProof/>
            <w:webHidden/>
          </w:rPr>
          <w:t>45</w:t>
        </w:r>
        <w:r w:rsidR="006D5A4B">
          <w:rPr>
            <w:noProof/>
            <w:webHidden/>
          </w:rPr>
          <w:fldChar w:fldCharType="end"/>
        </w:r>
      </w:hyperlink>
    </w:p>
    <w:p w14:paraId="4818AF39" w14:textId="24972514" w:rsidR="006D5A4B" w:rsidRDefault="00935EE7" w:rsidP="006D5A4B">
      <w:pPr>
        <w:pStyle w:val="TableofFigures"/>
        <w:tabs>
          <w:tab w:val="right" w:leader="dot" w:pos="9730"/>
        </w:tabs>
        <w:spacing w:after="60"/>
        <w:rPr>
          <w:noProof/>
          <w:color w:val="auto"/>
          <w:sz w:val="22"/>
          <w:szCs w:val="22"/>
          <w:lang w:val="en-AU" w:eastAsia="en-AU"/>
        </w:rPr>
      </w:pPr>
      <w:hyperlink w:anchor="_Toc128060667" w:history="1">
        <w:r w:rsidR="006D5A4B" w:rsidRPr="00E674BB">
          <w:rPr>
            <w:rStyle w:val="Hyperlink"/>
            <w:noProof/>
          </w:rPr>
          <w:t>Figure 24: Case studies demonstrating improved support quality for DFV victim-survivors</w:t>
        </w:r>
        <w:r w:rsidR="006D5A4B">
          <w:rPr>
            <w:noProof/>
            <w:webHidden/>
          </w:rPr>
          <w:tab/>
        </w:r>
        <w:r w:rsidR="006D5A4B">
          <w:rPr>
            <w:noProof/>
            <w:webHidden/>
          </w:rPr>
          <w:fldChar w:fldCharType="begin"/>
        </w:r>
        <w:r w:rsidR="006D5A4B">
          <w:rPr>
            <w:noProof/>
            <w:webHidden/>
          </w:rPr>
          <w:instrText xml:space="preserve"> PAGEREF _Toc128060667 \h </w:instrText>
        </w:r>
        <w:r w:rsidR="006D5A4B">
          <w:rPr>
            <w:noProof/>
            <w:webHidden/>
          </w:rPr>
        </w:r>
        <w:r w:rsidR="006D5A4B">
          <w:rPr>
            <w:noProof/>
            <w:webHidden/>
          </w:rPr>
          <w:fldChar w:fldCharType="separate"/>
        </w:r>
        <w:r w:rsidR="00996236">
          <w:rPr>
            <w:noProof/>
            <w:webHidden/>
          </w:rPr>
          <w:t>46</w:t>
        </w:r>
        <w:r w:rsidR="006D5A4B">
          <w:rPr>
            <w:noProof/>
            <w:webHidden/>
          </w:rPr>
          <w:fldChar w:fldCharType="end"/>
        </w:r>
      </w:hyperlink>
    </w:p>
    <w:p w14:paraId="7606FFC9" w14:textId="305D00A9" w:rsidR="006D5A4B" w:rsidRDefault="00935EE7" w:rsidP="006D5A4B">
      <w:pPr>
        <w:pStyle w:val="TableofFigures"/>
        <w:tabs>
          <w:tab w:val="right" w:leader="dot" w:pos="9730"/>
        </w:tabs>
        <w:spacing w:after="60"/>
        <w:rPr>
          <w:noProof/>
          <w:color w:val="auto"/>
          <w:sz w:val="22"/>
          <w:szCs w:val="22"/>
          <w:lang w:val="en-AU" w:eastAsia="en-AU"/>
        </w:rPr>
      </w:pPr>
      <w:hyperlink w:anchor="_Toc128060668" w:history="1">
        <w:r w:rsidR="006D5A4B" w:rsidRPr="00E674BB">
          <w:rPr>
            <w:rStyle w:val="Hyperlink"/>
            <w:noProof/>
          </w:rPr>
          <w:t>Figure 25: Case study demonstrating improved outcomes for DFV victim-survivors</w:t>
        </w:r>
        <w:r w:rsidR="006D5A4B">
          <w:rPr>
            <w:noProof/>
            <w:webHidden/>
          </w:rPr>
          <w:tab/>
        </w:r>
        <w:r w:rsidR="006D5A4B">
          <w:rPr>
            <w:noProof/>
            <w:webHidden/>
          </w:rPr>
          <w:fldChar w:fldCharType="begin"/>
        </w:r>
        <w:r w:rsidR="006D5A4B">
          <w:rPr>
            <w:noProof/>
            <w:webHidden/>
          </w:rPr>
          <w:instrText xml:space="preserve"> PAGEREF _Toc128060668 \h </w:instrText>
        </w:r>
        <w:r w:rsidR="006D5A4B">
          <w:rPr>
            <w:noProof/>
            <w:webHidden/>
          </w:rPr>
        </w:r>
        <w:r w:rsidR="006D5A4B">
          <w:rPr>
            <w:noProof/>
            <w:webHidden/>
          </w:rPr>
          <w:fldChar w:fldCharType="separate"/>
        </w:r>
        <w:r w:rsidR="00996236">
          <w:rPr>
            <w:noProof/>
            <w:webHidden/>
          </w:rPr>
          <w:t>47</w:t>
        </w:r>
        <w:r w:rsidR="006D5A4B">
          <w:rPr>
            <w:noProof/>
            <w:webHidden/>
          </w:rPr>
          <w:fldChar w:fldCharType="end"/>
        </w:r>
      </w:hyperlink>
    </w:p>
    <w:p w14:paraId="5CF99B98" w14:textId="6ED304BC" w:rsidR="00DD2659" w:rsidRDefault="00E62D45" w:rsidP="00DD2659">
      <w:pPr>
        <w:spacing w:after="60"/>
        <w:rPr>
          <w:lang w:val="en-AU"/>
        </w:rPr>
      </w:pPr>
      <w:r>
        <w:rPr>
          <w:lang w:val="en-AU"/>
        </w:rPr>
        <w:fldChar w:fldCharType="end"/>
      </w:r>
      <w:r w:rsidR="00DD2659">
        <w:rPr>
          <w:lang w:val="en-AU"/>
        </w:rPr>
        <w:br w:type="page"/>
      </w:r>
    </w:p>
    <w:p w14:paraId="6F83624F" w14:textId="3A8D621C" w:rsidR="00C7445C" w:rsidRPr="00C7445C" w:rsidRDefault="00C7445C" w:rsidP="00DD2659">
      <w:pPr>
        <w:spacing w:after="60"/>
        <w:rPr>
          <w:b/>
          <w:bCs/>
          <w:sz w:val="40"/>
          <w:szCs w:val="40"/>
        </w:rPr>
      </w:pPr>
      <w:r w:rsidRPr="00C7445C">
        <w:rPr>
          <w:b/>
          <w:bCs/>
          <w:sz w:val="40"/>
          <w:szCs w:val="40"/>
        </w:rPr>
        <w:lastRenderedPageBreak/>
        <w:t xml:space="preserve">Glossary of </w:t>
      </w:r>
      <w:r w:rsidR="00275612">
        <w:rPr>
          <w:b/>
          <w:bCs/>
          <w:sz w:val="40"/>
          <w:szCs w:val="40"/>
        </w:rPr>
        <w:t>a</w:t>
      </w:r>
      <w:r w:rsidRPr="00C7445C">
        <w:rPr>
          <w:b/>
          <w:bCs/>
          <w:sz w:val="40"/>
          <w:szCs w:val="40"/>
        </w:rPr>
        <w:t>cronyms used throughout this report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555"/>
        <w:gridCol w:w="8067"/>
      </w:tblGrid>
      <w:tr w:rsidR="00BF0AF4" w14:paraId="2AC9DC49" w14:textId="77777777" w:rsidTr="0032109E">
        <w:tc>
          <w:tcPr>
            <w:tcW w:w="1555" w:type="dxa"/>
          </w:tcPr>
          <w:p w14:paraId="4C0A39B4" w14:textId="1D14AA99" w:rsidR="00BF0AF4" w:rsidRPr="00BF0AF4" w:rsidRDefault="00BF0AF4" w:rsidP="007E6DB6">
            <w:pPr>
              <w:keepNext/>
              <w:spacing w:after="0"/>
              <w:rPr>
                <w:b/>
                <w:bCs/>
                <w:lang w:val="en-AU"/>
              </w:rPr>
            </w:pPr>
            <w:r w:rsidRPr="00BF0AF4">
              <w:rPr>
                <w:b/>
                <w:bCs/>
              </w:rPr>
              <w:t>ACCHO</w:t>
            </w:r>
          </w:p>
        </w:tc>
        <w:tc>
          <w:tcPr>
            <w:tcW w:w="8067" w:type="dxa"/>
          </w:tcPr>
          <w:p w14:paraId="3F54944B" w14:textId="0EBCD08E" w:rsidR="00BF0AF4" w:rsidRDefault="00BF0AF4" w:rsidP="001A717A">
            <w:pPr>
              <w:keepNext/>
              <w:spacing w:after="0"/>
              <w:rPr>
                <w:lang w:val="en-AU"/>
              </w:rPr>
            </w:pPr>
            <w:r>
              <w:rPr>
                <w:lang w:val="en-AU"/>
              </w:rPr>
              <w:t>Aboriginal Community Controlled Health Organisation</w:t>
            </w:r>
          </w:p>
        </w:tc>
      </w:tr>
      <w:tr w:rsidR="00B36840" w14:paraId="7820A912" w14:textId="77777777" w:rsidTr="0032109E">
        <w:tc>
          <w:tcPr>
            <w:tcW w:w="1555" w:type="dxa"/>
          </w:tcPr>
          <w:p w14:paraId="25ED2E99" w14:textId="423767F1" w:rsidR="00B36840" w:rsidRPr="006A3186" w:rsidRDefault="00B36840" w:rsidP="007E6DB6">
            <w:pPr>
              <w:keepNext/>
              <w:spacing w:after="0"/>
              <w:rPr>
                <w:b/>
                <w:bCs/>
                <w:lang w:val="en-AU"/>
              </w:rPr>
            </w:pPr>
            <w:r>
              <w:rPr>
                <w:b/>
                <w:bCs/>
                <w:lang w:val="en-AU"/>
              </w:rPr>
              <w:t>AMS</w:t>
            </w:r>
          </w:p>
        </w:tc>
        <w:tc>
          <w:tcPr>
            <w:tcW w:w="8067" w:type="dxa"/>
          </w:tcPr>
          <w:p w14:paraId="17216B5E" w14:textId="6E9D2854" w:rsidR="00B36840" w:rsidRDefault="00B36840" w:rsidP="001A717A">
            <w:pPr>
              <w:keepNext/>
              <w:spacing w:after="0"/>
              <w:rPr>
                <w:lang w:val="en-AU"/>
              </w:rPr>
            </w:pPr>
            <w:r>
              <w:rPr>
                <w:lang w:val="en-AU"/>
              </w:rPr>
              <w:t>Aboriginal Medical Service</w:t>
            </w:r>
          </w:p>
        </w:tc>
      </w:tr>
      <w:tr w:rsidR="003C67DA" w14:paraId="13371D65" w14:textId="77777777" w:rsidTr="0032109E">
        <w:tc>
          <w:tcPr>
            <w:tcW w:w="1555" w:type="dxa"/>
          </w:tcPr>
          <w:p w14:paraId="3FA38A30" w14:textId="1404DB33" w:rsidR="003C67DA" w:rsidRPr="006A3186" w:rsidRDefault="003C67DA" w:rsidP="007E6DB6">
            <w:pPr>
              <w:keepNext/>
              <w:spacing w:after="0"/>
              <w:rPr>
                <w:b/>
                <w:bCs/>
                <w:lang w:val="en-AU"/>
              </w:rPr>
            </w:pPr>
            <w:r>
              <w:rPr>
                <w:b/>
                <w:bCs/>
                <w:lang w:val="en-AU"/>
              </w:rPr>
              <w:t>ANROWS</w:t>
            </w:r>
          </w:p>
        </w:tc>
        <w:tc>
          <w:tcPr>
            <w:tcW w:w="8067" w:type="dxa"/>
          </w:tcPr>
          <w:p w14:paraId="7FF91F6A" w14:textId="446F7725" w:rsidR="003C67DA" w:rsidRDefault="003C67DA" w:rsidP="001A717A">
            <w:pPr>
              <w:keepNext/>
              <w:spacing w:after="0"/>
              <w:rPr>
                <w:lang w:val="en-AU"/>
              </w:rPr>
            </w:pPr>
            <w:r w:rsidRPr="00BE4604">
              <w:rPr>
                <w:rFonts w:cstheme="minorHAnsi"/>
                <w:color w:val="0C2340"/>
                <w:szCs w:val="20"/>
                <w:lang w:val="en-AU"/>
              </w:rPr>
              <w:t>Australia’s National Research Organisation for Women’s Safety</w:t>
            </w:r>
          </w:p>
        </w:tc>
      </w:tr>
      <w:tr w:rsidR="00AD3F9A" w14:paraId="423C1EB1" w14:textId="77777777" w:rsidTr="0032109E">
        <w:tc>
          <w:tcPr>
            <w:tcW w:w="1555" w:type="dxa"/>
          </w:tcPr>
          <w:p w14:paraId="2419DF05" w14:textId="003697C5" w:rsidR="00AD3F9A" w:rsidRPr="006A3186" w:rsidRDefault="00AD3F9A" w:rsidP="007E6DB6">
            <w:pPr>
              <w:keepNext/>
              <w:spacing w:after="0"/>
              <w:rPr>
                <w:b/>
                <w:bCs/>
                <w:lang w:val="en-AU"/>
              </w:rPr>
            </w:pPr>
            <w:r w:rsidRPr="006A3186">
              <w:rPr>
                <w:b/>
                <w:bCs/>
                <w:lang w:val="en-AU"/>
              </w:rPr>
              <w:t>BSPHN</w:t>
            </w:r>
          </w:p>
        </w:tc>
        <w:tc>
          <w:tcPr>
            <w:tcW w:w="8067" w:type="dxa"/>
          </w:tcPr>
          <w:p w14:paraId="0F8D7E8A" w14:textId="317CEF65" w:rsidR="00AD3F9A" w:rsidRDefault="006A3186" w:rsidP="001A717A">
            <w:pPr>
              <w:keepNext/>
              <w:spacing w:after="0"/>
              <w:rPr>
                <w:lang w:val="en-AU"/>
              </w:rPr>
            </w:pPr>
            <w:r>
              <w:rPr>
                <w:lang w:val="en-AU"/>
              </w:rPr>
              <w:t>Brisbane South PHN</w:t>
            </w:r>
          </w:p>
        </w:tc>
      </w:tr>
      <w:tr w:rsidR="00AD3F9A" w14:paraId="0D669985" w14:textId="77777777" w:rsidTr="0032109E">
        <w:tc>
          <w:tcPr>
            <w:tcW w:w="1555" w:type="dxa"/>
          </w:tcPr>
          <w:p w14:paraId="17724CBC" w14:textId="23EA5A31" w:rsidR="00AD3F9A" w:rsidRPr="006A3186" w:rsidRDefault="00AD3F9A" w:rsidP="007E6DB6">
            <w:pPr>
              <w:keepNext/>
              <w:spacing w:after="0"/>
              <w:rPr>
                <w:b/>
                <w:bCs/>
                <w:lang w:val="en-AU"/>
              </w:rPr>
            </w:pPr>
            <w:r w:rsidRPr="006A3186">
              <w:rPr>
                <w:b/>
                <w:bCs/>
                <w:lang w:val="en-AU"/>
              </w:rPr>
              <w:t>CESPHN</w:t>
            </w:r>
          </w:p>
        </w:tc>
        <w:tc>
          <w:tcPr>
            <w:tcW w:w="8067" w:type="dxa"/>
          </w:tcPr>
          <w:p w14:paraId="16F6995F" w14:textId="6753C224" w:rsidR="00AD3F9A" w:rsidRDefault="006A3186" w:rsidP="001A717A">
            <w:pPr>
              <w:keepNext/>
              <w:spacing w:after="0"/>
              <w:rPr>
                <w:lang w:val="en-AU"/>
              </w:rPr>
            </w:pPr>
            <w:r>
              <w:rPr>
                <w:lang w:val="en-AU"/>
              </w:rPr>
              <w:t>Central and Eastern Sydney PHN</w:t>
            </w:r>
          </w:p>
        </w:tc>
      </w:tr>
      <w:tr w:rsidR="00D8407C" w14:paraId="01C1303E" w14:textId="77777777" w:rsidTr="0032109E">
        <w:tc>
          <w:tcPr>
            <w:tcW w:w="1555" w:type="dxa"/>
          </w:tcPr>
          <w:p w14:paraId="53F27009" w14:textId="00330FE6" w:rsidR="00D8407C" w:rsidRPr="006A3186" w:rsidRDefault="00D8407C" w:rsidP="007E6DB6">
            <w:pPr>
              <w:keepNext/>
              <w:spacing w:after="0"/>
              <w:rPr>
                <w:b/>
                <w:bCs/>
                <w:lang w:val="en-AU"/>
              </w:rPr>
            </w:pPr>
            <w:r>
              <w:rPr>
                <w:b/>
                <w:bCs/>
                <w:lang w:val="en-AU"/>
              </w:rPr>
              <w:t>CoP</w:t>
            </w:r>
          </w:p>
        </w:tc>
        <w:tc>
          <w:tcPr>
            <w:tcW w:w="8067" w:type="dxa"/>
          </w:tcPr>
          <w:p w14:paraId="16C0E941" w14:textId="3545671C" w:rsidR="00D8407C" w:rsidRDefault="00D8407C" w:rsidP="001A717A">
            <w:pPr>
              <w:keepNext/>
              <w:spacing w:after="0"/>
              <w:rPr>
                <w:lang w:val="en-AU"/>
              </w:rPr>
            </w:pPr>
            <w:r>
              <w:rPr>
                <w:lang w:val="en-AU"/>
              </w:rPr>
              <w:t>Communit</w:t>
            </w:r>
            <w:r w:rsidR="007007B5">
              <w:rPr>
                <w:lang w:val="en-AU"/>
              </w:rPr>
              <w:t>y</w:t>
            </w:r>
            <w:r>
              <w:rPr>
                <w:lang w:val="en-AU"/>
              </w:rPr>
              <w:t xml:space="preserve"> of Practice</w:t>
            </w:r>
          </w:p>
        </w:tc>
      </w:tr>
      <w:tr w:rsidR="004D3DD1" w14:paraId="767C2316" w14:textId="77777777" w:rsidTr="0032109E">
        <w:tc>
          <w:tcPr>
            <w:tcW w:w="1555" w:type="dxa"/>
          </w:tcPr>
          <w:p w14:paraId="19FFF209" w14:textId="0E9982F7" w:rsidR="004D3DD1" w:rsidRDefault="004D3DD1" w:rsidP="007E6DB6">
            <w:pPr>
              <w:keepNext/>
              <w:spacing w:after="0"/>
              <w:rPr>
                <w:b/>
                <w:bCs/>
                <w:lang w:val="en-AU"/>
              </w:rPr>
            </w:pPr>
            <w:r>
              <w:rPr>
                <w:b/>
                <w:bCs/>
                <w:lang w:val="en-AU"/>
              </w:rPr>
              <w:t>CPD</w:t>
            </w:r>
          </w:p>
        </w:tc>
        <w:tc>
          <w:tcPr>
            <w:tcW w:w="8067" w:type="dxa"/>
          </w:tcPr>
          <w:p w14:paraId="0AF51039" w14:textId="3369F3A9" w:rsidR="004D3DD1" w:rsidRDefault="004D3DD1" w:rsidP="001A717A">
            <w:pPr>
              <w:keepNext/>
              <w:spacing w:after="0"/>
              <w:rPr>
                <w:lang w:val="en-AU"/>
              </w:rPr>
            </w:pPr>
            <w:r>
              <w:rPr>
                <w:lang w:val="en-AU"/>
              </w:rPr>
              <w:t>Continuing Professional Development</w:t>
            </w:r>
          </w:p>
        </w:tc>
      </w:tr>
      <w:tr w:rsidR="006A3186" w14:paraId="084B4AFA" w14:textId="77777777" w:rsidTr="0032109E">
        <w:tc>
          <w:tcPr>
            <w:tcW w:w="1555" w:type="dxa"/>
          </w:tcPr>
          <w:p w14:paraId="184B387E" w14:textId="0646E829" w:rsidR="006A3186" w:rsidRPr="006A3186" w:rsidRDefault="00DD3C7E" w:rsidP="007E6DB6">
            <w:pPr>
              <w:keepNext/>
              <w:spacing w:after="0"/>
              <w:rPr>
                <w:b/>
                <w:bCs/>
                <w:lang w:val="en-AU"/>
              </w:rPr>
            </w:pPr>
            <w:r>
              <w:rPr>
                <w:b/>
                <w:bCs/>
                <w:lang w:val="en-AU"/>
              </w:rPr>
              <w:t>Health</w:t>
            </w:r>
          </w:p>
        </w:tc>
        <w:tc>
          <w:tcPr>
            <w:tcW w:w="8067" w:type="dxa"/>
          </w:tcPr>
          <w:p w14:paraId="18C2E802" w14:textId="481CECAE" w:rsidR="006A3186" w:rsidRDefault="006A3186" w:rsidP="001A717A">
            <w:pPr>
              <w:keepNext/>
              <w:spacing w:after="0"/>
              <w:rPr>
                <w:lang w:val="en-AU"/>
              </w:rPr>
            </w:pPr>
            <w:r>
              <w:rPr>
                <w:lang w:val="en-AU"/>
              </w:rPr>
              <w:t>The Commonwealth Department of Health</w:t>
            </w:r>
            <w:r w:rsidR="007E6DB6">
              <w:rPr>
                <w:lang w:val="en-AU"/>
              </w:rPr>
              <w:t xml:space="preserve"> and Aged Care</w:t>
            </w:r>
          </w:p>
        </w:tc>
      </w:tr>
      <w:tr w:rsidR="00AD3F9A" w14:paraId="3148541A" w14:textId="77777777" w:rsidTr="0032109E">
        <w:tc>
          <w:tcPr>
            <w:tcW w:w="1555" w:type="dxa"/>
          </w:tcPr>
          <w:p w14:paraId="341C4C26" w14:textId="50C44EE7" w:rsidR="00AD3F9A" w:rsidRPr="006A3186" w:rsidRDefault="00AD3F9A" w:rsidP="007E6DB6">
            <w:pPr>
              <w:keepNext/>
              <w:spacing w:after="0"/>
              <w:rPr>
                <w:b/>
                <w:bCs/>
                <w:lang w:val="en-AU"/>
              </w:rPr>
            </w:pPr>
            <w:r w:rsidRPr="006A3186">
              <w:rPr>
                <w:b/>
                <w:bCs/>
                <w:lang w:val="en-AU"/>
              </w:rPr>
              <w:t>DFV</w:t>
            </w:r>
          </w:p>
        </w:tc>
        <w:tc>
          <w:tcPr>
            <w:tcW w:w="8067" w:type="dxa"/>
          </w:tcPr>
          <w:p w14:paraId="3CA21690" w14:textId="4DFEB70F" w:rsidR="00AD3F9A" w:rsidRDefault="006A3186" w:rsidP="001A717A">
            <w:pPr>
              <w:keepNext/>
              <w:spacing w:after="0"/>
              <w:rPr>
                <w:lang w:val="en-AU"/>
              </w:rPr>
            </w:pPr>
            <w:r>
              <w:rPr>
                <w:lang w:val="en-AU"/>
              </w:rPr>
              <w:t>Domestic and Family Violence</w:t>
            </w:r>
          </w:p>
        </w:tc>
      </w:tr>
      <w:tr w:rsidR="006A3186" w14:paraId="4481D8AF" w14:textId="77777777" w:rsidTr="0032109E">
        <w:tc>
          <w:tcPr>
            <w:tcW w:w="1555" w:type="dxa"/>
          </w:tcPr>
          <w:p w14:paraId="5934F1DE" w14:textId="4C9CCC19" w:rsidR="006A3186" w:rsidRPr="006A3186" w:rsidRDefault="006A3186" w:rsidP="007E6DB6">
            <w:pPr>
              <w:keepNext/>
              <w:spacing w:after="0"/>
              <w:rPr>
                <w:b/>
                <w:bCs/>
                <w:lang w:val="en-AU"/>
              </w:rPr>
            </w:pPr>
            <w:r w:rsidRPr="006A3186">
              <w:rPr>
                <w:b/>
                <w:bCs/>
                <w:lang w:val="en-AU"/>
              </w:rPr>
              <w:t>FTE</w:t>
            </w:r>
          </w:p>
        </w:tc>
        <w:tc>
          <w:tcPr>
            <w:tcW w:w="8067" w:type="dxa"/>
          </w:tcPr>
          <w:p w14:paraId="5F2FB6BA" w14:textId="12C5CA57" w:rsidR="006A3186" w:rsidRDefault="006A3186" w:rsidP="001A717A">
            <w:pPr>
              <w:keepNext/>
              <w:spacing w:after="0"/>
              <w:rPr>
                <w:lang w:val="en-AU"/>
              </w:rPr>
            </w:pPr>
            <w:r>
              <w:rPr>
                <w:lang w:val="en-AU"/>
              </w:rPr>
              <w:t>Full-time Equivalent</w:t>
            </w:r>
          </w:p>
        </w:tc>
      </w:tr>
      <w:tr w:rsidR="006A3186" w14:paraId="0317F809" w14:textId="77777777" w:rsidTr="0032109E">
        <w:tc>
          <w:tcPr>
            <w:tcW w:w="1555" w:type="dxa"/>
          </w:tcPr>
          <w:p w14:paraId="7636BB55" w14:textId="2D2C229B" w:rsidR="006A3186" w:rsidRPr="006A3186" w:rsidRDefault="006A3186" w:rsidP="007E6DB6">
            <w:pPr>
              <w:keepNext/>
              <w:spacing w:after="0"/>
              <w:rPr>
                <w:b/>
                <w:bCs/>
                <w:lang w:val="en-AU"/>
              </w:rPr>
            </w:pPr>
            <w:r w:rsidRPr="006A3186">
              <w:rPr>
                <w:b/>
                <w:bCs/>
                <w:lang w:val="en-AU"/>
              </w:rPr>
              <w:t>GP</w:t>
            </w:r>
          </w:p>
        </w:tc>
        <w:tc>
          <w:tcPr>
            <w:tcW w:w="8067" w:type="dxa"/>
          </w:tcPr>
          <w:p w14:paraId="2CBDA963" w14:textId="5B0ECAA9" w:rsidR="006A3186" w:rsidRDefault="006A3186" w:rsidP="001A717A">
            <w:pPr>
              <w:keepNext/>
              <w:spacing w:after="0"/>
              <w:rPr>
                <w:lang w:val="en-AU"/>
              </w:rPr>
            </w:pPr>
            <w:r>
              <w:rPr>
                <w:lang w:val="en-AU"/>
              </w:rPr>
              <w:t>General Practitioner</w:t>
            </w:r>
          </w:p>
        </w:tc>
      </w:tr>
      <w:tr w:rsidR="006A3186" w14:paraId="4A201806" w14:textId="77777777" w:rsidTr="0032109E">
        <w:tc>
          <w:tcPr>
            <w:tcW w:w="1555" w:type="dxa"/>
          </w:tcPr>
          <w:p w14:paraId="1D742421" w14:textId="1FE15981" w:rsidR="006A3186" w:rsidRPr="006A3186" w:rsidRDefault="006A3186" w:rsidP="007E6DB6">
            <w:pPr>
              <w:keepNext/>
              <w:spacing w:after="0"/>
              <w:rPr>
                <w:b/>
                <w:bCs/>
                <w:lang w:val="en-AU"/>
              </w:rPr>
            </w:pPr>
            <w:r w:rsidRPr="006A3186">
              <w:rPr>
                <w:b/>
                <w:bCs/>
                <w:lang w:val="en-AU"/>
              </w:rPr>
              <w:t>GRIPS</w:t>
            </w:r>
          </w:p>
        </w:tc>
        <w:tc>
          <w:tcPr>
            <w:tcW w:w="8067" w:type="dxa"/>
          </w:tcPr>
          <w:p w14:paraId="0B9ABBB7" w14:textId="5A095F4C" w:rsidR="006A3186" w:rsidRDefault="006A3186" w:rsidP="001A717A">
            <w:pPr>
              <w:keepNext/>
              <w:spacing w:after="0"/>
              <w:rPr>
                <w:lang w:val="en-AU"/>
              </w:rPr>
            </w:pPr>
            <w:r>
              <w:rPr>
                <w:lang w:val="en-AU"/>
              </w:rPr>
              <w:t>G</w:t>
            </w:r>
            <w:r w:rsidR="001A63FC">
              <w:rPr>
                <w:lang w:val="en-AU"/>
              </w:rPr>
              <w:t xml:space="preserve">eneral </w:t>
            </w:r>
            <w:r>
              <w:rPr>
                <w:lang w:val="en-AU"/>
              </w:rPr>
              <w:t>P</w:t>
            </w:r>
            <w:r w:rsidR="001A63FC">
              <w:rPr>
                <w:lang w:val="en-AU"/>
              </w:rPr>
              <w:t>ractitioner</w:t>
            </w:r>
            <w:r>
              <w:rPr>
                <w:lang w:val="en-AU"/>
              </w:rPr>
              <w:t xml:space="preserve"> </w:t>
            </w:r>
            <w:r w:rsidR="001A63FC">
              <w:rPr>
                <w:lang w:val="en-AU"/>
              </w:rPr>
              <w:t>P</w:t>
            </w:r>
            <w:r>
              <w:rPr>
                <w:lang w:val="en-AU"/>
              </w:rPr>
              <w:t xml:space="preserve">erceived </w:t>
            </w:r>
            <w:r w:rsidR="001A63FC">
              <w:rPr>
                <w:lang w:val="en-AU"/>
              </w:rPr>
              <w:t>R</w:t>
            </w:r>
            <w:r>
              <w:rPr>
                <w:lang w:val="en-AU"/>
              </w:rPr>
              <w:t xml:space="preserve">eadiness to identify and respond to intimate </w:t>
            </w:r>
            <w:r w:rsidR="001A63FC">
              <w:rPr>
                <w:lang w:val="en-AU"/>
              </w:rPr>
              <w:t>P</w:t>
            </w:r>
            <w:r>
              <w:rPr>
                <w:lang w:val="en-AU"/>
              </w:rPr>
              <w:t xml:space="preserve">artner </w:t>
            </w:r>
            <w:r w:rsidR="001A63FC">
              <w:rPr>
                <w:lang w:val="en-AU"/>
              </w:rPr>
              <w:t>A</w:t>
            </w:r>
            <w:r>
              <w:rPr>
                <w:lang w:val="en-AU"/>
              </w:rPr>
              <w:t xml:space="preserve">buse </w:t>
            </w:r>
            <w:r w:rsidR="001A63FC">
              <w:rPr>
                <w:lang w:val="en-AU"/>
              </w:rPr>
              <w:t>S</w:t>
            </w:r>
            <w:r>
              <w:rPr>
                <w:lang w:val="en-AU"/>
              </w:rPr>
              <w:t>cale</w:t>
            </w:r>
          </w:p>
        </w:tc>
      </w:tr>
      <w:tr w:rsidR="00AD3F9A" w14:paraId="368A3F46" w14:textId="77777777" w:rsidTr="0032109E">
        <w:tc>
          <w:tcPr>
            <w:tcW w:w="1555" w:type="dxa"/>
          </w:tcPr>
          <w:p w14:paraId="3ECF2F5B" w14:textId="49EF1F27" w:rsidR="00AD3F9A" w:rsidRPr="006A3186" w:rsidRDefault="00AD3F9A" w:rsidP="007E6DB6">
            <w:pPr>
              <w:keepNext/>
              <w:spacing w:after="0"/>
              <w:rPr>
                <w:b/>
                <w:bCs/>
                <w:lang w:val="en-AU"/>
              </w:rPr>
            </w:pPr>
            <w:r w:rsidRPr="006A3186">
              <w:rPr>
                <w:b/>
                <w:bCs/>
                <w:lang w:val="en-AU"/>
              </w:rPr>
              <w:t>HNECCPHN</w:t>
            </w:r>
          </w:p>
        </w:tc>
        <w:tc>
          <w:tcPr>
            <w:tcW w:w="8067" w:type="dxa"/>
          </w:tcPr>
          <w:p w14:paraId="2D587B98" w14:textId="1EA01CB2" w:rsidR="00AD3F9A" w:rsidRDefault="006A3186" w:rsidP="001A717A">
            <w:pPr>
              <w:keepNext/>
              <w:spacing w:after="0"/>
              <w:rPr>
                <w:lang w:val="en-AU"/>
              </w:rPr>
            </w:pPr>
            <w:r>
              <w:rPr>
                <w:lang w:val="en-AU"/>
              </w:rPr>
              <w:t>Hunter New England and Central Coast PHN</w:t>
            </w:r>
          </w:p>
        </w:tc>
      </w:tr>
      <w:tr w:rsidR="00AD3F9A" w14:paraId="4303568C" w14:textId="77777777" w:rsidTr="0032109E">
        <w:tc>
          <w:tcPr>
            <w:tcW w:w="1555" w:type="dxa"/>
          </w:tcPr>
          <w:p w14:paraId="70AA3E16" w14:textId="6A2E70D2" w:rsidR="00AD3F9A" w:rsidRPr="006A3186" w:rsidRDefault="00AD3F9A" w:rsidP="007E6DB6">
            <w:pPr>
              <w:keepNext/>
              <w:spacing w:after="0"/>
              <w:rPr>
                <w:b/>
                <w:bCs/>
                <w:lang w:val="en-AU"/>
              </w:rPr>
            </w:pPr>
            <w:r w:rsidRPr="006A3186">
              <w:rPr>
                <w:b/>
                <w:bCs/>
                <w:lang w:val="en-AU"/>
              </w:rPr>
              <w:t>NBMPHN</w:t>
            </w:r>
          </w:p>
        </w:tc>
        <w:tc>
          <w:tcPr>
            <w:tcW w:w="8067" w:type="dxa"/>
          </w:tcPr>
          <w:p w14:paraId="4E1CD424" w14:textId="21B7D6D7" w:rsidR="00AD3F9A" w:rsidRDefault="006A3186" w:rsidP="001A717A">
            <w:pPr>
              <w:keepNext/>
              <w:spacing w:after="0"/>
              <w:rPr>
                <w:lang w:val="en-AU"/>
              </w:rPr>
            </w:pPr>
            <w:r>
              <w:rPr>
                <w:lang w:val="en-AU"/>
              </w:rPr>
              <w:t>Nepean Blue Mountains PHN</w:t>
            </w:r>
          </w:p>
        </w:tc>
      </w:tr>
      <w:tr w:rsidR="00AD3F9A" w14:paraId="3D503764" w14:textId="77777777" w:rsidTr="0032109E">
        <w:tc>
          <w:tcPr>
            <w:tcW w:w="1555" w:type="dxa"/>
          </w:tcPr>
          <w:p w14:paraId="721C2128" w14:textId="47BCABD2" w:rsidR="00AD3F9A" w:rsidRPr="006A3186" w:rsidRDefault="00AD3F9A" w:rsidP="007E6DB6">
            <w:pPr>
              <w:keepNext/>
              <w:spacing w:after="0"/>
              <w:rPr>
                <w:b/>
                <w:bCs/>
                <w:lang w:val="en-AU"/>
              </w:rPr>
            </w:pPr>
            <w:r w:rsidRPr="006A3186">
              <w:rPr>
                <w:b/>
                <w:bCs/>
                <w:lang w:val="en-AU"/>
              </w:rPr>
              <w:t>NWMPHN</w:t>
            </w:r>
          </w:p>
        </w:tc>
        <w:tc>
          <w:tcPr>
            <w:tcW w:w="8067" w:type="dxa"/>
          </w:tcPr>
          <w:p w14:paraId="3C30F5BD" w14:textId="50A8B546" w:rsidR="00AD3F9A" w:rsidRDefault="006A3186" w:rsidP="001A717A">
            <w:pPr>
              <w:keepNext/>
              <w:spacing w:after="0"/>
              <w:rPr>
                <w:lang w:val="en-AU"/>
              </w:rPr>
            </w:pPr>
            <w:r>
              <w:rPr>
                <w:lang w:val="en-AU"/>
              </w:rPr>
              <w:t>North Western Melbourne</w:t>
            </w:r>
            <w:r w:rsidR="00D06D06">
              <w:rPr>
                <w:lang w:val="en-AU"/>
              </w:rPr>
              <w:t xml:space="preserve"> PHN</w:t>
            </w:r>
          </w:p>
        </w:tc>
      </w:tr>
      <w:tr w:rsidR="002E604F" w14:paraId="45525625" w14:textId="77777777" w:rsidTr="0032109E">
        <w:tc>
          <w:tcPr>
            <w:tcW w:w="1555" w:type="dxa"/>
          </w:tcPr>
          <w:p w14:paraId="499DA749" w14:textId="0C5AF911" w:rsidR="002E604F" w:rsidRPr="006A3186" w:rsidRDefault="002E604F" w:rsidP="007E6DB6">
            <w:pPr>
              <w:keepNext/>
              <w:spacing w:after="0"/>
              <w:rPr>
                <w:b/>
                <w:bCs/>
                <w:lang w:val="en-AU"/>
              </w:rPr>
            </w:pPr>
            <w:r>
              <w:rPr>
                <w:b/>
                <w:bCs/>
                <w:lang w:val="en-AU"/>
              </w:rPr>
              <w:t>LGBTIQA+</w:t>
            </w:r>
          </w:p>
        </w:tc>
        <w:tc>
          <w:tcPr>
            <w:tcW w:w="8067" w:type="dxa"/>
          </w:tcPr>
          <w:p w14:paraId="402778CE" w14:textId="521E6C8D" w:rsidR="002E604F" w:rsidRDefault="002E604F" w:rsidP="001A717A">
            <w:pPr>
              <w:keepNext/>
              <w:spacing w:after="0"/>
              <w:rPr>
                <w:lang w:val="en-AU"/>
              </w:rPr>
            </w:pPr>
            <w:r>
              <w:rPr>
                <w:lang w:val="en-AU"/>
              </w:rPr>
              <w:t>L</w:t>
            </w:r>
            <w:r w:rsidRPr="002E604F">
              <w:rPr>
                <w:lang w:val="en-AU"/>
              </w:rPr>
              <w:t>esbian, gay, bisexual, transgender, intersex, queer/questioning, asexual</w:t>
            </w:r>
            <w:r>
              <w:rPr>
                <w:lang w:val="en-AU"/>
              </w:rPr>
              <w:t xml:space="preserve"> community</w:t>
            </w:r>
          </w:p>
        </w:tc>
      </w:tr>
      <w:tr w:rsidR="006A3186" w14:paraId="0F7A44F7" w14:textId="77777777" w:rsidTr="0032109E">
        <w:tc>
          <w:tcPr>
            <w:tcW w:w="1555" w:type="dxa"/>
          </w:tcPr>
          <w:p w14:paraId="7A6E7D21" w14:textId="50646F5F" w:rsidR="006A3186" w:rsidRPr="006A3186" w:rsidRDefault="006A3186" w:rsidP="007E6DB6">
            <w:pPr>
              <w:keepNext/>
              <w:spacing w:after="0"/>
              <w:rPr>
                <w:b/>
                <w:bCs/>
                <w:lang w:val="en-AU"/>
              </w:rPr>
            </w:pPr>
            <w:r w:rsidRPr="006A3186">
              <w:rPr>
                <w:b/>
                <w:bCs/>
                <w:lang w:val="en-AU"/>
              </w:rPr>
              <w:t>LGA</w:t>
            </w:r>
          </w:p>
        </w:tc>
        <w:tc>
          <w:tcPr>
            <w:tcW w:w="8067" w:type="dxa"/>
          </w:tcPr>
          <w:p w14:paraId="7BC353FF" w14:textId="197BF340" w:rsidR="006A3186" w:rsidRDefault="006A3186" w:rsidP="001A717A">
            <w:pPr>
              <w:keepNext/>
              <w:spacing w:after="0"/>
              <w:rPr>
                <w:lang w:val="en-AU"/>
              </w:rPr>
            </w:pPr>
            <w:r>
              <w:rPr>
                <w:lang w:val="en-AU"/>
              </w:rPr>
              <w:t>Local Government Area</w:t>
            </w:r>
          </w:p>
        </w:tc>
      </w:tr>
      <w:tr w:rsidR="006A3186" w14:paraId="26B569C0" w14:textId="77777777" w:rsidTr="0032109E">
        <w:tc>
          <w:tcPr>
            <w:tcW w:w="1555" w:type="dxa"/>
          </w:tcPr>
          <w:p w14:paraId="4C7BDDAF" w14:textId="5074AAAA" w:rsidR="006A3186" w:rsidRPr="006A3186" w:rsidRDefault="006A3186" w:rsidP="007E6DB6">
            <w:pPr>
              <w:keepNext/>
              <w:spacing w:after="0"/>
              <w:rPr>
                <w:b/>
                <w:bCs/>
                <w:lang w:val="en-AU"/>
              </w:rPr>
            </w:pPr>
            <w:r w:rsidRPr="006A3186">
              <w:rPr>
                <w:b/>
                <w:bCs/>
                <w:lang w:val="en-AU"/>
              </w:rPr>
              <w:t>LL</w:t>
            </w:r>
          </w:p>
        </w:tc>
        <w:tc>
          <w:tcPr>
            <w:tcW w:w="8067" w:type="dxa"/>
          </w:tcPr>
          <w:p w14:paraId="46F456DE" w14:textId="02B04830" w:rsidR="006A3186" w:rsidRDefault="006A3186" w:rsidP="001A717A">
            <w:pPr>
              <w:keepNext/>
              <w:spacing w:after="0"/>
              <w:rPr>
                <w:lang w:val="en-AU"/>
              </w:rPr>
            </w:pPr>
            <w:r>
              <w:rPr>
                <w:lang w:val="en-AU"/>
              </w:rPr>
              <w:t>Local Link/</w:t>
            </w:r>
            <w:r w:rsidR="006E1CEA">
              <w:rPr>
                <w:lang w:val="en-AU"/>
              </w:rPr>
              <w:t xml:space="preserve"> </w:t>
            </w:r>
            <w:r>
              <w:rPr>
                <w:lang w:val="en-AU"/>
              </w:rPr>
              <w:t>Local Linker</w:t>
            </w:r>
          </w:p>
        </w:tc>
      </w:tr>
      <w:tr w:rsidR="004E71DF" w14:paraId="687B3FD2" w14:textId="77777777" w:rsidTr="0032109E">
        <w:tc>
          <w:tcPr>
            <w:tcW w:w="1555" w:type="dxa"/>
          </w:tcPr>
          <w:p w14:paraId="0229E495" w14:textId="4878281A" w:rsidR="004E71DF" w:rsidRPr="006A3186" w:rsidRDefault="004E71DF" w:rsidP="007E6DB6">
            <w:pPr>
              <w:keepNext/>
              <w:spacing w:after="0"/>
              <w:rPr>
                <w:b/>
                <w:bCs/>
                <w:lang w:val="en-AU"/>
              </w:rPr>
            </w:pPr>
            <w:r>
              <w:rPr>
                <w:b/>
                <w:bCs/>
                <w:lang w:val="en-AU"/>
              </w:rPr>
              <w:t>PIP</w:t>
            </w:r>
          </w:p>
        </w:tc>
        <w:tc>
          <w:tcPr>
            <w:tcW w:w="8067" w:type="dxa"/>
          </w:tcPr>
          <w:p w14:paraId="1C32EB58" w14:textId="5B4C5C9D" w:rsidR="004E71DF" w:rsidRDefault="004E71DF" w:rsidP="001A717A">
            <w:pPr>
              <w:keepNext/>
              <w:spacing w:after="0"/>
              <w:rPr>
                <w:lang w:val="en-AU"/>
              </w:rPr>
            </w:pPr>
            <w:r w:rsidRPr="0042719F">
              <w:t>Practice Incentives Program</w:t>
            </w:r>
          </w:p>
        </w:tc>
      </w:tr>
      <w:tr w:rsidR="006A3186" w14:paraId="49B4581D" w14:textId="77777777" w:rsidTr="0032109E">
        <w:tc>
          <w:tcPr>
            <w:tcW w:w="1555" w:type="dxa"/>
          </w:tcPr>
          <w:p w14:paraId="00FF2015" w14:textId="386F83A3" w:rsidR="006A3186" w:rsidRPr="006A3186" w:rsidRDefault="006A3186" w:rsidP="007E6DB6">
            <w:pPr>
              <w:keepNext/>
              <w:spacing w:after="0"/>
              <w:rPr>
                <w:b/>
                <w:bCs/>
                <w:lang w:val="en-AU"/>
              </w:rPr>
            </w:pPr>
            <w:r w:rsidRPr="006A3186">
              <w:rPr>
                <w:b/>
                <w:bCs/>
                <w:lang w:val="en-AU"/>
              </w:rPr>
              <w:t>PHN</w:t>
            </w:r>
          </w:p>
        </w:tc>
        <w:tc>
          <w:tcPr>
            <w:tcW w:w="8067" w:type="dxa"/>
          </w:tcPr>
          <w:p w14:paraId="567E634D" w14:textId="3FA63967" w:rsidR="006A3186" w:rsidRDefault="006A3186" w:rsidP="001A717A">
            <w:pPr>
              <w:keepNext/>
              <w:spacing w:after="0"/>
              <w:rPr>
                <w:lang w:val="en-AU"/>
              </w:rPr>
            </w:pPr>
            <w:r>
              <w:rPr>
                <w:lang w:val="en-AU"/>
              </w:rPr>
              <w:t>Primary Health Network</w:t>
            </w:r>
          </w:p>
        </w:tc>
      </w:tr>
      <w:tr w:rsidR="006A3186" w14:paraId="27B1E60D" w14:textId="77777777" w:rsidTr="0032109E">
        <w:tc>
          <w:tcPr>
            <w:tcW w:w="1555" w:type="dxa"/>
          </w:tcPr>
          <w:p w14:paraId="0BD8A32C" w14:textId="43896B45" w:rsidR="006A3186" w:rsidRPr="006A3186" w:rsidRDefault="006A3186" w:rsidP="007E6DB6">
            <w:pPr>
              <w:keepNext/>
              <w:spacing w:after="0"/>
              <w:rPr>
                <w:b/>
                <w:bCs/>
                <w:lang w:val="en-AU"/>
              </w:rPr>
            </w:pPr>
            <w:r w:rsidRPr="006A3186">
              <w:rPr>
                <w:b/>
                <w:bCs/>
                <w:lang w:val="en-AU"/>
              </w:rPr>
              <w:t>RRR</w:t>
            </w:r>
          </w:p>
        </w:tc>
        <w:tc>
          <w:tcPr>
            <w:tcW w:w="8067" w:type="dxa"/>
          </w:tcPr>
          <w:p w14:paraId="10F87BCB" w14:textId="63BCEC2F" w:rsidR="006A3186" w:rsidRDefault="006A3186" w:rsidP="001A717A">
            <w:pPr>
              <w:keepNext/>
              <w:spacing w:after="0"/>
              <w:rPr>
                <w:lang w:val="en-AU"/>
              </w:rPr>
            </w:pPr>
            <w:r>
              <w:rPr>
                <w:lang w:val="en-AU"/>
              </w:rPr>
              <w:t>Recognise, Respond</w:t>
            </w:r>
            <w:r w:rsidR="00283E5E">
              <w:rPr>
                <w:lang w:val="en-AU"/>
              </w:rPr>
              <w:t>,</w:t>
            </w:r>
            <w:r>
              <w:rPr>
                <w:lang w:val="en-AU"/>
              </w:rPr>
              <w:t xml:space="preserve"> Refer</w:t>
            </w:r>
          </w:p>
        </w:tc>
      </w:tr>
      <w:tr w:rsidR="000A33EC" w14:paraId="3BC6E0B0" w14:textId="77777777" w:rsidTr="0032109E">
        <w:tc>
          <w:tcPr>
            <w:tcW w:w="1555" w:type="dxa"/>
          </w:tcPr>
          <w:p w14:paraId="706D253F" w14:textId="2F3AC3E3" w:rsidR="000A33EC" w:rsidRPr="006A3186" w:rsidRDefault="000A33EC" w:rsidP="007E6DB6">
            <w:pPr>
              <w:keepNext/>
              <w:spacing w:after="0"/>
              <w:rPr>
                <w:b/>
                <w:bCs/>
                <w:lang w:val="en-AU"/>
              </w:rPr>
            </w:pPr>
            <w:r>
              <w:rPr>
                <w:b/>
                <w:bCs/>
                <w:lang w:val="en-AU"/>
              </w:rPr>
              <w:t>QI</w:t>
            </w:r>
          </w:p>
        </w:tc>
        <w:tc>
          <w:tcPr>
            <w:tcW w:w="8067" w:type="dxa"/>
          </w:tcPr>
          <w:p w14:paraId="263AE098" w14:textId="1AD2C108" w:rsidR="000A33EC" w:rsidRDefault="000A33EC" w:rsidP="001A717A">
            <w:pPr>
              <w:keepNext/>
              <w:spacing w:after="0"/>
              <w:rPr>
                <w:lang w:val="en-AU"/>
              </w:rPr>
            </w:pPr>
            <w:r>
              <w:rPr>
                <w:lang w:val="en-AU"/>
              </w:rPr>
              <w:t xml:space="preserve">Quality Improvement </w:t>
            </w:r>
          </w:p>
        </w:tc>
      </w:tr>
      <w:tr w:rsidR="00D06D06" w14:paraId="36DC29C2" w14:textId="77777777" w:rsidTr="0032109E">
        <w:tc>
          <w:tcPr>
            <w:tcW w:w="1555" w:type="dxa"/>
          </w:tcPr>
          <w:p w14:paraId="22D8205D" w14:textId="64E1D497" w:rsidR="00D06D06" w:rsidRDefault="00D06D06" w:rsidP="007E6DB6">
            <w:pPr>
              <w:keepNext/>
              <w:spacing w:after="0"/>
              <w:rPr>
                <w:b/>
                <w:bCs/>
                <w:lang w:val="en-AU"/>
              </w:rPr>
            </w:pPr>
            <w:r>
              <w:rPr>
                <w:b/>
                <w:bCs/>
                <w:lang w:val="en-AU"/>
              </w:rPr>
              <w:t>SI</w:t>
            </w:r>
          </w:p>
        </w:tc>
        <w:tc>
          <w:tcPr>
            <w:tcW w:w="8067" w:type="dxa"/>
          </w:tcPr>
          <w:p w14:paraId="585E5B29" w14:textId="70389EA7" w:rsidR="00D06D06" w:rsidRDefault="00D06D06" w:rsidP="001A717A">
            <w:pPr>
              <w:keepNext/>
              <w:spacing w:after="0"/>
              <w:rPr>
                <w:lang w:val="en-AU"/>
              </w:rPr>
            </w:pPr>
            <w:r>
              <w:rPr>
                <w:lang w:val="en-AU"/>
              </w:rPr>
              <w:t>System Integrator (generic term used to describe the Local Linker role across all PHNs)</w:t>
            </w:r>
          </w:p>
        </w:tc>
      </w:tr>
      <w:tr w:rsidR="00AD3F9A" w14:paraId="602379DD" w14:textId="77777777" w:rsidTr="0032109E">
        <w:tc>
          <w:tcPr>
            <w:tcW w:w="1555" w:type="dxa"/>
          </w:tcPr>
          <w:p w14:paraId="4969C81A" w14:textId="6821F9DD" w:rsidR="00AD3F9A" w:rsidRPr="006A3186" w:rsidRDefault="00AD3F9A" w:rsidP="007E6DB6">
            <w:pPr>
              <w:spacing w:after="0"/>
              <w:rPr>
                <w:b/>
                <w:bCs/>
                <w:lang w:val="en-AU"/>
              </w:rPr>
            </w:pPr>
            <w:r w:rsidRPr="006A3186">
              <w:rPr>
                <w:b/>
                <w:bCs/>
                <w:lang w:val="en-AU"/>
              </w:rPr>
              <w:t>WVPHN</w:t>
            </w:r>
          </w:p>
        </w:tc>
        <w:tc>
          <w:tcPr>
            <w:tcW w:w="8067" w:type="dxa"/>
          </w:tcPr>
          <w:p w14:paraId="7A2E5FF0" w14:textId="17B023A3" w:rsidR="00AD3F9A" w:rsidRDefault="006A3186" w:rsidP="00365F12">
            <w:pPr>
              <w:spacing w:after="0"/>
              <w:rPr>
                <w:lang w:val="en-AU"/>
              </w:rPr>
            </w:pPr>
            <w:r>
              <w:rPr>
                <w:lang w:val="en-AU"/>
              </w:rPr>
              <w:t>Western Victoria PHN</w:t>
            </w:r>
          </w:p>
        </w:tc>
      </w:tr>
    </w:tbl>
    <w:p w14:paraId="3754A04C" w14:textId="77777777" w:rsidR="00AD3F9A" w:rsidRPr="00AD3F9A" w:rsidRDefault="00AD3F9A" w:rsidP="00365F12">
      <w:pPr>
        <w:spacing w:after="0"/>
        <w:rPr>
          <w:lang w:val="en-AU"/>
        </w:rPr>
      </w:pPr>
    </w:p>
    <w:p w14:paraId="3704F60A" w14:textId="77777777" w:rsidR="002B4B29" w:rsidRDefault="002B4B29" w:rsidP="00AD3F9A">
      <w:pPr>
        <w:rPr>
          <w:lang w:val="en-AU"/>
        </w:rPr>
        <w:sectPr w:rsidR="002B4B29" w:rsidSect="00257EEB">
          <w:footerReference w:type="default" r:id="rId14"/>
          <w:endnotePr>
            <w:numFmt w:val="decimal"/>
          </w:endnotePr>
          <w:pgSz w:w="11900" w:h="16840"/>
          <w:pgMar w:top="1440" w:right="1080" w:bottom="1440" w:left="1080" w:header="709" w:footer="1134" w:gutter="0"/>
          <w:pgBorders>
            <w:top w:val="single" w:sz="24" w:space="15" w:color="0C2340" w:themeColor="text1"/>
            <w:bottom w:val="single" w:sz="2" w:space="15" w:color="0C2340" w:themeColor="text1"/>
          </w:pgBorders>
          <w:pgNumType w:start="1"/>
          <w:cols w:space="708"/>
          <w:docGrid w:linePitch="400"/>
        </w:sectPr>
      </w:pPr>
    </w:p>
    <w:p w14:paraId="0D621546" w14:textId="17C6D98C" w:rsidR="0069686E" w:rsidRDefault="0069686E" w:rsidP="00A852B6">
      <w:pPr>
        <w:pStyle w:val="Heading1"/>
        <w:rPr>
          <w:lang w:val="en-AU"/>
        </w:rPr>
      </w:pPr>
      <w:bookmarkStart w:id="0" w:name="_Toc133576346"/>
      <w:r>
        <w:rPr>
          <w:lang w:val="en-AU"/>
        </w:rPr>
        <w:lastRenderedPageBreak/>
        <w:t>Executive summary</w:t>
      </w:r>
      <w:bookmarkEnd w:id="0"/>
      <w:r>
        <w:rPr>
          <w:lang w:val="en-AU"/>
        </w:rPr>
        <w:t xml:space="preserve"> </w:t>
      </w:r>
    </w:p>
    <w:p w14:paraId="673A71D7" w14:textId="772CDC66" w:rsidR="00AB7F2B" w:rsidRDefault="00675E78" w:rsidP="00502804">
      <w:pPr>
        <w:pStyle w:val="Heading2"/>
        <w:spacing w:before="240"/>
      </w:pPr>
      <w:bookmarkStart w:id="1" w:name="_Toc133576347"/>
      <w:r>
        <w:t>Overview of the DFV pilot</w:t>
      </w:r>
      <w:bookmarkEnd w:id="1"/>
    </w:p>
    <w:p w14:paraId="5B5CD4FD" w14:textId="61B5065F" w:rsidR="006E1CEA" w:rsidRPr="006E1CEA" w:rsidRDefault="006E1CEA" w:rsidP="006E1CEA">
      <w:pPr>
        <w:rPr>
          <w:szCs w:val="20"/>
          <w:lang w:val="en-AU"/>
        </w:rPr>
      </w:pPr>
      <w:r w:rsidRPr="006E1CEA">
        <w:rPr>
          <w:szCs w:val="20"/>
          <w:lang w:val="en-AU"/>
        </w:rPr>
        <w:t xml:space="preserve">The 2019-2020 Federal budget included $9.6 million of funding over four years for the </w:t>
      </w:r>
      <w:r w:rsidRPr="00996236">
        <w:rPr>
          <w:rStyle w:val="Emphasis"/>
        </w:rPr>
        <w:t>Improving Health System Responses to Family and Domestic Violence</w:t>
      </w:r>
      <w:r w:rsidRPr="006E1CEA">
        <w:rPr>
          <w:i/>
          <w:iCs/>
          <w:szCs w:val="20"/>
          <w:lang w:val="en-AU"/>
        </w:rPr>
        <w:t xml:space="preserve"> </w:t>
      </w:r>
      <w:r w:rsidRPr="006E1CEA">
        <w:rPr>
          <w:szCs w:val="20"/>
          <w:lang w:val="en-AU"/>
        </w:rPr>
        <w:t xml:space="preserve">measure to support the implementation of </w:t>
      </w:r>
      <w:r w:rsidRPr="006E1CEA">
        <w:rPr>
          <w:rFonts w:eastAsia="Calibri"/>
          <w:color w:val="000000"/>
          <w:szCs w:val="20"/>
          <w:lang w:val="en-AU"/>
        </w:rPr>
        <w:t>the Fourth Action Plan of the National Plan to Reduce Violence against Women and their Children (2010–2022).</w:t>
      </w:r>
      <w:r w:rsidRPr="006E1CEA">
        <w:rPr>
          <w:szCs w:val="20"/>
          <w:lang w:val="en-AU"/>
        </w:rPr>
        <w:t xml:space="preserve">  The measure included two streams of activity. The first stream provided funding of $7.5 million over three years for a pilot initiative </w:t>
      </w:r>
      <w:r w:rsidR="000B439E">
        <w:rPr>
          <w:szCs w:val="20"/>
          <w:lang w:val="en-AU"/>
        </w:rPr>
        <w:t>focused</w:t>
      </w:r>
      <w:r w:rsidRPr="006E1CEA">
        <w:rPr>
          <w:szCs w:val="20"/>
          <w:lang w:val="en-AU"/>
        </w:rPr>
        <w:t xml:space="preserve"> on improving the primary care sector’s response to domestic and family violence (DFV) (the DFV pilot). This funding expanded  the Recognise, Respond, Refer (</w:t>
      </w:r>
      <w:r w:rsidRPr="00996236">
        <w:rPr>
          <w:rStyle w:val="Emphasis"/>
        </w:rPr>
        <w:t>RRR</w:t>
      </w:r>
      <w:r w:rsidRPr="006E1CEA">
        <w:rPr>
          <w:szCs w:val="20"/>
          <w:lang w:val="en-AU"/>
        </w:rPr>
        <w:t>) pilot model implemented by Brisbane South PHN</w:t>
      </w:r>
      <w:r>
        <w:rPr>
          <w:szCs w:val="20"/>
          <w:lang w:val="en-AU"/>
        </w:rPr>
        <w:t xml:space="preserve"> </w:t>
      </w:r>
      <w:r w:rsidR="00BB1316">
        <w:rPr>
          <w:szCs w:val="20"/>
          <w:lang w:val="en-AU"/>
        </w:rPr>
        <w:t xml:space="preserve">(BSPHN) </w:t>
      </w:r>
      <w:r w:rsidRPr="006E1CEA">
        <w:rPr>
          <w:szCs w:val="20"/>
          <w:lang w:val="en-AU"/>
        </w:rPr>
        <w:t>from 2017, and included funding for</w:t>
      </w:r>
      <w:r>
        <w:rPr>
          <w:szCs w:val="20"/>
          <w:lang w:val="en-AU"/>
        </w:rPr>
        <w:t xml:space="preserve"> </w:t>
      </w:r>
      <w:r w:rsidRPr="006E1CEA">
        <w:rPr>
          <w:szCs w:val="20"/>
          <w:lang w:val="en-AU"/>
        </w:rPr>
        <w:t>five additional Primary Health Networks (PHNs)</w:t>
      </w:r>
      <w:r w:rsidRPr="006E1CEA">
        <w:rPr>
          <w:rStyle w:val="FootnoteReference"/>
          <w:rFonts w:cstheme="minorHAnsi"/>
          <w:szCs w:val="20"/>
          <w:lang w:val="en-AU"/>
        </w:rPr>
        <w:footnoteReference w:id="2"/>
      </w:r>
      <w:r w:rsidRPr="006E1CEA">
        <w:rPr>
          <w:szCs w:val="20"/>
          <w:lang w:val="en-AU"/>
        </w:rPr>
        <w:t>: Central and Eastern Sydney</w:t>
      </w:r>
      <w:r w:rsidR="00BB1316">
        <w:rPr>
          <w:szCs w:val="20"/>
          <w:lang w:val="en-AU"/>
        </w:rPr>
        <w:t xml:space="preserve"> (CESPHN)</w:t>
      </w:r>
      <w:r w:rsidRPr="006E1CEA">
        <w:rPr>
          <w:szCs w:val="20"/>
          <w:lang w:val="en-AU"/>
        </w:rPr>
        <w:t>, Hunter New England and Central Coast</w:t>
      </w:r>
      <w:r w:rsidR="00BB1316">
        <w:rPr>
          <w:szCs w:val="20"/>
          <w:lang w:val="en-AU"/>
        </w:rPr>
        <w:t xml:space="preserve"> (HNECCPHN)</w:t>
      </w:r>
      <w:r w:rsidRPr="006E1CEA">
        <w:rPr>
          <w:szCs w:val="20"/>
          <w:lang w:val="en-AU"/>
        </w:rPr>
        <w:t>, Nepean Blue Mountains</w:t>
      </w:r>
      <w:r w:rsidR="00BB1316">
        <w:rPr>
          <w:szCs w:val="20"/>
          <w:lang w:val="en-AU"/>
        </w:rPr>
        <w:t xml:space="preserve"> (NBMPHN)</w:t>
      </w:r>
      <w:r w:rsidRPr="006E1CEA">
        <w:rPr>
          <w:szCs w:val="20"/>
          <w:lang w:val="en-AU"/>
        </w:rPr>
        <w:t>, North Western Melbourne</w:t>
      </w:r>
      <w:r w:rsidR="00BB1316">
        <w:rPr>
          <w:szCs w:val="20"/>
          <w:lang w:val="en-AU"/>
        </w:rPr>
        <w:t xml:space="preserve"> (NWMPHN)</w:t>
      </w:r>
      <w:r w:rsidRPr="006E1CEA">
        <w:rPr>
          <w:szCs w:val="20"/>
          <w:lang w:val="en-AU"/>
        </w:rPr>
        <w:t>, and Western Victoria</w:t>
      </w:r>
      <w:r w:rsidR="00BB1316">
        <w:rPr>
          <w:szCs w:val="20"/>
          <w:lang w:val="en-AU"/>
        </w:rPr>
        <w:t xml:space="preserve"> (WVPHN)</w:t>
      </w:r>
      <w:r w:rsidRPr="006E1CEA">
        <w:rPr>
          <w:szCs w:val="20"/>
          <w:lang w:val="en-AU"/>
        </w:rPr>
        <w:t xml:space="preserve"> to </w:t>
      </w:r>
      <w:r w:rsidRPr="006E1CEA">
        <w:rPr>
          <w:rFonts w:eastAsia="Calibri"/>
          <w:color w:val="000000"/>
          <w:szCs w:val="20"/>
          <w:lang w:val="en-AU"/>
        </w:rPr>
        <w:t>trial new locally integrated models of family violence identification, response and referral activities to better support people experiencing domestic and family violence in those PHN regions.</w:t>
      </w:r>
    </w:p>
    <w:p w14:paraId="795CBB1B" w14:textId="7A5EE6C3" w:rsidR="006E1CEA" w:rsidRPr="006E1CEA" w:rsidRDefault="006E1CEA" w:rsidP="006E1CEA">
      <w:pPr>
        <w:rPr>
          <w:color w:val="0C2340"/>
          <w:szCs w:val="20"/>
          <w:lang w:val="en-AU"/>
        </w:rPr>
      </w:pPr>
      <w:r w:rsidRPr="006E1CEA">
        <w:rPr>
          <w:szCs w:val="20"/>
          <w:lang w:val="en-AU"/>
        </w:rPr>
        <w:t xml:space="preserve">The DFV pilot </w:t>
      </w:r>
      <w:r w:rsidR="000B439E">
        <w:rPr>
          <w:szCs w:val="20"/>
          <w:lang w:val="en-AU"/>
        </w:rPr>
        <w:t>focused</w:t>
      </w:r>
      <w:r w:rsidRPr="006E1CEA">
        <w:rPr>
          <w:szCs w:val="20"/>
          <w:lang w:val="en-AU"/>
        </w:rPr>
        <w:t xml:space="preserve"> on the development and delivery of training, resources and capacity building activities for primary care staff to enhance their capacity to recognise and respond to</w:t>
      </w:r>
      <w:r w:rsidRPr="006E1CEA">
        <w:rPr>
          <w:szCs w:val="20"/>
        </w:rPr>
        <w:t xml:space="preserve"> </w:t>
      </w:r>
      <w:r w:rsidRPr="006E1CEA">
        <w:rPr>
          <w:szCs w:val="20"/>
          <w:lang w:val="en-AU"/>
        </w:rPr>
        <w:t xml:space="preserve">DFV, as well as a range of system </w:t>
      </w:r>
      <w:r w:rsidRPr="006E1CEA">
        <w:rPr>
          <w:szCs w:val="20"/>
        </w:rPr>
        <w:t>integration activities to ensure that victim-survivors receive an improved quality of support. The DFV pilot was</w:t>
      </w:r>
      <w:r w:rsidRPr="006E1CEA">
        <w:rPr>
          <w:bCs/>
          <w:szCs w:val="20"/>
        </w:rPr>
        <w:t xml:space="preserve"> </w:t>
      </w:r>
      <w:r w:rsidRPr="006E1CEA">
        <w:rPr>
          <w:szCs w:val="20"/>
        </w:rPr>
        <w:t>primarily delivered</w:t>
      </w:r>
      <w:r w:rsidRPr="006E1CEA">
        <w:rPr>
          <w:bCs/>
          <w:szCs w:val="20"/>
        </w:rPr>
        <w:t xml:space="preserve"> </w:t>
      </w:r>
      <w:r w:rsidRPr="006E1CEA">
        <w:rPr>
          <w:szCs w:val="20"/>
        </w:rPr>
        <w:t>by dedicated system integrator positions</w:t>
      </w:r>
      <w:r w:rsidRPr="006E1CEA">
        <w:rPr>
          <w:rStyle w:val="FootnoteReference"/>
          <w:rFonts w:cstheme="minorHAnsi"/>
          <w:szCs w:val="20"/>
        </w:rPr>
        <w:footnoteReference w:id="3"/>
      </w:r>
      <w:r w:rsidRPr="006E1CEA">
        <w:rPr>
          <w:bCs/>
          <w:szCs w:val="20"/>
        </w:rPr>
        <w:t xml:space="preserve"> </w:t>
      </w:r>
      <w:r w:rsidRPr="006E1CEA">
        <w:rPr>
          <w:szCs w:val="20"/>
        </w:rPr>
        <w:t xml:space="preserve">that acted as conduits between primary care and DFV services </w:t>
      </w:r>
      <w:r w:rsidRPr="006E1CEA">
        <w:rPr>
          <w:bCs/>
          <w:szCs w:val="20"/>
        </w:rPr>
        <w:t>–</w:t>
      </w:r>
      <w:r w:rsidRPr="006E1CEA">
        <w:rPr>
          <w:szCs w:val="20"/>
        </w:rPr>
        <w:t xml:space="preserve"> to improve integration and coordination between the primary care and DFV sectors and influence broader systems change. DFV pilot activities targeted general practice-based</w:t>
      </w:r>
      <w:r w:rsidRPr="006E1CEA">
        <w:rPr>
          <w:bCs/>
          <w:szCs w:val="20"/>
        </w:rPr>
        <w:t xml:space="preserve"> </w:t>
      </w:r>
      <w:r w:rsidRPr="006E1CEA">
        <w:rPr>
          <w:color w:val="0C2340"/>
          <w:szCs w:val="20"/>
          <w:lang w:val="en-AU"/>
        </w:rPr>
        <w:t>primary care workers, including health professionals (</w:t>
      </w:r>
      <w:r w:rsidRPr="006E1CEA">
        <w:rPr>
          <w:color w:val="0C2340" w:themeColor="accent1"/>
          <w:szCs w:val="20"/>
          <w:lang w:val="en-AU"/>
        </w:rPr>
        <w:t>general practitioners (</w:t>
      </w:r>
      <w:r w:rsidRPr="006E1CEA">
        <w:rPr>
          <w:color w:val="0C2340"/>
          <w:szCs w:val="20"/>
          <w:lang w:val="en-AU"/>
        </w:rPr>
        <w:t>GPs</w:t>
      </w:r>
      <w:r w:rsidRPr="006E1CEA">
        <w:rPr>
          <w:color w:val="0C2340" w:themeColor="accent1"/>
          <w:szCs w:val="20"/>
          <w:lang w:val="en-AU"/>
        </w:rPr>
        <w:t>)</w:t>
      </w:r>
      <w:r w:rsidRPr="006E1CEA">
        <w:rPr>
          <w:color w:val="0C2340"/>
          <w:szCs w:val="20"/>
          <w:lang w:val="en-AU"/>
        </w:rPr>
        <w:t xml:space="preserve">, practice nurses and allied health staff) and administrative staff (practice managers, receptionists and administration). </w:t>
      </w:r>
    </w:p>
    <w:p w14:paraId="5C72BA48" w14:textId="77777777" w:rsidR="00675E78" w:rsidRPr="00BE4604" w:rsidRDefault="00675E78" w:rsidP="00675E78">
      <w:pPr>
        <w:spacing w:after="0" w:line="360" w:lineRule="auto"/>
        <w:rPr>
          <w:rFonts w:cstheme="minorHAnsi"/>
          <w:iCs/>
          <w:color w:val="0C2340"/>
          <w:szCs w:val="20"/>
        </w:rPr>
      </w:pPr>
      <w:r w:rsidRPr="00BE4604">
        <w:rPr>
          <w:rFonts w:cstheme="minorHAnsi"/>
          <w:iCs/>
          <w:color w:val="0C2340"/>
          <w:szCs w:val="20"/>
        </w:rPr>
        <w:t xml:space="preserve">The </w:t>
      </w:r>
      <w:r>
        <w:rPr>
          <w:rFonts w:cstheme="minorHAnsi"/>
          <w:iCs/>
          <w:color w:val="0C2340"/>
          <w:szCs w:val="20"/>
        </w:rPr>
        <w:t>DFV pilot</w:t>
      </w:r>
      <w:r w:rsidRPr="00BE4604">
        <w:rPr>
          <w:rFonts w:cstheme="minorHAnsi"/>
          <w:iCs/>
          <w:color w:val="0C2340"/>
          <w:szCs w:val="20"/>
        </w:rPr>
        <w:t xml:space="preserve"> </w:t>
      </w:r>
      <w:r>
        <w:rPr>
          <w:rFonts w:cstheme="minorHAnsi"/>
          <w:iCs/>
          <w:color w:val="0C2340"/>
          <w:szCs w:val="20"/>
        </w:rPr>
        <w:t>aimed</w:t>
      </w:r>
      <w:r w:rsidRPr="00BE4604">
        <w:rPr>
          <w:rFonts w:cstheme="minorHAnsi"/>
          <w:iCs/>
          <w:color w:val="0C2340"/>
          <w:szCs w:val="20"/>
        </w:rPr>
        <w:t xml:space="preserve"> to contribute to the following outcomes: </w:t>
      </w:r>
    </w:p>
    <w:p w14:paraId="6BA5C112" w14:textId="448DF5A5" w:rsidR="006A7D16" w:rsidRPr="004051A9" w:rsidRDefault="006A7D16" w:rsidP="006A7D16">
      <w:pPr>
        <w:pStyle w:val="ListBullet"/>
      </w:pPr>
      <w:r>
        <w:t>Enhancing</w:t>
      </w:r>
      <w:r w:rsidRPr="004051A9">
        <w:t xml:space="preserve"> </w:t>
      </w:r>
      <w:r>
        <w:rPr>
          <w:bCs/>
        </w:rPr>
        <w:t xml:space="preserve">general practice-based </w:t>
      </w:r>
      <w:r w:rsidRPr="004051A9">
        <w:t>primary care workers</w:t>
      </w:r>
      <w:r>
        <w:t>’ awareness of DFV and their capacity to identify and</w:t>
      </w:r>
      <w:r w:rsidRPr="004051A9">
        <w:t xml:space="preserve"> </w:t>
      </w:r>
      <w:r>
        <w:t>support</w:t>
      </w:r>
      <w:r w:rsidRPr="004051A9">
        <w:t xml:space="preserve"> </w:t>
      </w:r>
      <w:r w:rsidR="00145FB3">
        <w:t xml:space="preserve">DFV </w:t>
      </w:r>
      <w:r w:rsidR="007D102E">
        <w:t>victim</w:t>
      </w:r>
      <w:r w:rsidR="00145FB3">
        <w:t>-survivors</w:t>
      </w:r>
    </w:p>
    <w:p w14:paraId="50ECCCF8" w14:textId="258FFADE" w:rsidR="006A7D16" w:rsidRDefault="006A7D16" w:rsidP="006A7D16">
      <w:pPr>
        <w:pStyle w:val="ListBullet"/>
      </w:pPr>
      <w:r>
        <w:t>Enhancing relationships and</w:t>
      </w:r>
      <w:r w:rsidRPr="004051A9">
        <w:t xml:space="preserve"> collaboration </w:t>
      </w:r>
      <w:r>
        <w:t>between the primary care and DFV sectors</w:t>
      </w:r>
      <w:r w:rsidRPr="004051A9">
        <w:t xml:space="preserve"> to ensure coordinated responses to those affected by DFV </w:t>
      </w:r>
    </w:p>
    <w:p w14:paraId="1F97EF4A" w14:textId="1C680EC6" w:rsidR="00D65564" w:rsidRPr="004051A9" w:rsidRDefault="00D65564" w:rsidP="006A7D16">
      <w:pPr>
        <w:pStyle w:val="ListBullet"/>
      </w:pPr>
      <w:r>
        <w:t>Increasing primary care sector referrals to DFV support services</w:t>
      </w:r>
    </w:p>
    <w:p w14:paraId="278022A2" w14:textId="5EC9459F" w:rsidR="006A7D16" w:rsidRPr="004051A9" w:rsidRDefault="006A7D16" w:rsidP="006A7D16">
      <w:pPr>
        <w:pStyle w:val="ListBullet"/>
      </w:pPr>
      <w:r w:rsidRPr="004051A9">
        <w:t>Improv</w:t>
      </w:r>
      <w:r>
        <w:t>ing the</w:t>
      </w:r>
      <w:r w:rsidRPr="004051A9">
        <w:t xml:space="preserve"> </w:t>
      </w:r>
      <w:r>
        <w:t xml:space="preserve">support experience and </w:t>
      </w:r>
      <w:r w:rsidRPr="004051A9">
        <w:t xml:space="preserve">outcomes for </w:t>
      </w:r>
      <w:r w:rsidR="00145FB3">
        <w:t xml:space="preserve">DFV </w:t>
      </w:r>
      <w:r w:rsidR="007D102E">
        <w:t>victim</w:t>
      </w:r>
      <w:r w:rsidR="00145FB3">
        <w:t>-survivors</w:t>
      </w:r>
      <w:r w:rsidRPr="004051A9">
        <w:t>.</w:t>
      </w:r>
    </w:p>
    <w:p w14:paraId="0323B2EA" w14:textId="6CF9F979" w:rsidR="00A852B6" w:rsidRDefault="00AB7F2B" w:rsidP="00DD2659">
      <w:pPr>
        <w:spacing w:before="200"/>
        <w:rPr>
          <w:lang w:val="en-AU"/>
        </w:rPr>
      </w:pPr>
      <w:r w:rsidRPr="00675E78">
        <w:rPr>
          <w:lang w:val="en-AU"/>
        </w:rPr>
        <w:t xml:space="preserve">A key </w:t>
      </w:r>
      <w:r w:rsidR="000B7834" w:rsidRPr="00675E78">
        <w:rPr>
          <w:lang w:val="en-AU"/>
        </w:rPr>
        <w:t>attribute</w:t>
      </w:r>
      <w:r w:rsidRPr="00675E78">
        <w:rPr>
          <w:lang w:val="en-AU"/>
        </w:rPr>
        <w:t xml:space="preserve"> of </w:t>
      </w:r>
      <w:r w:rsidR="005B13D4" w:rsidRPr="00675E78">
        <w:rPr>
          <w:lang w:val="en-AU"/>
        </w:rPr>
        <w:t>the DFV pilot</w:t>
      </w:r>
      <w:r w:rsidRPr="00675E78">
        <w:rPr>
          <w:lang w:val="en-AU"/>
        </w:rPr>
        <w:t xml:space="preserve"> </w:t>
      </w:r>
      <w:r w:rsidR="00042F32">
        <w:rPr>
          <w:lang w:val="en-AU"/>
        </w:rPr>
        <w:t>was</w:t>
      </w:r>
      <w:r w:rsidRPr="00675E78">
        <w:rPr>
          <w:lang w:val="en-AU"/>
        </w:rPr>
        <w:t xml:space="preserve"> its flexibility in model design and implementation</w:t>
      </w:r>
      <w:r w:rsidR="00042F32">
        <w:rPr>
          <w:lang w:val="en-AU"/>
        </w:rPr>
        <w:t>, with</w:t>
      </w:r>
      <w:r w:rsidR="00870B50" w:rsidRPr="00675E78">
        <w:rPr>
          <w:lang w:val="en-AU"/>
        </w:rPr>
        <w:t xml:space="preserve"> </w:t>
      </w:r>
      <w:r w:rsidRPr="00675E78">
        <w:rPr>
          <w:lang w:val="en-AU"/>
        </w:rPr>
        <w:t xml:space="preserve">each PHN </w:t>
      </w:r>
      <w:r w:rsidR="00042F32">
        <w:rPr>
          <w:lang w:val="en-AU"/>
        </w:rPr>
        <w:t>developing and</w:t>
      </w:r>
      <w:r w:rsidR="00870B50" w:rsidRPr="00675E78">
        <w:rPr>
          <w:lang w:val="en-AU"/>
        </w:rPr>
        <w:t xml:space="preserve"> implementing </w:t>
      </w:r>
      <w:r w:rsidRPr="00675E78">
        <w:rPr>
          <w:lang w:val="en-AU"/>
        </w:rPr>
        <w:t xml:space="preserve">a tailored model developed </w:t>
      </w:r>
      <w:r w:rsidR="00564BCC" w:rsidRPr="00675E78">
        <w:rPr>
          <w:lang w:val="en-AU"/>
        </w:rPr>
        <w:t xml:space="preserve">in response to </w:t>
      </w:r>
      <w:r w:rsidRPr="00675E78">
        <w:rPr>
          <w:lang w:val="en-AU"/>
        </w:rPr>
        <w:t xml:space="preserve">their local needs and service context, building on (but not necessarily replicating) the </w:t>
      </w:r>
      <w:r w:rsidRPr="00996236">
        <w:rPr>
          <w:rStyle w:val="Emphasis"/>
        </w:rPr>
        <w:t>RRR</w:t>
      </w:r>
      <w:r w:rsidRPr="00675E78">
        <w:rPr>
          <w:lang w:val="en-AU"/>
        </w:rPr>
        <w:t xml:space="preserve"> approach. </w:t>
      </w:r>
      <w:r w:rsidR="00E93FB2" w:rsidRPr="00675E78">
        <w:rPr>
          <w:lang w:val="en-AU"/>
        </w:rPr>
        <w:t xml:space="preserve">Despite the </w:t>
      </w:r>
      <w:r w:rsidR="00E612CB">
        <w:rPr>
          <w:lang w:val="en-AU"/>
        </w:rPr>
        <w:t>PHN-tailored</w:t>
      </w:r>
      <w:r w:rsidR="00E93FB2" w:rsidRPr="00675E78">
        <w:rPr>
          <w:lang w:val="en-AU"/>
        </w:rPr>
        <w:t xml:space="preserve"> approach,</w:t>
      </w:r>
      <w:r w:rsidRPr="00675E78">
        <w:rPr>
          <w:lang w:val="en-AU"/>
        </w:rPr>
        <w:t xml:space="preserve"> </w:t>
      </w:r>
      <w:r w:rsidR="00C61F5F" w:rsidRPr="00675E78">
        <w:rPr>
          <w:lang w:val="en-AU"/>
        </w:rPr>
        <w:t>three</w:t>
      </w:r>
      <w:r w:rsidRPr="00675E78">
        <w:rPr>
          <w:bCs/>
        </w:rPr>
        <w:t xml:space="preserve"> core components of the </w:t>
      </w:r>
      <w:r w:rsidR="00167EF8" w:rsidRPr="00675E78">
        <w:rPr>
          <w:bCs/>
        </w:rPr>
        <w:t>model</w:t>
      </w:r>
      <w:r w:rsidR="00E93FB2" w:rsidRPr="00675E78">
        <w:rPr>
          <w:bCs/>
        </w:rPr>
        <w:t xml:space="preserve"> </w:t>
      </w:r>
      <w:r w:rsidR="00B119A4">
        <w:rPr>
          <w:bCs/>
        </w:rPr>
        <w:t>we</w:t>
      </w:r>
      <w:r w:rsidRPr="00675E78">
        <w:rPr>
          <w:bCs/>
        </w:rPr>
        <w:t xml:space="preserve">re common across all participating PHNs: 1) </w:t>
      </w:r>
      <w:r w:rsidR="00E93FB2" w:rsidRPr="00675E78">
        <w:rPr>
          <w:bCs/>
        </w:rPr>
        <w:t>t</w:t>
      </w:r>
      <w:r w:rsidRPr="00675E78">
        <w:rPr>
          <w:bCs/>
        </w:rPr>
        <w:t xml:space="preserve">raining; 2) </w:t>
      </w:r>
      <w:r w:rsidR="00E93FB2" w:rsidRPr="00675E78">
        <w:rPr>
          <w:bCs/>
        </w:rPr>
        <w:t>s</w:t>
      </w:r>
      <w:r w:rsidRPr="00675E78">
        <w:rPr>
          <w:bCs/>
        </w:rPr>
        <w:t xml:space="preserve">ystem </w:t>
      </w:r>
      <w:r w:rsidR="00E93FB2" w:rsidRPr="00675E78">
        <w:rPr>
          <w:bCs/>
        </w:rPr>
        <w:t>i</w:t>
      </w:r>
      <w:r w:rsidRPr="00675E78">
        <w:rPr>
          <w:bCs/>
        </w:rPr>
        <w:t xml:space="preserve">ntegration; and 3) </w:t>
      </w:r>
      <w:r w:rsidR="00E93FB2" w:rsidRPr="00675E78">
        <w:rPr>
          <w:bCs/>
        </w:rPr>
        <w:t>i</w:t>
      </w:r>
      <w:r w:rsidRPr="00675E78">
        <w:rPr>
          <w:bCs/>
        </w:rPr>
        <w:t xml:space="preserve">nfluencing the </w:t>
      </w:r>
      <w:r w:rsidR="00E93FB2" w:rsidRPr="00675E78">
        <w:rPr>
          <w:bCs/>
        </w:rPr>
        <w:t>s</w:t>
      </w:r>
      <w:r w:rsidRPr="00675E78">
        <w:rPr>
          <w:bCs/>
        </w:rPr>
        <w:t xml:space="preserve">ystem for </w:t>
      </w:r>
      <w:r w:rsidR="00E93FB2" w:rsidRPr="00675E78">
        <w:rPr>
          <w:bCs/>
        </w:rPr>
        <w:t>s</w:t>
      </w:r>
      <w:r w:rsidRPr="00675E78">
        <w:rPr>
          <w:bCs/>
        </w:rPr>
        <w:t xml:space="preserve">ustainable </w:t>
      </w:r>
      <w:r w:rsidR="00E93FB2" w:rsidRPr="00675E78">
        <w:rPr>
          <w:bCs/>
        </w:rPr>
        <w:t>c</w:t>
      </w:r>
      <w:r w:rsidRPr="00675E78">
        <w:rPr>
          <w:bCs/>
        </w:rPr>
        <w:t xml:space="preserve">hange. </w:t>
      </w:r>
      <w:r w:rsidR="00A852B6">
        <w:rPr>
          <w:lang w:val="en-AU"/>
        </w:rPr>
        <w:br w:type="page"/>
      </w:r>
    </w:p>
    <w:p w14:paraId="00F1361D" w14:textId="637463C0" w:rsidR="00042F32" w:rsidRPr="00BE4604" w:rsidRDefault="00AB7F2B" w:rsidP="00042F32">
      <w:pPr>
        <w:rPr>
          <w:lang w:val="en-AU"/>
        </w:rPr>
      </w:pPr>
      <w:r w:rsidRPr="00675E78">
        <w:rPr>
          <w:lang w:val="en-AU"/>
        </w:rPr>
        <w:lastRenderedPageBreak/>
        <w:t xml:space="preserve">The Sax Institute, in partnership with Australia’s National Research Organisation for Women’s Safety (ANROWS), was commissioned to evaluate </w:t>
      </w:r>
      <w:r w:rsidR="008F7DE5" w:rsidRPr="00675E78">
        <w:rPr>
          <w:lang w:val="en-AU"/>
        </w:rPr>
        <w:t>the DFV pilot</w:t>
      </w:r>
      <w:r w:rsidRPr="00675E78">
        <w:rPr>
          <w:lang w:val="en-AU"/>
        </w:rPr>
        <w:t xml:space="preserve">. </w:t>
      </w:r>
      <w:r w:rsidR="00042F32" w:rsidRPr="00BE4604">
        <w:rPr>
          <w:lang w:val="en-AU"/>
        </w:rPr>
        <w:t xml:space="preserve">This report provides the final implementation and outcome evaluation </w:t>
      </w:r>
      <w:r w:rsidR="00042F32">
        <w:rPr>
          <w:lang w:val="en-AU"/>
        </w:rPr>
        <w:t>findings</w:t>
      </w:r>
      <w:r w:rsidR="00042F32" w:rsidRPr="00BE4604">
        <w:rPr>
          <w:lang w:val="en-AU"/>
        </w:rPr>
        <w:t xml:space="preserve">, based on data collected from July 2021 to November 2022. </w:t>
      </w:r>
      <w:r w:rsidR="00042F32">
        <w:rPr>
          <w:lang w:val="en-AU"/>
        </w:rPr>
        <w:t>An</w:t>
      </w:r>
      <w:r w:rsidR="00042F32" w:rsidRPr="00BE4604">
        <w:rPr>
          <w:lang w:val="en-AU"/>
        </w:rPr>
        <w:t xml:space="preserve"> interim evaluation was completed</w:t>
      </w:r>
      <w:r w:rsidR="00042F32">
        <w:rPr>
          <w:lang w:val="en-AU"/>
        </w:rPr>
        <w:t xml:space="preserve"> and reported</w:t>
      </w:r>
      <w:r w:rsidR="00042F32" w:rsidRPr="00BE4604">
        <w:rPr>
          <w:lang w:val="en-AU"/>
        </w:rPr>
        <w:t xml:space="preserve"> in February 2022</w:t>
      </w:r>
      <w:r w:rsidR="00042F32">
        <w:rPr>
          <w:rStyle w:val="FootnoteReference"/>
          <w:rFonts w:cstheme="minorHAnsi"/>
          <w:color w:val="0C2340"/>
          <w:szCs w:val="20"/>
          <w:lang w:val="en-AU"/>
        </w:rPr>
        <w:footnoteReference w:id="4"/>
      </w:r>
      <w:r w:rsidR="00042F32" w:rsidRPr="00BE4604">
        <w:rPr>
          <w:lang w:val="en-AU"/>
        </w:rPr>
        <w:t xml:space="preserve">. </w:t>
      </w:r>
    </w:p>
    <w:p w14:paraId="422094D7" w14:textId="337471B6" w:rsidR="00AB7F2B" w:rsidRDefault="007F63C4" w:rsidP="00A852B6">
      <w:pPr>
        <w:pStyle w:val="Heading2"/>
        <w:spacing w:before="240"/>
      </w:pPr>
      <w:bookmarkStart w:id="2" w:name="_Toc133576348"/>
      <w:r>
        <w:t>Overview of the evaluation</w:t>
      </w:r>
      <w:bookmarkEnd w:id="2"/>
    </w:p>
    <w:p w14:paraId="250C352D" w14:textId="77777777" w:rsidR="00042F32" w:rsidRPr="00BE4604" w:rsidRDefault="00042F32" w:rsidP="00042F32">
      <w:pPr>
        <w:spacing w:after="0" w:line="360" w:lineRule="auto"/>
        <w:rPr>
          <w:rFonts w:cstheme="minorHAnsi"/>
          <w:bCs/>
          <w:szCs w:val="20"/>
        </w:rPr>
      </w:pPr>
      <w:r w:rsidRPr="00BE4604">
        <w:rPr>
          <w:rFonts w:cstheme="minorHAnsi"/>
          <w:bCs/>
          <w:szCs w:val="20"/>
        </w:rPr>
        <w:t>This</w:t>
      </w:r>
      <w:r>
        <w:rPr>
          <w:rFonts w:cstheme="minorHAnsi"/>
          <w:bCs/>
          <w:szCs w:val="20"/>
        </w:rPr>
        <w:t xml:space="preserve"> final </w:t>
      </w:r>
      <w:r w:rsidRPr="00BE4604">
        <w:rPr>
          <w:rFonts w:cstheme="minorHAnsi"/>
          <w:bCs/>
          <w:szCs w:val="20"/>
        </w:rPr>
        <w:t xml:space="preserve">evaluation </w:t>
      </w:r>
      <w:r>
        <w:rPr>
          <w:rFonts w:cstheme="minorHAnsi"/>
          <w:bCs/>
          <w:szCs w:val="20"/>
        </w:rPr>
        <w:t xml:space="preserve">of the DFV pilot </w:t>
      </w:r>
      <w:r w:rsidRPr="00BE4604">
        <w:rPr>
          <w:rFonts w:cstheme="minorHAnsi"/>
          <w:bCs/>
          <w:szCs w:val="20"/>
        </w:rPr>
        <w:t xml:space="preserve">had the following aims: </w:t>
      </w:r>
    </w:p>
    <w:p w14:paraId="35EF567A" w14:textId="23C0023F" w:rsidR="009E6716" w:rsidRPr="0081657D" w:rsidRDefault="009E6716">
      <w:pPr>
        <w:pStyle w:val="ListParagraph"/>
        <w:numPr>
          <w:ilvl w:val="0"/>
          <w:numId w:val="58"/>
        </w:numPr>
        <w:spacing w:after="60"/>
        <w:contextualSpacing w:val="0"/>
        <w:rPr>
          <w:sz w:val="20"/>
          <w:szCs w:val="20"/>
        </w:rPr>
      </w:pPr>
      <w:r w:rsidRPr="0081657D">
        <w:rPr>
          <w:sz w:val="20"/>
          <w:szCs w:val="20"/>
        </w:rPr>
        <w:t xml:space="preserve">To describe </w:t>
      </w:r>
      <w:r>
        <w:rPr>
          <w:sz w:val="20"/>
          <w:szCs w:val="20"/>
        </w:rPr>
        <w:t xml:space="preserve">the DFV pilot </w:t>
      </w:r>
      <w:r w:rsidRPr="0081657D">
        <w:rPr>
          <w:sz w:val="20"/>
          <w:szCs w:val="20"/>
        </w:rPr>
        <w:t>core component</w:t>
      </w:r>
      <w:r>
        <w:rPr>
          <w:sz w:val="20"/>
          <w:szCs w:val="20"/>
        </w:rPr>
        <w:t>s’ implementation and</w:t>
      </w:r>
      <w:r w:rsidRPr="0081657D">
        <w:rPr>
          <w:sz w:val="20"/>
          <w:szCs w:val="20"/>
        </w:rPr>
        <w:t xml:space="preserve"> stakeholder participation for each PHN during the July 2021 – November 2022 evaluation period</w:t>
      </w:r>
    </w:p>
    <w:p w14:paraId="070FBF27" w14:textId="7E28323E" w:rsidR="009E6716" w:rsidRPr="00042F32" w:rsidRDefault="009E6716">
      <w:pPr>
        <w:pStyle w:val="ListParagraph"/>
        <w:numPr>
          <w:ilvl w:val="0"/>
          <w:numId w:val="58"/>
        </w:numPr>
        <w:spacing w:before="120" w:after="60"/>
        <w:contextualSpacing w:val="0"/>
        <w:rPr>
          <w:bCs/>
          <w:sz w:val="20"/>
          <w:szCs w:val="20"/>
        </w:rPr>
      </w:pPr>
      <w:r w:rsidRPr="00042F32">
        <w:rPr>
          <w:sz w:val="20"/>
          <w:szCs w:val="20"/>
        </w:rPr>
        <w:t xml:space="preserve">To understand participant perceptions of the </w:t>
      </w:r>
      <w:r>
        <w:rPr>
          <w:sz w:val="20"/>
          <w:szCs w:val="20"/>
        </w:rPr>
        <w:t>DFV pilot activities (</w:t>
      </w:r>
      <w:r w:rsidR="00BA5FA3">
        <w:rPr>
          <w:sz w:val="20"/>
          <w:szCs w:val="20"/>
        </w:rPr>
        <w:t>i.e.</w:t>
      </w:r>
      <w:r>
        <w:rPr>
          <w:sz w:val="20"/>
          <w:szCs w:val="20"/>
        </w:rPr>
        <w:t xml:space="preserve">: </w:t>
      </w:r>
      <w:r w:rsidRPr="00042F32">
        <w:rPr>
          <w:sz w:val="20"/>
          <w:szCs w:val="20"/>
        </w:rPr>
        <w:t>training</w:t>
      </w:r>
      <w:r>
        <w:rPr>
          <w:sz w:val="20"/>
          <w:szCs w:val="20"/>
        </w:rPr>
        <w:t>, resources, capacity building</w:t>
      </w:r>
      <w:r w:rsidRPr="00042F32">
        <w:rPr>
          <w:sz w:val="20"/>
          <w:szCs w:val="20"/>
        </w:rPr>
        <w:t xml:space="preserve"> and support provided by system integrators</w:t>
      </w:r>
      <w:r>
        <w:rPr>
          <w:sz w:val="20"/>
          <w:szCs w:val="20"/>
        </w:rPr>
        <w:t>)</w:t>
      </w:r>
      <w:r w:rsidRPr="00042F32">
        <w:rPr>
          <w:sz w:val="20"/>
          <w:szCs w:val="20"/>
        </w:rPr>
        <w:t xml:space="preserve">, and </w:t>
      </w:r>
      <w:r>
        <w:rPr>
          <w:sz w:val="20"/>
          <w:szCs w:val="20"/>
        </w:rPr>
        <w:t>the facilitators and challenges of the DFV pilot implementation</w:t>
      </w:r>
    </w:p>
    <w:p w14:paraId="0224E5BB" w14:textId="77777777" w:rsidR="009E6716" w:rsidRDefault="009E6716">
      <w:pPr>
        <w:pStyle w:val="ListParagraph"/>
        <w:numPr>
          <w:ilvl w:val="0"/>
          <w:numId w:val="58"/>
        </w:numPr>
        <w:spacing w:before="120" w:after="60"/>
        <w:contextualSpacing w:val="0"/>
        <w:rPr>
          <w:sz w:val="20"/>
          <w:szCs w:val="20"/>
        </w:rPr>
      </w:pPr>
      <w:r w:rsidRPr="0081657D">
        <w:rPr>
          <w:sz w:val="20"/>
          <w:szCs w:val="20"/>
        </w:rPr>
        <w:t xml:space="preserve">To explore </w:t>
      </w:r>
      <w:r>
        <w:rPr>
          <w:sz w:val="20"/>
          <w:szCs w:val="20"/>
        </w:rPr>
        <w:t xml:space="preserve">the </w:t>
      </w:r>
      <w:r w:rsidRPr="0081657D">
        <w:rPr>
          <w:sz w:val="20"/>
          <w:szCs w:val="20"/>
        </w:rPr>
        <w:t xml:space="preserve">outcomes achieved at the primary care level </w:t>
      </w:r>
      <w:r w:rsidRPr="009E6716">
        <w:rPr>
          <w:sz w:val="20"/>
          <w:szCs w:val="20"/>
        </w:rPr>
        <w:t>in relation to:</w:t>
      </w:r>
    </w:p>
    <w:p w14:paraId="5C8DF100" w14:textId="77777777" w:rsidR="009E6716" w:rsidRPr="009E6716" w:rsidRDefault="009E6716" w:rsidP="00A852B6">
      <w:pPr>
        <w:pStyle w:val="ListParagraph"/>
        <w:numPr>
          <w:ilvl w:val="1"/>
          <w:numId w:val="59"/>
        </w:numPr>
        <w:spacing w:after="40"/>
        <w:ind w:hanging="357"/>
        <w:contextualSpacing w:val="0"/>
        <w:rPr>
          <w:sz w:val="20"/>
          <w:szCs w:val="20"/>
        </w:rPr>
      </w:pPr>
      <w:r w:rsidRPr="0081657D">
        <w:rPr>
          <w:sz w:val="20"/>
          <w:szCs w:val="20"/>
        </w:rPr>
        <w:t xml:space="preserve">Primary care workers’ </w:t>
      </w:r>
      <w:r>
        <w:rPr>
          <w:sz w:val="20"/>
          <w:szCs w:val="20"/>
        </w:rPr>
        <w:t xml:space="preserve">awareness, capacity and confidence </w:t>
      </w:r>
      <w:r w:rsidRPr="0081657D">
        <w:rPr>
          <w:sz w:val="20"/>
          <w:szCs w:val="20"/>
        </w:rPr>
        <w:t>to respond to DFV</w:t>
      </w:r>
    </w:p>
    <w:p w14:paraId="4C638470" w14:textId="77777777" w:rsidR="009E6716" w:rsidRPr="0081657D" w:rsidRDefault="009E6716" w:rsidP="00A852B6">
      <w:pPr>
        <w:pStyle w:val="ListParagraph"/>
        <w:numPr>
          <w:ilvl w:val="1"/>
          <w:numId w:val="59"/>
        </w:numPr>
        <w:spacing w:after="40"/>
        <w:ind w:hanging="357"/>
        <w:contextualSpacing w:val="0"/>
        <w:rPr>
          <w:bCs/>
          <w:sz w:val="20"/>
          <w:szCs w:val="20"/>
        </w:rPr>
      </w:pPr>
      <w:r>
        <w:rPr>
          <w:sz w:val="20"/>
          <w:szCs w:val="20"/>
        </w:rPr>
        <w:t>Relationships between the primary care and DFV sectors</w:t>
      </w:r>
    </w:p>
    <w:p w14:paraId="20DC9BB3" w14:textId="77777777" w:rsidR="009E6716" w:rsidRDefault="009E6716" w:rsidP="00A852B6">
      <w:pPr>
        <w:pStyle w:val="ListParagraph"/>
        <w:numPr>
          <w:ilvl w:val="1"/>
          <w:numId w:val="59"/>
        </w:numPr>
        <w:spacing w:after="40"/>
        <w:ind w:hanging="357"/>
        <w:contextualSpacing w:val="0"/>
        <w:rPr>
          <w:sz w:val="20"/>
          <w:szCs w:val="20"/>
        </w:rPr>
      </w:pPr>
      <w:r w:rsidRPr="0081657D">
        <w:rPr>
          <w:sz w:val="20"/>
          <w:szCs w:val="20"/>
        </w:rPr>
        <w:t>Primary care referrals to specialist DFV support services</w:t>
      </w:r>
    </w:p>
    <w:p w14:paraId="4A4DE1CB" w14:textId="20DA4431" w:rsidR="009E6716" w:rsidRPr="0081657D" w:rsidRDefault="007204A5">
      <w:pPr>
        <w:pStyle w:val="ListParagraph"/>
        <w:numPr>
          <w:ilvl w:val="1"/>
          <w:numId w:val="59"/>
        </w:numPr>
        <w:spacing w:after="60"/>
        <w:ind w:hanging="357"/>
        <w:contextualSpacing w:val="0"/>
        <w:rPr>
          <w:sz w:val="20"/>
          <w:szCs w:val="20"/>
        </w:rPr>
      </w:pPr>
      <w:r>
        <w:rPr>
          <w:sz w:val="20"/>
          <w:szCs w:val="20"/>
        </w:rPr>
        <w:t xml:space="preserve">The support experience </w:t>
      </w:r>
      <w:r w:rsidR="009E6716">
        <w:rPr>
          <w:sz w:val="20"/>
          <w:szCs w:val="20"/>
        </w:rPr>
        <w:t>and outcomes for DFV</w:t>
      </w:r>
      <w:r w:rsidR="00C510E4">
        <w:rPr>
          <w:sz w:val="20"/>
          <w:szCs w:val="20"/>
        </w:rPr>
        <w:t xml:space="preserve"> victim-survivors</w:t>
      </w:r>
    </w:p>
    <w:p w14:paraId="28DBF254" w14:textId="77777777" w:rsidR="009E6716" w:rsidRPr="0081657D" w:rsidRDefault="009E6716">
      <w:pPr>
        <w:pStyle w:val="ListParagraph"/>
        <w:numPr>
          <w:ilvl w:val="0"/>
          <w:numId w:val="60"/>
        </w:numPr>
        <w:spacing w:before="120" w:after="60"/>
        <w:contextualSpacing w:val="0"/>
        <w:rPr>
          <w:sz w:val="20"/>
          <w:szCs w:val="20"/>
        </w:rPr>
      </w:pPr>
      <w:r w:rsidRPr="0081657D">
        <w:rPr>
          <w:sz w:val="20"/>
          <w:szCs w:val="20"/>
        </w:rPr>
        <w:t xml:space="preserve">To identify learnings and implications for the future. </w:t>
      </w:r>
    </w:p>
    <w:p w14:paraId="406A42CA" w14:textId="11847057" w:rsidR="00042F32" w:rsidRPr="00BE4604" w:rsidRDefault="00042F32" w:rsidP="00AA6DFE">
      <w:pPr>
        <w:spacing w:before="200" w:after="0"/>
        <w:rPr>
          <w:rFonts w:cstheme="minorHAnsi"/>
          <w:szCs w:val="20"/>
        </w:rPr>
      </w:pPr>
      <w:r w:rsidRPr="00BE4604">
        <w:t xml:space="preserve">This evaluation </w:t>
      </w:r>
      <w:r>
        <w:t xml:space="preserve">of the DFV pilot </w:t>
      </w:r>
      <w:r w:rsidRPr="00BE4604">
        <w:t xml:space="preserve">used a mixed methods design to </w:t>
      </w:r>
      <w:r>
        <w:t>gather</w:t>
      </w:r>
      <w:r w:rsidRPr="00BE4604">
        <w:t xml:space="preserve"> </w:t>
      </w:r>
      <w:r>
        <w:t xml:space="preserve">a range of </w:t>
      </w:r>
      <w:r w:rsidR="00CE6106">
        <w:t xml:space="preserve">quantitative and qualitative </w:t>
      </w:r>
      <w:r>
        <w:t>monitoring and evaluation data for use in reviewing how well the DFV pilot met</w:t>
      </w:r>
      <w:r w:rsidRPr="00BE4604">
        <w:t xml:space="preserve"> the above aims</w:t>
      </w:r>
      <w:r w:rsidR="00CE6106">
        <w:t>, including:</w:t>
      </w:r>
    </w:p>
    <w:p w14:paraId="6E849CE5" w14:textId="0DBFE61F" w:rsidR="00AB7F2B" w:rsidRPr="00CE6106" w:rsidRDefault="00CE6106" w:rsidP="00A852B6">
      <w:pPr>
        <w:pStyle w:val="ListBullet"/>
        <w:spacing w:after="80"/>
      </w:pPr>
      <w:r w:rsidRPr="00996236">
        <w:rPr>
          <w:rStyle w:val="Emphasis"/>
          <w:b/>
          <w:bCs/>
        </w:rPr>
        <w:t>Quarterly progress reports</w:t>
      </w:r>
      <w:r w:rsidRPr="00996236">
        <w:rPr>
          <w:rStyle w:val="Emphasis"/>
        </w:rPr>
        <w:t xml:space="preserve"> </w:t>
      </w:r>
      <w:r w:rsidR="00AB7F2B" w:rsidRPr="00CE6106">
        <w:t xml:space="preserve">to provide context </w:t>
      </w:r>
      <w:r w:rsidR="00FD3C21">
        <w:t>regarding</w:t>
      </w:r>
      <w:r w:rsidR="00AB7F2B" w:rsidRPr="00CE6106">
        <w:t xml:space="preserve"> the model’s history, and </w:t>
      </w:r>
      <w:r w:rsidR="0070280D" w:rsidRPr="00CE6106">
        <w:t xml:space="preserve">the </w:t>
      </w:r>
      <w:r w:rsidR="00AB7F2B" w:rsidRPr="00CE6106">
        <w:t xml:space="preserve">processes </w:t>
      </w:r>
      <w:r w:rsidR="0070280D" w:rsidRPr="00CE6106">
        <w:t>during</w:t>
      </w:r>
      <w:r w:rsidR="00AB7F2B" w:rsidRPr="00CE6106">
        <w:t xml:space="preserve"> development and implementation</w:t>
      </w:r>
      <w:r w:rsidR="0070280D" w:rsidRPr="00CE6106">
        <w:t xml:space="preserve"> stages</w:t>
      </w:r>
    </w:p>
    <w:p w14:paraId="7083E963" w14:textId="220B5CA5" w:rsidR="00AB7F2B" w:rsidRPr="00CE6106" w:rsidRDefault="00AB7F2B" w:rsidP="00A852B6">
      <w:pPr>
        <w:pStyle w:val="ListBullet"/>
        <w:spacing w:after="80"/>
        <w:rPr>
          <w:b/>
          <w:bCs/>
          <w:i/>
          <w:iCs/>
        </w:rPr>
      </w:pPr>
      <w:r w:rsidRPr="00996236">
        <w:rPr>
          <w:rStyle w:val="Emphasis"/>
        </w:rPr>
        <w:t xml:space="preserve">Interviews and group discussions </w:t>
      </w:r>
      <w:r w:rsidRPr="00CE6106">
        <w:t xml:space="preserve">with </w:t>
      </w:r>
      <w:r w:rsidR="00CE6106">
        <w:t>36</w:t>
      </w:r>
      <w:r w:rsidRPr="00CE6106">
        <w:t xml:space="preserve"> key stakeholders (i.e., the PHN Operational Working Group, GPs, allied health practitioners, and </w:t>
      </w:r>
      <w:r w:rsidR="00A908AB" w:rsidRPr="00CE6106">
        <w:t>s</w:t>
      </w:r>
      <w:r w:rsidRPr="00CE6106">
        <w:t xml:space="preserve">ystem </w:t>
      </w:r>
      <w:r w:rsidR="00A908AB" w:rsidRPr="00CE6106">
        <w:t>i</w:t>
      </w:r>
      <w:r w:rsidRPr="00CE6106">
        <w:t xml:space="preserve">ntegrators) </w:t>
      </w:r>
      <w:r w:rsidR="00167EF8" w:rsidRPr="00CE6106">
        <w:t xml:space="preserve">on their perceptions of </w:t>
      </w:r>
      <w:r w:rsidR="005B13D4" w:rsidRPr="00CE6106">
        <w:t xml:space="preserve">the </w:t>
      </w:r>
      <w:r w:rsidR="00CE6106">
        <w:t xml:space="preserve">implementation and outcomes of the </w:t>
      </w:r>
      <w:r w:rsidR="005B13D4" w:rsidRPr="00CE6106">
        <w:t>DFV pilot</w:t>
      </w:r>
    </w:p>
    <w:p w14:paraId="0F9D5FE6" w14:textId="53D06DB9" w:rsidR="00AB7F2B" w:rsidRPr="00CE6106" w:rsidRDefault="00AB7F2B" w:rsidP="00A852B6">
      <w:pPr>
        <w:pStyle w:val="ListBullet"/>
        <w:spacing w:after="80"/>
      </w:pPr>
      <w:r w:rsidRPr="00996236">
        <w:rPr>
          <w:rStyle w:val="Emphasis"/>
          <w:b/>
          <w:bCs/>
        </w:rPr>
        <w:t>Monitoring data</w:t>
      </w:r>
      <w:r w:rsidRPr="00CE6106">
        <w:t xml:space="preserve"> collected via custom-made tools completed by </w:t>
      </w:r>
      <w:r w:rsidR="0070280D" w:rsidRPr="00CE6106">
        <w:t>s</w:t>
      </w:r>
      <w:r w:rsidRPr="00CE6106">
        <w:t xml:space="preserve">ystem </w:t>
      </w:r>
      <w:r w:rsidR="0070280D" w:rsidRPr="00CE6106">
        <w:t>i</w:t>
      </w:r>
      <w:r w:rsidRPr="00CE6106">
        <w:t>ntegrators</w:t>
      </w:r>
      <w:r w:rsidR="0070280D" w:rsidRPr="00CE6106">
        <w:t xml:space="preserve"> from each PHN</w:t>
      </w:r>
      <w:r w:rsidRPr="00CE6106">
        <w:t>. Data captured relate</w:t>
      </w:r>
      <w:r w:rsidR="00A940E7">
        <w:t>d</w:t>
      </w:r>
      <w:r w:rsidRPr="00CE6106">
        <w:t xml:space="preserve"> to the type and frequency of GP engagement, the type and amount of training </w:t>
      </w:r>
      <w:r w:rsidR="00A54B5F" w:rsidRPr="00CE6106">
        <w:t>GPs and allied</w:t>
      </w:r>
      <w:r w:rsidRPr="00CE6106">
        <w:t xml:space="preserve"> health practitioners and administrative staff </w:t>
      </w:r>
      <w:r w:rsidR="00514B75" w:rsidRPr="00CE6106">
        <w:t>ha</w:t>
      </w:r>
      <w:r w:rsidR="00A940E7">
        <w:t>d</w:t>
      </w:r>
      <w:r w:rsidR="00514B75" w:rsidRPr="00CE6106">
        <w:t xml:space="preserve"> </w:t>
      </w:r>
      <w:r w:rsidRPr="00CE6106">
        <w:t xml:space="preserve">received, and </w:t>
      </w:r>
      <w:r w:rsidRPr="00CE6106">
        <w:rPr>
          <w:lang w:val="en-AU"/>
        </w:rPr>
        <w:t>the number of GP referrals to specialist DFV services</w:t>
      </w:r>
      <w:r w:rsidR="00514B75" w:rsidRPr="00CE6106">
        <w:rPr>
          <w:lang w:val="en-AU"/>
        </w:rPr>
        <w:t xml:space="preserve"> and other support services</w:t>
      </w:r>
    </w:p>
    <w:p w14:paraId="2374A172" w14:textId="558718DC" w:rsidR="00AB7F2B" w:rsidRPr="00CE6106" w:rsidRDefault="00CE6106" w:rsidP="00A852B6">
      <w:pPr>
        <w:pStyle w:val="ListBullet"/>
        <w:spacing w:after="80"/>
      </w:pPr>
      <w:r w:rsidRPr="00996236">
        <w:rPr>
          <w:rStyle w:val="Emphasis"/>
          <w:b/>
          <w:bCs/>
        </w:rPr>
        <w:t>Pre-post training</w:t>
      </w:r>
      <w:r w:rsidR="00AB7F2B" w:rsidRPr="00996236">
        <w:rPr>
          <w:rStyle w:val="Emphasis"/>
          <w:b/>
          <w:bCs/>
        </w:rPr>
        <w:t xml:space="preserve"> surveys</w:t>
      </w:r>
      <w:r w:rsidR="00AB7F2B" w:rsidRPr="00CE6106">
        <w:rPr>
          <w:b/>
          <w:bCs/>
          <w:i/>
          <w:iCs/>
        </w:rPr>
        <w:t xml:space="preserve"> </w:t>
      </w:r>
      <w:r w:rsidR="0070280D" w:rsidRPr="00CE6106">
        <w:t>c</w:t>
      </w:r>
      <w:r w:rsidR="00AB7F2B" w:rsidRPr="00CE6106">
        <w:t xml:space="preserve">ompleted by </w:t>
      </w:r>
      <w:r>
        <w:t>training attendees</w:t>
      </w:r>
      <w:r w:rsidR="00AB7F2B" w:rsidRPr="00CE6106">
        <w:t xml:space="preserve"> </w:t>
      </w:r>
      <w:r w:rsidR="0070280D" w:rsidRPr="00CE6106">
        <w:t>(</w:t>
      </w:r>
      <w:r w:rsidR="00AB7F2B" w:rsidRPr="00CE6106">
        <w:t>n=</w:t>
      </w:r>
      <w:r>
        <w:t>758 pre-training and 368 post-training)</w:t>
      </w:r>
      <w:r w:rsidR="0070280D" w:rsidRPr="00CE6106">
        <w:t xml:space="preserve"> </w:t>
      </w:r>
      <w:r w:rsidR="00AB7F2B" w:rsidRPr="00CE6106">
        <w:t xml:space="preserve">to assess the impact of </w:t>
      </w:r>
      <w:r w:rsidR="005B13D4" w:rsidRPr="00CE6106">
        <w:t>the DFV pilot</w:t>
      </w:r>
      <w:r w:rsidR="00AB7F2B" w:rsidRPr="00CE6106">
        <w:t xml:space="preserve"> </w:t>
      </w:r>
      <w:r w:rsidR="00514B75" w:rsidRPr="00CE6106">
        <w:t>on</w:t>
      </w:r>
      <w:r w:rsidR="00AB7F2B" w:rsidRPr="00CE6106">
        <w:t xml:space="preserve"> </w:t>
      </w:r>
      <w:r>
        <w:t>participants’ self-rated</w:t>
      </w:r>
      <w:r w:rsidR="00AB7F2B" w:rsidRPr="00CE6106">
        <w:t xml:space="preserve"> readiness to </w:t>
      </w:r>
      <w:r>
        <w:t xml:space="preserve">recognise and </w:t>
      </w:r>
      <w:r w:rsidR="00AB7F2B" w:rsidRPr="00CE6106">
        <w:t>respond to DFV</w:t>
      </w:r>
      <w:r w:rsidR="00A940E7">
        <w:t xml:space="preserve"> and to gather feedback about the training attended</w:t>
      </w:r>
    </w:p>
    <w:p w14:paraId="3B06CA41" w14:textId="1AAD6BDB" w:rsidR="00CE6106" w:rsidRDefault="00DA7F82" w:rsidP="00A852B6">
      <w:pPr>
        <w:pStyle w:val="ListBullet"/>
        <w:spacing w:after="80"/>
      </w:pPr>
      <w:r w:rsidRPr="00996236">
        <w:rPr>
          <w:rStyle w:val="Emphasis"/>
          <w:b/>
          <w:bCs/>
        </w:rPr>
        <w:t xml:space="preserve">Follow-up </w:t>
      </w:r>
      <w:r w:rsidR="00CE6106" w:rsidRPr="00996236">
        <w:rPr>
          <w:rStyle w:val="Emphasis"/>
          <w:b/>
          <w:bCs/>
        </w:rPr>
        <w:t>surveys</w:t>
      </w:r>
      <w:r w:rsidR="00CE6106" w:rsidRPr="00CE6106">
        <w:rPr>
          <w:b/>
          <w:bCs/>
          <w:i/>
          <w:iCs/>
        </w:rPr>
        <w:t xml:space="preserve"> </w:t>
      </w:r>
      <w:r w:rsidR="00CE6106" w:rsidRPr="00CE6106">
        <w:t xml:space="preserve">completed by </w:t>
      </w:r>
      <w:r w:rsidR="00CE6106">
        <w:t>62 staff</w:t>
      </w:r>
      <w:r w:rsidR="00CE6106" w:rsidRPr="00CE6106">
        <w:t xml:space="preserve"> </w:t>
      </w:r>
      <w:r w:rsidR="00CE6106" w:rsidRPr="00BE4604">
        <w:t>from general practices that ha</w:t>
      </w:r>
      <w:r w:rsidR="00CE6106">
        <w:t>d</w:t>
      </w:r>
      <w:r w:rsidR="00CE6106" w:rsidRPr="00BE4604">
        <w:t xml:space="preserve"> maintained ongoing engagement with the </w:t>
      </w:r>
      <w:r w:rsidR="00CE6106">
        <w:t>DFV pilot</w:t>
      </w:r>
      <w:r w:rsidR="00CE6106" w:rsidRPr="00CE6106">
        <w:t xml:space="preserve"> to </w:t>
      </w:r>
      <w:r w:rsidR="00CE6106">
        <w:t>explore</w:t>
      </w:r>
      <w:r w:rsidR="00CE6106" w:rsidRPr="00BE4604">
        <w:t xml:space="preserve"> general practice </w:t>
      </w:r>
      <w:r w:rsidR="00CE6106">
        <w:t xml:space="preserve">staff (health professionals and practice managers) </w:t>
      </w:r>
      <w:r w:rsidR="00CE6106" w:rsidRPr="00BE4604">
        <w:t xml:space="preserve">engagement with the system integrator and </w:t>
      </w:r>
      <w:r w:rsidR="00CE6106">
        <w:t>other DFV pilot</w:t>
      </w:r>
      <w:r w:rsidR="00CE6106" w:rsidRPr="00BE4604">
        <w:t xml:space="preserve"> </w:t>
      </w:r>
      <w:r w:rsidR="00CE6106">
        <w:t>components</w:t>
      </w:r>
      <w:r w:rsidR="00CE6106" w:rsidRPr="00BE4604">
        <w:t xml:space="preserve"> (e.g., training and capacity building, quality improvement activities and resources)</w:t>
      </w:r>
      <w:r w:rsidR="00CE6106">
        <w:t xml:space="preserve"> towards </w:t>
      </w:r>
      <w:r w:rsidR="00CE6106" w:rsidRPr="00BE4604">
        <w:t>captur</w:t>
      </w:r>
      <w:r w:rsidR="00CE6106">
        <w:t>ing</w:t>
      </w:r>
      <w:r w:rsidR="00CE6106" w:rsidRPr="00BE4604">
        <w:t xml:space="preserve"> a more holistic </w:t>
      </w:r>
      <w:r w:rsidR="00CE6106">
        <w:t>understanding</w:t>
      </w:r>
      <w:r w:rsidR="00CE6106" w:rsidRPr="00BE4604">
        <w:t xml:space="preserve"> of the </w:t>
      </w:r>
      <w:r w:rsidR="00CE6106">
        <w:t>fa</w:t>
      </w:r>
      <w:r w:rsidR="00CE6106" w:rsidRPr="00BE4604">
        <w:t>ctors influencing outcomes</w:t>
      </w:r>
      <w:r w:rsidR="00A940E7">
        <w:t xml:space="preserve"> for primary care</w:t>
      </w:r>
    </w:p>
    <w:p w14:paraId="56C22BC2" w14:textId="3DC10422" w:rsidR="00F749B5" w:rsidRPr="00CE6106" w:rsidRDefault="00F749B5" w:rsidP="00A31609">
      <w:pPr>
        <w:pStyle w:val="ListBullet"/>
      </w:pPr>
      <w:r w:rsidRPr="00996236">
        <w:rPr>
          <w:rStyle w:val="Emphasis"/>
          <w:b/>
          <w:bCs/>
        </w:rPr>
        <w:t>Descriptive case studies</w:t>
      </w:r>
      <w:r w:rsidRPr="00BE4604">
        <w:t xml:space="preserve"> </w:t>
      </w:r>
      <w:r>
        <w:t xml:space="preserve">completed by three participating PHNs </w:t>
      </w:r>
      <w:r w:rsidRPr="00BE4604">
        <w:t xml:space="preserve">to further explore the impact of </w:t>
      </w:r>
      <w:r>
        <w:t>the DFV pilot</w:t>
      </w:r>
      <w:r w:rsidRPr="00BE4604">
        <w:t xml:space="preserve"> </w:t>
      </w:r>
      <w:r>
        <w:t>among</w:t>
      </w:r>
      <w:r w:rsidRPr="00BE4604">
        <w:t xml:space="preserve"> general practices</w:t>
      </w:r>
      <w:r>
        <w:t xml:space="preserve"> most</w:t>
      </w:r>
      <w:r w:rsidRPr="00BE4604">
        <w:t xml:space="preserve"> actively engage</w:t>
      </w:r>
      <w:r>
        <w:t>d</w:t>
      </w:r>
      <w:r w:rsidRPr="00BE4604">
        <w:t xml:space="preserve"> with the system integrators. </w:t>
      </w:r>
    </w:p>
    <w:p w14:paraId="6DC8EF6F" w14:textId="46F2BC9F" w:rsidR="009E6716" w:rsidRPr="00BE4604" w:rsidRDefault="009E6716" w:rsidP="00C57A81">
      <w:pPr>
        <w:spacing w:before="200"/>
      </w:pPr>
      <w:r>
        <w:t>Although</w:t>
      </w:r>
      <w:r w:rsidRPr="00E353F2">
        <w:t xml:space="preserve"> </w:t>
      </w:r>
      <w:r>
        <w:t>individual data collection methods had their</w:t>
      </w:r>
      <w:r w:rsidRPr="00E353F2">
        <w:t xml:space="preserve"> limitations</w:t>
      </w:r>
      <w:r w:rsidR="00C57A81">
        <w:t xml:space="preserve"> (e.g., self-reported data and low survey response rates)</w:t>
      </w:r>
      <w:r w:rsidRPr="00E353F2">
        <w:t xml:space="preserve">, the evaluation garnered a diversity of </w:t>
      </w:r>
      <w:r>
        <w:t>data</w:t>
      </w:r>
      <w:r w:rsidRPr="00E353F2">
        <w:t xml:space="preserve"> from a range of key stakeholders, </w:t>
      </w:r>
      <w:r>
        <w:t xml:space="preserve">providing consistent views about the DFV pilot’s implementation and impact, which allows confidence for the findings presented in this report to </w:t>
      </w:r>
      <w:r w:rsidRPr="00E353F2">
        <w:t>guide future implementation.</w:t>
      </w:r>
      <w:r w:rsidRPr="00BE4604">
        <w:t xml:space="preserve">  </w:t>
      </w:r>
    </w:p>
    <w:p w14:paraId="55EE3FB1" w14:textId="779B9429" w:rsidR="00AB7F2B" w:rsidRDefault="00AB7F2B" w:rsidP="00023DF5">
      <w:pPr>
        <w:pStyle w:val="Heading2"/>
        <w:spacing w:before="0"/>
      </w:pPr>
      <w:bookmarkStart w:id="3" w:name="_Toc123583933"/>
      <w:bookmarkStart w:id="4" w:name="_Toc133576349"/>
      <w:r>
        <w:lastRenderedPageBreak/>
        <w:t>Key evaluation findings</w:t>
      </w:r>
      <w:bookmarkEnd w:id="3"/>
      <w:bookmarkEnd w:id="4"/>
    </w:p>
    <w:p w14:paraId="3FAEDC8D" w14:textId="3EDBBCEC" w:rsidR="00C57A81" w:rsidRDefault="00C57A81" w:rsidP="00C57A81">
      <w:pPr>
        <w:pStyle w:val="Heading3"/>
        <w:rPr>
          <w:lang w:val="en-AU"/>
        </w:rPr>
      </w:pPr>
      <w:bookmarkStart w:id="5" w:name="_Toc133576350"/>
      <w:r>
        <w:rPr>
          <w:lang w:val="en-AU"/>
        </w:rPr>
        <w:t>Aim 1: Description of core components implemented in PHNs</w:t>
      </w:r>
      <w:bookmarkEnd w:id="5"/>
    </w:p>
    <w:p w14:paraId="31BE3981" w14:textId="521DA177" w:rsidR="00E32E77" w:rsidRDefault="00DB5A5F" w:rsidP="00023DF5">
      <w:pPr>
        <w:rPr>
          <w:lang w:val="en-AU"/>
        </w:rPr>
      </w:pPr>
      <w:r>
        <w:rPr>
          <w:lang w:val="en-AU"/>
        </w:rPr>
        <w:t>B</w:t>
      </w:r>
      <w:r w:rsidR="00C57A81">
        <w:rPr>
          <w:lang w:val="en-AU"/>
        </w:rPr>
        <w:t>etween July 2021 and November 2022, the six participating PHNs successfully delivered 225 DFV training sessions that were attended by over 1,700 primary care staff</w:t>
      </w:r>
      <w:r w:rsidR="00E32E77">
        <w:rPr>
          <w:lang w:val="en-AU"/>
        </w:rPr>
        <w:t xml:space="preserve">, including a wide range of both health professional and administrative staff. </w:t>
      </w:r>
      <w:r w:rsidR="00E32E77" w:rsidRPr="00BE4604">
        <w:t xml:space="preserve">Overall, GPs were the largest </w:t>
      </w:r>
      <w:r w:rsidR="00E32E77">
        <w:t xml:space="preserve">attendee </w:t>
      </w:r>
      <w:r w:rsidR="00E32E77" w:rsidRPr="00BE4604">
        <w:t>group</w:t>
      </w:r>
      <w:r w:rsidR="00E32E77">
        <w:t>,</w:t>
      </w:r>
      <w:r w:rsidR="00E32E77" w:rsidRPr="00BE4604">
        <w:t xml:space="preserve"> with 730 participating across all PHNs during the </w:t>
      </w:r>
      <w:r w:rsidR="00E32E77">
        <w:t>evaluation</w:t>
      </w:r>
      <w:r w:rsidR="00E32E77" w:rsidRPr="00BE4604">
        <w:t xml:space="preserve"> period</w:t>
      </w:r>
      <w:r w:rsidR="00E32E77">
        <w:t>, followed by 359 n</w:t>
      </w:r>
      <w:r w:rsidR="00E32E77" w:rsidRPr="00BE4604">
        <w:t xml:space="preserve">urses </w:t>
      </w:r>
      <w:r w:rsidR="00E32E77">
        <w:t>and 311</w:t>
      </w:r>
      <w:r w:rsidR="00E32E77" w:rsidRPr="00BE4604">
        <w:t xml:space="preserve"> administrative staff (including practice managers)</w:t>
      </w:r>
      <w:r w:rsidR="00E32E77">
        <w:t>.</w:t>
      </w:r>
      <w:r w:rsidR="00057A34">
        <w:t xml:space="preserve"> </w:t>
      </w:r>
      <w:r w:rsidR="00057A34" w:rsidRPr="00BE4604">
        <w:rPr>
          <w:lang w:val="en-AU"/>
        </w:rPr>
        <w:t>BSPHN report</w:t>
      </w:r>
      <w:r w:rsidR="00057A34">
        <w:rPr>
          <w:lang w:val="en-AU"/>
        </w:rPr>
        <w:t>ed</w:t>
      </w:r>
      <w:r w:rsidR="00057A34" w:rsidRPr="00BE4604">
        <w:rPr>
          <w:lang w:val="en-AU"/>
        </w:rPr>
        <w:t xml:space="preserve"> </w:t>
      </w:r>
      <w:r w:rsidR="00057A34">
        <w:rPr>
          <w:lang w:val="en-AU"/>
        </w:rPr>
        <w:t>delivering fewer</w:t>
      </w:r>
      <w:r w:rsidR="00057A34" w:rsidRPr="00BE4604">
        <w:rPr>
          <w:lang w:val="en-AU"/>
        </w:rPr>
        <w:t xml:space="preserve"> training sessions </w:t>
      </w:r>
      <w:r w:rsidR="00057A34">
        <w:rPr>
          <w:lang w:val="en-AU"/>
        </w:rPr>
        <w:t xml:space="preserve">as a result of already having delivered </w:t>
      </w:r>
      <w:r w:rsidR="00C510E4">
        <w:rPr>
          <w:lang w:val="en-AU"/>
        </w:rPr>
        <w:t>most of their</w:t>
      </w:r>
      <w:r w:rsidR="00057A34">
        <w:rPr>
          <w:lang w:val="en-AU"/>
        </w:rPr>
        <w:t xml:space="preserve"> training prior to the evaluation period.</w:t>
      </w:r>
    </w:p>
    <w:p w14:paraId="3671243E" w14:textId="5362D27C" w:rsidR="00C57A81" w:rsidRDefault="00E32E77" w:rsidP="00023DF5">
      <w:pPr>
        <w:spacing w:after="180"/>
      </w:pPr>
      <w:r>
        <w:rPr>
          <w:lang w:val="en-AU"/>
        </w:rPr>
        <w:t>S</w:t>
      </w:r>
      <w:r w:rsidR="00C57A81">
        <w:rPr>
          <w:lang w:val="en-AU"/>
        </w:rPr>
        <w:t>ystem integrators achieved over 3,500 meaningful engagements across almost 800 general practices</w:t>
      </w:r>
      <w:r w:rsidR="00C510E4">
        <w:rPr>
          <w:lang w:val="en-AU"/>
        </w:rPr>
        <w:t xml:space="preserve"> </w:t>
      </w:r>
      <w:r w:rsidR="00C510E4" w:rsidRPr="00F86F2E">
        <w:rPr>
          <w:lang w:val="en-AU"/>
        </w:rPr>
        <w:t>(</w:t>
      </w:r>
      <w:r w:rsidR="00C510E4">
        <w:rPr>
          <w:lang w:val="en-AU"/>
        </w:rPr>
        <w:t>these</w:t>
      </w:r>
      <w:r w:rsidR="00C510E4" w:rsidRPr="00F86F2E">
        <w:rPr>
          <w:lang w:val="en-AU"/>
        </w:rPr>
        <w:t xml:space="preserve"> excluded purely administrative contacts with general practices)</w:t>
      </w:r>
      <w:r w:rsidR="00C57A81">
        <w:rPr>
          <w:lang w:val="en-AU"/>
        </w:rPr>
        <w:t xml:space="preserve">. </w:t>
      </w:r>
      <w:r w:rsidR="00DB5A5F">
        <w:rPr>
          <w:lang w:val="en-AU"/>
        </w:rPr>
        <w:t>T</w:t>
      </w:r>
      <w:r w:rsidR="00C57A81">
        <w:rPr>
          <w:lang w:val="en-AU"/>
        </w:rPr>
        <w:t>hese engagements had a heavy focus on relationship building</w:t>
      </w:r>
      <w:r w:rsidR="00DB5A5F">
        <w:rPr>
          <w:lang w:val="en-AU"/>
        </w:rPr>
        <w:t xml:space="preserve"> but</w:t>
      </w:r>
      <w:r w:rsidR="00C57A81">
        <w:rPr>
          <w:lang w:val="en-AU"/>
        </w:rPr>
        <w:t xml:space="preserve"> almost one-third involved providing general practices with DFV resources and/or general DFV advice. </w:t>
      </w:r>
      <w:r>
        <w:rPr>
          <w:lang w:val="en-AU"/>
        </w:rPr>
        <w:t>T</w:t>
      </w:r>
      <w:r w:rsidR="00C57A81">
        <w:rPr>
          <w:lang w:val="en-AU"/>
        </w:rPr>
        <w:t xml:space="preserve">he DFV pilot </w:t>
      </w:r>
      <w:r>
        <w:rPr>
          <w:lang w:val="en-AU"/>
        </w:rPr>
        <w:t xml:space="preserve">also </w:t>
      </w:r>
      <w:r w:rsidR="00C57A81">
        <w:rPr>
          <w:lang w:val="en-AU"/>
        </w:rPr>
        <w:t>support</w:t>
      </w:r>
      <w:r>
        <w:rPr>
          <w:lang w:val="en-AU"/>
        </w:rPr>
        <w:t>ed</w:t>
      </w:r>
      <w:r w:rsidR="00C57A81">
        <w:rPr>
          <w:lang w:val="en-AU"/>
        </w:rPr>
        <w:t xml:space="preserve"> the care of </w:t>
      </w:r>
      <w:r w:rsidR="00145FB3">
        <w:rPr>
          <w:lang w:val="en-AU"/>
        </w:rPr>
        <w:t xml:space="preserve">DFV </w:t>
      </w:r>
      <w:r w:rsidR="007D102E">
        <w:rPr>
          <w:lang w:val="en-AU"/>
        </w:rPr>
        <w:t>victim</w:t>
      </w:r>
      <w:r w:rsidR="00145FB3">
        <w:rPr>
          <w:lang w:val="en-AU"/>
        </w:rPr>
        <w:t>-survivors</w:t>
      </w:r>
      <w:r w:rsidR="00C57A81">
        <w:rPr>
          <w:lang w:val="en-AU"/>
        </w:rPr>
        <w:t>, with system integrators providing patient-specific advice on over 900 occasions, referral pathway advice on</w:t>
      </w:r>
      <w:r w:rsidR="00C57A81" w:rsidRPr="00832C45">
        <w:rPr>
          <w:lang w:val="en-AU"/>
        </w:rPr>
        <w:t xml:space="preserve"> </w:t>
      </w:r>
      <w:r w:rsidR="00C57A81">
        <w:rPr>
          <w:lang w:val="en-AU"/>
        </w:rPr>
        <w:t xml:space="preserve">almost 700 occasions, and supporting GPs to make over 250 DFV victim-survivor referrals. System integrators also supported general practices with DFV-related quality improvement activities on almost 400 occasions. </w:t>
      </w:r>
      <w:r w:rsidR="00C57A81">
        <w:t xml:space="preserve">Participating PHNs </w:t>
      </w:r>
      <w:r w:rsidR="007E0BD2">
        <w:t xml:space="preserve">were also active in a wide range of system influencing bodies and entities, including local interagency groups and various </w:t>
      </w:r>
      <w:r w:rsidR="001204AA">
        <w:t xml:space="preserve">state-wide </w:t>
      </w:r>
      <w:r w:rsidR="007E0BD2">
        <w:t>government initiatives and collaboratives.</w:t>
      </w:r>
    </w:p>
    <w:p w14:paraId="14C82411" w14:textId="381A77B7" w:rsidR="00A11707" w:rsidRDefault="00A11707" w:rsidP="00A11707">
      <w:pPr>
        <w:rPr>
          <w:lang w:val="en-AU"/>
        </w:rPr>
      </w:pPr>
      <w:r w:rsidRPr="00BE4604">
        <w:t xml:space="preserve">BSPHN </w:t>
      </w:r>
      <w:r>
        <w:t>accounted for</w:t>
      </w:r>
      <w:r w:rsidRPr="00BE4604">
        <w:t xml:space="preserve"> half of the meaningful </w:t>
      </w:r>
      <w:r>
        <w:t xml:space="preserve">system integrators </w:t>
      </w:r>
      <w:r w:rsidRPr="00BE4604">
        <w:t xml:space="preserve">engagements </w:t>
      </w:r>
      <w:r>
        <w:t>and over one-third of the engaged general practices. This is</w:t>
      </w:r>
      <w:r w:rsidRPr="00BE4604">
        <w:t xml:space="preserve"> likely </w:t>
      </w:r>
      <w:r>
        <w:t>as a result of the strong partnerships they had already developed with general practices in their region</w:t>
      </w:r>
      <w:r w:rsidR="000A6E98">
        <w:t xml:space="preserve"> prior to the evaluation period</w:t>
      </w:r>
      <w:r w:rsidRPr="00BE4604">
        <w:t xml:space="preserve">. </w:t>
      </w:r>
      <w:r>
        <w:t>While CESPHN, HNECCPHN and NBMPHN engaged with more practices, NWMPHN and WVPHN engaged with fewer practices more intensively as a result of their models requiring general practices to enrol in a complete QI training package.</w:t>
      </w:r>
    </w:p>
    <w:p w14:paraId="6511DBF1" w14:textId="32FAF132" w:rsidR="00C57A81" w:rsidRDefault="00C57A81" w:rsidP="00C57A81">
      <w:pPr>
        <w:pStyle w:val="Heading3"/>
      </w:pPr>
      <w:bookmarkStart w:id="6" w:name="_Toc133576351"/>
      <w:r>
        <w:t>Aim 2: Stakeholder perceptions of the DFV pilot</w:t>
      </w:r>
      <w:bookmarkEnd w:id="6"/>
      <w:r>
        <w:t xml:space="preserve"> </w:t>
      </w:r>
    </w:p>
    <w:p w14:paraId="35620995" w14:textId="0585C4FD" w:rsidR="003C63E6" w:rsidRDefault="00C57A81" w:rsidP="003C63E6">
      <w:r>
        <w:t>The DFV pilot</w:t>
      </w:r>
      <w:r>
        <w:rPr>
          <w:lang w:val="en-AU"/>
        </w:rPr>
        <w:t xml:space="preserve"> (and its various activities) was overwhelmingly perceived as valued, useful, important and needed</w:t>
      </w:r>
      <w:r w:rsidR="002A38DF">
        <w:rPr>
          <w:lang w:val="en-AU"/>
        </w:rPr>
        <w:t>.</w:t>
      </w:r>
      <w:r>
        <w:rPr>
          <w:lang w:val="en-AU"/>
        </w:rPr>
        <w:t xml:space="preserve"> Participating general practices provided very positive feedback about the various DFV pilot activities they had engaged with, considering them timely, of high quality, relevant for their work role and having improved their capacity and confidence to recognise and respond to DFV in a variety of ways. </w:t>
      </w:r>
      <w:r w:rsidR="003C63E6">
        <w:rPr>
          <w:lang w:val="en-AU"/>
        </w:rPr>
        <w:t xml:space="preserve">As in the interim report, </w:t>
      </w:r>
      <w:r w:rsidR="00614AE1">
        <w:rPr>
          <w:lang w:val="en-AU"/>
        </w:rPr>
        <w:t>the system integrators and the DFV-related training were considered to have had the greatest impact on enhancing the primary care sector’s DFV capacity. Also</w:t>
      </w:r>
      <w:r w:rsidR="000A6E98">
        <w:rPr>
          <w:lang w:val="en-AU"/>
        </w:rPr>
        <w:t xml:space="preserve"> as</w:t>
      </w:r>
      <w:r w:rsidR="00614AE1">
        <w:rPr>
          <w:lang w:val="en-AU"/>
        </w:rPr>
        <w:t xml:space="preserve"> in the interim report, t</w:t>
      </w:r>
      <w:r w:rsidR="00AD6D40">
        <w:rPr>
          <w:lang w:val="en-AU"/>
        </w:rPr>
        <w:t xml:space="preserve">raining </w:t>
      </w:r>
      <w:r w:rsidR="003C63E6">
        <w:rPr>
          <w:lang w:val="en-AU"/>
        </w:rPr>
        <w:t>participants particularly appreciated t</w:t>
      </w:r>
      <w:r w:rsidR="003C63E6">
        <w:t>he more interactive components (e.g.: role playing, case study discussions, hearing from multiple professional perspectives) and the practical tools provided or introduced during the trainings – e.g.: action plans, referral pathways).</w:t>
      </w:r>
    </w:p>
    <w:p w14:paraId="0D02AB2F" w14:textId="0C44CC5E" w:rsidR="00C57A81" w:rsidRDefault="00C57A81" w:rsidP="00C57A81">
      <w:pPr>
        <w:spacing w:after="0"/>
        <w:rPr>
          <w:lang w:val="en-AU"/>
        </w:rPr>
      </w:pPr>
      <w:r>
        <w:rPr>
          <w:lang w:val="en-AU"/>
        </w:rPr>
        <w:t xml:space="preserve">Stakeholder feedback indicated that the achievements of the DFV pilot were facilitated by a range of factors. The primary factor was the </w:t>
      </w:r>
      <w:r w:rsidR="00B27814">
        <w:rPr>
          <w:lang w:val="en-AU"/>
        </w:rPr>
        <w:t xml:space="preserve">nature of the </w:t>
      </w:r>
      <w:r>
        <w:rPr>
          <w:lang w:val="en-AU"/>
        </w:rPr>
        <w:t>DFV pilot’s overall approach, including:</w:t>
      </w:r>
    </w:p>
    <w:p w14:paraId="0FEB4A91" w14:textId="60CED0DF" w:rsidR="00B27814" w:rsidRDefault="000A6E98" w:rsidP="00B27814">
      <w:pPr>
        <w:pStyle w:val="ListBullet"/>
      </w:pPr>
      <w:r>
        <w:t>The Federal Department of Health and Aged Care p</w:t>
      </w:r>
      <w:r w:rsidR="00B27814">
        <w:t xml:space="preserve">roviding funding for system integrators and </w:t>
      </w:r>
      <w:r>
        <w:t xml:space="preserve">DFV pilot </w:t>
      </w:r>
      <w:r w:rsidR="00B27814">
        <w:t xml:space="preserve">implementation activities, although the short-term nature of this funding also raised some challenges (as discussed below) </w:t>
      </w:r>
    </w:p>
    <w:p w14:paraId="3A6DCF77" w14:textId="26516CA7" w:rsidR="00C57A81" w:rsidRPr="0042719F" w:rsidRDefault="00B27814" w:rsidP="00C57A81">
      <w:pPr>
        <w:pStyle w:val="ListBullet"/>
      </w:pPr>
      <w:r>
        <w:rPr>
          <w:lang w:val="en-AU"/>
        </w:rPr>
        <w:t>The DFV pilot’s</w:t>
      </w:r>
      <w:r w:rsidR="00C57A81">
        <w:rPr>
          <w:lang w:val="en-AU"/>
        </w:rPr>
        <w:t xml:space="preserve"> </w:t>
      </w:r>
      <w:r w:rsidR="00C57A81">
        <w:t xml:space="preserve">flexible and collaborative </w:t>
      </w:r>
      <w:r w:rsidR="00C57A81">
        <w:rPr>
          <w:lang w:val="en-AU"/>
        </w:rPr>
        <w:t>implementation approach</w:t>
      </w:r>
      <w:r>
        <w:rPr>
          <w:lang w:val="en-AU"/>
        </w:rPr>
        <w:t xml:space="preserve">, </w:t>
      </w:r>
      <w:r>
        <w:t>with PHNs adapting their activity delivery around the needs and preferences of their local general practices</w:t>
      </w:r>
    </w:p>
    <w:p w14:paraId="1A94D13D" w14:textId="31589AB7" w:rsidR="00C57A81" w:rsidRDefault="00B27814" w:rsidP="00C57A81">
      <w:pPr>
        <w:pStyle w:val="ListBullet"/>
      </w:pPr>
      <w:r>
        <w:t>The</w:t>
      </w:r>
      <w:r w:rsidR="00C57A81">
        <w:t xml:space="preserve"> partnership approach </w:t>
      </w:r>
      <w:r>
        <w:t>which brought</w:t>
      </w:r>
      <w:r w:rsidR="00C57A81">
        <w:t xml:space="preserve"> the primary care and DFV sectors together</w:t>
      </w:r>
      <w:r>
        <w:t xml:space="preserve"> to affect system change</w:t>
      </w:r>
    </w:p>
    <w:p w14:paraId="01C9A9F9" w14:textId="08FF344C" w:rsidR="00B27814" w:rsidRDefault="00B27814" w:rsidP="00B27814">
      <w:pPr>
        <w:pStyle w:val="ListBullet"/>
      </w:pPr>
      <w:r>
        <w:t>The focus on working with whole practices (rather than individual GPs).</w:t>
      </w:r>
    </w:p>
    <w:p w14:paraId="5A2BC070" w14:textId="1C386444" w:rsidR="00C57A81" w:rsidRDefault="00C57A81" w:rsidP="004E6CC6">
      <w:pPr>
        <w:spacing w:before="200" w:after="160"/>
      </w:pPr>
      <w:r>
        <w:lastRenderedPageBreak/>
        <w:t xml:space="preserve">System integrators were also a key DFV pilot facilitator, with their </w:t>
      </w:r>
      <w:r w:rsidRPr="00350209">
        <w:t>expertise, persistence</w:t>
      </w:r>
      <w:r>
        <w:t xml:space="preserve">, passion and commitment to building trust and </w:t>
      </w:r>
      <w:r w:rsidRPr="00432B07">
        <w:t xml:space="preserve">relationships with </w:t>
      </w:r>
      <w:r w:rsidR="00AE564E">
        <w:t>general practices</w:t>
      </w:r>
      <w:r>
        <w:t xml:space="preserve"> frequently mentioned in stakeholder interviews</w:t>
      </w:r>
      <w:r w:rsidRPr="00432B07">
        <w:t xml:space="preserve">. </w:t>
      </w:r>
      <w:r>
        <w:t xml:space="preserve">Interviewees also discussed how co-locating system integrators (in DFV services or general practices) </w:t>
      </w:r>
      <w:r w:rsidRPr="001F67F7">
        <w:t xml:space="preserve">enabled </w:t>
      </w:r>
      <w:r>
        <w:t xml:space="preserve">more </w:t>
      </w:r>
      <w:r w:rsidRPr="001F67F7">
        <w:t xml:space="preserve">integrated and collaborative care </w:t>
      </w:r>
      <w:r>
        <w:t xml:space="preserve">for </w:t>
      </w:r>
      <w:r w:rsidR="00145FB3">
        <w:t xml:space="preserve">DFV </w:t>
      </w:r>
      <w:r w:rsidR="007D102E">
        <w:t>victim</w:t>
      </w:r>
      <w:r w:rsidR="00145FB3">
        <w:t>-survivors</w:t>
      </w:r>
      <w:r>
        <w:t xml:space="preserve"> and how the PHNs’ involvement helped substantially with giving the DFV pilot credibility and engaging GPs.</w:t>
      </w:r>
    </w:p>
    <w:p w14:paraId="5B827A21" w14:textId="3567221D" w:rsidR="00C57A81" w:rsidRDefault="00C57A81" w:rsidP="00C57A81">
      <w:r>
        <w:t xml:space="preserve">DFV pilot </w:t>
      </w:r>
      <w:r w:rsidR="00DB5A5F">
        <w:t xml:space="preserve">implementation </w:t>
      </w:r>
      <w:r>
        <w:t>was hampered by</w:t>
      </w:r>
      <w:r w:rsidR="00DB5A5F" w:rsidRPr="00DB5A5F">
        <w:rPr>
          <w:lang w:val="en-AU"/>
        </w:rPr>
        <w:t xml:space="preserve"> </w:t>
      </w:r>
      <w:r w:rsidR="00DB5A5F">
        <w:rPr>
          <w:lang w:val="en-AU"/>
        </w:rPr>
        <w:t>pre-existing primary care attitudes towards DFV and the time-poor nature of modern general practice</w:t>
      </w:r>
      <w:r w:rsidR="00A940E7">
        <w:rPr>
          <w:lang w:val="en-AU"/>
        </w:rPr>
        <w:t xml:space="preserve"> (which was exacerbated by</w:t>
      </w:r>
      <w:r w:rsidR="00DB5A5F">
        <w:rPr>
          <w:lang w:val="en-AU"/>
        </w:rPr>
        <w:t xml:space="preserve"> the COVID-19 pandemic</w:t>
      </w:r>
      <w:r w:rsidR="00A940E7">
        <w:rPr>
          <w:lang w:val="en-AU"/>
        </w:rPr>
        <w:t xml:space="preserve"> and other natural disasters),</w:t>
      </w:r>
      <w:r w:rsidR="00DB5A5F">
        <w:rPr>
          <w:lang w:val="en-AU"/>
        </w:rPr>
        <w:t xml:space="preserve"> </w:t>
      </w:r>
      <w:r>
        <w:t xml:space="preserve">issues of staff recruitment and retention, and by the relatively short implementation timeframe of the DFV pilot. </w:t>
      </w:r>
      <w:r w:rsidR="00A940E7">
        <w:t>Some PHNs</w:t>
      </w:r>
      <w:r>
        <w:t xml:space="preserve"> reported </w:t>
      </w:r>
      <w:r w:rsidR="00E32E77">
        <w:t>a reluctance</w:t>
      </w:r>
      <w:r>
        <w:t xml:space="preserve"> to encourage system integrators to take a more direct or involved role with practices due to concerns they would be unable to </w:t>
      </w:r>
      <w:r w:rsidR="00AE564E">
        <w:t xml:space="preserve">continue </w:t>
      </w:r>
      <w:r>
        <w:t>fund</w:t>
      </w:r>
      <w:r w:rsidR="00AE564E">
        <w:t>ing such a role</w:t>
      </w:r>
      <w:r>
        <w:t xml:space="preserve"> when the pilot concluded. The latter challenge has now been overcome by the announcement that the DFV pilot has received additional funding for another four years, during which its reach and scope will be expanded.</w:t>
      </w:r>
    </w:p>
    <w:p w14:paraId="5089A1D1" w14:textId="7E188C36" w:rsidR="00C57A81" w:rsidRDefault="00C57A81" w:rsidP="00C57A81">
      <w:pPr>
        <w:pStyle w:val="Heading3"/>
        <w:rPr>
          <w:lang w:val="en-AU"/>
        </w:rPr>
      </w:pPr>
      <w:bookmarkStart w:id="7" w:name="_Toc133576352"/>
      <w:r>
        <w:rPr>
          <w:lang w:val="en-AU"/>
        </w:rPr>
        <w:t xml:space="preserve">Aim 3: Outcomes at </w:t>
      </w:r>
      <w:r w:rsidR="004905B7">
        <w:rPr>
          <w:lang w:val="en-AU"/>
        </w:rPr>
        <w:t xml:space="preserve">the </w:t>
      </w:r>
      <w:r>
        <w:rPr>
          <w:lang w:val="en-AU"/>
        </w:rPr>
        <w:t>primary care level</w:t>
      </w:r>
      <w:bookmarkEnd w:id="7"/>
    </w:p>
    <w:p w14:paraId="7F4B00F5" w14:textId="5272F5AF" w:rsidR="00DB5A5F" w:rsidRDefault="00DB5A5F" w:rsidP="004E6CC6">
      <w:pPr>
        <w:spacing w:after="120" w:line="312" w:lineRule="auto"/>
      </w:pPr>
      <w:r>
        <w:rPr>
          <w:lang w:val="en-AU"/>
        </w:rPr>
        <w:t xml:space="preserve">As summarised in </w:t>
      </w:r>
      <w:r>
        <w:rPr>
          <w:lang w:val="en-AU"/>
        </w:rPr>
        <w:fldChar w:fldCharType="begin"/>
      </w:r>
      <w:r>
        <w:rPr>
          <w:lang w:val="en-AU"/>
        </w:rPr>
        <w:instrText xml:space="preserve"> REF _Ref126009768 \h </w:instrText>
      </w:r>
      <w:r>
        <w:rPr>
          <w:lang w:val="en-AU"/>
        </w:rPr>
      </w:r>
      <w:r>
        <w:rPr>
          <w:lang w:val="en-AU"/>
        </w:rPr>
        <w:fldChar w:fldCharType="separate"/>
      </w:r>
      <w:r w:rsidR="00996236">
        <w:t xml:space="preserve">Figure </w:t>
      </w:r>
      <w:r w:rsidR="00996236">
        <w:rPr>
          <w:noProof/>
        </w:rPr>
        <w:t>1</w:t>
      </w:r>
      <w:r>
        <w:rPr>
          <w:lang w:val="en-AU"/>
        </w:rPr>
        <w:fldChar w:fldCharType="end"/>
      </w:r>
      <w:r>
        <w:rPr>
          <w:lang w:val="en-AU"/>
        </w:rPr>
        <w:t xml:space="preserve">, this report presents evidence that the DFV pilot is contributing towards an </w:t>
      </w:r>
      <w:r w:rsidRPr="00FC6D3E">
        <w:t>improv</w:t>
      </w:r>
      <w:r>
        <w:t>ed</w:t>
      </w:r>
      <w:r w:rsidRPr="00FC6D3E">
        <w:t xml:space="preserve"> support experience and outcomes for DFV victim-survivors </w:t>
      </w:r>
      <w:r>
        <w:t>by</w:t>
      </w:r>
      <w:r w:rsidRPr="00FC6D3E">
        <w:t xml:space="preserve">: generating </w:t>
      </w:r>
      <w:r w:rsidR="00AE564E">
        <w:t xml:space="preserve">primary care sector </w:t>
      </w:r>
      <w:r w:rsidRPr="00FC6D3E">
        <w:t>awareness</w:t>
      </w:r>
      <w:r w:rsidR="00034145">
        <w:t xml:space="preserve"> and</w:t>
      </w:r>
      <w:r w:rsidRPr="00FC6D3E">
        <w:t xml:space="preserve"> understanding </w:t>
      </w:r>
      <w:r w:rsidR="00AE564E">
        <w:t>about DFV</w:t>
      </w:r>
      <w:r w:rsidRPr="00FC6D3E">
        <w:t xml:space="preserve">; </w:t>
      </w:r>
      <w:r w:rsidR="00301435">
        <w:t>enhancing</w:t>
      </w:r>
      <w:r w:rsidRPr="00FC6D3E">
        <w:t xml:space="preserve"> </w:t>
      </w:r>
      <w:r w:rsidR="00301435">
        <w:t xml:space="preserve">the primary care sector’s </w:t>
      </w:r>
      <w:r>
        <w:t xml:space="preserve">DFV </w:t>
      </w:r>
      <w:r w:rsidRPr="00FC6D3E">
        <w:t>capacity</w:t>
      </w:r>
      <w:r>
        <w:t>, processes</w:t>
      </w:r>
      <w:r w:rsidRPr="00FC6D3E">
        <w:t xml:space="preserve"> and </w:t>
      </w:r>
      <w:r>
        <w:t>confidence</w:t>
      </w:r>
      <w:r w:rsidRPr="00FC6D3E">
        <w:t xml:space="preserve">; establishing and embedding trust between GPs and DFV services; and </w:t>
      </w:r>
      <w:r>
        <w:t>increasing the number and</w:t>
      </w:r>
      <w:r w:rsidRPr="00FC6D3E">
        <w:t xml:space="preserve"> quality of </w:t>
      </w:r>
      <w:r>
        <w:t xml:space="preserve">DFV </w:t>
      </w:r>
      <w:r w:rsidRPr="00FC6D3E">
        <w:t>referrals</w:t>
      </w:r>
      <w:r w:rsidR="004905B7">
        <w:t xml:space="preserve"> from the primary care sector</w:t>
      </w:r>
      <w:r>
        <w:t xml:space="preserve">. </w:t>
      </w:r>
    </w:p>
    <w:p w14:paraId="5B985F47" w14:textId="0A50AB28" w:rsidR="00DB5A5F" w:rsidRDefault="00DB5A5F" w:rsidP="00DB5A5F">
      <w:pPr>
        <w:pStyle w:val="Caption"/>
      </w:pPr>
      <w:bookmarkStart w:id="8" w:name="_Ref126009768"/>
      <w:bookmarkStart w:id="9" w:name="_Toc128060644"/>
      <w:r>
        <w:t xml:space="preserve">Figure </w:t>
      </w:r>
      <w:fldSimple w:instr=" SEQ Figure \* ARABIC ">
        <w:r w:rsidR="00996236">
          <w:rPr>
            <w:noProof/>
          </w:rPr>
          <w:t>1</w:t>
        </w:r>
      </w:fldSimple>
      <w:bookmarkEnd w:id="8"/>
      <w:r>
        <w:t>: Overview of DFV pilot outcomes at the primary care level</w:t>
      </w:r>
      <w:bookmarkEnd w:id="9"/>
    </w:p>
    <w:p w14:paraId="7F6052CB" w14:textId="77777777" w:rsidR="00DB5A5F" w:rsidRDefault="00DB5A5F" w:rsidP="004E6CC6">
      <w:pPr>
        <w:spacing w:after="120"/>
      </w:pPr>
      <w:r>
        <w:rPr>
          <w:noProof/>
        </w:rPr>
        <w:drawing>
          <wp:inline distT="0" distB="0" distL="0" distR="0" wp14:anchorId="61333078" wp14:editId="05843228">
            <wp:extent cx="6281420" cy="1956021"/>
            <wp:effectExtent l="0" t="0" r="0" b="25400"/>
            <wp:docPr id="88" name="Diagram 88" descr="This figure presents an overview of the six key outcomes achieved by the DFV pilot at the primary care level."/>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59B185AF" w14:textId="6961BAFE" w:rsidR="00C57A81" w:rsidRDefault="00C57A81" w:rsidP="004E6CC6">
      <w:pPr>
        <w:spacing w:before="160" w:after="160" w:line="312" w:lineRule="auto"/>
      </w:pPr>
      <w:r>
        <w:rPr>
          <w:lang w:val="en-AU"/>
        </w:rPr>
        <w:t>Th</w:t>
      </w:r>
      <w:r w:rsidR="00DB5A5F">
        <w:rPr>
          <w:lang w:val="en-AU"/>
        </w:rPr>
        <w:t xml:space="preserve">e </w:t>
      </w:r>
      <w:r>
        <w:rPr>
          <w:lang w:val="en-AU"/>
        </w:rPr>
        <w:t>improved DFV capacity was evident in respondents’ pre-post training survey responses, with both the GRIPS</w:t>
      </w:r>
      <w:r w:rsidR="006B1617">
        <w:rPr>
          <w:rStyle w:val="FootnoteReference"/>
          <w:lang w:val="en-AU"/>
        </w:rPr>
        <w:footnoteReference w:id="5"/>
      </w:r>
      <w:r>
        <w:rPr>
          <w:lang w:val="en-AU"/>
        </w:rPr>
        <w:t xml:space="preserve"> (for </w:t>
      </w:r>
      <w:r>
        <w:t>health professionals</w:t>
      </w:r>
      <w:r>
        <w:rPr>
          <w:lang w:val="en-AU"/>
        </w:rPr>
        <w:t xml:space="preserve">) and a broad range of PHN-nominated DFV capacity indicators (for both </w:t>
      </w:r>
      <w:r>
        <w:t>health professionals</w:t>
      </w:r>
      <w:r>
        <w:rPr>
          <w:lang w:val="en-AU"/>
        </w:rPr>
        <w:t xml:space="preserve"> and administrative staff) indicating statistically significant improvements across all indicators. </w:t>
      </w:r>
      <w:r w:rsidR="00DA7F82">
        <w:rPr>
          <w:lang w:val="en-AU"/>
        </w:rPr>
        <w:t xml:space="preserve">Follow-up </w:t>
      </w:r>
      <w:r>
        <w:t xml:space="preserve">survey respondents considered the DFV pilot </w:t>
      </w:r>
      <w:r w:rsidR="00293DFC">
        <w:t>was</w:t>
      </w:r>
      <w:r>
        <w:t xml:space="preserve"> the main contributor to their improved DFV-related capacity, with the system integrators and the DFV-related trainings considered to have had the greatest impact. </w:t>
      </w:r>
    </w:p>
    <w:p w14:paraId="0A6266E4" w14:textId="77777777" w:rsidR="00C57A81" w:rsidRDefault="00C57A81" w:rsidP="00C57A81">
      <w:r>
        <w:t xml:space="preserve">Interviews with key stakeholders similarly identified many changes arising from the DFV pilot, most frequently in relation to building primary care sector DFV capacity and confidence and improving support quality (and referral numbers) for DFV victim-survivors but also in relation to </w:t>
      </w:r>
      <w:r w:rsidRPr="007B2055">
        <w:t>enhancing relationships between primary care and DFV sectors, raising the profile of DFV in the primary care sector and improving outcomes for DFV victim-survivors</w:t>
      </w:r>
      <w:r>
        <w:t>. However, interviewees also raised a need for improved feedback loops from DFV services to GPs about the outcomes of referrals made to them.</w:t>
      </w:r>
    </w:p>
    <w:p w14:paraId="13845872" w14:textId="401E6FBD" w:rsidR="00C57A81" w:rsidRDefault="00C57A81" w:rsidP="00C57A81">
      <w:pPr>
        <w:pStyle w:val="Heading3"/>
        <w:rPr>
          <w:lang w:val="en-AU"/>
        </w:rPr>
      </w:pPr>
      <w:bookmarkStart w:id="10" w:name="_Toc133576353"/>
      <w:r>
        <w:rPr>
          <w:lang w:val="en-AU"/>
        </w:rPr>
        <w:lastRenderedPageBreak/>
        <w:t>Aim 4: L</w:t>
      </w:r>
      <w:r w:rsidRPr="00E504F2">
        <w:rPr>
          <w:lang w:val="en-AU"/>
        </w:rPr>
        <w:t xml:space="preserve">earnings and </w:t>
      </w:r>
      <w:r w:rsidR="006552B7">
        <w:rPr>
          <w:lang w:val="en-AU"/>
        </w:rPr>
        <w:t>recommendations</w:t>
      </w:r>
      <w:bookmarkEnd w:id="10"/>
    </w:p>
    <w:p w14:paraId="4B8899BB" w14:textId="3DAB15D3" w:rsidR="00EB3428" w:rsidRDefault="00EB3428" w:rsidP="003A5E7A">
      <w:pPr>
        <w:spacing w:line="312" w:lineRule="auto"/>
        <w:rPr>
          <w:lang w:val="en-AU"/>
        </w:rPr>
      </w:pPr>
      <w:bookmarkStart w:id="11" w:name="_Toc123583934"/>
      <w:r>
        <w:rPr>
          <w:lang w:val="en-AU"/>
        </w:rPr>
        <w:t xml:space="preserve">The findings presented throughout this report demonstrate that the DFV pilot </w:t>
      </w:r>
      <w:r w:rsidR="00FE1FCA">
        <w:rPr>
          <w:lang w:val="en-AU"/>
        </w:rPr>
        <w:t xml:space="preserve">has made steady progress towards </w:t>
      </w:r>
      <w:r>
        <w:rPr>
          <w:lang w:val="en-AU"/>
        </w:rPr>
        <w:t xml:space="preserve">achieving its aims of improving primary care DFV awareness and capacity, enhancing relationships and collaboration between the primary care and DFV sectors, </w:t>
      </w:r>
      <w:r w:rsidR="00223353">
        <w:rPr>
          <w:lang w:val="en-AU"/>
        </w:rPr>
        <w:t xml:space="preserve">increasing primary care sector referrals to DFV support services </w:t>
      </w:r>
      <w:r>
        <w:rPr>
          <w:lang w:val="en-AU"/>
        </w:rPr>
        <w:t xml:space="preserve">and improving the support experience and outcomes for </w:t>
      </w:r>
      <w:r w:rsidR="00145FB3">
        <w:rPr>
          <w:lang w:val="en-AU"/>
        </w:rPr>
        <w:t xml:space="preserve">DFV </w:t>
      </w:r>
      <w:r w:rsidR="007D102E">
        <w:rPr>
          <w:lang w:val="en-AU"/>
        </w:rPr>
        <w:t>victim</w:t>
      </w:r>
      <w:r w:rsidR="00145FB3">
        <w:rPr>
          <w:lang w:val="en-AU"/>
        </w:rPr>
        <w:t>-survivors</w:t>
      </w:r>
      <w:r>
        <w:rPr>
          <w:lang w:val="en-AU"/>
        </w:rPr>
        <w:t xml:space="preserve">. </w:t>
      </w:r>
    </w:p>
    <w:p w14:paraId="49F5E901" w14:textId="1478381E" w:rsidR="00F46B28" w:rsidRDefault="003B0C6D" w:rsidP="003A5E7A">
      <w:pPr>
        <w:spacing w:after="0" w:line="312" w:lineRule="auto"/>
      </w:pPr>
      <w:r>
        <w:t xml:space="preserve">This progress has been achieved through varying approaches and activity combinations across the six participating PHNs, in response to local contexts, needs and primary care sector capacity and preferences. </w:t>
      </w:r>
      <w:r w:rsidR="00A20D8C">
        <w:t xml:space="preserve">At this stage, there is </w:t>
      </w:r>
      <w:r w:rsidR="00293DFC">
        <w:t>insufficient</w:t>
      </w:r>
      <w:r w:rsidR="00A20D8C">
        <w:t xml:space="preserve"> evidence to understand whether the different PHN models (or components of them) are more or less effective than </w:t>
      </w:r>
      <w:r w:rsidR="00293DFC">
        <w:t xml:space="preserve">each </w:t>
      </w:r>
      <w:r w:rsidR="00A20D8C">
        <w:t>other. However,</w:t>
      </w:r>
      <w:r>
        <w:t xml:space="preserve"> th</w:t>
      </w:r>
      <w:r w:rsidR="00A20D8C">
        <w:t>e tailored</w:t>
      </w:r>
      <w:r>
        <w:t xml:space="preserve"> place-based approach is considered a key factor in the DFV pilot’s success to date</w:t>
      </w:r>
      <w:r w:rsidR="00D82889">
        <w:t xml:space="preserve"> and</w:t>
      </w:r>
      <w:r>
        <w:t xml:space="preserve"> the following components have emerged as particularly valuable</w:t>
      </w:r>
      <w:r w:rsidR="00F4186E" w:rsidRPr="00F4186E">
        <w:t xml:space="preserve"> </w:t>
      </w:r>
      <w:r w:rsidR="00F4186E">
        <w:t>across multiple PHNs</w:t>
      </w:r>
      <w:r>
        <w:t>:</w:t>
      </w:r>
    </w:p>
    <w:p w14:paraId="5EF897C5" w14:textId="3ADABCFC" w:rsidR="00B81BBA" w:rsidRDefault="008F30DE" w:rsidP="003A5E7A">
      <w:pPr>
        <w:pStyle w:val="ListBullet"/>
        <w:spacing w:after="100"/>
      </w:pPr>
      <w:r>
        <w:t xml:space="preserve">Funding the </w:t>
      </w:r>
      <w:r w:rsidR="008B6280">
        <w:t xml:space="preserve">system integrator role </w:t>
      </w:r>
      <w:r w:rsidR="00714F7F">
        <w:t>to work towards building relationships and actively engaging general practices</w:t>
      </w:r>
    </w:p>
    <w:p w14:paraId="429FAFA7" w14:textId="043D882E" w:rsidR="003B0C6D" w:rsidRDefault="00B81BBA" w:rsidP="003A5E7A">
      <w:pPr>
        <w:pStyle w:val="ListBullet"/>
        <w:spacing w:after="100"/>
      </w:pPr>
      <w:r>
        <w:t>Engaging DFV services to deliver the system integrator roles</w:t>
      </w:r>
      <w:r w:rsidR="008B6280">
        <w:t xml:space="preserve"> as a first step towards enhancing relationships and collaboration between the primary care and DFV sectors</w:t>
      </w:r>
    </w:p>
    <w:p w14:paraId="479DFADE" w14:textId="582EC283" w:rsidR="008B6280" w:rsidRDefault="008B6280" w:rsidP="003A5E7A">
      <w:pPr>
        <w:pStyle w:val="ListBullet"/>
        <w:spacing w:after="100"/>
      </w:pPr>
      <w:r>
        <w:t>Delivering DFV-related training to whole practices (including administrative and allied health staff), rather than to individual GPs</w:t>
      </w:r>
    </w:p>
    <w:p w14:paraId="14E90CA9" w14:textId="0CDC35B3" w:rsidR="00771821" w:rsidRDefault="00771821" w:rsidP="003A5E7A">
      <w:pPr>
        <w:pStyle w:val="ListBullet"/>
        <w:spacing w:after="100"/>
      </w:pPr>
      <w:r>
        <w:t xml:space="preserve">Providing </w:t>
      </w:r>
      <w:r w:rsidR="005376DE">
        <w:t xml:space="preserve">relevant </w:t>
      </w:r>
      <w:r w:rsidR="00293DFC">
        <w:t xml:space="preserve">complementary </w:t>
      </w:r>
      <w:r w:rsidR="005376DE">
        <w:t>resources and practical tools as these helped solidify training outcomes and facilitate primary care sector practice changes</w:t>
      </w:r>
    </w:p>
    <w:p w14:paraId="3CDC8BF4" w14:textId="77777777" w:rsidR="008F30DE" w:rsidRDefault="008F30DE" w:rsidP="003A5E7A">
      <w:pPr>
        <w:pStyle w:val="ListBullet"/>
        <w:spacing w:after="100"/>
      </w:pPr>
      <w:r>
        <w:t>Regular face-to-face contact with general practices (possibly through co-location of system integrators) to reinforce training outcomes and keep DFV on general practices’ radar</w:t>
      </w:r>
    </w:p>
    <w:p w14:paraId="0103FA4A" w14:textId="51782FAA" w:rsidR="008F30DE" w:rsidRDefault="00241604" w:rsidP="003B0C6D">
      <w:pPr>
        <w:pStyle w:val="ListBullet"/>
      </w:pPr>
      <w:r>
        <w:t>Providing some form of incentive (financial</w:t>
      </w:r>
      <w:r w:rsidR="002E7810">
        <w:t xml:space="preserve"> and/or continuing professional development (CPD) points</w:t>
      </w:r>
      <w:r>
        <w:t>) to encourage general practices to engage with DFV pilot activities</w:t>
      </w:r>
      <w:r w:rsidR="005376DE">
        <w:t>.</w:t>
      </w:r>
    </w:p>
    <w:p w14:paraId="699B4CE2" w14:textId="44FEF96B" w:rsidR="00C57A81" w:rsidRDefault="00C57A81" w:rsidP="003A5E7A">
      <w:pPr>
        <w:spacing w:before="240" w:after="60" w:line="312" w:lineRule="auto"/>
      </w:pPr>
      <w:r>
        <w:t>Based on the</w:t>
      </w:r>
      <w:r w:rsidR="003B0C6D">
        <w:t>se key learnings and the detailed</w:t>
      </w:r>
      <w:r>
        <w:t xml:space="preserve"> findings presented throughout this report, we make the following recommendations to enhance the ongoing implementation of the DFV initiative:</w:t>
      </w:r>
    </w:p>
    <w:tbl>
      <w:tblPr>
        <w:tblStyle w:val="TableGrid"/>
        <w:tblW w:w="10207" w:type="dxa"/>
        <w:tblInd w:w="-289" w:type="dxa"/>
        <w:tblCellMar>
          <w:top w:w="113" w:type="dxa"/>
          <w:left w:w="28" w:type="dxa"/>
          <w:bottom w:w="113" w:type="dxa"/>
          <w:right w:w="28" w:type="dxa"/>
        </w:tblCellMar>
        <w:tblLook w:val="04A0" w:firstRow="1" w:lastRow="0" w:firstColumn="1" w:lastColumn="0" w:noHBand="0" w:noVBand="1"/>
      </w:tblPr>
      <w:tblGrid>
        <w:gridCol w:w="2552"/>
        <w:gridCol w:w="7655"/>
      </w:tblGrid>
      <w:tr w:rsidR="006029A1" w14:paraId="1DE21B65" w14:textId="77777777" w:rsidTr="00595027">
        <w:trPr>
          <w:cantSplit/>
        </w:trPr>
        <w:tc>
          <w:tcPr>
            <w:tcW w:w="2552" w:type="dxa"/>
          </w:tcPr>
          <w:p w14:paraId="616A7649" w14:textId="4D24A416" w:rsidR="006029A1" w:rsidRDefault="006029A1" w:rsidP="006029A1">
            <w:pPr>
              <w:pStyle w:val="ListParagraph"/>
              <w:numPr>
                <w:ilvl w:val="0"/>
                <w:numId w:val="0"/>
              </w:numPr>
              <w:spacing w:line="276" w:lineRule="auto"/>
              <w:rPr>
                <w:b/>
                <w:bCs/>
                <w:sz w:val="20"/>
                <w:szCs w:val="20"/>
              </w:rPr>
            </w:pPr>
            <w:r>
              <w:rPr>
                <w:b/>
                <w:bCs/>
                <w:sz w:val="20"/>
                <w:szCs w:val="20"/>
              </w:rPr>
              <w:t>Key learnings</w:t>
            </w:r>
          </w:p>
        </w:tc>
        <w:tc>
          <w:tcPr>
            <w:tcW w:w="7655" w:type="dxa"/>
          </w:tcPr>
          <w:p w14:paraId="4C48BF5C" w14:textId="1EDE3228" w:rsidR="006029A1" w:rsidRPr="006029A1" w:rsidRDefault="006029A1" w:rsidP="009E6438">
            <w:pPr>
              <w:spacing w:after="0" w:line="276" w:lineRule="auto"/>
              <w:rPr>
                <w:b/>
                <w:bCs/>
              </w:rPr>
            </w:pPr>
            <w:r w:rsidRPr="006029A1">
              <w:rPr>
                <w:b/>
                <w:bCs/>
              </w:rPr>
              <w:t>Detailed findings</w:t>
            </w:r>
          </w:p>
        </w:tc>
      </w:tr>
      <w:tr w:rsidR="00C57A81" w14:paraId="1A2B2208" w14:textId="77777777" w:rsidTr="00595027">
        <w:trPr>
          <w:cantSplit/>
        </w:trPr>
        <w:tc>
          <w:tcPr>
            <w:tcW w:w="2552" w:type="dxa"/>
          </w:tcPr>
          <w:p w14:paraId="05E1688D" w14:textId="77777777" w:rsidR="00C57A81" w:rsidRPr="00C558A3" w:rsidRDefault="00C57A81">
            <w:pPr>
              <w:pStyle w:val="ListParagraph"/>
              <w:numPr>
                <w:ilvl w:val="0"/>
                <w:numId w:val="57"/>
              </w:numPr>
              <w:spacing w:line="276" w:lineRule="auto"/>
              <w:rPr>
                <w:b/>
                <w:bCs/>
                <w:sz w:val="20"/>
                <w:szCs w:val="20"/>
              </w:rPr>
            </w:pPr>
            <w:r>
              <w:rPr>
                <w:b/>
                <w:bCs/>
                <w:sz w:val="20"/>
                <w:szCs w:val="20"/>
              </w:rPr>
              <w:t xml:space="preserve">Maintain the flexible implementation approach but consider establishing a common branding and key messages/ components for the ongoing DFV initiative </w:t>
            </w:r>
          </w:p>
        </w:tc>
        <w:tc>
          <w:tcPr>
            <w:tcW w:w="7655" w:type="dxa"/>
          </w:tcPr>
          <w:p w14:paraId="337492A9" w14:textId="77777777" w:rsidR="00C57A81" w:rsidRPr="000E5C63" w:rsidRDefault="00C57A81" w:rsidP="009E6438">
            <w:pPr>
              <w:spacing w:after="0" w:line="276" w:lineRule="auto"/>
            </w:pPr>
            <w:r>
              <w:t>Learnings from the DFV pilot provide a solid foundation that can inform future implementation activities for the ongoing DFV initiative, which would benefit from a common branding and key messages or components across all participating PHNs. This would enable more consistent promotion and evaluation of the future implementation. However, there will still be an ongoing need for flexibility, collaboration and co-design (especially in new sites) to ensure they remain relevant to diverse communities.</w:t>
            </w:r>
          </w:p>
        </w:tc>
      </w:tr>
      <w:tr w:rsidR="00C57A81" w14:paraId="4D438663" w14:textId="77777777" w:rsidTr="00595027">
        <w:trPr>
          <w:cantSplit/>
        </w:trPr>
        <w:tc>
          <w:tcPr>
            <w:tcW w:w="2552" w:type="dxa"/>
          </w:tcPr>
          <w:p w14:paraId="03C54F12" w14:textId="77777777" w:rsidR="00C57A81" w:rsidRPr="00C558A3" w:rsidRDefault="00C57A81">
            <w:pPr>
              <w:pStyle w:val="ListParagraph"/>
              <w:numPr>
                <w:ilvl w:val="0"/>
                <w:numId w:val="57"/>
              </w:numPr>
              <w:spacing w:line="276" w:lineRule="auto"/>
              <w:rPr>
                <w:b/>
                <w:bCs/>
                <w:sz w:val="20"/>
                <w:szCs w:val="20"/>
              </w:rPr>
            </w:pPr>
            <w:r w:rsidRPr="00C558A3">
              <w:rPr>
                <w:b/>
                <w:bCs/>
                <w:sz w:val="20"/>
                <w:szCs w:val="20"/>
              </w:rPr>
              <w:t>Maintain the system integrator role</w:t>
            </w:r>
            <w:r>
              <w:rPr>
                <w:b/>
                <w:bCs/>
                <w:sz w:val="20"/>
                <w:szCs w:val="20"/>
              </w:rPr>
              <w:t xml:space="preserve"> and PHN involvement</w:t>
            </w:r>
          </w:p>
        </w:tc>
        <w:tc>
          <w:tcPr>
            <w:tcW w:w="7655" w:type="dxa"/>
          </w:tcPr>
          <w:p w14:paraId="437727ED" w14:textId="77777777" w:rsidR="00C57A81" w:rsidRPr="002A53E2" w:rsidRDefault="00C57A81" w:rsidP="009E6438">
            <w:pPr>
              <w:spacing w:after="0" w:line="276" w:lineRule="auto"/>
              <w:rPr>
                <w:szCs w:val="20"/>
              </w:rPr>
            </w:pPr>
            <w:r>
              <w:rPr>
                <w:szCs w:val="20"/>
              </w:rPr>
              <w:t xml:space="preserve">The system integrators were critical in the general practice engagement and wide-ranging outcomes achieved by the DFV pilot and should remain a core element in the </w:t>
            </w:r>
            <w:r>
              <w:t>ongoing DFV initiative – to maintain already-established relationships and foster new ones</w:t>
            </w:r>
            <w:r>
              <w:rPr>
                <w:szCs w:val="20"/>
              </w:rPr>
              <w:t>. The PHN involvement was also important given their pre-existing relationships with GPs and their role in supporting general practice. PHNs and system integrators should consider forging</w:t>
            </w:r>
            <w:r w:rsidRPr="005C4E08">
              <w:rPr>
                <w:szCs w:val="20"/>
              </w:rPr>
              <w:t xml:space="preserve"> relationships with peak bodies to get onto conference agenda</w:t>
            </w:r>
            <w:r>
              <w:rPr>
                <w:szCs w:val="20"/>
              </w:rPr>
              <w:t>s to promote the DFV initiative and messages to a broader audience.</w:t>
            </w:r>
          </w:p>
        </w:tc>
      </w:tr>
      <w:tr w:rsidR="00C57A81" w14:paraId="4927C165" w14:textId="77777777" w:rsidTr="00595027">
        <w:trPr>
          <w:cantSplit/>
        </w:trPr>
        <w:tc>
          <w:tcPr>
            <w:tcW w:w="2552" w:type="dxa"/>
          </w:tcPr>
          <w:p w14:paraId="32877542" w14:textId="77777777" w:rsidR="00C57A81" w:rsidRPr="000E5C63" w:rsidRDefault="00C57A81">
            <w:pPr>
              <w:pStyle w:val="ListParagraph"/>
              <w:numPr>
                <w:ilvl w:val="0"/>
                <w:numId w:val="57"/>
              </w:numPr>
              <w:spacing w:line="276" w:lineRule="auto"/>
              <w:rPr>
                <w:b/>
                <w:bCs/>
                <w:sz w:val="20"/>
                <w:szCs w:val="20"/>
              </w:rPr>
            </w:pPr>
            <w:r w:rsidRPr="000E5C63">
              <w:rPr>
                <w:b/>
                <w:bCs/>
                <w:sz w:val="20"/>
                <w:szCs w:val="20"/>
              </w:rPr>
              <w:lastRenderedPageBreak/>
              <w:t>Prioritise face-to-face engagement with general practices</w:t>
            </w:r>
          </w:p>
        </w:tc>
        <w:tc>
          <w:tcPr>
            <w:tcW w:w="7655" w:type="dxa"/>
          </w:tcPr>
          <w:p w14:paraId="11AA3108" w14:textId="152CBB9C" w:rsidR="00C57A81" w:rsidRPr="002A53E2" w:rsidRDefault="006C4B03" w:rsidP="009E6438">
            <w:pPr>
              <w:spacing w:after="0" w:line="276" w:lineRule="auto"/>
              <w:rPr>
                <w:szCs w:val="20"/>
              </w:rPr>
            </w:pPr>
            <w:r>
              <w:t>The increased use of f</w:t>
            </w:r>
            <w:r w:rsidR="00C57A81">
              <w:t xml:space="preserve">ace-to-face contact with general practices </w:t>
            </w:r>
            <w:r>
              <w:t xml:space="preserve">in this phase of the DFV pilot (compared to the reliance on other methods during the COVID-19 pandemic) </w:t>
            </w:r>
            <w:r w:rsidR="00C57A81">
              <w:t xml:space="preserve">facilitated </w:t>
            </w:r>
            <w:r w:rsidR="00C57A81" w:rsidRPr="00E40778">
              <w:t>relationship building</w:t>
            </w:r>
            <w:r w:rsidR="00C57A81">
              <w:t xml:space="preserve"> and </w:t>
            </w:r>
            <w:r w:rsidR="00C57A81" w:rsidRPr="00E40778">
              <w:t xml:space="preserve">increased engagement </w:t>
            </w:r>
            <w:r w:rsidR="00C57A81">
              <w:t xml:space="preserve">with DFV pilot activities, including training, resources and system integrators. PHNs </w:t>
            </w:r>
            <w:r w:rsidR="00FC74AC">
              <w:t>c</w:t>
            </w:r>
            <w:r w:rsidR="00C57A81">
              <w:t>ould consider co-locating their system integrators within DFV services and/or general practices</w:t>
            </w:r>
            <w:r w:rsidR="00FC74AC">
              <w:t xml:space="preserve"> as this was found beneficial in the PHNs trying it during the DFV pilot</w:t>
            </w:r>
            <w:r w:rsidR="00C57A81">
              <w:t>.</w:t>
            </w:r>
          </w:p>
        </w:tc>
      </w:tr>
      <w:tr w:rsidR="00C57A81" w14:paraId="229CE26F" w14:textId="77777777" w:rsidTr="00595027">
        <w:trPr>
          <w:cantSplit/>
        </w:trPr>
        <w:tc>
          <w:tcPr>
            <w:tcW w:w="2552" w:type="dxa"/>
          </w:tcPr>
          <w:p w14:paraId="15331018" w14:textId="77777777" w:rsidR="00C57A81" w:rsidRPr="00C558A3" w:rsidRDefault="00C57A81">
            <w:pPr>
              <w:pStyle w:val="ListParagraph"/>
              <w:numPr>
                <w:ilvl w:val="0"/>
                <w:numId w:val="57"/>
              </w:numPr>
              <w:spacing w:after="160" w:line="300" w:lineRule="auto"/>
              <w:rPr>
                <w:b/>
                <w:bCs/>
                <w:sz w:val="20"/>
                <w:szCs w:val="20"/>
                <w:lang w:val="en-AU"/>
              </w:rPr>
            </w:pPr>
            <w:r>
              <w:rPr>
                <w:b/>
                <w:bCs/>
                <w:sz w:val="20"/>
                <w:szCs w:val="20"/>
                <w:lang w:val="en-AU"/>
              </w:rPr>
              <w:t>Continue to provide DFV training and explore additional training avenues</w:t>
            </w:r>
          </w:p>
        </w:tc>
        <w:tc>
          <w:tcPr>
            <w:tcW w:w="7655" w:type="dxa"/>
          </w:tcPr>
          <w:p w14:paraId="62FD185F" w14:textId="04C03E50" w:rsidR="00C57A81" w:rsidRPr="0042719F" w:rsidRDefault="00C57A81" w:rsidP="009E6438">
            <w:pPr>
              <w:spacing w:after="0" w:line="276" w:lineRule="auto"/>
            </w:pPr>
            <w:r w:rsidRPr="0042719F">
              <w:t xml:space="preserve">The DFV pilot has achieved considerably improved capacity among participating general practices but there are still many more practices to be engaged and upskilled, especially in relation to awareness of DFV as a health issue. Already-trained practices could also benefit from additional and/or refresher trainings in the future. PHNs and </w:t>
            </w:r>
            <w:r w:rsidR="00DD3C7E">
              <w:t>Health</w:t>
            </w:r>
            <w:r w:rsidRPr="0042719F">
              <w:t xml:space="preserve"> could also consider advocating for the inclusion of DFV training in RACGP professional development and relevant undergraduate and/or postgraduate health professional courses. Ideally, there should be coordination between the various gov</w:t>
            </w:r>
            <w:r>
              <w:t>ernment</w:t>
            </w:r>
            <w:r w:rsidRPr="0042719F">
              <w:t xml:space="preserve"> departments and </w:t>
            </w:r>
            <w:r>
              <w:t xml:space="preserve">other </w:t>
            </w:r>
            <w:r w:rsidRPr="0042719F">
              <w:t xml:space="preserve">entities providing </w:t>
            </w:r>
            <w:r>
              <w:t>DFV-related</w:t>
            </w:r>
            <w:r w:rsidRPr="0042719F">
              <w:t xml:space="preserve"> training</w:t>
            </w:r>
            <w:r w:rsidR="00DB3C99">
              <w:t xml:space="preserve"> (e.g., Monash University’s pilot course on recognising and responding to sexual violence)</w:t>
            </w:r>
            <w:r>
              <w:t>.</w:t>
            </w:r>
          </w:p>
        </w:tc>
      </w:tr>
      <w:tr w:rsidR="00C57A81" w14:paraId="448589C6" w14:textId="77777777" w:rsidTr="00595027">
        <w:trPr>
          <w:cantSplit/>
        </w:trPr>
        <w:tc>
          <w:tcPr>
            <w:tcW w:w="2552" w:type="dxa"/>
          </w:tcPr>
          <w:p w14:paraId="77A781B4" w14:textId="77777777" w:rsidR="00C57A81" w:rsidRPr="00C558A3" w:rsidRDefault="00C57A81">
            <w:pPr>
              <w:pStyle w:val="ListParagraph"/>
              <w:numPr>
                <w:ilvl w:val="0"/>
                <w:numId w:val="57"/>
              </w:numPr>
              <w:spacing w:after="160" w:line="300" w:lineRule="auto"/>
              <w:rPr>
                <w:b/>
                <w:bCs/>
                <w:sz w:val="20"/>
                <w:szCs w:val="20"/>
              </w:rPr>
            </w:pPr>
            <w:r w:rsidRPr="00C558A3">
              <w:rPr>
                <w:b/>
                <w:bCs/>
                <w:sz w:val="20"/>
                <w:szCs w:val="20"/>
                <w:lang w:val="en-AU"/>
              </w:rPr>
              <w:t xml:space="preserve">Explore options for incentivising general practice engagement </w:t>
            </w:r>
          </w:p>
        </w:tc>
        <w:tc>
          <w:tcPr>
            <w:tcW w:w="7655" w:type="dxa"/>
          </w:tcPr>
          <w:p w14:paraId="7027DE3C" w14:textId="051E9E45" w:rsidR="00C57A81" w:rsidRPr="0042719F" w:rsidRDefault="00C57A81" w:rsidP="009E6438">
            <w:pPr>
              <w:spacing w:after="0" w:line="276" w:lineRule="auto"/>
            </w:pPr>
            <w:r w:rsidRPr="0042719F">
              <w:t xml:space="preserve">Given the primary challenge faced in implementation was engaging </w:t>
            </w:r>
            <w:r w:rsidR="00F0122B">
              <w:t>general practices</w:t>
            </w:r>
            <w:r w:rsidRPr="0042719F">
              <w:t xml:space="preserve">, </w:t>
            </w:r>
            <w:r w:rsidR="00DD3C7E">
              <w:t>Health</w:t>
            </w:r>
            <w:r w:rsidRPr="0042719F">
              <w:t xml:space="preserve"> </w:t>
            </w:r>
            <w:r w:rsidR="004E71DF">
              <w:t xml:space="preserve">and PHNs </w:t>
            </w:r>
            <w:r w:rsidRPr="0042719F">
              <w:t xml:space="preserve">should </w:t>
            </w:r>
            <w:r w:rsidR="00F0122B">
              <w:t xml:space="preserve">continue to </w:t>
            </w:r>
            <w:r w:rsidRPr="0042719F">
              <w:t xml:space="preserve">explore options for incentivising and encouraging engagement. For example, </w:t>
            </w:r>
            <w:r w:rsidR="00771821">
              <w:t>three</w:t>
            </w:r>
            <w:r w:rsidRPr="0042719F">
              <w:t xml:space="preserve"> PHNs </w:t>
            </w:r>
            <w:r w:rsidR="00771821">
              <w:t>(</w:t>
            </w:r>
            <w:r w:rsidR="00771821" w:rsidRPr="00BE4604">
              <w:t>HNECC</w:t>
            </w:r>
            <w:r w:rsidR="00771821">
              <w:t>PHN</w:t>
            </w:r>
            <w:r w:rsidR="00771821" w:rsidRPr="00BE4604">
              <w:t>, NWM</w:t>
            </w:r>
            <w:r w:rsidR="00771821">
              <w:t>PHN</w:t>
            </w:r>
            <w:r w:rsidR="00771821" w:rsidRPr="00BE4604">
              <w:t xml:space="preserve"> and WVPHN</w:t>
            </w:r>
            <w:r w:rsidR="00771821">
              <w:t>)</w:t>
            </w:r>
            <w:r w:rsidR="00771821" w:rsidRPr="00BE4604">
              <w:t xml:space="preserve"> </w:t>
            </w:r>
            <w:r w:rsidRPr="0042719F">
              <w:t xml:space="preserve">have used </w:t>
            </w:r>
            <w:r w:rsidR="00F0122B">
              <w:t xml:space="preserve">behavioural contracting techniques through </w:t>
            </w:r>
            <w:r w:rsidRPr="0042719F">
              <w:t xml:space="preserve">the Practice Incentives Program (PIP) Quality Improvement (QI) Incentive to support </w:t>
            </w:r>
            <w:r w:rsidR="001B6E86">
              <w:t xml:space="preserve">general practice </w:t>
            </w:r>
            <w:r w:rsidRPr="0042719F">
              <w:t>engagement</w:t>
            </w:r>
            <w:r w:rsidR="001B6E86">
              <w:t xml:space="preserve"> with the DFV pilot</w:t>
            </w:r>
            <w:r w:rsidRPr="0042719F">
              <w:t xml:space="preserve">. </w:t>
            </w:r>
          </w:p>
        </w:tc>
      </w:tr>
      <w:tr w:rsidR="00C57A81" w14:paraId="2CDA3286" w14:textId="77777777" w:rsidTr="00595027">
        <w:trPr>
          <w:cantSplit/>
        </w:trPr>
        <w:tc>
          <w:tcPr>
            <w:tcW w:w="2552" w:type="dxa"/>
          </w:tcPr>
          <w:p w14:paraId="52035303" w14:textId="77777777" w:rsidR="00C57A81" w:rsidRPr="00C558A3" w:rsidRDefault="00C57A81">
            <w:pPr>
              <w:pStyle w:val="ListParagraph"/>
              <w:numPr>
                <w:ilvl w:val="0"/>
                <w:numId w:val="57"/>
              </w:numPr>
              <w:spacing w:after="160" w:line="300" w:lineRule="auto"/>
              <w:rPr>
                <w:b/>
                <w:bCs/>
                <w:sz w:val="20"/>
                <w:szCs w:val="20"/>
                <w:lang w:val="en-AU"/>
              </w:rPr>
            </w:pPr>
            <w:r w:rsidRPr="00C558A3">
              <w:rPr>
                <w:b/>
                <w:bCs/>
                <w:sz w:val="20"/>
                <w:szCs w:val="20"/>
                <w:lang w:val="en-AU"/>
              </w:rPr>
              <w:t xml:space="preserve">Increase the focus on diverse community groups experiencing DFV </w:t>
            </w:r>
          </w:p>
        </w:tc>
        <w:tc>
          <w:tcPr>
            <w:tcW w:w="7655" w:type="dxa"/>
          </w:tcPr>
          <w:p w14:paraId="64946B03" w14:textId="75BAAD88" w:rsidR="00C57A81" w:rsidRPr="002A53E2" w:rsidRDefault="00B6704F" w:rsidP="001C362E">
            <w:pPr>
              <w:spacing w:after="0" w:line="276" w:lineRule="auto"/>
              <w:rPr>
                <w:szCs w:val="20"/>
              </w:rPr>
            </w:pPr>
            <w:r>
              <w:rPr>
                <w:szCs w:val="20"/>
              </w:rPr>
              <w:t>In response to stakeholder feedback in the interim report,</w:t>
            </w:r>
            <w:r w:rsidR="00C57A81" w:rsidRPr="00C558A3">
              <w:rPr>
                <w:szCs w:val="20"/>
              </w:rPr>
              <w:t xml:space="preserve"> </w:t>
            </w:r>
            <w:r w:rsidR="00AC2F0B">
              <w:rPr>
                <w:szCs w:val="20"/>
              </w:rPr>
              <w:t xml:space="preserve">some </w:t>
            </w:r>
            <w:r w:rsidR="00B63C00">
              <w:rPr>
                <w:szCs w:val="20"/>
              </w:rPr>
              <w:t>PHNs</w:t>
            </w:r>
            <w:r w:rsidR="00C57A81" w:rsidRPr="00C558A3">
              <w:rPr>
                <w:szCs w:val="20"/>
              </w:rPr>
              <w:t xml:space="preserve"> </w:t>
            </w:r>
            <w:r w:rsidR="00AC2F0B">
              <w:rPr>
                <w:szCs w:val="20"/>
              </w:rPr>
              <w:t xml:space="preserve">continued to </w:t>
            </w:r>
            <w:r w:rsidR="00C57A81" w:rsidRPr="00C558A3">
              <w:rPr>
                <w:szCs w:val="20"/>
              </w:rPr>
              <w:t>tailor</w:t>
            </w:r>
            <w:r w:rsidR="00B63C00">
              <w:rPr>
                <w:szCs w:val="20"/>
              </w:rPr>
              <w:t xml:space="preserve"> their</w:t>
            </w:r>
            <w:r w:rsidR="00C57A81" w:rsidRPr="00C558A3">
              <w:rPr>
                <w:szCs w:val="20"/>
              </w:rPr>
              <w:t xml:space="preserve"> approaches </w:t>
            </w:r>
            <w:r>
              <w:rPr>
                <w:szCs w:val="20"/>
              </w:rPr>
              <w:t>to meet the needs of</w:t>
            </w:r>
            <w:r w:rsidR="00B63C00">
              <w:rPr>
                <w:szCs w:val="20"/>
              </w:rPr>
              <w:t xml:space="preserve"> </w:t>
            </w:r>
            <w:r w:rsidR="00C57A81" w:rsidRPr="00C558A3">
              <w:rPr>
                <w:szCs w:val="20"/>
              </w:rPr>
              <w:t>priority population groups, such as Aboriginal and Torres Strait Islander, CALD, LG</w:t>
            </w:r>
            <w:r w:rsidR="001C362E">
              <w:rPr>
                <w:szCs w:val="20"/>
              </w:rPr>
              <w:t>B</w:t>
            </w:r>
            <w:r w:rsidR="00C57A81" w:rsidRPr="00C558A3">
              <w:rPr>
                <w:szCs w:val="20"/>
              </w:rPr>
              <w:t>T</w:t>
            </w:r>
            <w:r w:rsidR="001C362E">
              <w:rPr>
                <w:szCs w:val="20"/>
              </w:rPr>
              <w:t>IQA</w:t>
            </w:r>
            <w:r w:rsidR="00C57A81" w:rsidRPr="00C558A3">
              <w:rPr>
                <w:szCs w:val="20"/>
              </w:rPr>
              <w:t>+ and children</w:t>
            </w:r>
            <w:r w:rsidR="00AC2F0B">
              <w:rPr>
                <w:szCs w:val="20"/>
              </w:rPr>
              <w:t>.</w:t>
            </w:r>
            <w:r>
              <w:rPr>
                <w:szCs w:val="20"/>
              </w:rPr>
              <w:t xml:space="preserve"> However</w:t>
            </w:r>
            <w:r w:rsidR="00C57A81" w:rsidRPr="00C558A3">
              <w:rPr>
                <w:szCs w:val="20"/>
              </w:rPr>
              <w:t xml:space="preserve">, </w:t>
            </w:r>
            <w:r>
              <w:rPr>
                <w:szCs w:val="20"/>
              </w:rPr>
              <w:t xml:space="preserve">in a reflective workshop in late 2022, all </w:t>
            </w:r>
            <w:r w:rsidR="001C362E">
              <w:rPr>
                <w:szCs w:val="20"/>
              </w:rPr>
              <w:t>PHNs</w:t>
            </w:r>
            <w:r w:rsidR="00C57A81" w:rsidRPr="00C558A3">
              <w:rPr>
                <w:szCs w:val="20"/>
              </w:rPr>
              <w:t xml:space="preserve"> identified </w:t>
            </w:r>
            <w:r>
              <w:rPr>
                <w:szCs w:val="20"/>
              </w:rPr>
              <w:t>a need for an</w:t>
            </w:r>
            <w:r w:rsidR="00B63C00">
              <w:rPr>
                <w:szCs w:val="20"/>
              </w:rPr>
              <w:t xml:space="preserve"> increased focus on </w:t>
            </w:r>
            <w:r w:rsidR="001C362E">
              <w:rPr>
                <w:szCs w:val="20"/>
              </w:rPr>
              <w:t xml:space="preserve">this </w:t>
            </w:r>
            <w:r w:rsidR="00C57A81" w:rsidRPr="00C558A3">
              <w:rPr>
                <w:szCs w:val="20"/>
              </w:rPr>
              <w:t>going forward</w:t>
            </w:r>
            <w:r w:rsidR="00C37013">
              <w:rPr>
                <w:rStyle w:val="FootnoteReference"/>
                <w:szCs w:val="20"/>
              </w:rPr>
              <w:footnoteReference w:id="6"/>
            </w:r>
            <w:r w:rsidR="001C362E">
              <w:rPr>
                <w:szCs w:val="20"/>
              </w:rPr>
              <w:t xml:space="preserve">. PHNs and </w:t>
            </w:r>
            <w:r w:rsidR="00DD3C7E">
              <w:rPr>
                <w:szCs w:val="20"/>
              </w:rPr>
              <w:t>Health</w:t>
            </w:r>
            <w:r w:rsidR="00C57A81" w:rsidRPr="00C558A3">
              <w:rPr>
                <w:szCs w:val="20"/>
              </w:rPr>
              <w:t xml:space="preserve"> should consider options that enable the model to support these diverse groups</w:t>
            </w:r>
            <w:r w:rsidR="001C362E">
              <w:rPr>
                <w:szCs w:val="20"/>
              </w:rPr>
              <w:t xml:space="preserve">. </w:t>
            </w:r>
            <w:r w:rsidR="001C362E">
              <w:t>This might include PHN collaboration on the evidence base and shared training, resources and support</w:t>
            </w:r>
            <w:r w:rsidR="00B63C00">
              <w:t xml:space="preserve"> (learning from the work already undertaken in some PHNs)</w:t>
            </w:r>
            <w:r w:rsidR="001C362E">
              <w:t xml:space="preserve">. </w:t>
            </w:r>
            <w:r w:rsidR="00DD3C7E">
              <w:t>Health</w:t>
            </w:r>
            <w:r w:rsidR="001C362E">
              <w:t xml:space="preserve"> </w:t>
            </w:r>
            <w:r w:rsidR="00B63C00">
              <w:t>c</w:t>
            </w:r>
            <w:r w:rsidR="001C362E">
              <w:t xml:space="preserve">ould </w:t>
            </w:r>
            <w:r w:rsidR="00B63C00">
              <w:t xml:space="preserve">also </w:t>
            </w:r>
            <w:r w:rsidR="001C362E">
              <w:t>consider supporting training packages that take diversity and intersectionality into account.</w:t>
            </w:r>
            <w:r w:rsidR="00C57A81">
              <w:rPr>
                <w:szCs w:val="20"/>
              </w:rPr>
              <w:t xml:space="preserve"> Where possible, </w:t>
            </w:r>
            <w:r w:rsidR="00DD3C7E">
              <w:rPr>
                <w:szCs w:val="20"/>
              </w:rPr>
              <w:t>Health</w:t>
            </w:r>
            <w:r w:rsidR="00C57A81">
              <w:rPr>
                <w:szCs w:val="20"/>
              </w:rPr>
              <w:t xml:space="preserve"> should align these activities with </w:t>
            </w:r>
            <w:r w:rsidR="00C57A81" w:rsidRPr="0042719F">
              <w:rPr>
                <w:i/>
                <w:iCs/>
                <w:szCs w:val="20"/>
              </w:rPr>
              <w:t>The National Plan to End Violence against Women and Children 2022-2032</w:t>
            </w:r>
            <w:r w:rsidR="00C57A81">
              <w:rPr>
                <w:szCs w:val="20"/>
              </w:rPr>
              <w:t>.</w:t>
            </w:r>
          </w:p>
        </w:tc>
      </w:tr>
      <w:tr w:rsidR="00C57A81" w14:paraId="28279918" w14:textId="77777777" w:rsidTr="00595027">
        <w:trPr>
          <w:cantSplit/>
        </w:trPr>
        <w:tc>
          <w:tcPr>
            <w:tcW w:w="2552" w:type="dxa"/>
          </w:tcPr>
          <w:p w14:paraId="49D10FC0" w14:textId="77777777" w:rsidR="00C57A81" w:rsidRPr="00C558A3" w:rsidRDefault="00C57A81">
            <w:pPr>
              <w:pStyle w:val="ListParagraph"/>
              <w:numPr>
                <w:ilvl w:val="0"/>
                <w:numId w:val="57"/>
              </w:numPr>
              <w:spacing w:after="160" w:line="300" w:lineRule="auto"/>
              <w:rPr>
                <w:b/>
                <w:bCs/>
                <w:sz w:val="20"/>
                <w:szCs w:val="20"/>
                <w:lang w:eastAsia="en-US"/>
              </w:rPr>
            </w:pPr>
            <w:r>
              <w:rPr>
                <w:b/>
                <w:bCs/>
                <w:sz w:val="20"/>
                <w:szCs w:val="20"/>
                <w:lang w:eastAsia="en-US"/>
              </w:rPr>
              <w:t>Continue evaluating the DFV pilot and e</w:t>
            </w:r>
            <w:r w:rsidRPr="00C558A3">
              <w:rPr>
                <w:b/>
                <w:bCs/>
                <w:sz w:val="20"/>
                <w:szCs w:val="20"/>
                <w:lang w:eastAsia="en-US"/>
              </w:rPr>
              <w:t>xplore options for facilitating improvements in data systems and collection</w:t>
            </w:r>
          </w:p>
        </w:tc>
        <w:tc>
          <w:tcPr>
            <w:tcW w:w="7655" w:type="dxa"/>
          </w:tcPr>
          <w:p w14:paraId="7456271E" w14:textId="3FC71AE7" w:rsidR="00C57A81" w:rsidRPr="002A53E2" w:rsidRDefault="00C57A81" w:rsidP="009E6438">
            <w:pPr>
              <w:spacing w:after="0" w:line="276" w:lineRule="auto"/>
              <w:rPr>
                <w:szCs w:val="20"/>
              </w:rPr>
            </w:pPr>
            <w:r w:rsidRPr="002A53E2">
              <w:rPr>
                <w:szCs w:val="20"/>
              </w:rPr>
              <w:t xml:space="preserve">The </w:t>
            </w:r>
            <w:r>
              <w:rPr>
                <w:szCs w:val="20"/>
              </w:rPr>
              <w:t xml:space="preserve">data </w:t>
            </w:r>
            <w:r w:rsidRPr="002A53E2">
              <w:rPr>
                <w:szCs w:val="20"/>
              </w:rPr>
              <w:t xml:space="preserve">challenges </w:t>
            </w:r>
            <w:r>
              <w:rPr>
                <w:szCs w:val="20"/>
              </w:rPr>
              <w:t xml:space="preserve">identified in the interim evaluation report remain, that is regarding </w:t>
            </w:r>
            <w:r w:rsidRPr="002A53E2">
              <w:rPr>
                <w:szCs w:val="20"/>
              </w:rPr>
              <w:t xml:space="preserve">collecting and accessing consistent and secure primary care administrative data that demonstrate the role they play in supporting DFV victim-survivors and the outcomes achieved in relation to integration with the DFV sector. </w:t>
            </w:r>
            <w:r w:rsidR="00DD3C7E">
              <w:rPr>
                <w:szCs w:val="20"/>
              </w:rPr>
              <w:t>Health</w:t>
            </w:r>
            <w:r w:rsidRPr="002A53E2">
              <w:rPr>
                <w:szCs w:val="20"/>
              </w:rPr>
              <w:t xml:space="preserve"> should explore options for facilitating improvements in data systems and collection, to support the development of secure, integrated reporting systems that are embedded within primary care and specialist DFV services, and allow transparent access to de-identified information such as primary care referrals to specialist DFV services. </w:t>
            </w:r>
            <w:r>
              <w:rPr>
                <w:szCs w:val="20"/>
              </w:rPr>
              <w:t>The evaluator of the next phase should also refine the tools and processes developed for this evaluation to reduce the burden on PHNs and DFV services and facilitate access to real-time reporting.</w:t>
            </w:r>
          </w:p>
        </w:tc>
      </w:tr>
      <w:bookmarkEnd w:id="11"/>
    </w:tbl>
    <w:p w14:paraId="7DB4DB1E" w14:textId="0F3018D8" w:rsidR="0069686E" w:rsidRDefault="0069686E" w:rsidP="00196673">
      <w:pPr>
        <w:rPr>
          <w:lang w:val="en-AU"/>
        </w:rPr>
      </w:pPr>
    </w:p>
    <w:p w14:paraId="50885707" w14:textId="2D4823C4" w:rsidR="00FB1A20" w:rsidRPr="00DA0F23" w:rsidRDefault="00402542" w:rsidP="0032109E">
      <w:pPr>
        <w:pStyle w:val="Heading1"/>
        <w:spacing w:after="360"/>
        <w:rPr>
          <w:lang w:val="en-AU"/>
        </w:rPr>
      </w:pPr>
      <w:bookmarkStart w:id="12" w:name="_Toc133576354"/>
      <w:r w:rsidRPr="00DA0F23">
        <w:rPr>
          <w:lang w:val="en-AU"/>
        </w:rPr>
        <w:lastRenderedPageBreak/>
        <w:t>Introduction</w:t>
      </w:r>
      <w:bookmarkEnd w:id="12"/>
    </w:p>
    <w:p w14:paraId="48614228" w14:textId="73AAC655" w:rsidR="00F14902" w:rsidRDefault="00F14902" w:rsidP="00F14902">
      <w:pPr>
        <w:rPr>
          <w:rFonts w:cstheme="minorBidi"/>
          <w:color w:val="0C2340" w:themeColor="accent1"/>
          <w:lang w:val="en-AU"/>
        </w:rPr>
      </w:pPr>
      <w:r w:rsidRPr="5478F802">
        <w:rPr>
          <w:lang w:val="en-AU"/>
        </w:rPr>
        <w:t>As part of the 2019-20 Budget, the Australian Government announced funding totalling $9.6 million (over four years) for the Improving Health System Response to Family and Domestic Violence measure, to support the implementation of the Fourth Action Plan of the National Plan to Reduce Violence against Women and their Children (2010–2022).</w:t>
      </w:r>
      <w:r w:rsidRPr="5478F802">
        <w:rPr>
          <w:rFonts w:eastAsia="HelveticaNeueLTStd-Lt"/>
          <w:lang w:val="en-AU"/>
        </w:rPr>
        <w:t xml:space="preserve"> </w:t>
      </w:r>
      <w:r>
        <w:rPr>
          <w:rFonts w:eastAsia="HelveticaNeueLTStd-Lt"/>
          <w:lang w:val="en-AU"/>
        </w:rPr>
        <w:t>This funding included</w:t>
      </w:r>
      <w:r w:rsidRPr="0A8799F7">
        <w:rPr>
          <w:lang w:val="en-AU"/>
        </w:rPr>
        <w:t xml:space="preserve"> $7.5 million for </w:t>
      </w:r>
      <w:r>
        <w:rPr>
          <w:lang w:val="en-AU"/>
        </w:rPr>
        <w:t>an</w:t>
      </w:r>
      <w:r w:rsidRPr="0A8799F7">
        <w:rPr>
          <w:lang w:val="en-AU"/>
        </w:rPr>
        <w:t xml:space="preserve"> expansion of the Recognise, Respond, Refer (</w:t>
      </w:r>
      <w:r w:rsidRPr="00996236">
        <w:rPr>
          <w:rStyle w:val="Emphasis"/>
        </w:rPr>
        <w:t>RRR</w:t>
      </w:r>
      <w:r w:rsidRPr="0A8799F7">
        <w:rPr>
          <w:lang w:val="en-AU"/>
        </w:rPr>
        <w:t xml:space="preserve">) model implemented by Brisbane South Primary Health Network (BSPHN) from 2017, and for piloting locally integrated models of DFV recognition, response and referral in five additional Primary Health Networks (PHNs): Central and Eastern Sydney (CESPHN), Hunter New England and Central Coast (HNECCPHN), Nepean Blue Mountains (NBMPHN), North Western Melbourne (NWMPHN) and Western Victoria (WVPHN). </w:t>
      </w:r>
    </w:p>
    <w:p w14:paraId="7CBF4EDC" w14:textId="1BCB863E" w:rsidR="006A7D16" w:rsidRDefault="00071BF6" w:rsidP="006A7D16">
      <w:pPr>
        <w:rPr>
          <w:rFonts w:cstheme="minorHAnsi"/>
          <w:color w:val="0C2340"/>
          <w:szCs w:val="20"/>
          <w:lang w:val="en-AU"/>
        </w:rPr>
      </w:pPr>
      <w:r w:rsidRPr="00BE4604">
        <w:rPr>
          <w:lang w:val="en-AU"/>
        </w:rPr>
        <w:t xml:space="preserve">For </w:t>
      </w:r>
      <w:r w:rsidR="008F7DE5">
        <w:rPr>
          <w:lang w:val="en-AU"/>
        </w:rPr>
        <w:t>the DFV pilot</w:t>
      </w:r>
      <w:r w:rsidRPr="00BE4604">
        <w:rPr>
          <w:lang w:val="en-AU"/>
        </w:rPr>
        <w:t>, each PHN developed and implemented an integrated model</w:t>
      </w:r>
      <w:r w:rsidR="006A7D16" w:rsidRPr="006A7D16">
        <w:rPr>
          <w:lang w:val="en-AU"/>
        </w:rPr>
        <w:t xml:space="preserve"> </w:t>
      </w:r>
      <w:r w:rsidR="006A7D16" w:rsidRPr="00BE4604">
        <w:rPr>
          <w:lang w:val="en-AU"/>
        </w:rPr>
        <w:t>tailored</w:t>
      </w:r>
      <w:r w:rsidRPr="00BE4604">
        <w:rPr>
          <w:lang w:val="en-AU"/>
        </w:rPr>
        <w:t xml:space="preserve"> to respond to their local needs and service context, building on (but not necessarily replicating) the </w:t>
      </w:r>
      <w:r w:rsidRPr="00996236">
        <w:rPr>
          <w:rStyle w:val="Emphasis"/>
        </w:rPr>
        <w:t>RRR</w:t>
      </w:r>
      <w:r w:rsidRPr="00BE4604">
        <w:rPr>
          <w:lang w:val="en-AU"/>
        </w:rPr>
        <w:t xml:space="preserve"> approach. </w:t>
      </w:r>
      <w:r w:rsidR="006A7D16">
        <w:rPr>
          <w:bCs/>
        </w:rPr>
        <w:t xml:space="preserve">DFV pilot activities targeted general practice-based </w:t>
      </w:r>
      <w:r w:rsidR="006A7D16" w:rsidRPr="00BE4604">
        <w:rPr>
          <w:rFonts w:cstheme="minorHAnsi"/>
          <w:color w:val="0C2340"/>
          <w:szCs w:val="20"/>
          <w:lang w:val="en-AU"/>
        </w:rPr>
        <w:t>primary care workers, includ</w:t>
      </w:r>
      <w:r w:rsidR="006A7D16">
        <w:rPr>
          <w:rFonts w:cstheme="minorHAnsi"/>
          <w:color w:val="0C2340"/>
          <w:szCs w:val="20"/>
          <w:lang w:val="en-AU"/>
        </w:rPr>
        <w:t>ing</w:t>
      </w:r>
      <w:r w:rsidR="006A7D16" w:rsidRPr="00BE4604">
        <w:rPr>
          <w:rFonts w:cstheme="minorHAnsi"/>
          <w:color w:val="0C2340"/>
          <w:szCs w:val="20"/>
          <w:lang w:val="en-AU"/>
        </w:rPr>
        <w:t xml:space="preserve"> health professionals (GPs, practice nurses and allied health staff) and administrative staff</w:t>
      </w:r>
      <w:r w:rsidR="006A7D16">
        <w:rPr>
          <w:rFonts w:cstheme="minorHAnsi"/>
          <w:color w:val="0C2340"/>
          <w:szCs w:val="20"/>
          <w:lang w:val="en-AU"/>
        </w:rPr>
        <w:t xml:space="preserve"> (practice managers, receptionists and administration)</w:t>
      </w:r>
      <w:r w:rsidR="006A7D16" w:rsidRPr="00BE4604">
        <w:rPr>
          <w:rFonts w:cstheme="minorHAnsi"/>
          <w:color w:val="0C2340"/>
          <w:szCs w:val="20"/>
          <w:lang w:val="en-AU"/>
        </w:rPr>
        <w:t>.</w:t>
      </w:r>
    </w:p>
    <w:p w14:paraId="67B85B4E" w14:textId="3D6F954C" w:rsidR="00071BF6" w:rsidRPr="00BE4604" w:rsidRDefault="00071BF6" w:rsidP="0052586D">
      <w:pPr>
        <w:spacing w:after="0"/>
        <w:rPr>
          <w:rFonts w:cstheme="minorHAnsi"/>
          <w:iCs/>
          <w:color w:val="0C2340"/>
          <w:szCs w:val="20"/>
        </w:rPr>
      </w:pPr>
      <w:r w:rsidRPr="00BE4604">
        <w:rPr>
          <w:rFonts w:cstheme="minorHAnsi"/>
          <w:iCs/>
          <w:color w:val="0C2340"/>
          <w:szCs w:val="20"/>
        </w:rPr>
        <w:t xml:space="preserve">The </w:t>
      </w:r>
      <w:r w:rsidR="005B13D4">
        <w:rPr>
          <w:rFonts w:cstheme="minorHAnsi"/>
          <w:iCs/>
          <w:color w:val="0C2340"/>
          <w:szCs w:val="20"/>
        </w:rPr>
        <w:t>DFV pilot</w:t>
      </w:r>
      <w:r w:rsidRPr="00BE4604">
        <w:rPr>
          <w:rFonts w:cstheme="minorHAnsi"/>
          <w:iCs/>
          <w:color w:val="0C2340"/>
          <w:szCs w:val="20"/>
        </w:rPr>
        <w:t xml:space="preserve"> </w:t>
      </w:r>
      <w:r w:rsidR="0032109E">
        <w:rPr>
          <w:rFonts w:cstheme="minorHAnsi"/>
          <w:iCs/>
          <w:color w:val="0C2340"/>
          <w:szCs w:val="20"/>
        </w:rPr>
        <w:t>aimed</w:t>
      </w:r>
      <w:r w:rsidRPr="00BE4604">
        <w:rPr>
          <w:rFonts w:cstheme="minorHAnsi"/>
          <w:iCs/>
          <w:color w:val="0C2340"/>
          <w:szCs w:val="20"/>
        </w:rPr>
        <w:t xml:space="preserve"> to contribute to the following outcomes: </w:t>
      </w:r>
    </w:p>
    <w:p w14:paraId="26939FB2" w14:textId="3E76ACF6" w:rsidR="00071BF6" w:rsidRPr="004051A9" w:rsidRDefault="006A7D16" w:rsidP="004051A9">
      <w:pPr>
        <w:pStyle w:val="ListBullet"/>
      </w:pPr>
      <w:r>
        <w:t>Enhancing</w:t>
      </w:r>
      <w:r w:rsidR="00071BF6" w:rsidRPr="004051A9">
        <w:t xml:space="preserve"> </w:t>
      </w:r>
      <w:r>
        <w:rPr>
          <w:bCs/>
        </w:rPr>
        <w:t xml:space="preserve">general practice-based </w:t>
      </w:r>
      <w:r w:rsidR="00071BF6" w:rsidRPr="004051A9">
        <w:t>primary care workers</w:t>
      </w:r>
      <w:r>
        <w:t>’ awareness of DFV and their capacity to identify and</w:t>
      </w:r>
      <w:r w:rsidR="00071BF6" w:rsidRPr="004051A9">
        <w:t xml:space="preserve"> </w:t>
      </w:r>
      <w:r>
        <w:t>support</w:t>
      </w:r>
      <w:r w:rsidR="00071BF6" w:rsidRPr="004051A9">
        <w:t xml:space="preserve"> </w:t>
      </w:r>
      <w:r w:rsidR="00145FB3">
        <w:t xml:space="preserve">DFV </w:t>
      </w:r>
      <w:r w:rsidR="007D102E">
        <w:t>victim</w:t>
      </w:r>
      <w:r w:rsidR="00145FB3">
        <w:t>-survivors</w:t>
      </w:r>
    </w:p>
    <w:p w14:paraId="086239C6" w14:textId="0E6393FE" w:rsidR="00071BF6" w:rsidRPr="004051A9" w:rsidRDefault="006A7D16" w:rsidP="004051A9">
      <w:pPr>
        <w:pStyle w:val="ListBullet"/>
      </w:pPr>
      <w:r>
        <w:t>Enhancing relationships and</w:t>
      </w:r>
      <w:r w:rsidR="00071BF6" w:rsidRPr="004051A9">
        <w:t xml:space="preserve"> collaboration </w:t>
      </w:r>
      <w:r>
        <w:t>between the primary care and DFV sectors</w:t>
      </w:r>
      <w:r w:rsidR="00071BF6" w:rsidRPr="004051A9">
        <w:t xml:space="preserve"> to ensure coordinat</w:t>
      </w:r>
      <w:r w:rsidR="00C419AC" w:rsidRPr="004051A9">
        <w:t>ed</w:t>
      </w:r>
      <w:r w:rsidR="00071BF6" w:rsidRPr="004051A9">
        <w:t xml:space="preserve"> responses to those affected by DFV</w:t>
      </w:r>
      <w:r w:rsidR="00185D6B" w:rsidRPr="004051A9">
        <w:t xml:space="preserve"> </w:t>
      </w:r>
    </w:p>
    <w:p w14:paraId="4A24AFCD" w14:textId="0002722D" w:rsidR="00F14902" w:rsidRDefault="00F14902" w:rsidP="004051A9">
      <w:pPr>
        <w:pStyle w:val="ListBullet"/>
      </w:pPr>
      <w:r>
        <w:t>Increasing primary care sector referrals to specialist DFV support services</w:t>
      </w:r>
    </w:p>
    <w:p w14:paraId="3B4F06B2" w14:textId="7585744C" w:rsidR="00071BF6" w:rsidRPr="004051A9" w:rsidRDefault="00CB4C0B" w:rsidP="004051A9">
      <w:pPr>
        <w:pStyle w:val="ListBullet"/>
      </w:pPr>
      <w:r w:rsidRPr="004051A9">
        <w:t>I</w:t>
      </w:r>
      <w:r w:rsidR="00071BF6" w:rsidRPr="004051A9">
        <w:t>mprov</w:t>
      </w:r>
      <w:r w:rsidR="006A7D16">
        <w:t>ing the</w:t>
      </w:r>
      <w:r w:rsidR="00071BF6" w:rsidRPr="004051A9">
        <w:t xml:space="preserve"> </w:t>
      </w:r>
      <w:r w:rsidR="00675E78">
        <w:t xml:space="preserve">support experience and </w:t>
      </w:r>
      <w:r w:rsidR="00071BF6" w:rsidRPr="004051A9">
        <w:t>outcomes</w:t>
      </w:r>
      <w:r w:rsidR="000F5FCA" w:rsidRPr="004051A9">
        <w:t xml:space="preserve"> </w:t>
      </w:r>
      <w:r w:rsidR="00071BF6" w:rsidRPr="004051A9">
        <w:t xml:space="preserve">for </w:t>
      </w:r>
      <w:r w:rsidR="00145FB3">
        <w:t xml:space="preserve">DFV </w:t>
      </w:r>
      <w:r w:rsidR="007D102E">
        <w:t>victim</w:t>
      </w:r>
      <w:r w:rsidR="00145FB3">
        <w:t>-survivors</w:t>
      </w:r>
      <w:r w:rsidR="00257EEB" w:rsidRPr="004051A9">
        <w:t>.</w:t>
      </w:r>
    </w:p>
    <w:p w14:paraId="79D95248" w14:textId="5590BD54" w:rsidR="00C32B10" w:rsidRDefault="00C32B10" w:rsidP="00C32B10">
      <w:pPr>
        <w:spacing w:before="200"/>
      </w:pPr>
      <w:r>
        <w:t xml:space="preserve">A key feature of each PHN’s model </w:t>
      </w:r>
      <w:r w:rsidRPr="00BE4604">
        <w:t>was the creation of dedicated ‘system integrator’ position</w:t>
      </w:r>
      <w:r>
        <w:t>s</w:t>
      </w:r>
      <w:r w:rsidRPr="00BE4604">
        <w:t xml:space="preserve"> that focused on enabling better integration across the primary care and DFV </w:t>
      </w:r>
      <w:r w:rsidR="0052586D">
        <w:t>sectors</w:t>
      </w:r>
      <w:r w:rsidRPr="00BE4604">
        <w:t xml:space="preserve">. The system integrators </w:t>
      </w:r>
      <w:r>
        <w:t>were</w:t>
      </w:r>
      <w:r w:rsidRPr="00BE4604">
        <w:t xml:space="preserve"> variously referred to as the DFV Local Links (BS</w:t>
      </w:r>
      <w:r>
        <w:t xml:space="preserve">PHN </w:t>
      </w:r>
      <w:r w:rsidRPr="00BE4604">
        <w:t xml:space="preserve">and HNECCPHN), DFV Navigator (CESPHN), DFV Linker (NBMPHN), the Family Violence Worker (NWMPHN) and the Family Violence Connector (WVPHN). </w:t>
      </w:r>
    </w:p>
    <w:p w14:paraId="5348F38F" w14:textId="661BCDD4" w:rsidR="0032109E" w:rsidRPr="00BE4604" w:rsidRDefault="0032109E" w:rsidP="00936B12">
      <w:pPr>
        <w:spacing w:before="200" w:after="120"/>
      </w:pPr>
      <w:r w:rsidRPr="00BE4604">
        <w:fldChar w:fldCharType="begin"/>
      </w:r>
      <w:r w:rsidRPr="00BE4604">
        <w:instrText xml:space="preserve"> REF _Ref123630759 \h  \* MERGEFORMAT </w:instrText>
      </w:r>
      <w:r w:rsidRPr="00BE4604">
        <w:fldChar w:fldCharType="separate"/>
      </w:r>
      <w:r w:rsidR="00996236" w:rsidRPr="00996236">
        <w:t xml:space="preserve">Table </w:t>
      </w:r>
      <w:r w:rsidR="00996236" w:rsidRPr="00996236">
        <w:rPr>
          <w:noProof/>
        </w:rPr>
        <w:t>1</w:t>
      </w:r>
      <w:r w:rsidRPr="00BE4604">
        <w:fldChar w:fldCharType="end"/>
      </w:r>
      <w:r w:rsidRPr="00BE4604">
        <w:t xml:space="preserve"> provides an overview of the demographic and geographical context of each PHN</w:t>
      </w:r>
      <w:r w:rsidR="00385F3B">
        <w:t xml:space="preserve"> (sourced from Australian Bureau of Statistics and PHN websites)</w:t>
      </w:r>
      <w:r w:rsidR="0052586D">
        <w:t>,</w:t>
      </w:r>
      <w:r w:rsidRPr="00BE4604">
        <w:t xml:space="preserve"> highlight</w:t>
      </w:r>
      <w:r w:rsidR="0052586D">
        <w:t>ing</w:t>
      </w:r>
      <w:r w:rsidRPr="00BE4604">
        <w:t xml:space="preserve"> the diversity of each region. For example, geographical spread </w:t>
      </w:r>
      <w:r w:rsidR="0052586D">
        <w:t>wa</w:t>
      </w:r>
      <w:r w:rsidRPr="00BE4604">
        <w:t>s by far the largest</w:t>
      </w:r>
      <w:r w:rsidR="0052586D" w:rsidRPr="0052586D">
        <w:t xml:space="preserve"> </w:t>
      </w:r>
      <w:r w:rsidR="0052586D" w:rsidRPr="00BE4604">
        <w:t>in HNECCPHN</w:t>
      </w:r>
      <w:r>
        <w:t>, while</w:t>
      </w:r>
      <w:r w:rsidRPr="00BE4604">
        <w:t xml:space="preserve"> CESPHN </w:t>
      </w:r>
      <w:r>
        <w:t>ha</w:t>
      </w:r>
      <w:r w:rsidR="0052586D">
        <w:t>d</w:t>
      </w:r>
      <w:r w:rsidRPr="00BE4604">
        <w:t xml:space="preserve"> the smallest</w:t>
      </w:r>
      <w:r w:rsidR="0052586D">
        <w:t>,</w:t>
      </w:r>
      <w:r w:rsidRPr="00BE4604">
        <w:t xml:space="preserve"> </w:t>
      </w:r>
      <w:r w:rsidR="0052586D" w:rsidRPr="00BE4604">
        <w:t>mo</w:t>
      </w:r>
      <w:r w:rsidR="0052586D">
        <w:t xml:space="preserve">st </w:t>
      </w:r>
      <w:r w:rsidR="0052586D" w:rsidRPr="00BE4604">
        <w:t xml:space="preserve">densely populated </w:t>
      </w:r>
      <w:r w:rsidRPr="00BE4604">
        <w:t xml:space="preserve">area </w:t>
      </w:r>
      <w:r w:rsidR="0052586D">
        <w:t>with</w:t>
      </w:r>
      <w:r w:rsidRPr="00BE4604">
        <w:t xml:space="preserve"> the greatest number of general practices. BS</w:t>
      </w:r>
      <w:r>
        <w:t>PHN</w:t>
      </w:r>
      <w:r w:rsidRPr="00BE4604">
        <w:t>, CES</w:t>
      </w:r>
      <w:r>
        <w:t>PHN</w:t>
      </w:r>
      <w:r w:rsidRPr="00BE4604">
        <w:t xml:space="preserve"> and NWMPHN ha</w:t>
      </w:r>
      <w:r w:rsidR="0052586D">
        <w:t>d</w:t>
      </w:r>
      <w:r w:rsidRPr="00BE4604">
        <w:t xml:space="preserve"> higher cultural diversity, </w:t>
      </w:r>
      <w:r w:rsidR="0052586D">
        <w:t>while</w:t>
      </w:r>
      <w:r w:rsidRPr="00BE4604">
        <w:t xml:space="preserve"> HNECCPHN ha</w:t>
      </w:r>
      <w:r w:rsidR="0052586D">
        <w:t>d</w:t>
      </w:r>
      <w:r w:rsidRPr="00BE4604">
        <w:t xml:space="preserve"> the highest representation of First Nations people. This</w:t>
      </w:r>
      <w:r w:rsidR="0052586D">
        <w:t xml:space="preserve"> diversity</w:t>
      </w:r>
      <w:r w:rsidRPr="00BE4604">
        <w:t xml:space="preserve"> influenced </w:t>
      </w:r>
      <w:r w:rsidR="0052586D">
        <w:t>PHNs’</w:t>
      </w:r>
      <w:r w:rsidRPr="00BE4604">
        <w:t xml:space="preserve"> priority groups and </w:t>
      </w:r>
      <w:r w:rsidR="0052586D">
        <w:t>delivery approaches, which are discussed further in</w:t>
      </w:r>
      <w:r w:rsidRPr="00BE4604">
        <w:t xml:space="preserve"> </w:t>
      </w:r>
      <w:r w:rsidRPr="00361C94">
        <w:t>Appendix G</w:t>
      </w:r>
      <w:r w:rsidRPr="00BE4604">
        <w:t>.</w:t>
      </w:r>
    </w:p>
    <w:p w14:paraId="30B485F3" w14:textId="2B4B5F79" w:rsidR="0032109E" w:rsidRPr="00BE4604" w:rsidRDefault="0032109E" w:rsidP="0032109E">
      <w:pPr>
        <w:pStyle w:val="Caption"/>
        <w:rPr>
          <w:rFonts w:cstheme="minorHAnsi"/>
          <w:szCs w:val="20"/>
        </w:rPr>
      </w:pPr>
      <w:bookmarkStart w:id="13" w:name="_Ref123630759"/>
      <w:bookmarkStart w:id="14" w:name="_Toc128060631"/>
      <w:r w:rsidRPr="00BE4604">
        <w:rPr>
          <w:rFonts w:cstheme="minorHAnsi"/>
          <w:szCs w:val="20"/>
        </w:rPr>
        <w:t xml:space="preserve">Table </w:t>
      </w:r>
      <w:r w:rsidRPr="00BE4604">
        <w:rPr>
          <w:rFonts w:cstheme="minorHAnsi"/>
          <w:szCs w:val="20"/>
        </w:rPr>
        <w:fldChar w:fldCharType="begin"/>
      </w:r>
      <w:r w:rsidRPr="00BE4604">
        <w:rPr>
          <w:rFonts w:cstheme="minorHAnsi"/>
          <w:szCs w:val="20"/>
        </w:rPr>
        <w:instrText xml:space="preserve"> SEQ Table \* ARABIC </w:instrText>
      </w:r>
      <w:r w:rsidRPr="00BE4604">
        <w:rPr>
          <w:rFonts w:cstheme="minorHAnsi"/>
          <w:szCs w:val="20"/>
        </w:rPr>
        <w:fldChar w:fldCharType="separate"/>
      </w:r>
      <w:r w:rsidR="00996236">
        <w:rPr>
          <w:rFonts w:cstheme="minorHAnsi"/>
          <w:noProof/>
          <w:szCs w:val="20"/>
        </w:rPr>
        <w:t>1</w:t>
      </w:r>
      <w:r w:rsidRPr="00BE4604">
        <w:rPr>
          <w:rFonts w:cstheme="minorHAnsi"/>
          <w:noProof/>
          <w:szCs w:val="20"/>
        </w:rPr>
        <w:fldChar w:fldCharType="end"/>
      </w:r>
      <w:bookmarkEnd w:id="13"/>
      <w:r w:rsidRPr="00BE4604">
        <w:rPr>
          <w:rFonts w:cstheme="minorHAnsi"/>
          <w:szCs w:val="20"/>
        </w:rPr>
        <w:t>. Demographics and region geography by PHN</w:t>
      </w:r>
      <w:bookmarkEnd w:id="14"/>
    </w:p>
    <w:tbl>
      <w:tblPr>
        <w:tblStyle w:val="SaxTableStyle111"/>
        <w:tblW w:w="0" w:type="auto"/>
        <w:tblLayout w:type="fixed"/>
        <w:tblCellMar>
          <w:top w:w="28" w:type="dxa"/>
          <w:left w:w="28" w:type="dxa"/>
          <w:bottom w:w="28" w:type="dxa"/>
          <w:right w:w="28" w:type="dxa"/>
        </w:tblCellMar>
        <w:tblLook w:val="04A0" w:firstRow="1" w:lastRow="0" w:firstColumn="1" w:lastColumn="0" w:noHBand="0" w:noVBand="1"/>
        <w:tblCaption w:val="Table 1. Demographics and region geography by PHN"/>
        <w:tblDescription w:val="This table presents the following key characteristics for each PHN: 1) total population; 2) % First Nations population; 3)  % population born overseas; 4) geographical size; 5) number of general practices; 6) number of general practitioners; 7) number of practice nurses."/>
      </w:tblPr>
      <w:tblGrid>
        <w:gridCol w:w="2552"/>
        <w:gridCol w:w="1134"/>
        <w:gridCol w:w="992"/>
        <w:gridCol w:w="1466"/>
        <w:gridCol w:w="1197"/>
        <w:gridCol w:w="1164"/>
        <w:gridCol w:w="1231"/>
      </w:tblGrid>
      <w:tr w:rsidR="0032109E" w:rsidRPr="00BE4604" w14:paraId="4AC76586" w14:textId="77777777" w:rsidTr="000277A0">
        <w:trPr>
          <w:cnfStyle w:val="100000000000" w:firstRow="1" w:lastRow="0" w:firstColumn="0" w:lastColumn="0" w:oddVBand="0" w:evenVBand="0" w:oddHBand="0" w:evenHBand="0" w:firstRowFirstColumn="0" w:firstRowLastColumn="0" w:lastRowFirstColumn="0" w:lastRowLastColumn="0"/>
          <w:tblHeader/>
        </w:trPr>
        <w:tc>
          <w:tcPr>
            <w:tcW w:w="2552" w:type="dxa"/>
          </w:tcPr>
          <w:p w14:paraId="18837C51" w14:textId="77777777" w:rsidR="0032109E" w:rsidRPr="00BE4604" w:rsidRDefault="0032109E" w:rsidP="00E45A24">
            <w:pPr>
              <w:spacing w:before="20" w:after="20" w:line="240" w:lineRule="auto"/>
              <w:jc w:val="center"/>
              <w:rPr>
                <w:rFonts w:cstheme="minorHAnsi"/>
                <w:szCs w:val="20"/>
              </w:rPr>
            </w:pPr>
          </w:p>
        </w:tc>
        <w:tc>
          <w:tcPr>
            <w:tcW w:w="1134" w:type="dxa"/>
            <w:vAlign w:val="center"/>
          </w:tcPr>
          <w:p w14:paraId="0744FC62"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BSPHN</w:t>
            </w:r>
          </w:p>
        </w:tc>
        <w:tc>
          <w:tcPr>
            <w:tcW w:w="992" w:type="dxa"/>
            <w:vAlign w:val="center"/>
          </w:tcPr>
          <w:p w14:paraId="7C92DD9E"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CESPHN</w:t>
            </w:r>
          </w:p>
        </w:tc>
        <w:tc>
          <w:tcPr>
            <w:tcW w:w="1466" w:type="dxa"/>
            <w:vAlign w:val="center"/>
          </w:tcPr>
          <w:p w14:paraId="294CE212"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HNECCPHN</w:t>
            </w:r>
          </w:p>
        </w:tc>
        <w:tc>
          <w:tcPr>
            <w:tcW w:w="1197" w:type="dxa"/>
            <w:vAlign w:val="center"/>
          </w:tcPr>
          <w:p w14:paraId="0589A722"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NBMPHN</w:t>
            </w:r>
          </w:p>
        </w:tc>
        <w:tc>
          <w:tcPr>
            <w:tcW w:w="1164" w:type="dxa"/>
            <w:vAlign w:val="center"/>
          </w:tcPr>
          <w:p w14:paraId="0CDD679F"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NWMPHN</w:t>
            </w:r>
          </w:p>
        </w:tc>
        <w:tc>
          <w:tcPr>
            <w:tcW w:w="1231" w:type="dxa"/>
            <w:vAlign w:val="center"/>
          </w:tcPr>
          <w:p w14:paraId="24DCEEF1"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WVPHN</w:t>
            </w:r>
          </w:p>
        </w:tc>
      </w:tr>
      <w:tr w:rsidR="0032109E" w:rsidRPr="00BE4604" w14:paraId="4DB3196F" w14:textId="77777777" w:rsidTr="0052586D">
        <w:tc>
          <w:tcPr>
            <w:tcW w:w="2552" w:type="dxa"/>
          </w:tcPr>
          <w:p w14:paraId="5E8E9494" w14:textId="77777777" w:rsidR="0032109E" w:rsidRPr="00F11EAE" w:rsidRDefault="0032109E" w:rsidP="00E45A24">
            <w:pPr>
              <w:spacing w:before="20" w:after="20" w:line="240" w:lineRule="auto"/>
              <w:jc w:val="center"/>
              <w:rPr>
                <w:rFonts w:cstheme="minorHAnsi"/>
                <w:b/>
                <w:bCs/>
                <w:szCs w:val="20"/>
              </w:rPr>
            </w:pPr>
            <w:r w:rsidRPr="00F11EAE">
              <w:rPr>
                <w:rFonts w:cstheme="minorHAnsi"/>
                <w:b/>
                <w:bCs/>
                <w:szCs w:val="20"/>
              </w:rPr>
              <w:t>Population</w:t>
            </w:r>
          </w:p>
        </w:tc>
        <w:tc>
          <w:tcPr>
            <w:tcW w:w="1134" w:type="dxa"/>
            <w:vAlign w:val="center"/>
          </w:tcPr>
          <w:p w14:paraId="1EE6D5DF" w14:textId="2D60EE22" w:rsidR="0032109E" w:rsidRPr="00BE4604" w:rsidRDefault="002C7777" w:rsidP="00E45A24">
            <w:pPr>
              <w:spacing w:before="20" w:after="20" w:line="240" w:lineRule="auto"/>
              <w:jc w:val="center"/>
              <w:rPr>
                <w:rFonts w:cstheme="minorHAnsi"/>
                <w:szCs w:val="20"/>
              </w:rPr>
            </w:pPr>
            <w:r>
              <w:rPr>
                <w:rFonts w:cstheme="minorHAnsi"/>
                <w:szCs w:val="20"/>
              </w:rPr>
              <w:t>1,200,000</w:t>
            </w:r>
          </w:p>
        </w:tc>
        <w:tc>
          <w:tcPr>
            <w:tcW w:w="992" w:type="dxa"/>
            <w:vAlign w:val="center"/>
          </w:tcPr>
          <w:p w14:paraId="18A79944" w14:textId="5AF74EF8" w:rsidR="0032109E" w:rsidRPr="00BE4604" w:rsidRDefault="002C7777" w:rsidP="00E45A24">
            <w:pPr>
              <w:spacing w:before="20" w:after="20" w:line="240" w:lineRule="auto"/>
              <w:jc w:val="center"/>
              <w:rPr>
                <w:rFonts w:cstheme="minorHAnsi"/>
                <w:szCs w:val="20"/>
              </w:rPr>
            </w:pPr>
            <w:r>
              <w:rPr>
                <w:rFonts w:cstheme="minorHAnsi"/>
                <w:szCs w:val="20"/>
              </w:rPr>
              <w:t>1,500,000</w:t>
            </w:r>
          </w:p>
        </w:tc>
        <w:tc>
          <w:tcPr>
            <w:tcW w:w="1466" w:type="dxa"/>
            <w:vAlign w:val="center"/>
          </w:tcPr>
          <w:p w14:paraId="70AF8397" w14:textId="6D4875F5" w:rsidR="0032109E" w:rsidRPr="00BE4604" w:rsidRDefault="002C7777" w:rsidP="00E45A24">
            <w:pPr>
              <w:spacing w:before="20" w:after="20" w:line="240" w:lineRule="auto"/>
              <w:jc w:val="center"/>
              <w:rPr>
                <w:rFonts w:cstheme="minorHAnsi"/>
                <w:szCs w:val="20"/>
              </w:rPr>
            </w:pPr>
            <w:r>
              <w:rPr>
                <w:rFonts w:cstheme="minorHAnsi"/>
                <w:szCs w:val="20"/>
              </w:rPr>
              <w:t>1,200,000</w:t>
            </w:r>
          </w:p>
        </w:tc>
        <w:tc>
          <w:tcPr>
            <w:tcW w:w="1197" w:type="dxa"/>
            <w:vAlign w:val="center"/>
          </w:tcPr>
          <w:p w14:paraId="18583969"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360,000</w:t>
            </w:r>
          </w:p>
        </w:tc>
        <w:tc>
          <w:tcPr>
            <w:tcW w:w="1164" w:type="dxa"/>
            <w:vAlign w:val="center"/>
          </w:tcPr>
          <w:p w14:paraId="0B9F26DF" w14:textId="602FD866" w:rsidR="0032109E" w:rsidRPr="00BE4604" w:rsidRDefault="002C7777" w:rsidP="00E45A24">
            <w:pPr>
              <w:spacing w:before="20" w:after="20" w:line="240" w:lineRule="auto"/>
              <w:jc w:val="center"/>
              <w:rPr>
                <w:rFonts w:cstheme="minorHAnsi"/>
                <w:szCs w:val="20"/>
              </w:rPr>
            </w:pPr>
            <w:r>
              <w:rPr>
                <w:rFonts w:cstheme="minorHAnsi"/>
                <w:szCs w:val="20"/>
              </w:rPr>
              <w:t>1,900,000</w:t>
            </w:r>
          </w:p>
        </w:tc>
        <w:tc>
          <w:tcPr>
            <w:tcW w:w="1231" w:type="dxa"/>
            <w:vAlign w:val="center"/>
          </w:tcPr>
          <w:p w14:paraId="73A2F58D"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714,000</w:t>
            </w:r>
          </w:p>
        </w:tc>
      </w:tr>
      <w:tr w:rsidR="0032109E" w:rsidRPr="00BE4604" w14:paraId="0BF4DDFA" w14:textId="77777777" w:rsidTr="0052586D">
        <w:tc>
          <w:tcPr>
            <w:tcW w:w="2552" w:type="dxa"/>
          </w:tcPr>
          <w:p w14:paraId="6AE390DC" w14:textId="77777777" w:rsidR="0032109E" w:rsidRPr="00F11EAE" w:rsidRDefault="0032109E" w:rsidP="00E45A24">
            <w:pPr>
              <w:spacing w:before="20" w:after="20" w:line="240" w:lineRule="auto"/>
              <w:jc w:val="center"/>
              <w:rPr>
                <w:rFonts w:cstheme="minorHAnsi"/>
                <w:b/>
                <w:bCs/>
                <w:szCs w:val="20"/>
              </w:rPr>
            </w:pPr>
            <w:r w:rsidRPr="00F11EAE">
              <w:rPr>
                <w:rFonts w:cstheme="minorHAnsi"/>
                <w:b/>
                <w:bCs/>
                <w:szCs w:val="20"/>
              </w:rPr>
              <w:t>First Nations population</w:t>
            </w:r>
          </w:p>
        </w:tc>
        <w:tc>
          <w:tcPr>
            <w:tcW w:w="1134" w:type="dxa"/>
            <w:vAlign w:val="center"/>
          </w:tcPr>
          <w:p w14:paraId="37394A73"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2.8%</w:t>
            </w:r>
          </w:p>
        </w:tc>
        <w:tc>
          <w:tcPr>
            <w:tcW w:w="992" w:type="dxa"/>
            <w:vAlign w:val="center"/>
          </w:tcPr>
          <w:p w14:paraId="2BE9E170"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1.05%</w:t>
            </w:r>
          </w:p>
        </w:tc>
        <w:tc>
          <w:tcPr>
            <w:tcW w:w="1466" w:type="dxa"/>
            <w:vAlign w:val="center"/>
          </w:tcPr>
          <w:p w14:paraId="467A605A"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6.4%</w:t>
            </w:r>
          </w:p>
        </w:tc>
        <w:tc>
          <w:tcPr>
            <w:tcW w:w="1197" w:type="dxa"/>
            <w:vAlign w:val="center"/>
          </w:tcPr>
          <w:p w14:paraId="5FCF2E4A"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3.7%</w:t>
            </w:r>
          </w:p>
        </w:tc>
        <w:tc>
          <w:tcPr>
            <w:tcW w:w="1164" w:type="dxa"/>
            <w:vAlign w:val="center"/>
          </w:tcPr>
          <w:p w14:paraId="2A2FC5AB"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0.5%</w:t>
            </w:r>
          </w:p>
        </w:tc>
        <w:tc>
          <w:tcPr>
            <w:tcW w:w="1231" w:type="dxa"/>
            <w:vAlign w:val="center"/>
          </w:tcPr>
          <w:p w14:paraId="05BF0379"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1.5%</w:t>
            </w:r>
          </w:p>
        </w:tc>
      </w:tr>
      <w:tr w:rsidR="0032109E" w:rsidRPr="00BE4604" w14:paraId="05F834CE" w14:textId="77777777" w:rsidTr="0052586D">
        <w:tc>
          <w:tcPr>
            <w:tcW w:w="2552" w:type="dxa"/>
          </w:tcPr>
          <w:p w14:paraId="4BF468F5" w14:textId="77777777" w:rsidR="0032109E" w:rsidRPr="00F11EAE" w:rsidRDefault="0032109E" w:rsidP="00E45A24">
            <w:pPr>
              <w:spacing w:before="20" w:after="20" w:line="240" w:lineRule="auto"/>
              <w:jc w:val="center"/>
              <w:rPr>
                <w:rFonts w:cstheme="minorHAnsi"/>
                <w:b/>
                <w:bCs/>
                <w:szCs w:val="20"/>
              </w:rPr>
            </w:pPr>
            <w:r w:rsidRPr="00F11EAE">
              <w:rPr>
                <w:rFonts w:cstheme="minorHAnsi"/>
                <w:b/>
                <w:bCs/>
                <w:szCs w:val="20"/>
              </w:rPr>
              <w:t>Population born overseas</w:t>
            </w:r>
          </w:p>
        </w:tc>
        <w:tc>
          <w:tcPr>
            <w:tcW w:w="1134" w:type="dxa"/>
            <w:vAlign w:val="center"/>
          </w:tcPr>
          <w:p w14:paraId="7A6B4E20" w14:textId="59B27279" w:rsidR="0032109E" w:rsidRPr="00BE4604" w:rsidRDefault="0032109E" w:rsidP="00E45A24">
            <w:pPr>
              <w:spacing w:before="20" w:after="20" w:line="240" w:lineRule="auto"/>
              <w:jc w:val="center"/>
              <w:rPr>
                <w:rFonts w:cstheme="minorHAnsi"/>
                <w:szCs w:val="20"/>
              </w:rPr>
            </w:pPr>
            <w:r w:rsidRPr="00BE4604">
              <w:rPr>
                <w:rFonts w:cstheme="minorHAnsi"/>
                <w:szCs w:val="20"/>
              </w:rPr>
              <w:t>31%</w:t>
            </w:r>
          </w:p>
        </w:tc>
        <w:tc>
          <w:tcPr>
            <w:tcW w:w="992" w:type="dxa"/>
            <w:vAlign w:val="center"/>
          </w:tcPr>
          <w:p w14:paraId="01A11AA3"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40%</w:t>
            </w:r>
          </w:p>
        </w:tc>
        <w:tc>
          <w:tcPr>
            <w:tcW w:w="1466" w:type="dxa"/>
            <w:vAlign w:val="center"/>
          </w:tcPr>
          <w:p w14:paraId="1C87A02E" w14:textId="20CA5853" w:rsidR="0032109E" w:rsidRPr="00BE4604" w:rsidRDefault="0032109E" w:rsidP="00E45A24">
            <w:pPr>
              <w:spacing w:before="20" w:after="20" w:line="240" w:lineRule="auto"/>
              <w:jc w:val="center"/>
              <w:rPr>
                <w:rFonts w:cstheme="minorHAnsi"/>
                <w:szCs w:val="20"/>
              </w:rPr>
            </w:pPr>
            <w:r w:rsidRPr="00BE4604">
              <w:rPr>
                <w:rFonts w:cstheme="minorHAnsi"/>
                <w:szCs w:val="20"/>
              </w:rPr>
              <w:t>1</w:t>
            </w:r>
            <w:r w:rsidR="002C7777">
              <w:rPr>
                <w:rFonts w:cstheme="minorHAnsi"/>
                <w:szCs w:val="20"/>
              </w:rPr>
              <w:t>8</w:t>
            </w:r>
            <w:r w:rsidRPr="00BE4604">
              <w:rPr>
                <w:rFonts w:cstheme="minorHAnsi"/>
                <w:szCs w:val="20"/>
              </w:rPr>
              <w:t>%</w:t>
            </w:r>
          </w:p>
        </w:tc>
        <w:tc>
          <w:tcPr>
            <w:tcW w:w="1197" w:type="dxa"/>
            <w:vAlign w:val="center"/>
          </w:tcPr>
          <w:p w14:paraId="1A18CAB3"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24%</w:t>
            </w:r>
          </w:p>
        </w:tc>
        <w:tc>
          <w:tcPr>
            <w:tcW w:w="1164" w:type="dxa"/>
            <w:vAlign w:val="center"/>
          </w:tcPr>
          <w:p w14:paraId="4424E6AB"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33%</w:t>
            </w:r>
          </w:p>
        </w:tc>
        <w:tc>
          <w:tcPr>
            <w:tcW w:w="1231" w:type="dxa"/>
            <w:vAlign w:val="center"/>
          </w:tcPr>
          <w:p w14:paraId="56B201B4" w14:textId="7C353448" w:rsidR="0032109E" w:rsidRPr="00BE4604" w:rsidRDefault="0032109E" w:rsidP="00E45A24">
            <w:pPr>
              <w:spacing w:before="20" w:after="20" w:line="240" w:lineRule="auto"/>
              <w:jc w:val="center"/>
              <w:rPr>
                <w:rFonts w:cstheme="minorHAnsi"/>
                <w:szCs w:val="20"/>
              </w:rPr>
            </w:pPr>
            <w:r w:rsidRPr="00BE4604">
              <w:rPr>
                <w:rFonts w:cstheme="minorHAnsi"/>
                <w:szCs w:val="20"/>
              </w:rPr>
              <w:t>13%</w:t>
            </w:r>
          </w:p>
        </w:tc>
      </w:tr>
      <w:tr w:rsidR="0032109E" w:rsidRPr="00BE4604" w14:paraId="4F78A332" w14:textId="77777777" w:rsidTr="0052586D">
        <w:tc>
          <w:tcPr>
            <w:tcW w:w="2552" w:type="dxa"/>
          </w:tcPr>
          <w:p w14:paraId="1E0E7138" w14:textId="77777777" w:rsidR="0032109E" w:rsidRPr="00F11EAE" w:rsidRDefault="0032109E" w:rsidP="00E45A24">
            <w:pPr>
              <w:spacing w:before="20" w:after="20" w:line="240" w:lineRule="auto"/>
              <w:jc w:val="center"/>
              <w:rPr>
                <w:rFonts w:cstheme="minorHAnsi"/>
                <w:b/>
                <w:bCs/>
                <w:szCs w:val="20"/>
              </w:rPr>
            </w:pPr>
            <w:r w:rsidRPr="00F11EAE">
              <w:rPr>
                <w:rFonts w:cstheme="minorHAnsi"/>
                <w:b/>
                <w:bCs/>
                <w:szCs w:val="20"/>
              </w:rPr>
              <w:t>Geographical size</w:t>
            </w:r>
          </w:p>
        </w:tc>
        <w:tc>
          <w:tcPr>
            <w:tcW w:w="1134" w:type="dxa"/>
            <w:vAlign w:val="center"/>
          </w:tcPr>
          <w:p w14:paraId="2B1A3588"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3,770 km</w:t>
            </w:r>
            <w:r w:rsidRPr="00BE4604">
              <w:rPr>
                <w:rFonts w:cstheme="minorHAnsi"/>
                <w:szCs w:val="20"/>
                <w:vertAlign w:val="superscript"/>
              </w:rPr>
              <w:t>2</w:t>
            </w:r>
          </w:p>
        </w:tc>
        <w:tc>
          <w:tcPr>
            <w:tcW w:w="992" w:type="dxa"/>
            <w:vAlign w:val="center"/>
          </w:tcPr>
          <w:p w14:paraId="27846120"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626 km</w:t>
            </w:r>
            <w:r w:rsidRPr="00BE4604">
              <w:rPr>
                <w:rFonts w:cstheme="minorHAnsi"/>
                <w:szCs w:val="20"/>
                <w:vertAlign w:val="superscript"/>
              </w:rPr>
              <w:t>2</w:t>
            </w:r>
          </w:p>
        </w:tc>
        <w:tc>
          <w:tcPr>
            <w:tcW w:w="1466" w:type="dxa"/>
            <w:vAlign w:val="center"/>
          </w:tcPr>
          <w:p w14:paraId="1C8EBD61"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130,000 km</w:t>
            </w:r>
            <w:r w:rsidRPr="00BE4604">
              <w:rPr>
                <w:rFonts w:cstheme="minorHAnsi"/>
                <w:szCs w:val="20"/>
                <w:vertAlign w:val="superscript"/>
              </w:rPr>
              <w:t>2</w:t>
            </w:r>
          </w:p>
        </w:tc>
        <w:tc>
          <w:tcPr>
            <w:tcW w:w="1197" w:type="dxa"/>
            <w:vAlign w:val="center"/>
          </w:tcPr>
          <w:p w14:paraId="2B03E0EC"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9,186 km</w:t>
            </w:r>
            <w:r w:rsidRPr="00BE4604">
              <w:rPr>
                <w:rFonts w:cstheme="minorHAnsi"/>
                <w:szCs w:val="20"/>
                <w:vertAlign w:val="superscript"/>
              </w:rPr>
              <w:t>2</w:t>
            </w:r>
          </w:p>
        </w:tc>
        <w:tc>
          <w:tcPr>
            <w:tcW w:w="1164" w:type="dxa"/>
            <w:vAlign w:val="center"/>
          </w:tcPr>
          <w:p w14:paraId="4ED8776E"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9,186 km</w:t>
            </w:r>
            <w:r w:rsidRPr="00BE4604">
              <w:rPr>
                <w:rFonts w:cstheme="minorHAnsi"/>
                <w:szCs w:val="20"/>
                <w:vertAlign w:val="superscript"/>
              </w:rPr>
              <w:t>2</w:t>
            </w:r>
          </w:p>
        </w:tc>
        <w:tc>
          <w:tcPr>
            <w:tcW w:w="1231" w:type="dxa"/>
            <w:vAlign w:val="center"/>
          </w:tcPr>
          <w:p w14:paraId="616A8B8E"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79,834 km</w:t>
            </w:r>
            <w:r w:rsidRPr="00BE4604">
              <w:rPr>
                <w:rFonts w:cstheme="minorHAnsi"/>
                <w:szCs w:val="20"/>
                <w:vertAlign w:val="superscript"/>
              </w:rPr>
              <w:t>2</w:t>
            </w:r>
          </w:p>
        </w:tc>
      </w:tr>
      <w:tr w:rsidR="0032109E" w:rsidRPr="00BE4604" w14:paraId="1CDC418A" w14:textId="77777777" w:rsidTr="0052586D">
        <w:tc>
          <w:tcPr>
            <w:tcW w:w="2552" w:type="dxa"/>
          </w:tcPr>
          <w:p w14:paraId="6219A27C" w14:textId="77777777" w:rsidR="0032109E" w:rsidRPr="00F11EAE" w:rsidRDefault="0032109E" w:rsidP="00E45A24">
            <w:pPr>
              <w:spacing w:before="20" w:after="20" w:line="240" w:lineRule="auto"/>
              <w:jc w:val="center"/>
              <w:rPr>
                <w:rFonts w:cstheme="minorHAnsi"/>
                <w:b/>
                <w:bCs/>
                <w:szCs w:val="20"/>
              </w:rPr>
            </w:pPr>
            <w:r w:rsidRPr="00F11EAE">
              <w:rPr>
                <w:rFonts w:cstheme="minorHAnsi"/>
                <w:b/>
                <w:bCs/>
                <w:szCs w:val="20"/>
              </w:rPr>
              <w:t>N general practices</w:t>
            </w:r>
          </w:p>
        </w:tc>
        <w:tc>
          <w:tcPr>
            <w:tcW w:w="1134" w:type="dxa"/>
            <w:vAlign w:val="center"/>
          </w:tcPr>
          <w:p w14:paraId="0C7B496A"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340</w:t>
            </w:r>
          </w:p>
        </w:tc>
        <w:tc>
          <w:tcPr>
            <w:tcW w:w="992" w:type="dxa"/>
            <w:vAlign w:val="center"/>
          </w:tcPr>
          <w:p w14:paraId="70BC1D3B"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611</w:t>
            </w:r>
          </w:p>
        </w:tc>
        <w:tc>
          <w:tcPr>
            <w:tcW w:w="1466" w:type="dxa"/>
            <w:vAlign w:val="center"/>
          </w:tcPr>
          <w:p w14:paraId="7BBA4356"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387</w:t>
            </w:r>
          </w:p>
        </w:tc>
        <w:tc>
          <w:tcPr>
            <w:tcW w:w="1197" w:type="dxa"/>
            <w:vAlign w:val="center"/>
          </w:tcPr>
          <w:p w14:paraId="33B63174"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138</w:t>
            </w:r>
          </w:p>
        </w:tc>
        <w:tc>
          <w:tcPr>
            <w:tcW w:w="1164" w:type="dxa"/>
            <w:vAlign w:val="center"/>
          </w:tcPr>
          <w:p w14:paraId="6F9408AD"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561</w:t>
            </w:r>
          </w:p>
        </w:tc>
        <w:tc>
          <w:tcPr>
            <w:tcW w:w="1231" w:type="dxa"/>
            <w:vAlign w:val="center"/>
          </w:tcPr>
          <w:p w14:paraId="1D1DD760"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214</w:t>
            </w:r>
          </w:p>
        </w:tc>
      </w:tr>
      <w:tr w:rsidR="0032109E" w:rsidRPr="00BE4604" w14:paraId="7AD5A25B" w14:textId="77777777" w:rsidTr="0052586D">
        <w:tc>
          <w:tcPr>
            <w:tcW w:w="2552" w:type="dxa"/>
          </w:tcPr>
          <w:p w14:paraId="48CAFF6F" w14:textId="77777777" w:rsidR="0032109E" w:rsidRPr="00F11EAE" w:rsidRDefault="0032109E" w:rsidP="00E45A24">
            <w:pPr>
              <w:spacing w:before="20" w:after="20" w:line="240" w:lineRule="auto"/>
              <w:jc w:val="center"/>
              <w:rPr>
                <w:rFonts w:cstheme="minorHAnsi"/>
                <w:b/>
                <w:bCs/>
                <w:szCs w:val="20"/>
              </w:rPr>
            </w:pPr>
            <w:r w:rsidRPr="00F11EAE">
              <w:rPr>
                <w:rFonts w:cstheme="minorHAnsi"/>
                <w:b/>
                <w:bCs/>
                <w:szCs w:val="20"/>
              </w:rPr>
              <w:t>N GPs</w:t>
            </w:r>
          </w:p>
        </w:tc>
        <w:tc>
          <w:tcPr>
            <w:tcW w:w="1134" w:type="dxa"/>
            <w:vAlign w:val="center"/>
          </w:tcPr>
          <w:p w14:paraId="2EB616EC"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1,388</w:t>
            </w:r>
          </w:p>
        </w:tc>
        <w:tc>
          <w:tcPr>
            <w:tcW w:w="992" w:type="dxa"/>
            <w:vAlign w:val="center"/>
          </w:tcPr>
          <w:p w14:paraId="1A9A2E28"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2,142</w:t>
            </w:r>
          </w:p>
        </w:tc>
        <w:tc>
          <w:tcPr>
            <w:tcW w:w="1466" w:type="dxa"/>
            <w:vAlign w:val="center"/>
          </w:tcPr>
          <w:p w14:paraId="27E986E1"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1,325</w:t>
            </w:r>
          </w:p>
        </w:tc>
        <w:tc>
          <w:tcPr>
            <w:tcW w:w="1197" w:type="dxa"/>
            <w:vAlign w:val="center"/>
          </w:tcPr>
          <w:p w14:paraId="44E8311E"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463</w:t>
            </w:r>
          </w:p>
        </w:tc>
        <w:tc>
          <w:tcPr>
            <w:tcW w:w="1164" w:type="dxa"/>
            <w:vAlign w:val="center"/>
          </w:tcPr>
          <w:p w14:paraId="1AB11B66"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2,475</w:t>
            </w:r>
          </w:p>
        </w:tc>
        <w:tc>
          <w:tcPr>
            <w:tcW w:w="1231" w:type="dxa"/>
            <w:vAlign w:val="center"/>
          </w:tcPr>
          <w:p w14:paraId="1774E72F"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703</w:t>
            </w:r>
          </w:p>
        </w:tc>
      </w:tr>
      <w:tr w:rsidR="0032109E" w:rsidRPr="00BE4604" w14:paraId="79659FDF" w14:textId="77777777" w:rsidTr="0052586D">
        <w:tc>
          <w:tcPr>
            <w:tcW w:w="2552" w:type="dxa"/>
          </w:tcPr>
          <w:p w14:paraId="70C2644F" w14:textId="77777777" w:rsidR="0032109E" w:rsidRPr="00F11EAE" w:rsidRDefault="0032109E" w:rsidP="00E45A24">
            <w:pPr>
              <w:spacing w:before="20" w:after="20" w:line="240" w:lineRule="auto"/>
              <w:jc w:val="center"/>
              <w:rPr>
                <w:rFonts w:cstheme="minorHAnsi"/>
                <w:b/>
                <w:bCs/>
                <w:szCs w:val="20"/>
              </w:rPr>
            </w:pPr>
            <w:r w:rsidRPr="00F11EAE">
              <w:rPr>
                <w:rFonts w:cstheme="minorHAnsi"/>
                <w:b/>
                <w:bCs/>
                <w:szCs w:val="20"/>
              </w:rPr>
              <w:t>N practice nurses</w:t>
            </w:r>
          </w:p>
        </w:tc>
        <w:tc>
          <w:tcPr>
            <w:tcW w:w="1134" w:type="dxa"/>
            <w:vAlign w:val="center"/>
          </w:tcPr>
          <w:p w14:paraId="6C8F103A"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695</w:t>
            </w:r>
          </w:p>
        </w:tc>
        <w:tc>
          <w:tcPr>
            <w:tcW w:w="992" w:type="dxa"/>
            <w:vAlign w:val="center"/>
          </w:tcPr>
          <w:p w14:paraId="476E5FB4"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613</w:t>
            </w:r>
          </w:p>
        </w:tc>
        <w:tc>
          <w:tcPr>
            <w:tcW w:w="1466" w:type="dxa"/>
            <w:vAlign w:val="center"/>
          </w:tcPr>
          <w:p w14:paraId="705A661D"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628</w:t>
            </w:r>
          </w:p>
        </w:tc>
        <w:tc>
          <w:tcPr>
            <w:tcW w:w="1197" w:type="dxa"/>
            <w:vAlign w:val="center"/>
          </w:tcPr>
          <w:p w14:paraId="570C4BB0"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202</w:t>
            </w:r>
          </w:p>
        </w:tc>
        <w:tc>
          <w:tcPr>
            <w:tcW w:w="1164" w:type="dxa"/>
            <w:vAlign w:val="center"/>
          </w:tcPr>
          <w:p w14:paraId="0DC0812C"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1,064</w:t>
            </w:r>
          </w:p>
        </w:tc>
        <w:tc>
          <w:tcPr>
            <w:tcW w:w="1231" w:type="dxa"/>
            <w:vAlign w:val="center"/>
          </w:tcPr>
          <w:p w14:paraId="2D282D7B" w14:textId="77777777" w:rsidR="0032109E" w:rsidRPr="00BE4604" w:rsidRDefault="0032109E" w:rsidP="00E45A24">
            <w:pPr>
              <w:spacing w:before="20" w:after="20" w:line="240" w:lineRule="auto"/>
              <w:jc w:val="center"/>
              <w:rPr>
                <w:rFonts w:cstheme="minorHAnsi"/>
                <w:szCs w:val="20"/>
              </w:rPr>
            </w:pPr>
            <w:r w:rsidRPr="00BE4604">
              <w:rPr>
                <w:rFonts w:cstheme="minorHAnsi"/>
                <w:szCs w:val="20"/>
              </w:rPr>
              <w:t>645</w:t>
            </w:r>
          </w:p>
        </w:tc>
      </w:tr>
    </w:tbl>
    <w:p w14:paraId="533C0724" w14:textId="0C326514" w:rsidR="00C24E9E" w:rsidRDefault="00C24E9E" w:rsidP="00C24E9E">
      <w:pPr>
        <w:pStyle w:val="Heading1"/>
        <w:spacing w:after="240"/>
        <w:rPr>
          <w:lang w:val="en-AU"/>
        </w:rPr>
      </w:pPr>
      <w:bookmarkStart w:id="15" w:name="_Toc133576355"/>
      <w:r>
        <w:rPr>
          <w:lang w:val="en-AU"/>
        </w:rPr>
        <w:lastRenderedPageBreak/>
        <w:t>Evaluation approach</w:t>
      </w:r>
      <w:bookmarkStart w:id="16" w:name="_Toc123583940"/>
      <w:bookmarkEnd w:id="15"/>
    </w:p>
    <w:p w14:paraId="5328F328" w14:textId="62BF6FCE" w:rsidR="00071BF6" w:rsidRPr="009B1240" w:rsidRDefault="00071BF6" w:rsidP="00071BF6">
      <w:pPr>
        <w:pStyle w:val="Heading2"/>
        <w:rPr>
          <w:lang w:val="en-AU"/>
        </w:rPr>
      </w:pPr>
      <w:bookmarkStart w:id="17" w:name="_Toc133576356"/>
      <w:r>
        <w:rPr>
          <w:lang w:val="en-AU"/>
        </w:rPr>
        <w:t>Overarching program logic</w:t>
      </w:r>
      <w:bookmarkEnd w:id="16"/>
      <w:bookmarkEnd w:id="17"/>
    </w:p>
    <w:p w14:paraId="65052B5B" w14:textId="0677C550" w:rsidR="00071BF6" w:rsidRPr="00BE4604" w:rsidRDefault="00071BF6" w:rsidP="00EA23CB">
      <w:pPr>
        <w:rPr>
          <w:lang w:val="en-AU"/>
        </w:rPr>
      </w:pPr>
      <w:r w:rsidRPr="00BE4604">
        <w:rPr>
          <w:lang w:val="en-AU"/>
        </w:rPr>
        <w:t xml:space="preserve">A key innovation of </w:t>
      </w:r>
      <w:r w:rsidR="004051A9">
        <w:rPr>
          <w:lang w:val="en-AU"/>
        </w:rPr>
        <w:t>the DFV pilot was</w:t>
      </w:r>
      <w:r w:rsidRPr="00BE4604">
        <w:rPr>
          <w:lang w:val="en-AU"/>
        </w:rPr>
        <w:t xml:space="preserve"> </w:t>
      </w:r>
      <w:r w:rsidR="009E6716">
        <w:rPr>
          <w:lang w:val="en-AU"/>
        </w:rPr>
        <w:t>its</w:t>
      </w:r>
      <w:r w:rsidRPr="00BE4604">
        <w:rPr>
          <w:lang w:val="en-AU"/>
        </w:rPr>
        <w:t xml:space="preserve"> flexib</w:t>
      </w:r>
      <w:r w:rsidR="009E6716">
        <w:rPr>
          <w:lang w:val="en-AU"/>
        </w:rPr>
        <w:t>le</w:t>
      </w:r>
      <w:r w:rsidRPr="00BE4604">
        <w:rPr>
          <w:lang w:val="en-AU"/>
        </w:rPr>
        <w:t xml:space="preserve"> model design and implementation in </w:t>
      </w:r>
      <w:r w:rsidRPr="00BE4604">
        <w:rPr>
          <w:bCs/>
        </w:rPr>
        <w:t>response</w:t>
      </w:r>
      <w:r w:rsidRPr="00BE4604">
        <w:rPr>
          <w:lang w:val="en-AU"/>
        </w:rPr>
        <w:t xml:space="preserve"> to the different needs and circumstances of each </w:t>
      </w:r>
      <w:r w:rsidR="009E6716">
        <w:rPr>
          <w:lang w:val="en-AU"/>
        </w:rPr>
        <w:t xml:space="preserve">PHN </w:t>
      </w:r>
      <w:r w:rsidRPr="00BE4604">
        <w:rPr>
          <w:lang w:val="en-AU"/>
        </w:rPr>
        <w:t xml:space="preserve">region. Given this, an overarching program logic was developed in collaboration with representatives from </w:t>
      </w:r>
      <w:r w:rsidR="00DD3C7E">
        <w:rPr>
          <w:lang w:val="en-AU"/>
        </w:rPr>
        <w:t>Health</w:t>
      </w:r>
      <w:r w:rsidRPr="00BE4604">
        <w:rPr>
          <w:lang w:val="en-AU"/>
        </w:rPr>
        <w:t xml:space="preserve"> and PHNs, to guide the design and implementation of the evaluation</w:t>
      </w:r>
      <w:r w:rsidR="002B2F3B" w:rsidRPr="00BE4604">
        <w:rPr>
          <w:lang w:val="en-AU"/>
        </w:rPr>
        <w:t xml:space="preserve"> </w:t>
      </w:r>
      <w:r w:rsidR="003076F5" w:rsidRPr="00BE4604">
        <w:rPr>
          <w:lang w:val="en-AU"/>
        </w:rPr>
        <w:t>(</w:t>
      </w:r>
      <w:r w:rsidR="0017566C">
        <w:rPr>
          <w:lang w:val="en-AU"/>
        </w:rPr>
        <w:t xml:space="preserve">see </w:t>
      </w:r>
      <w:r w:rsidR="003076F5" w:rsidRPr="00BE4604">
        <w:rPr>
          <w:lang w:val="en-AU"/>
        </w:rPr>
        <w:fldChar w:fldCharType="begin"/>
      </w:r>
      <w:r w:rsidR="003076F5" w:rsidRPr="00BE4604">
        <w:rPr>
          <w:lang w:val="en-AU"/>
        </w:rPr>
        <w:instrText xml:space="preserve"> REF _Ref87965853 \h </w:instrText>
      </w:r>
      <w:r w:rsidR="00201970" w:rsidRPr="00BE4604">
        <w:rPr>
          <w:lang w:val="en-AU"/>
        </w:rPr>
        <w:instrText xml:space="preserve"> \* MERGEFORMAT </w:instrText>
      </w:r>
      <w:r w:rsidR="003076F5" w:rsidRPr="00BE4604">
        <w:rPr>
          <w:lang w:val="en-AU"/>
        </w:rPr>
      </w:r>
      <w:r w:rsidR="003076F5" w:rsidRPr="00BE4604">
        <w:rPr>
          <w:lang w:val="en-AU"/>
        </w:rPr>
        <w:fldChar w:fldCharType="separate"/>
      </w:r>
      <w:r w:rsidR="00996236" w:rsidRPr="00996236">
        <w:t xml:space="preserve">Figure </w:t>
      </w:r>
      <w:r w:rsidR="00996236" w:rsidRPr="00996236">
        <w:rPr>
          <w:noProof/>
        </w:rPr>
        <w:t>2</w:t>
      </w:r>
      <w:r w:rsidR="003076F5" w:rsidRPr="00BE4604">
        <w:rPr>
          <w:lang w:val="en-AU"/>
        </w:rPr>
        <w:fldChar w:fldCharType="end"/>
      </w:r>
      <w:r w:rsidR="0017566C">
        <w:rPr>
          <w:lang w:val="en-AU"/>
        </w:rPr>
        <w:t xml:space="preserve"> on the next page</w:t>
      </w:r>
      <w:r w:rsidR="003076F5" w:rsidRPr="00BE4604">
        <w:rPr>
          <w:lang w:val="en-AU"/>
        </w:rPr>
        <w:t>)</w:t>
      </w:r>
      <w:r w:rsidRPr="00BE4604">
        <w:rPr>
          <w:lang w:val="en-AU"/>
        </w:rPr>
        <w:t>. Th</w:t>
      </w:r>
      <w:r w:rsidR="002B2F3B" w:rsidRPr="00BE4604">
        <w:rPr>
          <w:lang w:val="en-AU"/>
        </w:rPr>
        <w:t>e</w:t>
      </w:r>
      <w:r w:rsidRPr="00BE4604">
        <w:rPr>
          <w:lang w:val="en-AU"/>
        </w:rPr>
        <w:t xml:space="preserve"> program logic allow</w:t>
      </w:r>
      <w:r w:rsidR="004051A9">
        <w:rPr>
          <w:lang w:val="en-AU"/>
        </w:rPr>
        <w:t>ed</w:t>
      </w:r>
      <w:r w:rsidRPr="00BE4604">
        <w:rPr>
          <w:lang w:val="en-AU"/>
        </w:rPr>
        <w:t xml:space="preserve"> for </w:t>
      </w:r>
      <w:r w:rsidR="002B2F3B" w:rsidRPr="00BE4604">
        <w:rPr>
          <w:lang w:val="en-AU"/>
        </w:rPr>
        <w:t xml:space="preserve">the </w:t>
      </w:r>
      <w:r w:rsidR="003076F5" w:rsidRPr="00BE4604">
        <w:rPr>
          <w:lang w:val="en-AU"/>
        </w:rPr>
        <w:t>flexible</w:t>
      </w:r>
      <w:r w:rsidRPr="00BE4604">
        <w:rPr>
          <w:lang w:val="en-AU"/>
        </w:rPr>
        <w:t xml:space="preserve"> and tailored nature of </w:t>
      </w:r>
      <w:r w:rsidR="005B13D4">
        <w:rPr>
          <w:lang w:val="en-AU"/>
        </w:rPr>
        <w:t>the DFV pilot</w:t>
      </w:r>
      <w:r w:rsidRPr="00BE4604">
        <w:rPr>
          <w:lang w:val="en-AU"/>
        </w:rPr>
        <w:t xml:space="preserve"> </w:t>
      </w:r>
      <w:r w:rsidR="009E6716">
        <w:rPr>
          <w:lang w:val="en-AU"/>
        </w:rPr>
        <w:t>by</w:t>
      </w:r>
      <w:r w:rsidRPr="00BE4604">
        <w:rPr>
          <w:lang w:val="en-AU"/>
        </w:rPr>
        <w:t xml:space="preserve"> includ</w:t>
      </w:r>
      <w:r w:rsidR="009E6716">
        <w:rPr>
          <w:lang w:val="en-AU"/>
        </w:rPr>
        <w:t>ing</w:t>
      </w:r>
      <w:r w:rsidRPr="00BE4604">
        <w:rPr>
          <w:lang w:val="en-AU"/>
        </w:rPr>
        <w:t xml:space="preserve"> common components and consistent </w:t>
      </w:r>
      <w:r w:rsidR="0017566C">
        <w:rPr>
          <w:lang w:val="en-AU"/>
        </w:rPr>
        <w:t>outcomes</w:t>
      </w:r>
      <w:r w:rsidRPr="00BE4604">
        <w:rPr>
          <w:lang w:val="en-AU"/>
        </w:rPr>
        <w:t xml:space="preserve"> across the PHNs.</w:t>
      </w:r>
    </w:p>
    <w:p w14:paraId="1DE67FF9" w14:textId="69E9AB19" w:rsidR="00071BF6" w:rsidRPr="00BE4604" w:rsidRDefault="00071BF6" w:rsidP="00EA23CB">
      <w:pPr>
        <w:rPr>
          <w:bCs/>
        </w:rPr>
      </w:pPr>
      <w:r w:rsidRPr="00BE4604">
        <w:rPr>
          <w:lang w:val="en-AU"/>
        </w:rPr>
        <w:t xml:space="preserve">The </w:t>
      </w:r>
      <w:r w:rsidRPr="00BE4604">
        <w:rPr>
          <w:bCs/>
        </w:rPr>
        <w:t xml:space="preserve">three common core components of </w:t>
      </w:r>
      <w:r w:rsidR="005B13D4">
        <w:rPr>
          <w:bCs/>
        </w:rPr>
        <w:t>the DFV pilot</w:t>
      </w:r>
      <w:r w:rsidRPr="00BE4604">
        <w:rPr>
          <w:bCs/>
        </w:rPr>
        <w:t xml:space="preserve"> </w:t>
      </w:r>
      <w:r w:rsidR="00E320BF">
        <w:rPr>
          <w:bCs/>
        </w:rPr>
        <w:t>we</w:t>
      </w:r>
      <w:r w:rsidRPr="00BE4604">
        <w:rPr>
          <w:bCs/>
        </w:rPr>
        <w:t xml:space="preserve">re: 1) </w:t>
      </w:r>
      <w:r w:rsidR="002B2F3B" w:rsidRPr="00BE4604">
        <w:rPr>
          <w:bCs/>
        </w:rPr>
        <w:t>t</w:t>
      </w:r>
      <w:r w:rsidRPr="00BE4604">
        <w:rPr>
          <w:bCs/>
        </w:rPr>
        <w:t xml:space="preserve">raining; 2) </w:t>
      </w:r>
      <w:r w:rsidR="002B2F3B" w:rsidRPr="00BE4604">
        <w:rPr>
          <w:bCs/>
        </w:rPr>
        <w:t>s</w:t>
      </w:r>
      <w:r w:rsidRPr="00BE4604">
        <w:rPr>
          <w:bCs/>
        </w:rPr>
        <w:t xml:space="preserve">ystem </w:t>
      </w:r>
      <w:r w:rsidR="002B2F3B" w:rsidRPr="00BE4604">
        <w:rPr>
          <w:bCs/>
        </w:rPr>
        <w:t>i</w:t>
      </w:r>
      <w:r w:rsidRPr="00BE4604">
        <w:rPr>
          <w:bCs/>
        </w:rPr>
        <w:t xml:space="preserve">ntegration; and 3) </w:t>
      </w:r>
      <w:r w:rsidR="002B2F3B" w:rsidRPr="00BE4604">
        <w:rPr>
          <w:bCs/>
        </w:rPr>
        <w:t>i</w:t>
      </w:r>
      <w:r w:rsidRPr="00BE4604">
        <w:rPr>
          <w:bCs/>
        </w:rPr>
        <w:t xml:space="preserve">nfluencing the </w:t>
      </w:r>
      <w:r w:rsidR="002B2F3B" w:rsidRPr="00BE4604">
        <w:rPr>
          <w:bCs/>
        </w:rPr>
        <w:t>s</w:t>
      </w:r>
      <w:r w:rsidRPr="00BE4604">
        <w:rPr>
          <w:bCs/>
        </w:rPr>
        <w:t xml:space="preserve">ystem for </w:t>
      </w:r>
      <w:r w:rsidR="002B2F3B" w:rsidRPr="00BE4604">
        <w:rPr>
          <w:bCs/>
        </w:rPr>
        <w:t>s</w:t>
      </w:r>
      <w:r w:rsidRPr="00BE4604">
        <w:rPr>
          <w:bCs/>
        </w:rPr>
        <w:t xml:space="preserve">ustainable </w:t>
      </w:r>
      <w:r w:rsidR="002B2F3B" w:rsidRPr="00BE4604">
        <w:rPr>
          <w:bCs/>
        </w:rPr>
        <w:t>c</w:t>
      </w:r>
      <w:r w:rsidRPr="00BE4604">
        <w:rPr>
          <w:bCs/>
        </w:rPr>
        <w:t xml:space="preserve">hange. The </w:t>
      </w:r>
      <w:r w:rsidR="002B2F3B" w:rsidRPr="00996236">
        <w:rPr>
          <w:rStyle w:val="Emphasis"/>
        </w:rPr>
        <w:t>t</w:t>
      </w:r>
      <w:r w:rsidRPr="00996236">
        <w:rPr>
          <w:rStyle w:val="Emphasis"/>
        </w:rPr>
        <w:t>raining</w:t>
      </w:r>
      <w:r w:rsidRPr="00BE4604">
        <w:rPr>
          <w:bCs/>
        </w:rPr>
        <w:t xml:space="preserve"> component include</w:t>
      </w:r>
      <w:r w:rsidR="00E320BF">
        <w:rPr>
          <w:bCs/>
        </w:rPr>
        <w:t>d</w:t>
      </w:r>
      <w:r w:rsidRPr="00BE4604">
        <w:rPr>
          <w:bCs/>
        </w:rPr>
        <w:t xml:space="preserve"> activities </w:t>
      </w:r>
      <w:r w:rsidR="00E320BF">
        <w:rPr>
          <w:bCs/>
        </w:rPr>
        <w:t>aimed at</w:t>
      </w:r>
      <w:r w:rsidRPr="00BE4604">
        <w:rPr>
          <w:bCs/>
        </w:rPr>
        <w:t xml:space="preserve"> increas</w:t>
      </w:r>
      <w:r w:rsidR="00E320BF">
        <w:rPr>
          <w:bCs/>
        </w:rPr>
        <w:t>ing</w:t>
      </w:r>
      <w:r w:rsidRPr="00BE4604">
        <w:rPr>
          <w:bCs/>
        </w:rPr>
        <w:t xml:space="preserve"> the capacity and capability of </w:t>
      </w:r>
      <w:r w:rsidR="0017566C">
        <w:rPr>
          <w:bCs/>
        </w:rPr>
        <w:t>general-practice-based</w:t>
      </w:r>
      <w:r w:rsidRPr="00BE4604">
        <w:rPr>
          <w:bCs/>
        </w:rPr>
        <w:t xml:space="preserve"> primary care </w:t>
      </w:r>
      <w:r w:rsidR="0017566C">
        <w:rPr>
          <w:bCs/>
        </w:rPr>
        <w:t>workers</w:t>
      </w:r>
      <w:r w:rsidRPr="00BE4604">
        <w:rPr>
          <w:bCs/>
        </w:rPr>
        <w:t xml:space="preserve"> to support </w:t>
      </w:r>
      <w:r w:rsidR="00145FB3">
        <w:rPr>
          <w:bCs/>
        </w:rPr>
        <w:t xml:space="preserve">DFV </w:t>
      </w:r>
      <w:r w:rsidR="007D102E">
        <w:rPr>
          <w:bCs/>
        </w:rPr>
        <w:t>victim</w:t>
      </w:r>
      <w:r w:rsidR="00145FB3">
        <w:rPr>
          <w:bCs/>
        </w:rPr>
        <w:t>-survivors</w:t>
      </w:r>
      <w:r w:rsidRPr="00BE4604">
        <w:rPr>
          <w:bCs/>
        </w:rPr>
        <w:t xml:space="preserve">. The </w:t>
      </w:r>
      <w:r w:rsidR="002B2F3B" w:rsidRPr="00996236">
        <w:rPr>
          <w:rStyle w:val="Emphasis"/>
        </w:rPr>
        <w:t>s</w:t>
      </w:r>
      <w:r w:rsidRPr="00996236">
        <w:rPr>
          <w:rStyle w:val="Emphasis"/>
        </w:rPr>
        <w:t xml:space="preserve">ystem </w:t>
      </w:r>
      <w:r w:rsidR="002B2F3B" w:rsidRPr="00996236">
        <w:rPr>
          <w:rStyle w:val="Emphasis"/>
        </w:rPr>
        <w:t>i</w:t>
      </w:r>
      <w:r w:rsidRPr="00996236">
        <w:rPr>
          <w:rStyle w:val="Emphasis"/>
        </w:rPr>
        <w:t>ntegration</w:t>
      </w:r>
      <w:r w:rsidRPr="00BE4604">
        <w:rPr>
          <w:bCs/>
        </w:rPr>
        <w:t xml:space="preserve"> component </w:t>
      </w:r>
      <w:r w:rsidR="0017566C">
        <w:rPr>
          <w:bCs/>
        </w:rPr>
        <w:t>involved PHNs appointing system integrators</w:t>
      </w:r>
      <w:r w:rsidR="0017566C" w:rsidRPr="0081657D">
        <w:rPr>
          <w:rStyle w:val="FootnoteReference"/>
          <w:szCs w:val="20"/>
        </w:rPr>
        <w:footnoteReference w:id="7"/>
      </w:r>
      <w:r w:rsidR="0017566C">
        <w:rPr>
          <w:bCs/>
        </w:rPr>
        <w:t xml:space="preserve"> to deliver </w:t>
      </w:r>
      <w:r w:rsidRPr="00BE4604">
        <w:rPr>
          <w:bCs/>
        </w:rPr>
        <w:t xml:space="preserve">activities </w:t>
      </w:r>
      <w:r w:rsidR="00E320BF">
        <w:rPr>
          <w:bCs/>
        </w:rPr>
        <w:t>aimed at</w:t>
      </w:r>
      <w:r w:rsidRPr="00BE4604">
        <w:rPr>
          <w:bCs/>
        </w:rPr>
        <w:t xml:space="preserve"> improv</w:t>
      </w:r>
      <w:r w:rsidR="00E320BF">
        <w:rPr>
          <w:bCs/>
        </w:rPr>
        <w:t xml:space="preserve">ing </w:t>
      </w:r>
      <w:r w:rsidRPr="00BE4604">
        <w:rPr>
          <w:bCs/>
        </w:rPr>
        <w:t xml:space="preserve">the primary care </w:t>
      </w:r>
      <w:r w:rsidR="0017566C">
        <w:rPr>
          <w:bCs/>
        </w:rPr>
        <w:t>sector’s</w:t>
      </w:r>
      <w:r w:rsidRPr="00BE4604">
        <w:rPr>
          <w:bCs/>
        </w:rPr>
        <w:t xml:space="preserve"> ability to integrate with the broader DFV service </w:t>
      </w:r>
      <w:r w:rsidR="0017566C">
        <w:rPr>
          <w:bCs/>
        </w:rPr>
        <w:t>sector</w:t>
      </w:r>
      <w:r w:rsidR="00E320BF">
        <w:rPr>
          <w:bCs/>
        </w:rPr>
        <w:t>. The</w:t>
      </w:r>
      <w:r w:rsidRPr="00BE4604">
        <w:rPr>
          <w:bCs/>
        </w:rPr>
        <w:t xml:space="preserve"> </w:t>
      </w:r>
      <w:r w:rsidR="002B2F3B" w:rsidRPr="00996236">
        <w:rPr>
          <w:rStyle w:val="Emphasis"/>
        </w:rPr>
        <w:t>i</w:t>
      </w:r>
      <w:r w:rsidRPr="00996236">
        <w:rPr>
          <w:rStyle w:val="Emphasis"/>
        </w:rPr>
        <w:t xml:space="preserve">nfluencing the </w:t>
      </w:r>
      <w:r w:rsidR="002B2F3B" w:rsidRPr="00996236">
        <w:rPr>
          <w:rStyle w:val="Emphasis"/>
        </w:rPr>
        <w:t>s</w:t>
      </w:r>
      <w:r w:rsidRPr="00996236">
        <w:rPr>
          <w:rStyle w:val="Emphasis"/>
        </w:rPr>
        <w:t xml:space="preserve">ystem for </w:t>
      </w:r>
      <w:r w:rsidR="002B2F3B" w:rsidRPr="00996236">
        <w:rPr>
          <w:rStyle w:val="Emphasis"/>
        </w:rPr>
        <w:t>s</w:t>
      </w:r>
      <w:r w:rsidRPr="00996236">
        <w:rPr>
          <w:rStyle w:val="Emphasis"/>
        </w:rPr>
        <w:t xml:space="preserve">ustainable </w:t>
      </w:r>
      <w:r w:rsidR="002B2F3B" w:rsidRPr="00996236">
        <w:rPr>
          <w:rStyle w:val="Emphasis"/>
        </w:rPr>
        <w:t>c</w:t>
      </w:r>
      <w:r w:rsidRPr="00996236">
        <w:rPr>
          <w:rStyle w:val="Emphasis"/>
        </w:rPr>
        <w:t>hange</w:t>
      </w:r>
      <w:r w:rsidRPr="00BE4604">
        <w:rPr>
          <w:bCs/>
        </w:rPr>
        <w:t xml:space="preserve"> component </w:t>
      </w:r>
      <w:r w:rsidR="008A7377">
        <w:rPr>
          <w:bCs/>
        </w:rPr>
        <w:t>included activities</w:t>
      </w:r>
      <w:r w:rsidRPr="00BE4604">
        <w:rPr>
          <w:bCs/>
        </w:rPr>
        <w:t xml:space="preserve"> </w:t>
      </w:r>
      <w:r w:rsidR="00E320BF">
        <w:rPr>
          <w:bCs/>
        </w:rPr>
        <w:t>aimed at</w:t>
      </w:r>
      <w:r w:rsidRPr="00BE4604">
        <w:rPr>
          <w:bCs/>
        </w:rPr>
        <w:t xml:space="preserve"> strengthen</w:t>
      </w:r>
      <w:r w:rsidR="00E320BF">
        <w:rPr>
          <w:bCs/>
        </w:rPr>
        <w:t>ing</w:t>
      </w:r>
      <w:r w:rsidRPr="00BE4604">
        <w:rPr>
          <w:bCs/>
        </w:rPr>
        <w:t xml:space="preserve"> parts of the system (e.g., primary care or DFV </w:t>
      </w:r>
      <w:r w:rsidR="0017566C">
        <w:rPr>
          <w:bCs/>
        </w:rPr>
        <w:t>sectors</w:t>
      </w:r>
      <w:r w:rsidRPr="00BE4604">
        <w:rPr>
          <w:bCs/>
        </w:rPr>
        <w:t>) or the system as a whole (e.g., an integrated primary care – DFV service system).</w:t>
      </w:r>
    </w:p>
    <w:p w14:paraId="2EC830E6" w14:textId="04179C10" w:rsidR="00071BF6" w:rsidRDefault="00071BF6" w:rsidP="00EA23CB">
      <w:pPr>
        <w:rPr>
          <w:lang w:val="en-AU"/>
        </w:rPr>
      </w:pPr>
      <w:r w:rsidRPr="00BE4604">
        <w:rPr>
          <w:bCs/>
        </w:rPr>
        <w:t xml:space="preserve">The program logic </w:t>
      </w:r>
      <w:r w:rsidR="00280443" w:rsidRPr="00BE4604">
        <w:rPr>
          <w:lang w:val="en-AU"/>
        </w:rPr>
        <w:t>(</w:t>
      </w:r>
      <w:r w:rsidR="00280443">
        <w:rPr>
          <w:lang w:val="en-AU"/>
        </w:rPr>
        <w:t xml:space="preserve">see </w:t>
      </w:r>
      <w:r w:rsidR="00280443" w:rsidRPr="00BE4604">
        <w:rPr>
          <w:lang w:val="en-AU"/>
        </w:rPr>
        <w:fldChar w:fldCharType="begin"/>
      </w:r>
      <w:r w:rsidR="00280443" w:rsidRPr="00BE4604">
        <w:rPr>
          <w:lang w:val="en-AU"/>
        </w:rPr>
        <w:instrText xml:space="preserve"> REF _Ref87965853 \h  \* MERGEFORMAT </w:instrText>
      </w:r>
      <w:r w:rsidR="00280443" w:rsidRPr="00BE4604">
        <w:rPr>
          <w:lang w:val="en-AU"/>
        </w:rPr>
      </w:r>
      <w:r w:rsidR="00280443" w:rsidRPr="00BE4604">
        <w:rPr>
          <w:lang w:val="en-AU"/>
        </w:rPr>
        <w:fldChar w:fldCharType="separate"/>
      </w:r>
      <w:r w:rsidR="00996236" w:rsidRPr="00996236">
        <w:t xml:space="preserve">Figure </w:t>
      </w:r>
      <w:r w:rsidR="00996236" w:rsidRPr="00996236">
        <w:rPr>
          <w:noProof/>
        </w:rPr>
        <w:t>2</w:t>
      </w:r>
      <w:r w:rsidR="00280443" w:rsidRPr="00BE4604">
        <w:rPr>
          <w:lang w:val="en-AU"/>
        </w:rPr>
        <w:fldChar w:fldCharType="end"/>
      </w:r>
      <w:r w:rsidR="00280443">
        <w:rPr>
          <w:lang w:val="en-AU"/>
        </w:rPr>
        <w:t xml:space="preserve"> on the next page</w:t>
      </w:r>
      <w:r w:rsidR="00280443" w:rsidRPr="00BE4604">
        <w:rPr>
          <w:lang w:val="en-AU"/>
        </w:rPr>
        <w:t>)</w:t>
      </w:r>
      <w:r w:rsidR="00280443">
        <w:rPr>
          <w:lang w:val="en-AU"/>
        </w:rPr>
        <w:t xml:space="preserve"> </w:t>
      </w:r>
      <w:r w:rsidR="0017566C">
        <w:rPr>
          <w:bCs/>
        </w:rPr>
        <w:t>shows how</w:t>
      </w:r>
      <w:r w:rsidRPr="00BE4604">
        <w:rPr>
          <w:bCs/>
        </w:rPr>
        <w:t xml:space="preserve"> </w:t>
      </w:r>
      <w:r w:rsidR="005B13D4">
        <w:rPr>
          <w:bCs/>
        </w:rPr>
        <w:t>the DFV pilot</w:t>
      </w:r>
      <w:r w:rsidRPr="00BE4604">
        <w:rPr>
          <w:bCs/>
        </w:rPr>
        <w:t xml:space="preserve"> intend</w:t>
      </w:r>
      <w:r w:rsidR="0017566C">
        <w:rPr>
          <w:bCs/>
        </w:rPr>
        <w:t>ed</w:t>
      </w:r>
      <w:r w:rsidRPr="00BE4604">
        <w:rPr>
          <w:bCs/>
        </w:rPr>
        <w:t xml:space="preserve"> to influence outcomes at three levels of the primary care</w:t>
      </w:r>
      <w:r w:rsidR="002B2F3B" w:rsidRPr="00BE4604">
        <w:rPr>
          <w:bCs/>
        </w:rPr>
        <w:t>-</w:t>
      </w:r>
      <w:r w:rsidRPr="00BE4604">
        <w:rPr>
          <w:bCs/>
        </w:rPr>
        <w:t xml:space="preserve">DFV service system: 1) </w:t>
      </w:r>
      <w:r w:rsidR="002B2F3B" w:rsidRPr="00BE4604">
        <w:rPr>
          <w:bCs/>
        </w:rPr>
        <w:t>p</w:t>
      </w:r>
      <w:r w:rsidRPr="00BE4604">
        <w:rPr>
          <w:bCs/>
        </w:rPr>
        <w:t xml:space="preserve">rimary </w:t>
      </w:r>
      <w:r w:rsidR="002B2F3B" w:rsidRPr="00BE4604">
        <w:rPr>
          <w:bCs/>
        </w:rPr>
        <w:t>c</w:t>
      </w:r>
      <w:r w:rsidRPr="00BE4604">
        <w:rPr>
          <w:bCs/>
        </w:rPr>
        <w:t xml:space="preserve">are; 2) </w:t>
      </w:r>
      <w:r w:rsidR="002B2F3B" w:rsidRPr="00BE4604">
        <w:rPr>
          <w:bCs/>
        </w:rPr>
        <w:t>s</w:t>
      </w:r>
      <w:r w:rsidRPr="00BE4604">
        <w:rPr>
          <w:bCs/>
        </w:rPr>
        <w:t xml:space="preserve">pecialist DFV </w:t>
      </w:r>
      <w:r w:rsidR="002B2F3B" w:rsidRPr="00BE4604">
        <w:rPr>
          <w:bCs/>
        </w:rPr>
        <w:t>s</w:t>
      </w:r>
      <w:r w:rsidRPr="00BE4604">
        <w:rPr>
          <w:bCs/>
        </w:rPr>
        <w:t xml:space="preserve">ervices; and 3) </w:t>
      </w:r>
      <w:r w:rsidR="002B2F3B" w:rsidRPr="00BE4604">
        <w:rPr>
          <w:bCs/>
        </w:rPr>
        <w:t>v</w:t>
      </w:r>
      <w:r w:rsidRPr="00BE4604">
        <w:rPr>
          <w:bCs/>
        </w:rPr>
        <w:t xml:space="preserve">ictim-survivors. </w:t>
      </w:r>
      <w:r w:rsidR="002B2F3B" w:rsidRPr="00BE4604">
        <w:rPr>
          <w:bCs/>
        </w:rPr>
        <w:t>W</w:t>
      </w:r>
      <w:r w:rsidRPr="00BE4604">
        <w:rPr>
          <w:bCs/>
        </w:rPr>
        <w:t xml:space="preserve">hile there </w:t>
      </w:r>
      <w:r w:rsidR="0017566C">
        <w:rPr>
          <w:bCs/>
        </w:rPr>
        <w:t>wa</w:t>
      </w:r>
      <w:r w:rsidRPr="00BE4604">
        <w:rPr>
          <w:bCs/>
        </w:rPr>
        <w:t xml:space="preserve">s some variation </w:t>
      </w:r>
      <w:r w:rsidR="0017566C">
        <w:rPr>
          <w:bCs/>
        </w:rPr>
        <w:t>between PHNs’</w:t>
      </w:r>
      <w:r w:rsidR="005B13D4">
        <w:rPr>
          <w:bCs/>
        </w:rPr>
        <w:t xml:space="preserve"> DFV pilot</w:t>
      </w:r>
      <w:r w:rsidRPr="00BE4604">
        <w:rPr>
          <w:bCs/>
        </w:rPr>
        <w:t xml:space="preserve"> models, there </w:t>
      </w:r>
      <w:r w:rsidR="0017566C">
        <w:rPr>
          <w:bCs/>
        </w:rPr>
        <w:t>wa</w:t>
      </w:r>
      <w:r w:rsidRPr="00BE4604">
        <w:rPr>
          <w:bCs/>
        </w:rPr>
        <w:t>s consistency in the core problems (</w:t>
      </w:r>
      <w:r w:rsidR="00A72656" w:rsidRPr="00BE4604">
        <w:rPr>
          <w:bCs/>
        </w:rPr>
        <w:t>listed in the “</w:t>
      </w:r>
      <w:r w:rsidRPr="00BE4604">
        <w:rPr>
          <w:bCs/>
        </w:rPr>
        <w:t>Situation</w:t>
      </w:r>
      <w:r w:rsidR="00A72656" w:rsidRPr="00BE4604">
        <w:rPr>
          <w:bCs/>
        </w:rPr>
        <w:t>”</w:t>
      </w:r>
      <w:r w:rsidRPr="00BE4604">
        <w:rPr>
          <w:bCs/>
        </w:rPr>
        <w:t xml:space="preserve"> column) </w:t>
      </w:r>
      <w:r w:rsidR="005B13D4">
        <w:rPr>
          <w:bCs/>
        </w:rPr>
        <w:t>the DFV pilot</w:t>
      </w:r>
      <w:r w:rsidRPr="00BE4604">
        <w:rPr>
          <w:bCs/>
        </w:rPr>
        <w:t xml:space="preserve"> models </w:t>
      </w:r>
      <w:r w:rsidR="0017566C">
        <w:rPr>
          <w:bCs/>
        </w:rPr>
        <w:t>were</w:t>
      </w:r>
      <w:r w:rsidRPr="00BE4604">
        <w:rPr>
          <w:bCs/>
        </w:rPr>
        <w:t xml:space="preserve"> trying to resolve and the outcomes they </w:t>
      </w:r>
      <w:r w:rsidR="0017566C">
        <w:rPr>
          <w:bCs/>
        </w:rPr>
        <w:t>were</w:t>
      </w:r>
      <w:r w:rsidRPr="00BE4604">
        <w:rPr>
          <w:lang w:val="en-AU"/>
        </w:rPr>
        <w:t xml:space="preserve"> seeking to influence (</w:t>
      </w:r>
      <w:r w:rsidR="00A72656" w:rsidRPr="00BE4604">
        <w:rPr>
          <w:lang w:val="en-AU"/>
        </w:rPr>
        <w:t>“</w:t>
      </w:r>
      <w:r w:rsidRPr="00BE4604">
        <w:rPr>
          <w:lang w:val="en-AU"/>
        </w:rPr>
        <w:t>Outcomes</w:t>
      </w:r>
      <w:r w:rsidR="00A72656" w:rsidRPr="00BE4604">
        <w:rPr>
          <w:lang w:val="en-AU"/>
        </w:rPr>
        <w:t>”</w:t>
      </w:r>
      <w:r w:rsidRPr="00BE4604">
        <w:rPr>
          <w:lang w:val="en-AU"/>
        </w:rPr>
        <w:t xml:space="preserve"> column).</w:t>
      </w:r>
    </w:p>
    <w:p w14:paraId="7A652697" w14:textId="5CF98372" w:rsidR="00C24E9E" w:rsidRPr="001F7C33" w:rsidRDefault="00C2417B" w:rsidP="00C24E9E">
      <w:pPr>
        <w:pStyle w:val="Heading2"/>
        <w:rPr>
          <w:lang w:val="en-AU"/>
        </w:rPr>
      </w:pPr>
      <w:bookmarkStart w:id="18" w:name="_Toc133576357"/>
      <w:r>
        <w:rPr>
          <w:lang w:val="en-AU"/>
        </w:rPr>
        <w:t>Evaluation a</w:t>
      </w:r>
      <w:r w:rsidR="00C24E9E" w:rsidRPr="001F7C33">
        <w:rPr>
          <w:lang w:val="en-AU"/>
        </w:rPr>
        <w:t>ims</w:t>
      </w:r>
      <w:bookmarkEnd w:id="18"/>
    </w:p>
    <w:p w14:paraId="15866C10" w14:textId="1289D52C" w:rsidR="00C24E9E" w:rsidRDefault="00C24E9E" w:rsidP="00801B85">
      <w:pPr>
        <w:spacing w:after="0" w:line="360" w:lineRule="auto"/>
        <w:rPr>
          <w:rFonts w:cstheme="minorHAnsi"/>
          <w:bCs/>
          <w:szCs w:val="20"/>
        </w:rPr>
      </w:pPr>
      <w:bookmarkStart w:id="19" w:name="_Hlk92703634"/>
      <w:r w:rsidRPr="00BE4604">
        <w:rPr>
          <w:rFonts w:cstheme="minorHAnsi"/>
          <w:bCs/>
          <w:szCs w:val="20"/>
        </w:rPr>
        <w:t>This</w:t>
      </w:r>
      <w:r>
        <w:rPr>
          <w:rFonts w:cstheme="minorHAnsi"/>
          <w:bCs/>
          <w:szCs w:val="20"/>
        </w:rPr>
        <w:t xml:space="preserve"> final </w:t>
      </w:r>
      <w:r w:rsidRPr="00BE4604">
        <w:rPr>
          <w:rFonts w:cstheme="minorHAnsi"/>
          <w:bCs/>
          <w:szCs w:val="20"/>
        </w:rPr>
        <w:t xml:space="preserve">evaluation </w:t>
      </w:r>
      <w:r>
        <w:rPr>
          <w:rFonts w:cstheme="minorHAnsi"/>
          <w:bCs/>
          <w:szCs w:val="20"/>
        </w:rPr>
        <w:t xml:space="preserve">of the DFV pilot </w:t>
      </w:r>
      <w:r w:rsidRPr="00BE4604">
        <w:rPr>
          <w:rFonts w:cstheme="minorHAnsi"/>
          <w:bCs/>
          <w:szCs w:val="20"/>
        </w:rPr>
        <w:t>had the following aims:</w:t>
      </w:r>
    </w:p>
    <w:p w14:paraId="778E19FE" w14:textId="289469D6" w:rsidR="00B119A4" w:rsidRPr="0081657D" w:rsidRDefault="00B119A4">
      <w:pPr>
        <w:pStyle w:val="ListParagraph"/>
        <w:numPr>
          <w:ilvl w:val="0"/>
          <w:numId w:val="61"/>
        </w:numPr>
        <w:spacing w:after="60"/>
        <w:contextualSpacing w:val="0"/>
        <w:rPr>
          <w:sz w:val="20"/>
          <w:szCs w:val="20"/>
        </w:rPr>
      </w:pPr>
      <w:r w:rsidRPr="0081657D">
        <w:rPr>
          <w:sz w:val="20"/>
          <w:szCs w:val="20"/>
        </w:rPr>
        <w:t xml:space="preserve">To describe </w:t>
      </w:r>
      <w:r>
        <w:rPr>
          <w:sz w:val="20"/>
          <w:szCs w:val="20"/>
        </w:rPr>
        <w:t xml:space="preserve">the DFV pilot </w:t>
      </w:r>
      <w:r w:rsidRPr="0081657D">
        <w:rPr>
          <w:sz w:val="20"/>
          <w:szCs w:val="20"/>
        </w:rPr>
        <w:t>core component</w:t>
      </w:r>
      <w:r w:rsidR="009E6716">
        <w:rPr>
          <w:sz w:val="20"/>
          <w:szCs w:val="20"/>
        </w:rPr>
        <w:t>s’</w:t>
      </w:r>
      <w:r>
        <w:rPr>
          <w:sz w:val="20"/>
          <w:szCs w:val="20"/>
        </w:rPr>
        <w:t xml:space="preserve"> implementation and</w:t>
      </w:r>
      <w:r w:rsidRPr="0081657D">
        <w:rPr>
          <w:sz w:val="20"/>
          <w:szCs w:val="20"/>
        </w:rPr>
        <w:t xml:space="preserve"> stakeholder participation for each PHN during the July 2021 – November 2022 evaluation period, specifically the:</w:t>
      </w:r>
    </w:p>
    <w:p w14:paraId="2188137F" w14:textId="686B5BA4" w:rsidR="00B119A4" w:rsidRPr="0081657D" w:rsidRDefault="00B119A4">
      <w:pPr>
        <w:pStyle w:val="ListParagraph"/>
        <w:numPr>
          <w:ilvl w:val="1"/>
          <w:numId w:val="61"/>
        </w:numPr>
        <w:spacing w:after="60"/>
        <w:ind w:hanging="357"/>
        <w:contextualSpacing w:val="0"/>
        <w:rPr>
          <w:sz w:val="20"/>
          <w:szCs w:val="20"/>
        </w:rPr>
      </w:pPr>
      <w:r w:rsidRPr="0081657D">
        <w:rPr>
          <w:sz w:val="20"/>
          <w:szCs w:val="20"/>
        </w:rPr>
        <w:t xml:space="preserve">Training activities (core component 1, </w:t>
      </w:r>
      <w:r w:rsidRPr="0081657D">
        <w:rPr>
          <w:sz w:val="20"/>
          <w:szCs w:val="20"/>
        </w:rPr>
        <w:fldChar w:fldCharType="begin"/>
      </w:r>
      <w:r w:rsidRPr="0081657D">
        <w:rPr>
          <w:sz w:val="20"/>
          <w:szCs w:val="20"/>
        </w:rPr>
        <w:instrText xml:space="preserve"> REF _Ref87965853 \h  \* MERGEFORMAT </w:instrText>
      </w:r>
      <w:r w:rsidRPr="0081657D">
        <w:rPr>
          <w:sz w:val="20"/>
          <w:szCs w:val="20"/>
        </w:rPr>
      </w:r>
      <w:r w:rsidRPr="0081657D">
        <w:rPr>
          <w:sz w:val="20"/>
          <w:szCs w:val="20"/>
        </w:rPr>
        <w:fldChar w:fldCharType="separate"/>
      </w:r>
      <w:r w:rsidR="00996236" w:rsidRPr="00996236">
        <w:rPr>
          <w:sz w:val="20"/>
          <w:szCs w:val="20"/>
        </w:rPr>
        <w:t xml:space="preserve">Figure </w:t>
      </w:r>
      <w:r w:rsidR="00996236" w:rsidRPr="00996236">
        <w:rPr>
          <w:noProof/>
          <w:sz w:val="20"/>
          <w:szCs w:val="20"/>
        </w:rPr>
        <w:t>2</w:t>
      </w:r>
      <w:r w:rsidRPr="0081657D">
        <w:rPr>
          <w:sz w:val="20"/>
          <w:szCs w:val="20"/>
        </w:rPr>
        <w:fldChar w:fldCharType="end"/>
      </w:r>
      <w:r w:rsidRPr="0081657D">
        <w:rPr>
          <w:sz w:val="20"/>
          <w:szCs w:val="20"/>
        </w:rPr>
        <w:t>)</w:t>
      </w:r>
    </w:p>
    <w:p w14:paraId="7C60AA1A" w14:textId="04526552" w:rsidR="00B119A4" w:rsidRPr="0081657D" w:rsidRDefault="00B119A4">
      <w:pPr>
        <w:pStyle w:val="ListParagraph"/>
        <w:numPr>
          <w:ilvl w:val="1"/>
          <w:numId w:val="61"/>
        </w:numPr>
        <w:spacing w:after="60"/>
        <w:ind w:hanging="357"/>
        <w:contextualSpacing w:val="0"/>
        <w:rPr>
          <w:sz w:val="20"/>
          <w:szCs w:val="20"/>
        </w:rPr>
      </w:pPr>
      <w:r w:rsidRPr="0081657D">
        <w:rPr>
          <w:sz w:val="20"/>
          <w:szCs w:val="20"/>
        </w:rPr>
        <w:t xml:space="preserve">System integration activities (core component 2, </w:t>
      </w:r>
      <w:r w:rsidRPr="0081657D">
        <w:rPr>
          <w:sz w:val="20"/>
          <w:szCs w:val="20"/>
        </w:rPr>
        <w:fldChar w:fldCharType="begin"/>
      </w:r>
      <w:r w:rsidRPr="0081657D">
        <w:rPr>
          <w:sz w:val="20"/>
          <w:szCs w:val="20"/>
        </w:rPr>
        <w:instrText xml:space="preserve"> REF _Ref87965853 \h  \* MERGEFORMAT </w:instrText>
      </w:r>
      <w:r w:rsidRPr="0081657D">
        <w:rPr>
          <w:sz w:val="20"/>
          <w:szCs w:val="20"/>
        </w:rPr>
      </w:r>
      <w:r w:rsidRPr="0081657D">
        <w:rPr>
          <w:sz w:val="20"/>
          <w:szCs w:val="20"/>
        </w:rPr>
        <w:fldChar w:fldCharType="separate"/>
      </w:r>
      <w:r w:rsidR="00996236" w:rsidRPr="00996236">
        <w:rPr>
          <w:sz w:val="20"/>
          <w:szCs w:val="20"/>
        </w:rPr>
        <w:t xml:space="preserve">Figure </w:t>
      </w:r>
      <w:r w:rsidR="00996236" w:rsidRPr="00996236">
        <w:rPr>
          <w:noProof/>
          <w:sz w:val="20"/>
          <w:szCs w:val="20"/>
        </w:rPr>
        <w:t>2</w:t>
      </w:r>
      <w:r w:rsidRPr="0081657D">
        <w:rPr>
          <w:sz w:val="20"/>
          <w:szCs w:val="20"/>
        </w:rPr>
        <w:fldChar w:fldCharType="end"/>
      </w:r>
      <w:r w:rsidRPr="0081657D">
        <w:rPr>
          <w:sz w:val="20"/>
          <w:szCs w:val="20"/>
        </w:rPr>
        <w:t>)</w:t>
      </w:r>
    </w:p>
    <w:p w14:paraId="236AA5C7" w14:textId="3F35CB66" w:rsidR="00B119A4" w:rsidRPr="0081657D" w:rsidRDefault="00B119A4">
      <w:pPr>
        <w:pStyle w:val="ListParagraph"/>
        <w:numPr>
          <w:ilvl w:val="1"/>
          <w:numId w:val="61"/>
        </w:numPr>
        <w:spacing w:after="60"/>
        <w:ind w:hanging="357"/>
        <w:contextualSpacing w:val="0"/>
        <w:rPr>
          <w:sz w:val="20"/>
          <w:szCs w:val="20"/>
        </w:rPr>
      </w:pPr>
      <w:r w:rsidRPr="0081657D">
        <w:rPr>
          <w:sz w:val="20"/>
          <w:szCs w:val="20"/>
        </w:rPr>
        <w:t xml:space="preserve">System influencing activities for sustainable change (core component 3, </w:t>
      </w:r>
      <w:r w:rsidRPr="0081657D">
        <w:rPr>
          <w:sz w:val="20"/>
          <w:szCs w:val="20"/>
        </w:rPr>
        <w:fldChar w:fldCharType="begin"/>
      </w:r>
      <w:r w:rsidRPr="0081657D">
        <w:rPr>
          <w:sz w:val="20"/>
          <w:szCs w:val="20"/>
        </w:rPr>
        <w:instrText xml:space="preserve"> REF _Ref87965853 \h  \* MERGEFORMAT </w:instrText>
      </w:r>
      <w:r w:rsidRPr="0081657D">
        <w:rPr>
          <w:sz w:val="20"/>
          <w:szCs w:val="20"/>
        </w:rPr>
      </w:r>
      <w:r w:rsidRPr="0081657D">
        <w:rPr>
          <w:sz w:val="20"/>
          <w:szCs w:val="20"/>
        </w:rPr>
        <w:fldChar w:fldCharType="separate"/>
      </w:r>
      <w:r w:rsidR="00996236" w:rsidRPr="00996236">
        <w:rPr>
          <w:sz w:val="20"/>
          <w:szCs w:val="20"/>
        </w:rPr>
        <w:t xml:space="preserve">Figure </w:t>
      </w:r>
      <w:r w:rsidR="00996236" w:rsidRPr="00996236">
        <w:rPr>
          <w:noProof/>
          <w:sz w:val="20"/>
          <w:szCs w:val="20"/>
        </w:rPr>
        <w:t>2</w:t>
      </w:r>
      <w:r w:rsidRPr="0081657D">
        <w:rPr>
          <w:sz w:val="20"/>
          <w:szCs w:val="20"/>
        </w:rPr>
        <w:fldChar w:fldCharType="end"/>
      </w:r>
      <w:r w:rsidRPr="0081657D">
        <w:rPr>
          <w:sz w:val="20"/>
          <w:szCs w:val="20"/>
        </w:rPr>
        <w:t>)</w:t>
      </w:r>
    </w:p>
    <w:p w14:paraId="3B501068" w14:textId="2380AD9F" w:rsidR="00B119A4" w:rsidRPr="00042F32" w:rsidRDefault="00B119A4">
      <w:pPr>
        <w:pStyle w:val="ListParagraph"/>
        <w:numPr>
          <w:ilvl w:val="0"/>
          <w:numId w:val="61"/>
        </w:numPr>
        <w:spacing w:before="120" w:after="60"/>
        <w:contextualSpacing w:val="0"/>
        <w:rPr>
          <w:bCs/>
          <w:sz w:val="20"/>
          <w:szCs w:val="20"/>
        </w:rPr>
      </w:pPr>
      <w:r w:rsidRPr="00042F32">
        <w:rPr>
          <w:sz w:val="20"/>
          <w:szCs w:val="20"/>
        </w:rPr>
        <w:t xml:space="preserve">To understand participant perceptions of the </w:t>
      </w:r>
      <w:r>
        <w:rPr>
          <w:sz w:val="20"/>
          <w:szCs w:val="20"/>
        </w:rPr>
        <w:t>DFV pilot activities (</w:t>
      </w:r>
      <w:r w:rsidR="00BA5FA3">
        <w:rPr>
          <w:sz w:val="20"/>
          <w:szCs w:val="20"/>
        </w:rPr>
        <w:t>i.e.</w:t>
      </w:r>
      <w:r>
        <w:rPr>
          <w:sz w:val="20"/>
          <w:szCs w:val="20"/>
        </w:rPr>
        <w:t xml:space="preserve">: </w:t>
      </w:r>
      <w:r w:rsidRPr="00042F32">
        <w:rPr>
          <w:sz w:val="20"/>
          <w:szCs w:val="20"/>
        </w:rPr>
        <w:t>training</w:t>
      </w:r>
      <w:r>
        <w:rPr>
          <w:sz w:val="20"/>
          <w:szCs w:val="20"/>
        </w:rPr>
        <w:t>, resources, capacity building</w:t>
      </w:r>
      <w:r w:rsidRPr="00042F32">
        <w:rPr>
          <w:sz w:val="20"/>
          <w:szCs w:val="20"/>
        </w:rPr>
        <w:t xml:space="preserve"> and support provided by system integrators</w:t>
      </w:r>
      <w:r>
        <w:rPr>
          <w:sz w:val="20"/>
          <w:szCs w:val="20"/>
        </w:rPr>
        <w:t>)</w:t>
      </w:r>
      <w:r w:rsidRPr="00042F32">
        <w:rPr>
          <w:sz w:val="20"/>
          <w:szCs w:val="20"/>
        </w:rPr>
        <w:t xml:space="preserve">, and </w:t>
      </w:r>
      <w:r>
        <w:rPr>
          <w:sz w:val="20"/>
          <w:szCs w:val="20"/>
        </w:rPr>
        <w:t>the facilitators and challenges of the DFV pilot implementation</w:t>
      </w:r>
    </w:p>
    <w:p w14:paraId="72984939" w14:textId="6E16AB6A" w:rsidR="009E6716" w:rsidRDefault="00B119A4">
      <w:pPr>
        <w:pStyle w:val="ListParagraph"/>
        <w:numPr>
          <w:ilvl w:val="0"/>
          <w:numId w:val="61"/>
        </w:numPr>
        <w:spacing w:before="120" w:after="60"/>
        <w:contextualSpacing w:val="0"/>
        <w:rPr>
          <w:sz w:val="20"/>
          <w:szCs w:val="20"/>
        </w:rPr>
      </w:pPr>
      <w:r w:rsidRPr="0081657D">
        <w:rPr>
          <w:sz w:val="20"/>
          <w:szCs w:val="20"/>
        </w:rPr>
        <w:t xml:space="preserve">To explore </w:t>
      </w:r>
      <w:r>
        <w:rPr>
          <w:sz w:val="20"/>
          <w:szCs w:val="20"/>
        </w:rPr>
        <w:t xml:space="preserve">the </w:t>
      </w:r>
      <w:r w:rsidRPr="0081657D">
        <w:rPr>
          <w:sz w:val="20"/>
          <w:szCs w:val="20"/>
        </w:rPr>
        <w:t xml:space="preserve">outcomes achieved at the primary care level </w:t>
      </w:r>
      <w:r w:rsidR="009E6716" w:rsidRPr="009E6716">
        <w:rPr>
          <w:sz w:val="20"/>
          <w:szCs w:val="20"/>
        </w:rPr>
        <w:t>in relation to:</w:t>
      </w:r>
    </w:p>
    <w:p w14:paraId="573DFB01" w14:textId="71A016A6" w:rsidR="009E6716" w:rsidRPr="009E6716" w:rsidRDefault="009E6716">
      <w:pPr>
        <w:pStyle w:val="ListParagraph"/>
        <w:numPr>
          <w:ilvl w:val="1"/>
          <w:numId w:val="61"/>
        </w:numPr>
        <w:spacing w:after="60"/>
        <w:ind w:hanging="357"/>
        <w:contextualSpacing w:val="0"/>
        <w:rPr>
          <w:sz w:val="20"/>
          <w:szCs w:val="20"/>
        </w:rPr>
      </w:pPr>
      <w:r w:rsidRPr="0081657D">
        <w:rPr>
          <w:sz w:val="20"/>
          <w:szCs w:val="20"/>
        </w:rPr>
        <w:t xml:space="preserve">Primary care workers’ </w:t>
      </w:r>
      <w:r>
        <w:rPr>
          <w:sz w:val="20"/>
          <w:szCs w:val="20"/>
        </w:rPr>
        <w:t xml:space="preserve">awareness, capacity and confidence </w:t>
      </w:r>
      <w:r w:rsidRPr="0081657D">
        <w:rPr>
          <w:sz w:val="20"/>
          <w:szCs w:val="20"/>
        </w:rPr>
        <w:t>to respond to DFV</w:t>
      </w:r>
    </w:p>
    <w:p w14:paraId="7FD33365" w14:textId="0155F1B7" w:rsidR="009E6716" w:rsidRPr="0081657D" w:rsidRDefault="009E6716">
      <w:pPr>
        <w:pStyle w:val="ListParagraph"/>
        <w:numPr>
          <w:ilvl w:val="1"/>
          <w:numId w:val="61"/>
        </w:numPr>
        <w:spacing w:after="60"/>
        <w:contextualSpacing w:val="0"/>
        <w:rPr>
          <w:bCs/>
          <w:sz w:val="20"/>
          <w:szCs w:val="20"/>
        </w:rPr>
      </w:pPr>
      <w:r>
        <w:rPr>
          <w:sz w:val="20"/>
          <w:szCs w:val="20"/>
        </w:rPr>
        <w:t>Relationships between the primary care and DFV sectors</w:t>
      </w:r>
    </w:p>
    <w:p w14:paraId="6467A851" w14:textId="59269E6B" w:rsidR="009E6716" w:rsidRDefault="009E6716">
      <w:pPr>
        <w:pStyle w:val="ListParagraph"/>
        <w:numPr>
          <w:ilvl w:val="1"/>
          <w:numId w:val="61"/>
        </w:numPr>
        <w:spacing w:after="60"/>
        <w:contextualSpacing w:val="0"/>
        <w:rPr>
          <w:sz w:val="20"/>
          <w:szCs w:val="20"/>
        </w:rPr>
      </w:pPr>
      <w:r w:rsidRPr="0081657D">
        <w:rPr>
          <w:sz w:val="20"/>
          <w:szCs w:val="20"/>
        </w:rPr>
        <w:t>Primary care referrals to specialist DFV support services</w:t>
      </w:r>
    </w:p>
    <w:p w14:paraId="39985DC4" w14:textId="69BE6955" w:rsidR="009E6716" w:rsidRPr="0081657D" w:rsidRDefault="007204A5">
      <w:pPr>
        <w:pStyle w:val="ListParagraph"/>
        <w:numPr>
          <w:ilvl w:val="1"/>
          <w:numId w:val="61"/>
        </w:numPr>
        <w:spacing w:after="60"/>
        <w:contextualSpacing w:val="0"/>
        <w:rPr>
          <w:sz w:val="20"/>
          <w:szCs w:val="20"/>
        </w:rPr>
      </w:pPr>
      <w:r>
        <w:rPr>
          <w:sz w:val="20"/>
          <w:szCs w:val="20"/>
        </w:rPr>
        <w:t>The support experience a</w:t>
      </w:r>
      <w:r w:rsidR="009E6716">
        <w:rPr>
          <w:sz w:val="20"/>
          <w:szCs w:val="20"/>
        </w:rPr>
        <w:t xml:space="preserve">nd outcomes for </w:t>
      </w:r>
      <w:r w:rsidR="00145FB3">
        <w:rPr>
          <w:sz w:val="20"/>
          <w:szCs w:val="20"/>
        </w:rPr>
        <w:t xml:space="preserve">DFV </w:t>
      </w:r>
      <w:r w:rsidR="007D102E">
        <w:rPr>
          <w:sz w:val="20"/>
          <w:szCs w:val="20"/>
        </w:rPr>
        <w:t>victim</w:t>
      </w:r>
      <w:r w:rsidR="00145FB3">
        <w:rPr>
          <w:sz w:val="20"/>
          <w:szCs w:val="20"/>
        </w:rPr>
        <w:t>-survivors</w:t>
      </w:r>
    </w:p>
    <w:p w14:paraId="0A68A2D8" w14:textId="1EB0FEB8" w:rsidR="009F7B14" w:rsidRPr="00595027" w:rsidRDefault="009E6716" w:rsidP="00595027">
      <w:pPr>
        <w:pStyle w:val="ListParagraph"/>
        <w:numPr>
          <w:ilvl w:val="0"/>
          <w:numId w:val="62"/>
        </w:numPr>
        <w:spacing w:before="120" w:after="60"/>
        <w:contextualSpacing w:val="0"/>
        <w:rPr>
          <w:sz w:val="20"/>
          <w:szCs w:val="20"/>
        </w:rPr>
        <w:sectPr w:rsidR="009F7B14" w:rsidRPr="00595027" w:rsidSect="00C24E9E">
          <w:footerReference w:type="default" r:id="rId20"/>
          <w:endnotePr>
            <w:numFmt w:val="decimal"/>
          </w:endnotePr>
          <w:pgSz w:w="11900" w:h="16840" w:code="9"/>
          <w:pgMar w:top="1134" w:right="1077" w:bottom="1134" w:left="1077" w:header="397" w:footer="567" w:gutter="0"/>
          <w:pgBorders>
            <w:top w:val="single" w:sz="24" w:space="15" w:color="0C2340" w:themeColor="text1"/>
            <w:bottom w:val="single" w:sz="2" w:space="15" w:color="0C2340" w:themeColor="text1"/>
          </w:pgBorders>
          <w:pgNumType w:start="1"/>
          <w:cols w:space="708"/>
          <w:docGrid w:linePitch="400"/>
        </w:sectPr>
      </w:pPr>
      <w:r w:rsidRPr="0081657D">
        <w:rPr>
          <w:sz w:val="20"/>
          <w:szCs w:val="20"/>
        </w:rPr>
        <w:t>To identify learnings and implications for the future.</w:t>
      </w:r>
      <w:bookmarkEnd w:id="19"/>
    </w:p>
    <w:p w14:paraId="2F0C13E4" w14:textId="02DF9A3A" w:rsidR="00EF6373" w:rsidRDefault="009F7B14" w:rsidP="00131E31">
      <w:pPr>
        <w:pStyle w:val="Caption"/>
      </w:pPr>
      <w:bookmarkStart w:id="20" w:name="_Ref87965853"/>
      <w:bookmarkStart w:id="21" w:name="_Toc128060645"/>
      <w:r w:rsidRPr="00A81FD9">
        <w:rPr>
          <w:bCs/>
        </w:rPr>
        <w:lastRenderedPageBreak/>
        <w:t xml:space="preserve">Figure </w:t>
      </w:r>
      <w:r w:rsidR="00DB5A5F">
        <w:rPr>
          <w:bCs/>
        </w:rPr>
        <w:fldChar w:fldCharType="begin"/>
      </w:r>
      <w:r w:rsidR="00DB5A5F">
        <w:rPr>
          <w:bCs/>
        </w:rPr>
        <w:instrText xml:space="preserve"> SEQ Figure \* ARABIC </w:instrText>
      </w:r>
      <w:r w:rsidR="00DB5A5F">
        <w:rPr>
          <w:bCs/>
        </w:rPr>
        <w:fldChar w:fldCharType="separate"/>
      </w:r>
      <w:r w:rsidR="00996236">
        <w:rPr>
          <w:bCs/>
          <w:noProof/>
        </w:rPr>
        <w:t>2</w:t>
      </w:r>
      <w:r w:rsidR="00DB5A5F">
        <w:rPr>
          <w:bCs/>
        </w:rPr>
        <w:fldChar w:fldCharType="end"/>
      </w:r>
      <w:bookmarkEnd w:id="20"/>
      <w:r w:rsidRPr="00A81FD9">
        <w:rPr>
          <w:bCs/>
        </w:rPr>
        <w:t>: Program logic</w:t>
      </w:r>
      <w:r w:rsidR="00975A8C">
        <w:rPr>
          <w:bCs/>
        </w:rPr>
        <w:t xml:space="preserve"> for the DFV pilot</w:t>
      </w:r>
      <w:bookmarkEnd w:id="21"/>
    </w:p>
    <w:p w14:paraId="72FA4A0D" w14:textId="1C9FB53E" w:rsidR="009F7B14" w:rsidRPr="003F5FF2" w:rsidRDefault="00280443" w:rsidP="009E2C06">
      <w:pPr>
        <w:spacing w:after="0"/>
        <w:rPr>
          <w:b/>
          <w:bCs/>
        </w:rPr>
        <w:sectPr w:rsidR="009F7B14" w:rsidRPr="003F5FF2" w:rsidSect="00280443">
          <w:endnotePr>
            <w:numFmt w:val="decimal"/>
          </w:endnotePr>
          <w:pgSz w:w="16840" w:h="11900" w:orient="landscape" w:code="9"/>
          <w:pgMar w:top="425" w:right="1134" w:bottom="1134" w:left="851" w:header="397" w:footer="397" w:gutter="0"/>
          <w:pgBorders>
            <w:top w:val="single" w:sz="24" w:space="15" w:color="0C2340" w:themeColor="text1"/>
            <w:bottom w:val="single" w:sz="2" w:space="15" w:color="0C2340" w:themeColor="text1"/>
          </w:pgBorders>
          <w:cols w:space="708"/>
          <w:docGrid w:linePitch="400"/>
        </w:sectPr>
      </w:pPr>
      <w:r>
        <w:rPr>
          <w:noProof/>
        </w:rPr>
        <w:drawing>
          <wp:inline distT="0" distB="0" distL="0" distR="0" wp14:anchorId="35F8D10F" wp14:editId="293E3624">
            <wp:extent cx="9429750" cy="5971429"/>
            <wp:effectExtent l="0" t="0" r="0" b="0"/>
            <wp:docPr id="1" name="Picture 1" descr="This figure presents a program logic for the DFV pilot. It describes 1) the baseline situation, for primary care, specialist DFV services and DFV victim-survivors; 2) the DFV pilot's intervention components; 3) the intended outcomes of the DFV pi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figure presents a program logic for the DFV pilot. It describes 1) the baseline situation, for primary care, specialist DFV services and DFV victim-survivors; 2) the DFV pilot's intervention components; 3) the intended outcomes of the DFV pilot."/>
                    <pic:cNvPicPr/>
                  </pic:nvPicPr>
                  <pic:blipFill>
                    <a:blip r:embed="rId21"/>
                    <a:stretch>
                      <a:fillRect/>
                    </a:stretch>
                  </pic:blipFill>
                  <pic:spPr>
                    <a:xfrm>
                      <a:off x="0" y="0"/>
                      <a:ext cx="9470502" cy="5997235"/>
                    </a:xfrm>
                    <a:prstGeom prst="rect">
                      <a:avLst/>
                    </a:prstGeom>
                  </pic:spPr>
                </pic:pic>
              </a:graphicData>
            </a:graphic>
          </wp:inline>
        </w:drawing>
      </w:r>
      <w:r w:rsidR="009F7B14">
        <w:rPr>
          <w:lang w:val="en-AU"/>
        </w:rPr>
        <w:br w:type="page"/>
      </w:r>
    </w:p>
    <w:p w14:paraId="263B286A" w14:textId="61169D8D" w:rsidR="00C24E9E" w:rsidRDefault="00C2417B" w:rsidP="00C24E9E">
      <w:pPr>
        <w:pStyle w:val="Heading2"/>
        <w:spacing w:before="0"/>
        <w:rPr>
          <w:lang w:val="en-AU"/>
        </w:rPr>
      </w:pPr>
      <w:bookmarkStart w:id="22" w:name="_Toc133576358"/>
      <w:r>
        <w:rPr>
          <w:lang w:val="en-AU"/>
        </w:rPr>
        <w:t>Data collection and analyses</w:t>
      </w:r>
      <w:bookmarkEnd w:id="22"/>
    </w:p>
    <w:p w14:paraId="468A2447" w14:textId="71380A2B" w:rsidR="00C24E9E" w:rsidRPr="00BE4604" w:rsidRDefault="00C24E9E" w:rsidP="0081657D">
      <w:r w:rsidRPr="00BE4604">
        <w:t xml:space="preserve">This evaluation used a mixed methods design to </w:t>
      </w:r>
      <w:r>
        <w:t>gather</w:t>
      </w:r>
      <w:r w:rsidRPr="00BE4604">
        <w:t xml:space="preserve"> </w:t>
      </w:r>
      <w:r w:rsidR="00F904E2">
        <w:t xml:space="preserve">a range of </w:t>
      </w:r>
      <w:r w:rsidR="00CE6106">
        <w:t xml:space="preserve">quantitative and qualitative </w:t>
      </w:r>
      <w:r w:rsidR="00F904E2">
        <w:t xml:space="preserve">monitoring and evaluation </w:t>
      </w:r>
      <w:r w:rsidR="008C76C1">
        <w:t>data for use in</w:t>
      </w:r>
      <w:r>
        <w:t xml:space="preserve"> reviewing how well </w:t>
      </w:r>
      <w:r w:rsidR="008C76C1">
        <w:t xml:space="preserve">the DFV pilot </w:t>
      </w:r>
      <w:r w:rsidR="0017566C">
        <w:t>delivered in relation to</w:t>
      </w:r>
      <w:r w:rsidRPr="00BE4604">
        <w:t xml:space="preserve"> the above aims. </w:t>
      </w:r>
      <w:r w:rsidR="00EA23CB">
        <w:t>The</w:t>
      </w:r>
      <w:r w:rsidRPr="00BE4604">
        <w:t xml:space="preserve"> data collection </w:t>
      </w:r>
      <w:r w:rsidR="008C76C1">
        <w:t xml:space="preserve">tools and </w:t>
      </w:r>
      <w:r w:rsidRPr="00BE4604">
        <w:t xml:space="preserve">methods are </w:t>
      </w:r>
      <w:r w:rsidR="00EA23CB">
        <w:t>described i</w:t>
      </w:r>
      <w:r w:rsidRPr="00BE4604">
        <w:t>n the following section</w:t>
      </w:r>
      <w:r w:rsidR="00EA23CB">
        <w:t>s, including indication</w:t>
      </w:r>
      <w:r w:rsidR="00F904E2">
        <w:t>s</w:t>
      </w:r>
      <w:r w:rsidR="00EA23CB">
        <w:t xml:space="preserve"> of which DFV pilot aim</w:t>
      </w:r>
      <w:r w:rsidR="008C76C1">
        <w:t>(</w:t>
      </w:r>
      <w:r w:rsidR="00EA23CB">
        <w:t>s</w:t>
      </w:r>
      <w:r w:rsidR="008C76C1">
        <w:t>)</w:t>
      </w:r>
      <w:r w:rsidR="00EA23CB">
        <w:t xml:space="preserve"> each method contributed towards assessing</w:t>
      </w:r>
      <w:r w:rsidR="00C2417B">
        <w:t xml:space="preserve"> and how the data were analysed</w:t>
      </w:r>
      <w:r w:rsidRPr="00BE4604">
        <w:t>.</w:t>
      </w:r>
    </w:p>
    <w:p w14:paraId="736BD515" w14:textId="3578E97B" w:rsidR="00457310" w:rsidRPr="003F5751" w:rsidRDefault="00457310" w:rsidP="00251EC3">
      <w:pPr>
        <w:pStyle w:val="Heading3"/>
      </w:pPr>
      <w:bookmarkStart w:id="23" w:name="_Toc133576359"/>
      <w:r w:rsidRPr="003F5751">
        <w:t>Monitoring data</w:t>
      </w:r>
      <w:r w:rsidR="00687396">
        <w:t xml:space="preserve"> tools</w:t>
      </w:r>
      <w:bookmarkEnd w:id="23"/>
    </w:p>
    <w:p w14:paraId="79CD09A5" w14:textId="08350E22" w:rsidR="00457310" w:rsidRPr="00BE4604" w:rsidRDefault="00100D35" w:rsidP="00A5354A">
      <w:pPr>
        <w:spacing w:after="0"/>
        <w:rPr>
          <w:rFonts w:cstheme="minorHAnsi"/>
          <w:szCs w:val="20"/>
        </w:rPr>
      </w:pPr>
      <w:r w:rsidRPr="00BE4604">
        <w:t xml:space="preserve">To describe </w:t>
      </w:r>
      <w:r w:rsidR="00622E20">
        <w:t xml:space="preserve">DFV pilot </w:t>
      </w:r>
      <w:r w:rsidRPr="00BE4604">
        <w:t xml:space="preserve">implementation activities, </w:t>
      </w:r>
      <w:r w:rsidR="0013469E">
        <w:t xml:space="preserve">monitoring </w:t>
      </w:r>
      <w:r w:rsidR="007E7DA1" w:rsidRPr="00BE4604">
        <w:t xml:space="preserve">data </w:t>
      </w:r>
      <w:r w:rsidR="00EA23CB">
        <w:t>were</w:t>
      </w:r>
      <w:r w:rsidR="000B0B62" w:rsidRPr="00BE4604">
        <w:t xml:space="preserve"> </w:t>
      </w:r>
      <w:r w:rsidR="00457310" w:rsidRPr="00BE4604">
        <w:t xml:space="preserve">collected </w:t>
      </w:r>
      <w:r w:rsidR="00622E20">
        <w:t xml:space="preserve">and reported quarterly </w:t>
      </w:r>
      <w:r w:rsidR="00457310" w:rsidRPr="00BE4604">
        <w:t xml:space="preserve">by </w:t>
      </w:r>
      <w:r w:rsidR="007E7DA1" w:rsidRPr="00BE4604">
        <w:t xml:space="preserve">either </w:t>
      </w:r>
      <w:r w:rsidR="00622E20">
        <w:t>P</w:t>
      </w:r>
      <w:r w:rsidR="007E7DA1" w:rsidRPr="00BE4604">
        <w:t xml:space="preserve">HN operational staff or the </w:t>
      </w:r>
      <w:r w:rsidR="00457310" w:rsidRPr="00BE4604">
        <w:t xml:space="preserve">system integrator in each PHN </w:t>
      </w:r>
      <w:r w:rsidR="007E7DA1" w:rsidRPr="00BE4604">
        <w:t>between</w:t>
      </w:r>
      <w:r w:rsidR="004B5A0F" w:rsidRPr="00BE4604">
        <w:t xml:space="preserve"> Ju</w:t>
      </w:r>
      <w:r w:rsidR="0055493B">
        <w:t>ly</w:t>
      </w:r>
      <w:r w:rsidR="004B5A0F" w:rsidRPr="00BE4604">
        <w:t xml:space="preserve"> 2021 </w:t>
      </w:r>
      <w:r w:rsidR="0013469E">
        <w:t>and</w:t>
      </w:r>
      <w:r w:rsidR="004B5A0F" w:rsidRPr="00BE4604">
        <w:t xml:space="preserve"> </w:t>
      </w:r>
      <w:r w:rsidR="007E7DA1" w:rsidRPr="00BE4604">
        <w:t>November 2022</w:t>
      </w:r>
      <w:r w:rsidR="00622E20">
        <w:t xml:space="preserve"> </w:t>
      </w:r>
      <w:r w:rsidR="007E7DA1" w:rsidRPr="00BE4604">
        <w:rPr>
          <w:rFonts w:cstheme="minorHAnsi"/>
          <w:szCs w:val="20"/>
        </w:rPr>
        <w:t xml:space="preserve">using </w:t>
      </w:r>
      <w:r w:rsidR="0013469E">
        <w:rPr>
          <w:rFonts w:cstheme="minorHAnsi"/>
          <w:szCs w:val="20"/>
        </w:rPr>
        <w:t xml:space="preserve">the following </w:t>
      </w:r>
      <w:r w:rsidR="007E7DA1" w:rsidRPr="00BE4604">
        <w:rPr>
          <w:rFonts w:cstheme="minorHAnsi"/>
          <w:szCs w:val="20"/>
        </w:rPr>
        <w:t xml:space="preserve">tools </w:t>
      </w:r>
      <w:r w:rsidR="00457310" w:rsidRPr="00BE4604">
        <w:rPr>
          <w:rFonts w:cstheme="minorHAnsi"/>
          <w:szCs w:val="20"/>
        </w:rPr>
        <w:t>(</w:t>
      </w:r>
      <w:r w:rsidR="00622E20">
        <w:rPr>
          <w:rFonts w:cstheme="minorHAnsi"/>
          <w:szCs w:val="20"/>
        </w:rPr>
        <w:t xml:space="preserve">see </w:t>
      </w:r>
      <w:r w:rsidR="00457310" w:rsidRPr="00622E20">
        <w:rPr>
          <w:rFonts w:cstheme="minorHAnsi"/>
          <w:szCs w:val="20"/>
        </w:rPr>
        <w:t>Appendix A</w:t>
      </w:r>
      <w:r w:rsidR="00457310" w:rsidRPr="00BE4604">
        <w:rPr>
          <w:rFonts w:cstheme="minorHAnsi"/>
          <w:szCs w:val="20"/>
        </w:rPr>
        <w:t xml:space="preserve">) developed </w:t>
      </w:r>
      <w:r w:rsidR="007E7DA1" w:rsidRPr="00BE4604">
        <w:rPr>
          <w:rFonts w:cstheme="minorHAnsi"/>
          <w:szCs w:val="20"/>
        </w:rPr>
        <w:t>specifically for this evaluation</w:t>
      </w:r>
      <w:r w:rsidR="00457310" w:rsidRPr="00BE4604">
        <w:rPr>
          <w:rFonts w:cstheme="minorHAnsi"/>
          <w:szCs w:val="20"/>
        </w:rPr>
        <w:t>:</w:t>
      </w:r>
    </w:p>
    <w:p w14:paraId="1BF8169A" w14:textId="260927EB" w:rsidR="00A92AEF" w:rsidRPr="00154D62" w:rsidRDefault="00457310" w:rsidP="00F904E2">
      <w:pPr>
        <w:pStyle w:val="ListBullet"/>
        <w:spacing w:line="288" w:lineRule="auto"/>
      </w:pPr>
      <w:r w:rsidRPr="00251EC3">
        <w:rPr>
          <w:rStyle w:val="Heading4Char"/>
        </w:rPr>
        <w:t>The General Practice Training Tracker</w:t>
      </w:r>
      <w:r w:rsidR="000B0B62" w:rsidRPr="00154D62">
        <w:rPr>
          <w:rStyle w:val="Heading5Char"/>
          <w:i w:val="0"/>
          <w:color w:val="0C2340" w:themeColor="text1"/>
          <w:szCs w:val="24"/>
        </w:rPr>
        <w:t xml:space="preserve"> (aim 1a)</w:t>
      </w:r>
      <w:r w:rsidR="00EA2619" w:rsidRPr="00154D62">
        <w:rPr>
          <w:rStyle w:val="Heading5Char"/>
          <w:i w:val="0"/>
          <w:color w:val="0C2340" w:themeColor="text1"/>
          <w:szCs w:val="24"/>
        </w:rPr>
        <w:t xml:space="preserve"> – </w:t>
      </w:r>
      <w:r w:rsidRPr="00154D62">
        <w:t xml:space="preserve">This tool captured data related to the type and amount of training </w:t>
      </w:r>
      <w:r w:rsidR="00432465">
        <w:t xml:space="preserve">general-practice-based </w:t>
      </w:r>
      <w:r w:rsidRPr="00154D62">
        <w:t xml:space="preserve">health </w:t>
      </w:r>
      <w:r w:rsidR="00432465">
        <w:t>professionals</w:t>
      </w:r>
      <w:r w:rsidRPr="00154D62">
        <w:t xml:space="preserve"> and administrative staff received. It also captured information on the date, practice name and code,</w:t>
      </w:r>
      <w:r w:rsidR="00EB2C6A">
        <w:t xml:space="preserve"> local government area (</w:t>
      </w:r>
      <w:r w:rsidRPr="00154D62">
        <w:t>LGA</w:t>
      </w:r>
      <w:r w:rsidR="00EB2C6A">
        <w:t>)</w:t>
      </w:r>
      <w:r w:rsidRPr="00154D62">
        <w:t>, the type of practice (multi-GP or sole operator), the training type (clinician, whole practice, informal), training date, delivery mode (face-to-face, online, hybrid),</w:t>
      </w:r>
      <w:r w:rsidR="00746FD7" w:rsidRPr="00154D62">
        <w:t xml:space="preserve"> and</w:t>
      </w:r>
      <w:r w:rsidRPr="00154D62">
        <w:t xml:space="preserve"> the number and roles of staff who completed the training.</w:t>
      </w:r>
    </w:p>
    <w:p w14:paraId="322BDDD0" w14:textId="52CC7ABC" w:rsidR="00122CBD" w:rsidRPr="00154D62" w:rsidRDefault="00457310" w:rsidP="00F904E2">
      <w:pPr>
        <w:pStyle w:val="ListBullet"/>
        <w:spacing w:line="288" w:lineRule="auto"/>
      </w:pPr>
      <w:r w:rsidRPr="00251EC3">
        <w:rPr>
          <w:rStyle w:val="Heading4Char"/>
        </w:rPr>
        <w:t>The GP Engagement Tracker</w:t>
      </w:r>
      <w:r w:rsidR="000B0B62" w:rsidRPr="00154D62">
        <w:rPr>
          <w:rStyle w:val="Heading5Char"/>
          <w:i w:val="0"/>
          <w:color w:val="0C2340" w:themeColor="text1"/>
          <w:szCs w:val="24"/>
        </w:rPr>
        <w:t xml:space="preserve"> (aim 1b)</w:t>
      </w:r>
      <w:r w:rsidRPr="00154D62">
        <w:t xml:space="preserve"> </w:t>
      </w:r>
      <w:r w:rsidR="00EA2619" w:rsidRPr="00154D62">
        <w:rPr>
          <w:rStyle w:val="Heading5Char"/>
          <w:i w:val="0"/>
          <w:color w:val="0C2340" w:themeColor="text1"/>
          <w:szCs w:val="24"/>
        </w:rPr>
        <w:t xml:space="preserve">– </w:t>
      </w:r>
      <w:r w:rsidRPr="00154D62">
        <w:t>This tool capture</w:t>
      </w:r>
      <w:r w:rsidR="009A3B8A" w:rsidRPr="00154D62">
        <w:t>d</w:t>
      </w:r>
      <w:r w:rsidRPr="00154D62">
        <w:t xml:space="preserve"> data related to the type and frequency of GP engagement </w:t>
      </w:r>
      <w:r w:rsidR="00154D62">
        <w:t xml:space="preserve">with the system integrators </w:t>
      </w:r>
      <w:r w:rsidRPr="00154D62">
        <w:t xml:space="preserve">over the course of the monitoring period. It captured information on date of engagement, practice name and code, LGA, the type of practice (multi-GP or sole operator), main contact, engagement mode (phone, email, face-to-face), the outcome of </w:t>
      </w:r>
      <w:r w:rsidR="00EB2C6A">
        <w:t>each</w:t>
      </w:r>
      <w:r w:rsidRPr="00154D62">
        <w:t xml:space="preserve"> engagement, and general comments about the experience. </w:t>
      </w:r>
      <w:r w:rsidR="00C57D50" w:rsidRPr="00154D62">
        <w:t>In consultation with PHN operational staff and system integrators, this tracker was revised following the interim report to capture greater detail regarding the types of engagement</w:t>
      </w:r>
      <w:r w:rsidR="00EB2C6A">
        <w:t>, with a</w:t>
      </w:r>
      <w:r w:rsidR="00C57D50" w:rsidRPr="00154D62">
        <w:t xml:space="preserve"> focus on key interactions between the system integrator and general practices. The updated </w:t>
      </w:r>
      <w:r w:rsidR="00154D62">
        <w:t xml:space="preserve">GP </w:t>
      </w:r>
      <w:r w:rsidR="00C57D50" w:rsidRPr="00154D62">
        <w:t xml:space="preserve">Engagement Tracker </w:t>
      </w:r>
      <w:r w:rsidR="00154D62">
        <w:t xml:space="preserve">was </w:t>
      </w:r>
      <w:r w:rsidR="00C57D50" w:rsidRPr="00154D62">
        <w:t xml:space="preserve">used from April 2021 </w:t>
      </w:r>
      <w:r w:rsidR="00154D62">
        <w:t>(see</w:t>
      </w:r>
      <w:r w:rsidR="00C57D50" w:rsidRPr="00154D62">
        <w:t xml:space="preserve"> Appendix </w:t>
      </w:r>
      <w:r w:rsidR="00DD0A83" w:rsidRPr="00154D62">
        <w:t>B</w:t>
      </w:r>
      <w:r w:rsidR="00154D62" w:rsidRPr="00154D62">
        <w:t xml:space="preserve"> for the updated tracker guide)</w:t>
      </w:r>
      <w:r w:rsidR="00C57D50" w:rsidRPr="00154D62">
        <w:t>.</w:t>
      </w:r>
    </w:p>
    <w:p w14:paraId="0E39E318" w14:textId="5B814081" w:rsidR="00C57D50" w:rsidRPr="00154D62" w:rsidRDefault="00457310" w:rsidP="00F904E2">
      <w:pPr>
        <w:pStyle w:val="ListBullet"/>
        <w:spacing w:line="288" w:lineRule="auto"/>
      </w:pPr>
      <w:r w:rsidRPr="00251EC3">
        <w:rPr>
          <w:rStyle w:val="Heading4Char"/>
        </w:rPr>
        <w:t>The Referral Tracker</w:t>
      </w:r>
      <w:r w:rsidR="000B0B62" w:rsidRPr="00154D62">
        <w:rPr>
          <w:rStyle w:val="Heading5Char"/>
          <w:i w:val="0"/>
          <w:color w:val="0C2340" w:themeColor="text1"/>
          <w:szCs w:val="24"/>
        </w:rPr>
        <w:t xml:space="preserve"> (aim 3</w:t>
      </w:r>
      <w:r w:rsidR="000348A1">
        <w:rPr>
          <w:rStyle w:val="Heading5Char"/>
          <w:i w:val="0"/>
          <w:color w:val="0C2340" w:themeColor="text1"/>
          <w:szCs w:val="24"/>
        </w:rPr>
        <w:t>c</w:t>
      </w:r>
      <w:r w:rsidR="000B0B62" w:rsidRPr="00154D62">
        <w:rPr>
          <w:rStyle w:val="Heading5Char"/>
          <w:i w:val="0"/>
          <w:color w:val="0C2340" w:themeColor="text1"/>
          <w:szCs w:val="24"/>
        </w:rPr>
        <w:t>)</w:t>
      </w:r>
      <w:r w:rsidRPr="00154D62">
        <w:t xml:space="preserve"> </w:t>
      </w:r>
      <w:r w:rsidR="00EA2619" w:rsidRPr="00154D62">
        <w:rPr>
          <w:rStyle w:val="Heading5Char"/>
          <w:i w:val="0"/>
          <w:color w:val="0C2340" w:themeColor="text1"/>
          <w:szCs w:val="24"/>
        </w:rPr>
        <w:t xml:space="preserve">– </w:t>
      </w:r>
      <w:r w:rsidRPr="00154D62">
        <w:t>This tool capture</w:t>
      </w:r>
      <w:r w:rsidR="009A3B8A" w:rsidRPr="00154D62">
        <w:t>d</w:t>
      </w:r>
      <w:r w:rsidRPr="00154D62">
        <w:t xml:space="preserve"> data related to the number of GP referrals to specialist DFV services. It also captured the GP name and code, </w:t>
      </w:r>
      <w:r w:rsidR="00EB2C6A">
        <w:t xml:space="preserve">DFV </w:t>
      </w:r>
      <w:r w:rsidRPr="00154D62">
        <w:t xml:space="preserve">service name and code, whether the system integrator role </w:t>
      </w:r>
      <w:r w:rsidR="00154D62" w:rsidRPr="00154D62">
        <w:t>sat</w:t>
      </w:r>
      <w:r w:rsidRPr="00154D62">
        <w:t xml:space="preserve"> within the service</w:t>
      </w:r>
      <w:r w:rsidR="00EB2C6A">
        <w:t xml:space="preserve"> or PHN</w:t>
      </w:r>
      <w:r w:rsidRPr="00154D62">
        <w:t>, and the number of referrals pe</w:t>
      </w:r>
      <w:r w:rsidR="00C57D50" w:rsidRPr="00154D62">
        <w:t>r reporting period.</w:t>
      </w:r>
      <w:r w:rsidRPr="00154D62">
        <w:t xml:space="preserve"> </w:t>
      </w:r>
      <w:r w:rsidR="00C57D50" w:rsidRPr="00154D62">
        <w:t>In consultation with PHN operational staff and system integrators, this tracker was revised following the interim report to capture greater detail regarding the</w:t>
      </w:r>
      <w:r w:rsidR="00154D62" w:rsidRPr="00154D62">
        <w:t xml:space="preserve"> range and</w:t>
      </w:r>
      <w:r w:rsidR="00C57D50" w:rsidRPr="00154D62">
        <w:t xml:space="preserve"> types of referral – that is either by </w:t>
      </w:r>
      <w:r w:rsidR="00EB2C6A">
        <w:t xml:space="preserve">the </w:t>
      </w:r>
      <w:r w:rsidR="00C57D50" w:rsidRPr="00154D62">
        <w:t xml:space="preserve">GP, by </w:t>
      </w:r>
      <w:r w:rsidR="00EB2C6A">
        <w:t xml:space="preserve">the </w:t>
      </w:r>
      <w:r w:rsidR="00C57D50" w:rsidRPr="00154D62">
        <w:t xml:space="preserve">system integrator (if applicable for the PHN) or if a referral recommendation was made. The intent was to provide greater context </w:t>
      </w:r>
      <w:r w:rsidR="00EB2C6A">
        <w:t>for</w:t>
      </w:r>
      <w:r w:rsidR="00C57D50" w:rsidRPr="00154D62">
        <w:t xml:space="preserve"> the PHNs </w:t>
      </w:r>
      <w:r w:rsidR="00EB2C6A">
        <w:t>whose system integrators</w:t>
      </w:r>
      <w:r w:rsidR="00C57D50" w:rsidRPr="00154D62">
        <w:t xml:space="preserve"> did not participate in client-facing engagements or </w:t>
      </w:r>
      <w:r w:rsidR="00154D62" w:rsidRPr="00154D62">
        <w:t>accept</w:t>
      </w:r>
      <w:r w:rsidR="00C57D50" w:rsidRPr="00154D62">
        <w:t xml:space="preserve"> direct referrals. This tracker was also revised to capture greater detail regarding the types of support within the DFV services that victim-survivors were being given. The updated Referral Tracker was used from April 2021 </w:t>
      </w:r>
      <w:r w:rsidR="00154D62" w:rsidRPr="00154D62">
        <w:t>(see Appendix B for the updated tracker guide)</w:t>
      </w:r>
      <w:r w:rsidR="00C57D50" w:rsidRPr="00154D62">
        <w:t>.</w:t>
      </w:r>
    </w:p>
    <w:p w14:paraId="15435F6A" w14:textId="1BF4AA79" w:rsidR="000B0B62" w:rsidRPr="00EA2619" w:rsidRDefault="000B0B62" w:rsidP="0081657D">
      <w:r w:rsidRPr="00154D62">
        <w:t xml:space="preserve">In addition to the </w:t>
      </w:r>
      <w:r w:rsidR="00154D62" w:rsidRPr="00154D62">
        <w:t xml:space="preserve">above </w:t>
      </w:r>
      <w:r w:rsidR="0013469E">
        <w:t>data trackers</w:t>
      </w:r>
      <w:r w:rsidRPr="00154D62">
        <w:t>, each PHN submit</w:t>
      </w:r>
      <w:r w:rsidR="005A0C4E">
        <w:t>ted</w:t>
      </w:r>
      <w:r w:rsidRPr="00154D62">
        <w:t xml:space="preserve"> </w:t>
      </w:r>
      <w:r w:rsidR="005A0C4E">
        <w:t>quarterly</w:t>
      </w:r>
      <w:r w:rsidR="00746FD7" w:rsidRPr="00154D62">
        <w:t xml:space="preserve"> progress reports</w:t>
      </w:r>
      <w:r w:rsidR="00154D62" w:rsidRPr="00154D62">
        <w:t xml:space="preserve"> </w:t>
      </w:r>
      <w:r w:rsidR="005A0C4E">
        <w:t xml:space="preserve">to </w:t>
      </w:r>
      <w:r w:rsidR="008C76C1">
        <w:t>provide additional</w:t>
      </w:r>
      <w:r w:rsidRPr="00154D62">
        <w:t xml:space="preserve"> information about </w:t>
      </w:r>
      <w:r w:rsidR="005A0C4E">
        <w:t>each PHN’s</w:t>
      </w:r>
      <w:r w:rsidRPr="00154D62">
        <w:t xml:space="preserve"> contextual and programmatic implementation information</w:t>
      </w:r>
      <w:r w:rsidR="0013469E">
        <w:t xml:space="preserve"> </w:t>
      </w:r>
      <w:r w:rsidR="0013469E" w:rsidRPr="00154D62">
        <w:t>(aim</w:t>
      </w:r>
      <w:r w:rsidR="000348A1">
        <w:t xml:space="preserve"> 1</w:t>
      </w:r>
      <w:r w:rsidR="0013469E" w:rsidRPr="00154D62">
        <w:t>)</w:t>
      </w:r>
      <w:r w:rsidRPr="00154D62">
        <w:t xml:space="preserve">. This tool captured information about planned activities for each component, such as the type and purpose of </w:t>
      </w:r>
      <w:r w:rsidR="00EB2C6A">
        <w:t xml:space="preserve">each </w:t>
      </w:r>
      <w:r w:rsidRPr="00154D62">
        <w:t>activity, as well as highlights and challenges for the reporting period</w:t>
      </w:r>
      <w:r w:rsidR="005A0C4E">
        <w:t xml:space="preserve"> </w:t>
      </w:r>
      <w:r w:rsidR="005A0C4E" w:rsidRPr="00154D62">
        <w:t>(see Appendix C)</w:t>
      </w:r>
      <w:r w:rsidRPr="00154D62">
        <w:t>.</w:t>
      </w:r>
    </w:p>
    <w:p w14:paraId="66DE589A" w14:textId="21732E55" w:rsidR="00C2417B" w:rsidRPr="00BE4604" w:rsidRDefault="00C2417B" w:rsidP="0081657D">
      <w:r>
        <w:t>Data from the three tracker tools and the PHN progress reports were reviewed and aggregated, and are presented as</w:t>
      </w:r>
      <w:r w:rsidRPr="00BE4604">
        <w:t xml:space="preserve"> counts and percentages (i.e., prevalence)</w:t>
      </w:r>
      <w:r w:rsidR="00EB2C6A">
        <w:t>,</w:t>
      </w:r>
      <w:r>
        <w:t xml:space="preserve"> overall and by PHN</w:t>
      </w:r>
      <w:r w:rsidRPr="00BE4604">
        <w:t xml:space="preserve">. </w:t>
      </w:r>
      <w:r>
        <w:t>These</w:t>
      </w:r>
      <w:r w:rsidRPr="00BE4604">
        <w:t xml:space="preserve"> analyses </w:t>
      </w:r>
      <w:r>
        <w:t>were</w:t>
      </w:r>
      <w:r w:rsidRPr="00BE4604">
        <w:t xml:space="preserve"> supplemented by information sourced </w:t>
      </w:r>
      <w:r>
        <w:t>through the stakeholder interviews</w:t>
      </w:r>
      <w:r w:rsidRPr="00BE4604">
        <w:t>.</w:t>
      </w:r>
    </w:p>
    <w:p w14:paraId="63654EEB" w14:textId="77777777" w:rsidR="00F904E2" w:rsidRDefault="00F904E2">
      <w:pPr>
        <w:autoSpaceDE/>
        <w:autoSpaceDN/>
        <w:adjustRightInd/>
        <w:spacing w:after="0" w:line="240" w:lineRule="auto"/>
        <w:rPr>
          <w:rFonts w:asciiTheme="majorHAnsi" w:eastAsiaTheme="majorEastAsia" w:hAnsiTheme="majorHAnsi" w:cstheme="majorBidi"/>
          <w:b/>
          <w:bCs/>
          <w:i/>
          <w:iCs/>
          <w:lang w:val="en-AU"/>
        </w:rPr>
      </w:pPr>
      <w:r>
        <w:br w:type="page"/>
      </w:r>
    </w:p>
    <w:p w14:paraId="693E01E7" w14:textId="7510BA2B" w:rsidR="00457310" w:rsidRPr="00BE29E6" w:rsidRDefault="00251EC3" w:rsidP="008C76C1">
      <w:pPr>
        <w:pStyle w:val="Heading3"/>
        <w:spacing w:before="0"/>
      </w:pPr>
      <w:bookmarkStart w:id="24" w:name="_Toc133576360"/>
      <w:r>
        <w:t>Evaluation</w:t>
      </w:r>
      <w:r w:rsidR="00457310" w:rsidRPr="00BE29E6">
        <w:t xml:space="preserve"> </w:t>
      </w:r>
      <w:r w:rsidR="00457310">
        <w:t>data</w:t>
      </w:r>
      <w:r w:rsidR="00687396">
        <w:t xml:space="preserve"> tools</w:t>
      </w:r>
      <w:bookmarkEnd w:id="24"/>
    </w:p>
    <w:p w14:paraId="5383DA73" w14:textId="5AC52AD9" w:rsidR="00FC79F9" w:rsidRPr="00BE4604" w:rsidRDefault="00457310" w:rsidP="0081657D">
      <w:pPr>
        <w:rPr>
          <w:lang w:val="en-AU"/>
        </w:rPr>
      </w:pPr>
      <w:r w:rsidRPr="00922130">
        <w:t>T</w:t>
      </w:r>
      <w:r w:rsidR="00100D35" w:rsidRPr="00922130">
        <w:t xml:space="preserve">o explore the </w:t>
      </w:r>
      <w:r w:rsidR="00922130">
        <w:t>potential</w:t>
      </w:r>
      <w:r w:rsidR="00100D35" w:rsidRPr="00922130">
        <w:t xml:space="preserve"> outcomes achieved by </w:t>
      </w:r>
      <w:r w:rsidR="005B13D4" w:rsidRPr="00922130">
        <w:t>the DFV pilot</w:t>
      </w:r>
      <w:r w:rsidR="00100D35" w:rsidRPr="00922130">
        <w:t xml:space="preserve">, </w:t>
      </w:r>
      <w:r w:rsidRPr="00922130">
        <w:rPr>
          <w:lang w:val="en-AU"/>
        </w:rPr>
        <w:t>two separate</w:t>
      </w:r>
      <w:r w:rsidRPr="00BE4604">
        <w:rPr>
          <w:lang w:val="en-AU"/>
        </w:rPr>
        <w:t xml:space="preserve"> surveys were administered</w:t>
      </w:r>
      <w:r w:rsidR="00340296" w:rsidRPr="00BE4604">
        <w:rPr>
          <w:lang w:val="en-AU"/>
        </w:rPr>
        <w:t xml:space="preserve"> online</w:t>
      </w:r>
      <w:r w:rsidR="00FC79F9" w:rsidRPr="00BE4604">
        <w:rPr>
          <w:lang w:val="en-AU"/>
        </w:rPr>
        <w:t xml:space="preserve"> via Qualtrics</w:t>
      </w:r>
      <w:r w:rsidR="00922130">
        <w:rPr>
          <w:lang w:val="en-AU"/>
        </w:rPr>
        <w:t xml:space="preserve">: 1) </w:t>
      </w:r>
      <w:r w:rsidR="0028612A">
        <w:rPr>
          <w:lang w:val="en-AU"/>
        </w:rPr>
        <w:t>P</w:t>
      </w:r>
      <w:r w:rsidR="00922130">
        <w:rPr>
          <w:lang w:val="en-AU"/>
        </w:rPr>
        <w:t>re-post training survey</w:t>
      </w:r>
      <w:r w:rsidR="0028612A">
        <w:rPr>
          <w:lang w:val="en-AU"/>
        </w:rPr>
        <w:t>s</w:t>
      </w:r>
      <w:r w:rsidR="00922130">
        <w:rPr>
          <w:lang w:val="en-AU"/>
        </w:rPr>
        <w:t xml:space="preserve"> (see Appendix D); and 2) A </w:t>
      </w:r>
      <w:r w:rsidR="00782D3E">
        <w:rPr>
          <w:lang w:val="en-AU"/>
        </w:rPr>
        <w:t>follow-up</w:t>
      </w:r>
      <w:r w:rsidR="00922130">
        <w:rPr>
          <w:lang w:val="en-AU"/>
        </w:rPr>
        <w:t xml:space="preserve"> survey (see Appendix E)</w:t>
      </w:r>
      <w:r w:rsidR="00FC79F9" w:rsidRPr="00BE4604">
        <w:rPr>
          <w:lang w:val="en-AU"/>
        </w:rPr>
        <w:t xml:space="preserve">. </w:t>
      </w:r>
      <w:r w:rsidR="00922130">
        <w:rPr>
          <w:lang w:val="en-AU"/>
        </w:rPr>
        <w:t>E</w:t>
      </w:r>
      <w:r w:rsidR="00FC79F9" w:rsidRPr="00BE4604">
        <w:rPr>
          <w:rFonts w:eastAsia="Arial"/>
          <w:color w:val="0C223F"/>
          <w:lang w:val="en-AU"/>
        </w:rPr>
        <w:t>lectronic survey link</w:t>
      </w:r>
      <w:r w:rsidR="00922130">
        <w:rPr>
          <w:rFonts w:eastAsia="Arial"/>
          <w:color w:val="0C223F"/>
          <w:lang w:val="en-AU"/>
        </w:rPr>
        <w:t>s</w:t>
      </w:r>
      <w:r w:rsidR="00FC79F9" w:rsidRPr="00BE4604">
        <w:rPr>
          <w:rFonts w:eastAsia="Arial"/>
          <w:color w:val="0C223F"/>
          <w:lang w:val="en-AU"/>
        </w:rPr>
        <w:t xml:space="preserve"> w</w:t>
      </w:r>
      <w:r w:rsidR="00922130">
        <w:rPr>
          <w:rFonts w:eastAsia="Arial"/>
          <w:color w:val="0C223F"/>
          <w:lang w:val="en-AU"/>
        </w:rPr>
        <w:t>ere</w:t>
      </w:r>
      <w:r w:rsidR="00FC79F9" w:rsidRPr="00BE4604">
        <w:rPr>
          <w:rFonts w:eastAsia="Arial"/>
          <w:color w:val="0C223F"/>
          <w:lang w:val="en-AU"/>
        </w:rPr>
        <w:t xml:space="preserve"> sent to practice manager</w:t>
      </w:r>
      <w:r w:rsidR="00922130">
        <w:rPr>
          <w:rFonts w:eastAsia="Arial"/>
          <w:color w:val="0C223F"/>
          <w:lang w:val="en-AU"/>
        </w:rPr>
        <w:t>s</w:t>
      </w:r>
      <w:r w:rsidR="00FC79F9" w:rsidRPr="00BE4604">
        <w:rPr>
          <w:rFonts w:eastAsia="Arial"/>
          <w:color w:val="0C223F"/>
          <w:lang w:val="en-AU"/>
        </w:rPr>
        <w:t xml:space="preserve"> </w:t>
      </w:r>
      <w:r w:rsidR="00340296" w:rsidRPr="00BE4604">
        <w:rPr>
          <w:rFonts w:eastAsia="Arial"/>
          <w:color w:val="0C223F"/>
          <w:lang w:val="en-AU"/>
        </w:rPr>
        <w:t>and/or GPs</w:t>
      </w:r>
      <w:r w:rsidR="00922130">
        <w:rPr>
          <w:rFonts w:eastAsia="Arial"/>
          <w:color w:val="0C223F"/>
          <w:lang w:val="en-AU"/>
        </w:rPr>
        <w:t xml:space="preserve"> </w:t>
      </w:r>
      <w:r w:rsidR="00922130" w:rsidRPr="00BE4604">
        <w:rPr>
          <w:rFonts w:eastAsia="Arial"/>
          <w:color w:val="0C223F"/>
          <w:lang w:val="en-AU"/>
        </w:rPr>
        <w:t>by system integrator</w:t>
      </w:r>
      <w:r w:rsidR="00922130">
        <w:rPr>
          <w:rFonts w:eastAsia="Arial"/>
          <w:color w:val="0C223F"/>
          <w:lang w:val="en-AU"/>
        </w:rPr>
        <w:t>s</w:t>
      </w:r>
      <w:r w:rsidR="00922130" w:rsidRPr="00BE4604">
        <w:rPr>
          <w:rFonts w:eastAsia="Arial"/>
          <w:color w:val="0C223F"/>
          <w:lang w:val="en-AU"/>
        </w:rPr>
        <w:t xml:space="preserve"> or PHN operational staff</w:t>
      </w:r>
      <w:r w:rsidR="00FC79F9" w:rsidRPr="00BE4604">
        <w:rPr>
          <w:rFonts w:eastAsia="Arial"/>
          <w:color w:val="0C223F"/>
          <w:lang w:val="en-AU"/>
        </w:rPr>
        <w:t xml:space="preserve">. </w:t>
      </w:r>
      <w:r w:rsidR="00922130">
        <w:rPr>
          <w:rFonts w:eastAsia="Arial"/>
          <w:color w:val="0C223F"/>
          <w:lang w:val="en-AU"/>
        </w:rPr>
        <w:t>P</w:t>
      </w:r>
      <w:r w:rsidR="00FC79F9" w:rsidRPr="00BE4604">
        <w:rPr>
          <w:rFonts w:eastAsia="Arial"/>
          <w:color w:val="0C223F"/>
          <w:lang w:val="en-AU"/>
        </w:rPr>
        <w:t>ractice manager</w:t>
      </w:r>
      <w:r w:rsidR="00922130">
        <w:rPr>
          <w:rFonts w:eastAsia="Arial"/>
          <w:color w:val="0C223F"/>
          <w:lang w:val="en-AU"/>
        </w:rPr>
        <w:t>s</w:t>
      </w:r>
      <w:r w:rsidR="00FC79F9" w:rsidRPr="00BE4604">
        <w:rPr>
          <w:rFonts w:eastAsia="Arial"/>
          <w:color w:val="0C223F"/>
          <w:lang w:val="en-AU"/>
        </w:rPr>
        <w:t>, or other responsible staff member</w:t>
      </w:r>
      <w:r w:rsidR="00922130">
        <w:rPr>
          <w:rFonts w:eastAsia="Arial"/>
          <w:color w:val="0C223F"/>
          <w:lang w:val="en-AU"/>
        </w:rPr>
        <w:t>s</w:t>
      </w:r>
      <w:r w:rsidR="00FC79F9" w:rsidRPr="00BE4604">
        <w:rPr>
          <w:rFonts w:eastAsia="Arial"/>
          <w:color w:val="0C223F"/>
          <w:lang w:val="en-AU"/>
        </w:rPr>
        <w:t xml:space="preserve">, </w:t>
      </w:r>
      <w:r w:rsidR="00922130">
        <w:rPr>
          <w:rFonts w:eastAsia="Arial"/>
          <w:color w:val="0C223F"/>
          <w:lang w:val="en-AU"/>
        </w:rPr>
        <w:t xml:space="preserve">then </w:t>
      </w:r>
      <w:r w:rsidR="00FC79F9" w:rsidRPr="00BE4604">
        <w:rPr>
          <w:rFonts w:eastAsia="Arial"/>
          <w:color w:val="0C223F"/>
          <w:lang w:val="en-AU"/>
        </w:rPr>
        <w:t>distributed the survey link</w:t>
      </w:r>
      <w:r w:rsidR="00922130">
        <w:rPr>
          <w:rFonts w:eastAsia="Arial"/>
          <w:color w:val="0C223F"/>
          <w:lang w:val="en-AU"/>
        </w:rPr>
        <w:t>s</w:t>
      </w:r>
      <w:r w:rsidR="00FC79F9" w:rsidRPr="00BE4604">
        <w:rPr>
          <w:rFonts w:eastAsia="Arial"/>
          <w:color w:val="0C223F"/>
          <w:lang w:val="en-AU"/>
        </w:rPr>
        <w:t xml:space="preserve"> to </w:t>
      </w:r>
      <w:r w:rsidR="00922130">
        <w:rPr>
          <w:rFonts w:eastAsia="Arial"/>
          <w:color w:val="0C223F"/>
          <w:lang w:val="en-AU"/>
        </w:rPr>
        <w:t xml:space="preserve">their </w:t>
      </w:r>
      <w:r w:rsidR="00FC79F9" w:rsidRPr="00BE4604">
        <w:rPr>
          <w:rFonts w:eastAsia="Arial"/>
          <w:color w:val="0C223F"/>
          <w:lang w:val="en-AU"/>
        </w:rPr>
        <w:t>participating colleagues</w:t>
      </w:r>
      <w:r w:rsidR="00FC79F9" w:rsidRPr="00BE4604">
        <w:rPr>
          <w:lang w:val="en-AU"/>
        </w:rPr>
        <w:t>.</w:t>
      </w:r>
    </w:p>
    <w:p w14:paraId="5F563540" w14:textId="58A1E8B5" w:rsidR="00746FD7" w:rsidRPr="00BE4604" w:rsidRDefault="00687396" w:rsidP="00251EC3">
      <w:pPr>
        <w:pStyle w:val="Heading4"/>
      </w:pPr>
      <w:r>
        <w:t>Pr</w:t>
      </w:r>
      <w:r w:rsidR="00457310" w:rsidRPr="00BE4604">
        <w:t>e-post</w:t>
      </w:r>
      <w:r w:rsidR="0028612A">
        <w:t xml:space="preserve"> </w:t>
      </w:r>
      <w:r w:rsidR="00457310" w:rsidRPr="00BE4604">
        <w:t>training survey</w:t>
      </w:r>
      <w:r w:rsidR="0028612A">
        <w:t>s</w:t>
      </w:r>
      <w:r w:rsidR="00084F05" w:rsidRPr="00BE4604">
        <w:t xml:space="preserve"> (aim 3a)</w:t>
      </w:r>
    </w:p>
    <w:p w14:paraId="289769F1" w14:textId="54FB6F47" w:rsidR="00A0240F" w:rsidRPr="00BE4604" w:rsidRDefault="00432465" w:rsidP="00A5354A">
      <w:r>
        <w:t>Participating h</w:t>
      </w:r>
      <w:r w:rsidR="00A0240F" w:rsidRPr="00BE4604">
        <w:t xml:space="preserve">ealth </w:t>
      </w:r>
      <w:r>
        <w:t>professionals</w:t>
      </w:r>
      <w:r w:rsidR="00A0240F" w:rsidRPr="00BE4604">
        <w:t xml:space="preserve"> and administrative staff were asked to complete surveys at two time points, to explore change in outcomes as a result of the DFV training component. The first (pre-training) survey was completed prior to the </w:t>
      </w:r>
      <w:r w:rsidR="00F325FF">
        <w:t>participants attending</w:t>
      </w:r>
      <w:r w:rsidR="00A0240F" w:rsidRPr="00BE4604">
        <w:t xml:space="preserve"> training. </w:t>
      </w:r>
      <w:r w:rsidR="00F325FF">
        <w:t>B</w:t>
      </w:r>
      <w:r w:rsidR="00A0240F" w:rsidRPr="00BE4604">
        <w:t xml:space="preserve">etween June 2021 </w:t>
      </w:r>
      <w:r w:rsidR="00F325FF">
        <w:t>and</w:t>
      </w:r>
      <w:r w:rsidR="00A0240F" w:rsidRPr="00BE4604">
        <w:t xml:space="preserve"> February 2022, the second (post-training) survey was completed 8-weeks post-training to </w:t>
      </w:r>
      <w:r w:rsidR="0028612A">
        <w:t xml:space="preserve">allow participants </w:t>
      </w:r>
      <w:r w:rsidR="00F325FF">
        <w:t>an</w:t>
      </w:r>
      <w:r w:rsidR="00A0240F" w:rsidRPr="00BE4604">
        <w:t xml:space="preserve"> opportunity to engage with </w:t>
      </w:r>
      <w:r w:rsidR="0028612A">
        <w:t xml:space="preserve">their local </w:t>
      </w:r>
      <w:r w:rsidR="00A0240F" w:rsidRPr="00BE4604">
        <w:t>system integrator</w:t>
      </w:r>
      <w:r w:rsidR="0028612A">
        <w:t>.</w:t>
      </w:r>
      <w:r w:rsidR="00A0240F" w:rsidRPr="00BE4604">
        <w:t xml:space="preserve"> However, following the interim report and in consultation with PHN operational staff and system integrators, timing of </w:t>
      </w:r>
      <w:r w:rsidR="00F325FF">
        <w:t>this</w:t>
      </w:r>
      <w:r w:rsidR="00A0240F" w:rsidRPr="00BE4604">
        <w:t xml:space="preserve"> second survey was altered to be immediately following the</w:t>
      </w:r>
      <w:r w:rsidR="0028612A">
        <w:t>ir</w:t>
      </w:r>
      <w:r w:rsidR="00A0240F" w:rsidRPr="00BE4604">
        <w:t xml:space="preserve"> training</w:t>
      </w:r>
      <w:r w:rsidR="003A68D8" w:rsidRPr="00BE4604">
        <w:t xml:space="preserve"> (February – November 2022)</w:t>
      </w:r>
      <w:r w:rsidR="00A0240F" w:rsidRPr="00BE4604">
        <w:t xml:space="preserve">. This was a strategy to improve the post-training survey response rates for the final evaluation. The second survey was also </w:t>
      </w:r>
      <w:r w:rsidR="00FC79F9" w:rsidRPr="00BE4604">
        <w:t xml:space="preserve">shortened with items pertaining to system integrator interactions moved </w:t>
      </w:r>
      <w:r w:rsidR="0028612A">
        <w:t xml:space="preserve">to the </w:t>
      </w:r>
      <w:r w:rsidR="00DA7F82">
        <w:t xml:space="preserve">follow-up </w:t>
      </w:r>
      <w:r w:rsidR="00512406">
        <w:t>survey</w:t>
      </w:r>
      <w:r w:rsidR="00FC79F9" w:rsidRPr="00BE4604">
        <w:t>.</w:t>
      </w:r>
      <w:r w:rsidR="003A68D8" w:rsidRPr="00BE4604">
        <w:t xml:space="preserve"> Where possible, </w:t>
      </w:r>
      <w:r w:rsidR="00F325FF">
        <w:t>data</w:t>
      </w:r>
      <w:r w:rsidR="003A68D8" w:rsidRPr="00BE4604">
        <w:t xml:space="preserve"> from the former and current iterations of the </w:t>
      </w:r>
      <w:r w:rsidR="0028612A">
        <w:t>post</w:t>
      </w:r>
      <w:r w:rsidR="00F325FF">
        <w:t>-</w:t>
      </w:r>
      <w:r w:rsidR="0028612A">
        <w:t xml:space="preserve">training survey </w:t>
      </w:r>
      <w:r w:rsidR="003A68D8" w:rsidRPr="00BE4604">
        <w:t>have been merged for analysis.</w:t>
      </w:r>
    </w:p>
    <w:p w14:paraId="53C80AA2" w14:textId="14D6AFDA" w:rsidR="00A0240F" w:rsidRDefault="0028612A" w:rsidP="00E63DA5">
      <w:r>
        <w:t>T</w:t>
      </w:r>
      <w:r w:rsidR="00A0240F" w:rsidRPr="00BE4604">
        <w:t>he pre-post</w:t>
      </w:r>
      <w:r>
        <w:t xml:space="preserve"> </w:t>
      </w:r>
      <w:r w:rsidR="00A0240F" w:rsidRPr="00BE4604">
        <w:t xml:space="preserve">training </w:t>
      </w:r>
      <w:r>
        <w:t xml:space="preserve">survey </w:t>
      </w:r>
      <w:r w:rsidR="00A0240F" w:rsidRPr="00BE4604">
        <w:t>question</w:t>
      </w:r>
      <w:r>
        <w:t>s</w:t>
      </w:r>
      <w:r w:rsidR="00A0240F" w:rsidRPr="00BE4604">
        <w:t xml:space="preserve"> </w:t>
      </w:r>
      <w:r>
        <w:t>asked about respondents’ d</w:t>
      </w:r>
      <w:r w:rsidRPr="00BE4604">
        <w:t>emographics</w:t>
      </w:r>
      <w:r>
        <w:t>,</w:t>
      </w:r>
      <w:r w:rsidRPr="00BE4604">
        <w:t xml:space="preserve"> profession</w:t>
      </w:r>
      <w:r>
        <w:t xml:space="preserve"> and </w:t>
      </w:r>
      <w:r w:rsidRPr="00BE4604">
        <w:t>experience</w:t>
      </w:r>
      <w:r>
        <w:t>; any p</w:t>
      </w:r>
      <w:r w:rsidRPr="00BE4604">
        <w:t>revious DFV training</w:t>
      </w:r>
      <w:r>
        <w:t xml:space="preserve">; feedback about the training attended; </w:t>
      </w:r>
      <w:r w:rsidR="00F82346">
        <w:t xml:space="preserve">any perceived improvement in their ability to recognise and respond to DFV; and any intended practice changes. These surveys also included a series of questions to assess respondents’ self-rated DFV capacity, </w:t>
      </w:r>
      <w:r>
        <w:t>tailored</w:t>
      </w:r>
      <w:r w:rsidR="00A0240F" w:rsidRPr="00BE4604">
        <w:t xml:space="preserve"> to</w:t>
      </w:r>
      <w:r>
        <w:t xml:space="preserve"> </w:t>
      </w:r>
      <w:r w:rsidR="00E63DA5">
        <w:t>their</w:t>
      </w:r>
      <w:r>
        <w:t xml:space="preserve"> roles</w:t>
      </w:r>
      <w:r w:rsidR="00A0240F" w:rsidRPr="00BE4604">
        <w:t xml:space="preserve"> </w:t>
      </w:r>
      <w:r>
        <w:t xml:space="preserve">within the general practice, as a </w:t>
      </w:r>
      <w:r w:rsidR="00A0240F" w:rsidRPr="00BE4604">
        <w:t>health professional</w:t>
      </w:r>
      <w:r>
        <w:t xml:space="preserve"> or</w:t>
      </w:r>
      <w:r w:rsidR="00A0240F" w:rsidRPr="00BE4604">
        <w:t xml:space="preserve"> administrati</w:t>
      </w:r>
      <w:r>
        <w:t>ve</w:t>
      </w:r>
      <w:r w:rsidR="00A0240F" w:rsidRPr="00BE4604">
        <w:t xml:space="preserve"> staff</w:t>
      </w:r>
      <w:r w:rsidR="00E63DA5">
        <w:t>.</w:t>
      </w:r>
      <w:r w:rsidR="00F82346">
        <w:t xml:space="preserve"> </w:t>
      </w:r>
      <w:r w:rsidR="00E63DA5">
        <w:t>H</w:t>
      </w:r>
      <w:r w:rsidR="00F82346" w:rsidRPr="00BE4604">
        <w:t>ealth professional</w:t>
      </w:r>
      <w:r w:rsidR="00F82346">
        <w:t xml:space="preserve">s completed </w:t>
      </w:r>
      <w:r w:rsidR="00F82346" w:rsidRPr="00BE4604">
        <w:rPr>
          <w:lang w:val="en-AU"/>
        </w:rPr>
        <w:t xml:space="preserve">a validated measure, </w:t>
      </w:r>
      <w:r w:rsidR="00F82346">
        <w:t xml:space="preserve">the </w:t>
      </w:r>
      <w:r w:rsidR="00F82346" w:rsidRPr="00BE4604">
        <w:t>GRIPS (</w:t>
      </w:r>
      <w:r w:rsidR="00F82346" w:rsidRPr="00BE4604">
        <w:rPr>
          <w:lang w:val="en-AU"/>
        </w:rPr>
        <w:t>General Practitioners</w:t>
      </w:r>
      <w:r w:rsidR="00F82346">
        <w:rPr>
          <w:lang w:val="en-AU"/>
        </w:rPr>
        <w:t>’</w:t>
      </w:r>
      <w:r w:rsidR="00F82346" w:rsidRPr="00BE4604">
        <w:rPr>
          <w:lang w:val="en-AU"/>
        </w:rPr>
        <w:t xml:space="preserve"> Perceived Readiness to identify and respond to Intimate Partner Abuse Scale)</w:t>
      </w:r>
      <w:r w:rsidR="00F82346" w:rsidRPr="00BE4604">
        <w:rPr>
          <w:rStyle w:val="FootnoteReference"/>
          <w:rFonts w:cstheme="minorHAnsi"/>
          <w:szCs w:val="20"/>
          <w:lang w:val="en-AU"/>
        </w:rPr>
        <w:footnoteReference w:id="8"/>
      </w:r>
      <w:r w:rsidR="00F82346">
        <w:rPr>
          <w:lang w:val="en-AU"/>
        </w:rPr>
        <w:t xml:space="preserve">, </w:t>
      </w:r>
      <w:r w:rsidR="00F82346" w:rsidRPr="00BE4604">
        <w:rPr>
          <w:lang w:val="en-AU"/>
        </w:rPr>
        <w:t>which assess</w:t>
      </w:r>
      <w:r w:rsidR="00F82346">
        <w:rPr>
          <w:lang w:val="en-AU"/>
        </w:rPr>
        <w:t>es three</w:t>
      </w:r>
      <w:r w:rsidR="00F82346" w:rsidRPr="00BE4604">
        <w:rPr>
          <w:lang w:val="en-AU"/>
        </w:rPr>
        <w:t xml:space="preserve"> domains</w:t>
      </w:r>
      <w:r w:rsidR="00F82346">
        <w:rPr>
          <w:lang w:val="en-AU"/>
        </w:rPr>
        <w:t xml:space="preserve"> (</w:t>
      </w:r>
      <w:r w:rsidR="00F82346" w:rsidRPr="00BE4604">
        <w:rPr>
          <w:lang w:val="en-AU"/>
        </w:rPr>
        <w:t>self-efficacy</w:t>
      </w:r>
      <w:r w:rsidR="00F82346">
        <w:rPr>
          <w:lang w:val="en-AU"/>
        </w:rPr>
        <w:t xml:space="preserve">, </w:t>
      </w:r>
      <w:r w:rsidR="00F82346" w:rsidRPr="00BE4604">
        <w:rPr>
          <w:lang w:val="en-AU"/>
        </w:rPr>
        <w:t>motivational readiness</w:t>
      </w:r>
      <w:r w:rsidR="00F82346">
        <w:rPr>
          <w:lang w:val="en-AU"/>
        </w:rPr>
        <w:t xml:space="preserve"> and</w:t>
      </w:r>
      <w:r w:rsidR="00F82346" w:rsidRPr="00BE4604">
        <w:rPr>
          <w:lang w:val="en-AU"/>
        </w:rPr>
        <w:t xml:space="preserve"> emotional readiness</w:t>
      </w:r>
      <w:r w:rsidR="00F82346">
        <w:rPr>
          <w:lang w:val="en-AU"/>
        </w:rPr>
        <w:t>)</w:t>
      </w:r>
      <w:r w:rsidR="00E63DA5">
        <w:rPr>
          <w:lang w:val="en-AU"/>
        </w:rPr>
        <w:t xml:space="preserve">. </w:t>
      </w:r>
      <w:r w:rsidR="00BA5FA3">
        <w:rPr>
          <w:lang w:val="en-AU"/>
        </w:rPr>
        <w:t xml:space="preserve">Administrative </w:t>
      </w:r>
      <w:r w:rsidR="00F82346" w:rsidRPr="00BE4604">
        <w:t>staff</w:t>
      </w:r>
      <w:r w:rsidR="00F82346">
        <w:t xml:space="preserve"> completed a shorter set of</w:t>
      </w:r>
      <w:r w:rsidR="00F82346" w:rsidRPr="00BE4604">
        <w:rPr>
          <w:lang w:val="en-AU"/>
        </w:rPr>
        <w:t xml:space="preserve"> readiness</w:t>
      </w:r>
      <w:r w:rsidR="00F82346" w:rsidRPr="00BE4604">
        <w:rPr>
          <w:rStyle w:val="FootnoteReference"/>
          <w:rFonts w:cstheme="minorHAnsi"/>
          <w:szCs w:val="20"/>
          <w:lang w:val="en-AU"/>
        </w:rPr>
        <w:footnoteReference w:id="9"/>
      </w:r>
      <w:r w:rsidR="00F82346">
        <w:t xml:space="preserve"> and </w:t>
      </w:r>
      <w:r w:rsidR="00F82346" w:rsidRPr="00BE4604">
        <w:t>confidence items</w:t>
      </w:r>
      <w:r w:rsidR="00F82346">
        <w:t>.</w:t>
      </w:r>
    </w:p>
    <w:p w14:paraId="5445127B" w14:textId="60163ACD" w:rsidR="00871C88" w:rsidRPr="00BE4604" w:rsidRDefault="00871C88" w:rsidP="00E63DA5">
      <w:pPr>
        <w:rPr>
          <w:lang w:val="en-AU"/>
        </w:rPr>
      </w:pPr>
      <w:r w:rsidRPr="00BE4604">
        <w:rPr>
          <w:lang w:val="en-AU"/>
        </w:rPr>
        <w:t xml:space="preserve">As shown in </w:t>
      </w:r>
      <w:r w:rsidRPr="00BE4604">
        <w:rPr>
          <w:lang w:val="en-AU"/>
        </w:rPr>
        <w:fldChar w:fldCharType="begin"/>
      </w:r>
      <w:r w:rsidRPr="00BE4604">
        <w:rPr>
          <w:lang w:val="en-AU"/>
        </w:rPr>
        <w:instrText xml:space="preserve"> REF _Ref93926638 \h </w:instrText>
      </w:r>
      <w:r w:rsidR="00BE4604" w:rsidRPr="00BE4604">
        <w:rPr>
          <w:lang w:val="en-AU"/>
        </w:rPr>
        <w:instrText xml:space="preserve"> \* MERGEFORMAT </w:instrText>
      </w:r>
      <w:r w:rsidRPr="00BE4604">
        <w:rPr>
          <w:lang w:val="en-AU"/>
        </w:rPr>
      </w:r>
      <w:r w:rsidRPr="00BE4604">
        <w:rPr>
          <w:lang w:val="en-AU"/>
        </w:rPr>
        <w:fldChar w:fldCharType="separate"/>
      </w:r>
      <w:r w:rsidR="00996236" w:rsidRPr="00996236">
        <w:t xml:space="preserve">Table </w:t>
      </w:r>
      <w:r w:rsidR="00996236" w:rsidRPr="00996236">
        <w:rPr>
          <w:noProof/>
        </w:rPr>
        <w:t>2</w:t>
      </w:r>
      <w:r w:rsidRPr="00BE4604">
        <w:rPr>
          <w:lang w:val="en-AU"/>
        </w:rPr>
        <w:fldChar w:fldCharType="end"/>
      </w:r>
      <w:r w:rsidRPr="00BE4604">
        <w:rPr>
          <w:lang w:val="en-AU"/>
        </w:rPr>
        <w:t>, between Ju</w:t>
      </w:r>
      <w:r w:rsidR="008A2572">
        <w:rPr>
          <w:lang w:val="en-AU"/>
        </w:rPr>
        <w:t>ly</w:t>
      </w:r>
      <w:r w:rsidRPr="00BE4604">
        <w:rPr>
          <w:lang w:val="en-AU"/>
        </w:rPr>
        <w:t xml:space="preserve"> 2021 </w:t>
      </w:r>
      <w:r w:rsidR="008A2572">
        <w:rPr>
          <w:lang w:val="en-AU"/>
        </w:rPr>
        <w:t>and 13 November</w:t>
      </w:r>
      <w:r w:rsidRPr="00BE4604">
        <w:rPr>
          <w:lang w:val="en-AU"/>
        </w:rPr>
        <w:t xml:space="preserve"> 2022</w:t>
      </w:r>
      <w:r w:rsidR="00E63DA5">
        <w:rPr>
          <w:lang w:val="en-AU"/>
        </w:rPr>
        <w:t xml:space="preserve"> (the cut-off date for inclusion in this evaluation report)</w:t>
      </w:r>
      <w:r w:rsidRPr="00BE4604">
        <w:rPr>
          <w:lang w:val="en-AU"/>
        </w:rPr>
        <w:t xml:space="preserve">, </w:t>
      </w:r>
      <w:r w:rsidR="001A3C60">
        <w:rPr>
          <w:lang w:val="en-AU"/>
        </w:rPr>
        <w:t>758</w:t>
      </w:r>
      <w:r w:rsidRPr="00BE4604">
        <w:rPr>
          <w:lang w:val="en-AU"/>
        </w:rPr>
        <w:t xml:space="preserve"> pre-surveys and </w:t>
      </w:r>
      <w:r w:rsidR="001A3C60">
        <w:rPr>
          <w:lang w:val="en-AU"/>
        </w:rPr>
        <w:t>368</w:t>
      </w:r>
      <w:r w:rsidRPr="00BE4604">
        <w:rPr>
          <w:lang w:val="en-AU"/>
        </w:rPr>
        <w:t xml:space="preserve"> post-surveys were completed, representing overall response rates </w:t>
      </w:r>
      <w:r w:rsidRPr="001A3C60">
        <w:rPr>
          <w:lang w:val="en-AU"/>
        </w:rPr>
        <w:t xml:space="preserve">of </w:t>
      </w:r>
      <w:r w:rsidR="001A3C60" w:rsidRPr="001A3C60">
        <w:rPr>
          <w:lang w:val="en-AU"/>
        </w:rPr>
        <w:t>44</w:t>
      </w:r>
      <w:r w:rsidRPr="001A3C60">
        <w:rPr>
          <w:lang w:val="en-AU"/>
        </w:rPr>
        <w:t xml:space="preserve">% and </w:t>
      </w:r>
      <w:r w:rsidR="001A3C60" w:rsidRPr="001A3C60">
        <w:rPr>
          <w:lang w:val="en-AU"/>
        </w:rPr>
        <w:t>22</w:t>
      </w:r>
      <w:r w:rsidRPr="001A3C60">
        <w:rPr>
          <w:lang w:val="en-AU"/>
        </w:rPr>
        <w:t>% of all</w:t>
      </w:r>
      <w:r w:rsidRPr="00BE4604">
        <w:rPr>
          <w:lang w:val="en-AU"/>
        </w:rPr>
        <w:t xml:space="preserve"> </w:t>
      </w:r>
      <w:r w:rsidR="001A3C60">
        <w:rPr>
          <w:lang w:val="en-AU"/>
        </w:rPr>
        <w:t>1708</w:t>
      </w:r>
      <w:r w:rsidRPr="00BE4604">
        <w:rPr>
          <w:lang w:val="en-AU"/>
        </w:rPr>
        <w:t xml:space="preserve"> training attendees</w:t>
      </w:r>
      <w:r w:rsidR="00EF4D3D">
        <w:rPr>
          <w:lang w:val="en-AU"/>
        </w:rPr>
        <w:t>, despite bringing forward the post-training surveys</w:t>
      </w:r>
      <w:r w:rsidRPr="00BE4604">
        <w:rPr>
          <w:lang w:val="en-AU"/>
        </w:rPr>
        <w:t>.</w:t>
      </w:r>
      <w:r w:rsidR="00EF4D3D">
        <w:rPr>
          <w:lang w:val="en-AU"/>
        </w:rPr>
        <w:t xml:space="preserve"> The response </w:t>
      </w:r>
      <w:r w:rsidR="00EF4D3D" w:rsidRPr="00EF4D3D">
        <w:rPr>
          <w:lang w:val="en-AU"/>
        </w:rPr>
        <w:t xml:space="preserve">rates were likely impacted by the demands of the COVID-19 pandemic on </w:t>
      </w:r>
      <w:r w:rsidR="00E63DA5">
        <w:rPr>
          <w:lang w:val="en-AU"/>
        </w:rPr>
        <w:t>general practice</w:t>
      </w:r>
      <w:r w:rsidR="00EF4D3D" w:rsidRPr="00EF4D3D">
        <w:rPr>
          <w:lang w:val="en-AU"/>
        </w:rPr>
        <w:t xml:space="preserve"> capacity and motivation to complete a voluntary survey.  </w:t>
      </w:r>
      <w:r w:rsidRPr="00EF4D3D">
        <w:rPr>
          <w:lang w:val="en-AU"/>
        </w:rPr>
        <w:t xml:space="preserve">Although the low response rate means that outcome data should be interpreted with caution, the </w:t>
      </w:r>
      <w:r w:rsidR="00EF4D3D" w:rsidRPr="00EF4D3D">
        <w:rPr>
          <w:lang w:val="en-AU"/>
        </w:rPr>
        <w:t>numbers of surveys</w:t>
      </w:r>
      <w:r w:rsidRPr="00EF4D3D">
        <w:rPr>
          <w:lang w:val="en-AU"/>
        </w:rPr>
        <w:t xml:space="preserve"> collected provide </w:t>
      </w:r>
      <w:r w:rsidR="00EF4D3D" w:rsidRPr="00EF4D3D">
        <w:rPr>
          <w:lang w:val="en-AU"/>
        </w:rPr>
        <w:t>reasonable coverage from all key stakeholder groups</w:t>
      </w:r>
      <w:r w:rsidRPr="00EF4D3D">
        <w:rPr>
          <w:lang w:val="en-AU"/>
        </w:rPr>
        <w:t>.</w:t>
      </w:r>
    </w:p>
    <w:p w14:paraId="78E2D6F1" w14:textId="44696286" w:rsidR="00871C88" w:rsidRPr="00BE4604" w:rsidRDefault="00C3219B" w:rsidP="00936B12">
      <w:pPr>
        <w:spacing w:after="120"/>
        <w:rPr>
          <w:lang w:val="en-AU"/>
        </w:rPr>
      </w:pPr>
      <w:r w:rsidRPr="00C3219B">
        <w:rPr>
          <w:lang w:val="en-AU"/>
        </w:rPr>
        <w:t>WVPHN, CESPHN and HNECCPHN achieved above average response rates for the pre-training survey, while NWMPHN achieved above average post-training survey response rates</w:t>
      </w:r>
      <w:r w:rsidR="00871C88" w:rsidRPr="00C3219B">
        <w:rPr>
          <w:lang w:val="en-AU"/>
        </w:rPr>
        <w:t xml:space="preserve">. In relation to professional type, response rates were above average for </w:t>
      </w:r>
      <w:r w:rsidR="00EF4D3D" w:rsidRPr="00C3219B">
        <w:rPr>
          <w:lang w:val="en-AU"/>
        </w:rPr>
        <w:t>administrative staff and allied health practitioners</w:t>
      </w:r>
      <w:r w:rsidR="00871C88" w:rsidRPr="00C3219B">
        <w:rPr>
          <w:lang w:val="en-AU"/>
        </w:rPr>
        <w:t xml:space="preserve"> and below average for </w:t>
      </w:r>
      <w:r w:rsidR="00EF4D3D" w:rsidRPr="00C3219B">
        <w:rPr>
          <w:lang w:val="en-AU"/>
        </w:rPr>
        <w:t>GPs</w:t>
      </w:r>
      <w:r w:rsidR="00871C88" w:rsidRPr="00C3219B">
        <w:rPr>
          <w:lang w:val="en-AU"/>
        </w:rPr>
        <w:t>.</w:t>
      </w:r>
    </w:p>
    <w:p w14:paraId="315CC8B9" w14:textId="642389EE" w:rsidR="00871C88" w:rsidRPr="00BE4604" w:rsidRDefault="00871C88" w:rsidP="00871C88">
      <w:pPr>
        <w:pStyle w:val="Caption"/>
        <w:spacing w:before="120"/>
        <w:rPr>
          <w:rFonts w:cstheme="minorHAnsi"/>
          <w:szCs w:val="20"/>
        </w:rPr>
      </w:pPr>
      <w:bookmarkStart w:id="25" w:name="_Ref93926638"/>
      <w:bookmarkStart w:id="26" w:name="_Toc128060632"/>
      <w:r w:rsidRPr="00BE4604">
        <w:rPr>
          <w:rFonts w:cstheme="minorHAnsi"/>
          <w:szCs w:val="20"/>
        </w:rPr>
        <w:t xml:space="preserve">Table </w:t>
      </w:r>
      <w:r w:rsidR="00567170" w:rsidRPr="00BE4604">
        <w:rPr>
          <w:rFonts w:cstheme="minorHAnsi"/>
          <w:szCs w:val="20"/>
        </w:rPr>
        <w:fldChar w:fldCharType="begin"/>
      </w:r>
      <w:r w:rsidR="00567170" w:rsidRPr="00BE4604">
        <w:rPr>
          <w:rFonts w:cstheme="minorHAnsi"/>
          <w:szCs w:val="20"/>
        </w:rPr>
        <w:instrText xml:space="preserve"> SEQ Table \* ARABIC </w:instrText>
      </w:r>
      <w:r w:rsidR="00567170" w:rsidRPr="00BE4604">
        <w:rPr>
          <w:rFonts w:cstheme="minorHAnsi"/>
          <w:szCs w:val="20"/>
        </w:rPr>
        <w:fldChar w:fldCharType="separate"/>
      </w:r>
      <w:r w:rsidR="00996236">
        <w:rPr>
          <w:rFonts w:cstheme="minorHAnsi"/>
          <w:noProof/>
          <w:szCs w:val="20"/>
        </w:rPr>
        <w:t>2</w:t>
      </w:r>
      <w:r w:rsidR="00567170" w:rsidRPr="00BE4604">
        <w:rPr>
          <w:rFonts w:cstheme="minorHAnsi"/>
          <w:noProof/>
          <w:szCs w:val="20"/>
        </w:rPr>
        <w:fldChar w:fldCharType="end"/>
      </w:r>
      <w:bookmarkEnd w:id="25"/>
      <w:r w:rsidRPr="00BE4604">
        <w:rPr>
          <w:rFonts w:cstheme="minorHAnsi"/>
          <w:szCs w:val="20"/>
        </w:rPr>
        <w:t xml:space="preserve">: </w:t>
      </w:r>
      <w:r w:rsidR="003C53F0">
        <w:rPr>
          <w:rFonts w:cstheme="minorHAnsi"/>
          <w:szCs w:val="20"/>
        </w:rPr>
        <w:t>Pre-post training s</w:t>
      </w:r>
      <w:r w:rsidRPr="00BE4604">
        <w:rPr>
          <w:rFonts w:cstheme="minorHAnsi"/>
          <w:szCs w:val="20"/>
        </w:rPr>
        <w:t xml:space="preserve">urvey response </w:t>
      </w:r>
      <w:r w:rsidR="00DC2754">
        <w:rPr>
          <w:rFonts w:cstheme="minorHAnsi"/>
          <w:szCs w:val="20"/>
        </w:rPr>
        <w:t xml:space="preserve">numbers and </w:t>
      </w:r>
      <w:r w:rsidRPr="00BE4604">
        <w:rPr>
          <w:rFonts w:cstheme="minorHAnsi"/>
          <w:szCs w:val="20"/>
        </w:rPr>
        <w:t xml:space="preserve">rates by PHN and professional </w:t>
      </w:r>
      <w:r w:rsidR="0021041A">
        <w:rPr>
          <w:rFonts w:cstheme="minorHAnsi"/>
          <w:szCs w:val="20"/>
        </w:rPr>
        <w:t>role</w:t>
      </w:r>
      <w:bookmarkEnd w:id="26"/>
    </w:p>
    <w:tbl>
      <w:tblPr>
        <w:tblStyle w:val="TableGrid"/>
        <w:tblW w:w="9781" w:type="dxa"/>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Caption w:val="Table 2: Pre-post training survey response numbers and rates by PHN and professional role"/>
        <w:tblDescription w:val="This table presents the numbers and proportions of people attending training and responding to the pre-post training surveys - overall, by PHN and by professional roles."/>
      </w:tblPr>
      <w:tblGrid>
        <w:gridCol w:w="1985"/>
        <w:gridCol w:w="1984"/>
        <w:gridCol w:w="1843"/>
        <w:gridCol w:w="1985"/>
        <w:gridCol w:w="1984"/>
      </w:tblGrid>
      <w:tr w:rsidR="006D6F4D" w:rsidRPr="00BE4604" w14:paraId="511077AF" w14:textId="77777777" w:rsidTr="006D6F4D">
        <w:trPr>
          <w:tblHeader/>
        </w:trPr>
        <w:tc>
          <w:tcPr>
            <w:tcW w:w="1985" w:type="dxa"/>
            <w:tcBorders>
              <w:top w:val="nil"/>
            </w:tcBorders>
            <w:shd w:val="clear" w:color="auto" w:fill="D9D9D9" w:themeFill="background1" w:themeFillShade="D9"/>
          </w:tcPr>
          <w:p w14:paraId="75AB75B6" w14:textId="77777777" w:rsidR="006D6F4D" w:rsidRPr="00BE4604" w:rsidRDefault="006D6F4D" w:rsidP="003C53F0">
            <w:pPr>
              <w:spacing w:after="0" w:line="240" w:lineRule="auto"/>
              <w:jc w:val="center"/>
              <w:rPr>
                <w:rFonts w:cstheme="minorHAnsi"/>
                <w:b/>
                <w:bCs/>
                <w:szCs w:val="20"/>
              </w:rPr>
            </w:pPr>
          </w:p>
        </w:tc>
        <w:tc>
          <w:tcPr>
            <w:tcW w:w="1984" w:type="dxa"/>
            <w:tcBorders>
              <w:top w:val="nil"/>
              <w:right w:val="single" w:sz="4" w:space="0" w:color="auto"/>
            </w:tcBorders>
            <w:shd w:val="clear" w:color="auto" w:fill="D9D9D9" w:themeFill="background1" w:themeFillShade="D9"/>
          </w:tcPr>
          <w:p w14:paraId="72851893" w14:textId="749AE761" w:rsidR="006D6F4D" w:rsidRPr="00BE4604" w:rsidRDefault="006D6F4D" w:rsidP="003C53F0">
            <w:pPr>
              <w:spacing w:after="0" w:line="240" w:lineRule="auto"/>
              <w:jc w:val="center"/>
              <w:rPr>
                <w:rFonts w:cstheme="minorHAnsi"/>
                <w:b/>
                <w:bCs/>
                <w:szCs w:val="20"/>
              </w:rPr>
            </w:pPr>
          </w:p>
        </w:tc>
        <w:tc>
          <w:tcPr>
            <w:tcW w:w="1843" w:type="dxa"/>
            <w:tcBorders>
              <w:top w:val="nil"/>
              <w:left w:val="single" w:sz="4" w:space="0" w:color="auto"/>
              <w:bottom w:val="single" w:sz="18" w:space="0" w:color="0C2340" w:themeColor="text2"/>
              <w:right w:val="single" w:sz="4" w:space="0" w:color="auto"/>
            </w:tcBorders>
            <w:shd w:val="clear" w:color="auto" w:fill="D9D9D9" w:themeFill="background1" w:themeFillShade="D9"/>
            <w:vAlign w:val="center"/>
          </w:tcPr>
          <w:p w14:paraId="761F640C" w14:textId="074EBBBE" w:rsidR="006D6F4D" w:rsidRPr="00BE4604" w:rsidRDefault="006D6F4D" w:rsidP="003C53F0">
            <w:pPr>
              <w:spacing w:after="0" w:line="240" w:lineRule="auto"/>
              <w:jc w:val="center"/>
              <w:rPr>
                <w:rFonts w:cstheme="minorHAnsi"/>
                <w:b/>
                <w:bCs/>
                <w:szCs w:val="20"/>
              </w:rPr>
            </w:pPr>
            <w:r w:rsidRPr="00BE4604">
              <w:rPr>
                <w:rFonts w:cstheme="minorHAnsi"/>
                <w:b/>
                <w:bCs/>
                <w:szCs w:val="20"/>
              </w:rPr>
              <w:t>Number training attendees</w:t>
            </w:r>
          </w:p>
        </w:tc>
        <w:tc>
          <w:tcPr>
            <w:tcW w:w="1985" w:type="dxa"/>
            <w:tcBorders>
              <w:top w:val="nil"/>
              <w:left w:val="single" w:sz="4" w:space="0" w:color="auto"/>
              <w:bottom w:val="single" w:sz="4" w:space="0" w:color="auto"/>
              <w:right w:val="nil"/>
            </w:tcBorders>
            <w:shd w:val="clear" w:color="auto" w:fill="D9D9D9" w:themeFill="background1" w:themeFillShade="D9"/>
            <w:vAlign w:val="center"/>
          </w:tcPr>
          <w:p w14:paraId="61BD4437" w14:textId="77777777" w:rsidR="006D6F4D" w:rsidRDefault="006D6F4D" w:rsidP="003C53F0">
            <w:pPr>
              <w:spacing w:after="0" w:line="240" w:lineRule="auto"/>
              <w:jc w:val="center"/>
              <w:rPr>
                <w:rFonts w:cstheme="minorHAnsi"/>
                <w:b/>
                <w:bCs/>
                <w:szCs w:val="20"/>
              </w:rPr>
            </w:pPr>
            <w:r w:rsidRPr="00BE4604">
              <w:rPr>
                <w:rFonts w:cstheme="minorHAnsi"/>
                <w:b/>
                <w:bCs/>
                <w:szCs w:val="20"/>
              </w:rPr>
              <w:t>Pre-survey</w:t>
            </w:r>
          </w:p>
          <w:p w14:paraId="29295963" w14:textId="3BEE569A" w:rsidR="006D6F4D" w:rsidRPr="00BE4604" w:rsidRDefault="006D6F4D" w:rsidP="003C53F0">
            <w:pPr>
              <w:spacing w:after="0" w:line="240" w:lineRule="auto"/>
              <w:jc w:val="center"/>
              <w:rPr>
                <w:rFonts w:cstheme="minorHAnsi"/>
                <w:b/>
                <w:bCs/>
                <w:szCs w:val="20"/>
              </w:rPr>
            </w:pPr>
            <w:r w:rsidRPr="00BE4604">
              <w:rPr>
                <w:rFonts w:cstheme="minorHAnsi"/>
                <w:b/>
                <w:bCs/>
                <w:szCs w:val="20"/>
              </w:rPr>
              <w:t xml:space="preserve"> </w:t>
            </w:r>
            <w:r>
              <w:rPr>
                <w:rFonts w:cstheme="minorHAnsi"/>
                <w:b/>
                <w:bCs/>
                <w:szCs w:val="20"/>
              </w:rPr>
              <w:t xml:space="preserve">N  </w:t>
            </w:r>
            <w:r w:rsidRPr="00BE4604">
              <w:rPr>
                <w:rFonts w:cstheme="minorHAnsi"/>
                <w:b/>
                <w:bCs/>
                <w:szCs w:val="20"/>
              </w:rPr>
              <w:t xml:space="preserve"> (%)</w:t>
            </w:r>
          </w:p>
        </w:tc>
        <w:tc>
          <w:tcPr>
            <w:tcW w:w="1984" w:type="dxa"/>
            <w:tcBorders>
              <w:top w:val="nil"/>
              <w:left w:val="nil"/>
              <w:bottom w:val="single" w:sz="4" w:space="0" w:color="auto"/>
              <w:right w:val="nil"/>
            </w:tcBorders>
            <w:shd w:val="clear" w:color="auto" w:fill="D9D9D9" w:themeFill="background1" w:themeFillShade="D9"/>
            <w:vAlign w:val="center"/>
          </w:tcPr>
          <w:p w14:paraId="11C05EB7" w14:textId="77777777" w:rsidR="006D6F4D" w:rsidRDefault="006D6F4D" w:rsidP="003C53F0">
            <w:pPr>
              <w:spacing w:after="0" w:line="240" w:lineRule="auto"/>
              <w:jc w:val="center"/>
              <w:rPr>
                <w:rFonts w:cstheme="minorHAnsi"/>
                <w:b/>
                <w:bCs/>
                <w:szCs w:val="20"/>
              </w:rPr>
            </w:pPr>
            <w:r>
              <w:rPr>
                <w:rFonts w:cstheme="minorHAnsi"/>
                <w:b/>
                <w:bCs/>
                <w:szCs w:val="20"/>
              </w:rPr>
              <w:t>Post-survey</w:t>
            </w:r>
          </w:p>
          <w:p w14:paraId="2D4E24C2" w14:textId="1BFE3FD1" w:rsidR="006D6F4D" w:rsidRPr="00BE4604" w:rsidRDefault="006D6F4D" w:rsidP="003C53F0">
            <w:pPr>
              <w:spacing w:after="0" w:line="240" w:lineRule="auto"/>
              <w:jc w:val="center"/>
              <w:rPr>
                <w:rFonts w:cstheme="minorHAnsi"/>
                <w:b/>
                <w:bCs/>
                <w:szCs w:val="20"/>
              </w:rPr>
            </w:pPr>
            <w:r>
              <w:rPr>
                <w:rFonts w:cstheme="minorHAnsi"/>
                <w:b/>
                <w:bCs/>
                <w:szCs w:val="20"/>
              </w:rPr>
              <w:t xml:space="preserve">N  </w:t>
            </w:r>
            <w:r w:rsidRPr="00BE4604">
              <w:rPr>
                <w:rFonts w:cstheme="minorHAnsi"/>
                <w:b/>
                <w:bCs/>
                <w:szCs w:val="20"/>
              </w:rPr>
              <w:t xml:space="preserve"> (%)</w:t>
            </w:r>
          </w:p>
        </w:tc>
      </w:tr>
      <w:tr w:rsidR="006D6F4D" w:rsidRPr="00BE4604" w14:paraId="027D2FDB" w14:textId="77777777" w:rsidTr="006D6F4D">
        <w:tc>
          <w:tcPr>
            <w:tcW w:w="1985" w:type="dxa"/>
            <w:tcBorders>
              <w:top w:val="single" w:sz="18" w:space="0" w:color="0C2340" w:themeColor="text2"/>
              <w:bottom w:val="single" w:sz="4" w:space="0" w:color="auto"/>
            </w:tcBorders>
          </w:tcPr>
          <w:p w14:paraId="36666ED0" w14:textId="350271A6" w:rsidR="006D6F4D" w:rsidRDefault="006D6F4D" w:rsidP="004B64A3">
            <w:pPr>
              <w:spacing w:after="0" w:line="240" w:lineRule="auto"/>
              <w:jc w:val="center"/>
              <w:rPr>
                <w:rFonts w:cstheme="minorHAnsi"/>
                <w:b/>
                <w:bCs/>
                <w:szCs w:val="20"/>
              </w:rPr>
            </w:pPr>
            <w:r w:rsidRPr="00BE4604">
              <w:rPr>
                <w:rFonts w:cstheme="minorHAnsi"/>
                <w:b/>
                <w:bCs/>
                <w:szCs w:val="20"/>
              </w:rPr>
              <w:t>Overall</w:t>
            </w:r>
          </w:p>
        </w:tc>
        <w:tc>
          <w:tcPr>
            <w:tcW w:w="1984" w:type="dxa"/>
            <w:tcBorders>
              <w:top w:val="single" w:sz="18" w:space="0" w:color="0C2340" w:themeColor="text2"/>
              <w:bottom w:val="single" w:sz="4" w:space="0" w:color="auto"/>
              <w:right w:val="single" w:sz="4" w:space="0" w:color="auto"/>
            </w:tcBorders>
          </w:tcPr>
          <w:p w14:paraId="3D6A82B7" w14:textId="4DCFC286" w:rsidR="006D6F4D" w:rsidRDefault="006D6F4D" w:rsidP="004B64A3">
            <w:pPr>
              <w:spacing w:after="0" w:line="240" w:lineRule="auto"/>
              <w:jc w:val="center"/>
              <w:rPr>
                <w:rFonts w:cstheme="minorHAnsi"/>
                <w:b/>
                <w:bCs/>
                <w:szCs w:val="20"/>
              </w:rPr>
            </w:pPr>
          </w:p>
        </w:tc>
        <w:tc>
          <w:tcPr>
            <w:tcW w:w="1843" w:type="dxa"/>
            <w:tcBorders>
              <w:top w:val="single" w:sz="18" w:space="0" w:color="0C2340" w:themeColor="text2"/>
              <w:left w:val="single" w:sz="4" w:space="0" w:color="auto"/>
              <w:bottom w:val="single" w:sz="4" w:space="0" w:color="auto"/>
              <w:right w:val="single" w:sz="4" w:space="0" w:color="auto"/>
            </w:tcBorders>
            <w:vAlign w:val="center"/>
          </w:tcPr>
          <w:p w14:paraId="63851508" w14:textId="770CB436" w:rsidR="006D6F4D" w:rsidRPr="00BE4604" w:rsidRDefault="006D6F4D" w:rsidP="004B64A3">
            <w:pPr>
              <w:spacing w:after="0" w:line="240" w:lineRule="auto"/>
              <w:jc w:val="center"/>
              <w:rPr>
                <w:rFonts w:cstheme="minorHAnsi"/>
                <w:b/>
                <w:bCs/>
                <w:szCs w:val="20"/>
              </w:rPr>
            </w:pPr>
            <w:r>
              <w:rPr>
                <w:rFonts w:cstheme="minorHAnsi"/>
                <w:b/>
                <w:bCs/>
                <w:szCs w:val="20"/>
              </w:rPr>
              <w:t>1708</w:t>
            </w:r>
          </w:p>
        </w:tc>
        <w:tc>
          <w:tcPr>
            <w:tcW w:w="1985" w:type="dxa"/>
            <w:tcBorders>
              <w:top w:val="single" w:sz="18" w:space="0" w:color="0C2340" w:themeColor="text2"/>
              <w:left w:val="single" w:sz="4" w:space="0" w:color="auto"/>
              <w:bottom w:val="single" w:sz="4" w:space="0" w:color="auto"/>
            </w:tcBorders>
            <w:vAlign w:val="center"/>
          </w:tcPr>
          <w:p w14:paraId="0384B648" w14:textId="346FB75A" w:rsidR="006D6F4D" w:rsidRPr="00BE4604" w:rsidRDefault="006D6F4D" w:rsidP="004B64A3">
            <w:pPr>
              <w:spacing w:after="0" w:line="240" w:lineRule="auto"/>
              <w:jc w:val="center"/>
              <w:rPr>
                <w:rFonts w:cstheme="minorHAnsi"/>
                <w:b/>
                <w:bCs/>
                <w:szCs w:val="20"/>
              </w:rPr>
            </w:pPr>
            <w:r>
              <w:rPr>
                <w:rFonts w:cstheme="minorHAnsi"/>
                <w:b/>
                <w:bCs/>
                <w:szCs w:val="20"/>
              </w:rPr>
              <w:t>758   (44%)</w:t>
            </w:r>
          </w:p>
        </w:tc>
        <w:tc>
          <w:tcPr>
            <w:tcW w:w="1984" w:type="dxa"/>
            <w:tcBorders>
              <w:top w:val="single" w:sz="18" w:space="0" w:color="0C2340" w:themeColor="text2"/>
              <w:bottom w:val="single" w:sz="4" w:space="0" w:color="auto"/>
              <w:right w:val="nil"/>
            </w:tcBorders>
            <w:vAlign w:val="center"/>
          </w:tcPr>
          <w:p w14:paraId="15519F4E" w14:textId="382C047A" w:rsidR="006D6F4D" w:rsidRPr="00BE4604" w:rsidRDefault="006D6F4D" w:rsidP="004B64A3">
            <w:pPr>
              <w:spacing w:after="0" w:line="240" w:lineRule="auto"/>
              <w:jc w:val="center"/>
              <w:rPr>
                <w:rFonts w:cstheme="minorHAnsi"/>
                <w:b/>
                <w:bCs/>
                <w:szCs w:val="20"/>
              </w:rPr>
            </w:pPr>
            <w:r>
              <w:rPr>
                <w:rFonts w:cstheme="minorHAnsi"/>
                <w:b/>
                <w:bCs/>
                <w:szCs w:val="20"/>
              </w:rPr>
              <w:t>368   (22%)</w:t>
            </w:r>
          </w:p>
        </w:tc>
      </w:tr>
      <w:tr w:rsidR="006D6F4D" w:rsidRPr="00BE4604" w14:paraId="03C87A14" w14:textId="77777777" w:rsidTr="006D6F4D">
        <w:tc>
          <w:tcPr>
            <w:tcW w:w="1985" w:type="dxa"/>
            <w:tcBorders>
              <w:top w:val="single" w:sz="4" w:space="0" w:color="auto"/>
              <w:bottom w:val="nil"/>
            </w:tcBorders>
          </w:tcPr>
          <w:p w14:paraId="6ABC8D1D" w14:textId="0298225D" w:rsidR="006D6F4D" w:rsidRPr="00BE4604" w:rsidRDefault="006D6F4D" w:rsidP="006D6F4D">
            <w:pPr>
              <w:spacing w:after="0" w:line="240" w:lineRule="auto"/>
              <w:jc w:val="center"/>
              <w:rPr>
                <w:rFonts w:cstheme="minorHAnsi"/>
                <w:szCs w:val="20"/>
              </w:rPr>
            </w:pPr>
            <w:r w:rsidRPr="00BE4604">
              <w:rPr>
                <w:rFonts w:cstheme="minorHAnsi"/>
                <w:b/>
                <w:bCs/>
                <w:szCs w:val="20"/>
              </w:rPr>
              <w:t>By PHN</w:t>
            </w:r>
          </w:p>
        </w:tc>
        <w:tc>
          <w:tcPr>
            <w:tcW w:w="1984" w:type="dxa"/>
            <w:tcBorders>
              <w:top w:val="single" w:sz="4" w:space="0" w:color="auto"/>
              <w:bottom w:val="nil"/>
              <w:right w:val="single" w:sz="4" w:space="0" w:color="auto"/>
            </w:tcBorders>
            <w:vAlign w:val="center"/>
          </w:tcPr>
          <w:p w14:paraId="48D8BC91" w14:textId="12B5FD21" w:rsidR="006D6F4D" w:rsidRDefault="006D6F4D" w:rsidP="006D6F4D">
            <w:pPr>
              <w:spacing w:after="0" w:line="240" w:lineRule="auto"/>
              <w:jc w:val="center"/>
              <w:rPr>
                <w:rFonts w:cstheme="minorHAnsi"/>
                <w:szCs w:val="20"/>
              </w:rPr>
            </w:pPr>
            <w:r w:rsidRPr="00BE4604">
              <w:rPr>
                <w:rFonts w:cstheme="minorHAnsi"/>
                <w:szCs w:val="20"/>
              </w:rPr>
              <w:t>BSPHN</w:t>
            </w:r>
            <w:r>
              <w:rPr>
                <w:rStyle w:val="FootnoteReference"/>
                <w:rFonts w:cstheme="minorHAnsi"/>
                <w:szCs w:val="20"/>
              </w:rPr>
              <w:footnoteReference w:id="10"/>
            </w:r>
          </w:p>
        </w:tc>
        <w:tc>
          <w:tcPr>
            <w:tcW w:w="1843" w:type="dxa"/>
            <w:tcBorders>
              <w:top w:val="single" w:sz="4" w:space="0" w:color="auto"/>
              <w:left w:val="single" w:sz="4" w:space="0" w:color="auto"/>
              <w:bottom w:val="nil"/>
              <w:right w:val="single" w:sz="4" w:space="0" w:color="auto"/>
            </w:tcBorders>
            <w:vAlign w:val="center"/>
          </w:tcPr>
          <w:p w14:paraId="17FA5A0C" w14:textId="3A256D23" w:rsidR="006D6F4D" w:rsidRPr="00BE4604" w:rsidRDefault="006D6F4D" w:rsidP="006D6F4D">
            <w:pPr>
              <w:spacing w:after="0" w:line="240" w:lineRule="auto"/>
              <w:jc w:val="center"/>
              <w:rPr>
                <w:rFonts w:cstheme="minorHAnsi"/>
                <w:szCs w:val="20"/>
              </w:rPr>
            </w:pPr>
            <w:r>
              <w:rPr>
                <w:rFonts w:cstheme="minorHAnsi"/>
                <w:szCs w:val="20"/>
              </w:rPr>
              <w:t>135</w:t>
            </w:r>
          </w:p>
        </w:tc>
        <w:tc>
          <w:tcPr>
            <w:tcW w:w="1985" w:type="dxa"/>
            <w:tcBorders>
              <w:top w:val="single" w:sz="4" w:space="0" w:color="auto"/>
              <w:left w:val="single" w:sz="4" w:space="0" w:color="auto"/>
              <w:bottom w:val="nil"/>
            </w:tcBorders>
            <w:shd w:val="clear" w:color="auto" w:fill="auto"/>
            <w:vAlign w:val="center"/>
          </w:tcPr>
          <w:p w14:paraId="7A5D2FF5" w14:textId="0EA51378" w:rsidR="006D6F4D" w:rsidRPr="00EE1F83" w:rsidRDefault="006D6F4D" w:rsidP="006D6F4D">
            <w:pPr>
              <w:spacing w:after="0" w:line="240" w:lineRule="auto"/>
              <w:jc w:val="center"/>
              <w:rPr>
                <w:rFonts w:cstheme="minorHAnsi"/>
                <w:szCs w:val="20"/>
              </w:rPr>
            </w:pPr>
            <w:r>
              <w:rPr>
                <w:rFonts w:cstheme="minorHAnsi"/>
                <w:szCs w:val="20"/>
              </w:rPr>
              <w:t>9   (7%)</w:t>
            </w:r>
          </w:p>
        </w:tc>
        <w:tc>
          <w:tcPr>
            <w:tcW w:w="1984" w:type="dxa"/>
            <w:tcBorders>
              <w:top w:val="single" w:sz="4" w:space="0" w:color="auto"/>
              <w:bottom w:val="nil"/>
              <w:right w:val="nil"/>
            </w:tcBorders>
            <w:shd w:val="clear" w:color="auto" w:fill="auto"/>
            <w:vAlign w:val="center"/>
          </w:tcPr>
          <w:p w14:paraId="6405D3A5" w14:textId="2F9C531E" w:rsidR="006D6F4D" w:rsidRPr="00EE1F83" w:rsidRDefault="006D6F4D" w:rsidP="006D6F4D">
            <w:pPr>
              <w:spacing w:after="0" w:line="240" w:lineRule="auto"/>
              <w:jc w:val="center"/>
              <w:rPr>
                <w:rFonts w:cstheme="minorHAnsi"/>
                <w:szCs w:val="20"/>
              </w:rPr>
            </w:pPr>
            <w:r>
              <w:rPr>
                <w:rFonts w:cstheme="minorHAnsi"/>
                <w:szCs w:val="20"/>
              </w:rPr>
              <w:t>0</w:t>
            </w:r>
          </w:p>
        </w:tc>
      </w:tr>
      <w:tr w:rsidR="006D6F4D" w:rsidRPr="00BE4604" w14:paraId="18CA8AFF" w14:textId="77777777" w:rsidTr="006D6F4D">
        <w:tc>
          <w:tcPr>
            <w:tcW w:w="1985" w:type="dxa"/>
            <w:tcBorders>
              <w:top w:val="nil"/>
              <w:bottom w:val="nil"/>
            </w:tcBorders>
          </w:tcPr>
          <w:p w14:paraId="35E3D147" w14:textId="77777777" w:rsidR="006D6F4D" w:rsidRPr="00BE4604" w:rsidRDefault="006D6F4D" w:rsidP="006D6F4D">
            <w:pPr>
              <w:spacing w:after="0" w:line="240" w:lineRule="auto"/>
              <w:jc w:val="center"/>
              <w:rPr>
                <w:rFonts w:cstheme="minorHAnsi"/>
                <w:szCs w:val="20"/>
              </w:rPr>
            </w:pPr>
          </w:p>
        </w:tc>
        <w:tc>
          <w:tcPr>
            <w:tcW w:w="1984" w:type="dxa"/>
            <w:tcBorders>
              <w:top w:val="nil"/>
              <w:bottom w:val="nil"/>
              <w:right w:val="single" w:sz="4" w:space="0" w:color="auto"/>
            </w:tcBorders>
            <w:vAlign w:val="center"/>
          </w:tcPr>
          <w:p w14:paraId="146E994C" w14:textId="5E7E7F3B" w:rsidR="006D6F4D" w:rsidRDefault="006D6F4D" w:rsidP="006D6F4D">
            <w:pPr>
              <w:spacing w:after="0" w:line="240" w:lineRule="auto"/>
              <w:jc w:val="center"/>
              <w:rPr>
                <w:rFonts w:cstheme="minorHAnsi"/>
                <w:szCs w:val="20"/>
              </w:rPr>
            </w:pPr>
            <w:r w:rsidRPr="00BE4604">
              <w:rPr>
                <w:rFonts w:cstheme="minorHAnsi"/>
                <w:szCs w:val="20"/>
              </w:rPr>
              <w:t>CESPHN</w:t>
            </w:r>
          </w:p>
        </w:tc>
        <w:tc>
          <w:tcPr>
            <w:tcW w:w="1843" w:type="dxa"/>
            <w:tcBorders>
              <w:top w:val="nil"/>
              <w:left w:val="single" w:sz="4" w:space="0" w:color="auto"/>
              <w:bottom w:val="nil"/>
              <w:right w:val="single" w:sz="4" w:space="0" w:color="auto"/>
            </w:tcBorders>
            <w:vAlign w:val="center"/>
          </w:tcPr>
          <w:p w14:paraId="4AD4ADCA" w14:textId="3DC6F33F" w:rsidR="006D6F4D" w:rsidRPr="00BE4604" w:rsidRDefault="006D6F4D" w:rsidP="006D6F4D">
            <w:pPr>
              <w:spacing w:after="0" w:line="240" w:lineRule="auto"/>
              <w:jc w:val="center"/>
              <w:rPr>
                <w:rFonts w:cstheme="minorHAnsi"/>
                <w:szCs w:val="20"/>
              </w:rPr>
            </w:pPr>
            <w:r>
              <w:rPr>
                <w:rFonts w:cstheme="minorHAnsi"/>
                <w:szCs w:val="20"/>
              </w:rPr>
              <w:t>520</w:t>
            </w:r>
          </w:p>
        </w:tc>
        <w:tc>
          <w:tcPr>
            <w:tcW w:w="1985" w:type="dxa"/>
            <w:tcBorders>
              <w:top w:val="nil"/>
              <w:left w:val="single" w:sz="4" w:space="0" w:color="auto"/>
              <w:bottom w:val="nil"/>
            </w:tcBorders>
            <w:shd w:val="clear" w:color="auto" w:fill="auto"/>
            <w:vAlign w:val="center"/>
          </w:tcPr>
          <w:p w14:paraId="5C1BFB38" w14:textId="79D63D8C" w:rsidR="006D6F4D" w:rsidRPr="00EE1F83" w:rsidRDefault="006D6F4D" w:rsidP="006D6F4D">
            <w:pPr>
              <w:spacing w:after="0" w:line="240" w:lineRule="auto"/>
              <w:jc w:val="center"/>
              <w:rPr>
                <w:rFonts w:cstheme="minorHAnsi"/>
                <w:szCs w:val="20"/>
              </w:rPr>
            </w:pPr>
            <w:r>
              <w:rPr>
                <w:rFonts w:cstheme="minorHAnsi"/>
                <w:szCs w:val="20"/>
              </w:rPr>
              <w:t>261   (50%)</w:t>
            </w:r>
          </w:p>
        </w:tc>
        <w:tc>
          <w:tcPr>
            <w:tcW w:w="1984" w:type="dxa"/>
            <w:tcBorders>
              <w:top w:val="nil"/>
              <w:bottom w:val="nil"/>
              <w:right w:val="nil"/>
            </w:tcBorders>
            <w:shd w:val="clear" w:color="auto" w:fill="auto"/>
            <w:vAlign w:val="center"/>
          </w:tcPr>
          <w:p w14:paraId="38816F35" w14:textId="135D3E0A" w:rsidR="006D6F4D" w:rsidRPr="00EE1F83" w:rsidRDefault="006D6F4D" w:rsidP="006D6F4D">
            <w:pPr>
              <w:spacing w:after="0" w:line="240" w:lineRule="auto"/>
              <w:jc w:val="center"/>
              <w:rPr>
                <w:rFonts w:cstheme="minorHAnsi"/>
                <w:szCs w:val="20"/>
              </w:rPr>
            </w:pPr>
            <w:r>
              <w:rPr>
                <w:rFonts w:cstheme="minorHAnsi"/>
                <w:szCs w:val="20"/>
              </w:rPr>
              <w:t>94   (18%)</w:t>
            </w:r>
          </w:p>
        </w:tc>
      </w:tr>
      <w:tr w:rsidR="006D6F4D" w:rsidRPr="00BE4604" w14:paraId="3FBE3563" w14:textId="77777777" w:rsidTr="006D6F4D">
        <w:tc>
          <w:tcPr>
            <w:tcW w:w="1985" w:type="dxa"/>
            <w:tcBorders>
              <w:top w:val="nil"/>
              <w:bottom w:val="nil"/>
            </w:tcBorders>
          </w:tcPr>
          <w:p w14:paraId="5CA75A35" w14:textId="77777777" w:rsidR="006D6F4D" w:rsidRPr="00BE4604" w:rsidRDefault="006D6F4D" w:rsidP="006D6F4D">
            <w:pPr>
              <w:spacing w:after="0" w:line="240" w:lineRule="auto"/>
              <w:jc w:val="center"/>
              <w:rPr>
                <w:rFonts w:cstheme="minorHAnsi"/>
                <w:szCs w:val="20"/>
              </w:rPr>
            </w:pPr>
          </w:p>
        </w:tc>
        <w:tc>
          <w:tcPr>
            <w:tcW w:w="1984" w:type="dxa"/>
            <w:tcBorders>
              <w:top w:val="nil"/>
              <w:bottom w:val="nil"/>
              <w:right w:val="single" w:sz="4" w:space="0" w:color="auto"/>
            </w:tcBorders>
            <w:vAlign w:val="center"/>
          </w:tcPr>
          <w:p w14:paraId="5FC910DE" w14:textId="7FE05845" w:rsidR="006D6F4D" w:rsidRDefault="006D6F4D" w:rsidP="006D6F4D">
            <w:pPr>
              <w:spacing w:after="0" w:line="240" w:lineRule="auto"/>
              <w:jc w:val="center"/>
              <w:rPr>
                <w:rFonts w:cstheme="minorHAnsi"/>
                <w:szCs w:val="20"/>
              </w:rPr>
            </w:pPr>
            <w:r w:rsidRPr="00BE4604">
              <w:rPr>
                <w:rFonts w:cstheme="minorHAnsi"/>
                <w:szCs w:val="20"/>
              </w:rPr>
              <w:t>HNECCPHN</w:t>
            </w:r>
          </w:p>
        </w:tc>
        <w:tc>
          <w:tcPr>
            <w:tcW w:w="1843" w:type="dxa"/>
            <w:tcBorders>
              <w:top w:val="nil"/>
              <w:left w:val="single" w:sz="4" w:space="0" w:color="auto"/>
              <w:bottom w:val="nil"/>
              <w:right w:val="single" w:sz="4" w:space="0" w:color="auto"/>
            </w:tcBorders>
            <w:vAlign w:val="center"/>
          </w:tcPr>
          <w:p w14:paraId="01C82603" w14:textId="71FBB12D" w:rsidR="006D6F4D" w:rsidRPr="00BE4604" w:rsidRDefault="006D6F4D" w:rsidP="006D6F4D">
            <w:pPr>
              <w:spacing w:after="0" w:line="240" w:lineRule="auto"/>
              <w:jc w:val="center"/>
              <w:rPr>
                <w:rFonts w:cstheme="minorHAnsi"/>
                <w:szCs w:val="20"/>
              </w:rPr>
            </w:pPr>
            <w:r>
              <w:rPr>
                <w:rFonts w:cstheme="minorHAnsi"/>
                <w:szCs w:val="20"/>
              </w:rPr>
              <w:t>426</w:t>
            </w:r>
          </w:p>
        </w:tc>
        <w:tc>
          <w:tcPr>
            <w:tcW w:w="1985" w:type="dxa"/>
            <w:tcBorders>
              <w:top w:val="nil"/>
              <w:left w:val="single" w:sz="4" w:space="0" w:color="auto"/>
              <w:bottom w:val="nil"/>
            </w:tcBorders>
            <w:shd w:val="clear" w:color="auto" w:fill="auto"/>
            <w:vAlign w:val="center"/>
          </w:tcPr>
          <w:p w14:paraId="7666E02F" w14:textId="4EA95DC2" w:rsidR="006D6F4D" w:rsidRPr="00EE1F83" w:rsidRDefault="006D6F4D" w:rsidP="006D6F4D">
            <w:pPr>
              <w:spacing w:after="0" w:line="240" w:lineRule="auto"/>
              <w:jc w:val="center"/>
              <w:rPr>
                <w:rFonts w:cstheme="minorHAnsi"/>
                <w:szCs w:val="20"/>
              </w:rPr>
            </w:pPr>
            <w:r>
              <w:rPr>
                <w:rFonts w:cstheme="minorHAnsi"/>
                <w:szCs w:val="20"/>
              </w:rPr>
              <w:t>207   (49%)</w:t>
            </w:r>
          </w:p>
        </w:tc>
        <w:tc>
          <w:tcPr>
            <w:tcW w:w="1984" w:type="dxa"/>
            <w:tcBorders>
              <w:top w:val="nil"/>
              <w:bottom w:val="nil"/>
              <w:right w:val="nil"/>
            </w:tcBorders>
            <w:shd w:val="clear" w:color="auto" w:fill="auto"/>
            <w:vAlign w:val="center"/>
          </w:tcPr>
          <w:p w14:paraId="63B35F06" w14:textId="3C0A6984" w:rsidR="006D6F4D" w:rsidRPr="00EE1F83" w:rsidRDefault="006D6F4D" w:rsidP="006D6F4D">
            <w:pPr>
              <w:spacing w:after="0" w:line="240" w:lineRule="auto"/>
              <w:jc w:val="center"/>
              <w:rPr>
                <w:rFonts w:cstheme="minorHAnsi"/>
                <w:szCs w:val="20"/>
              </w:rPr>
            </w:pPr>
            <w:r>
              <w:rPr>
                <w:rFonts w:cstheme="minorHAnsi"/>
                <w:szCs w:val="20"/>
              </w:rPr>
              <w:t>95   (22%)</w:t>
            </w:r>
          </w:p>
        </w:tc>
      </w:tr>
      <w:tr w:rsidR="006D6F4D" w:rsidRPr="00BE4604" w14:paraId="05E0315E" w14:textId="77777777" w:rsidTr="006D6F4D">
        <w:tc>
          <w:tcPr>
            <w:tcW w:w="1985" w:type="dxa"/>
            <w:tcBorders>
              <w:top w:val="nil"/>
              <w:bottom w:val="nil"/>
            </w:tcBorders>
          </w:tcPr>
          <w:p w14:paraId="7C5DFEF4" w14:textId="77777777" w:rsidR="006D6F4D" w:rsidRPr="00BE4604" w:rsidRDefault="006D6F4D" w:rsidP="006D6F4D">
            <w:pPr>
              <w:spacing w:after="0" w:line="240" w:lineRule="auto"/>
              <w:jc w:val="center"/>
              <w:rPr>
                <w:rFonts w:cstheme="minorHAnsi"/>
                <w:szCs w:val="20"/>
              </w:rPr>
            </w:pPr>
          </w:p>
        </w:tc>
        <w:tc>
          <w:tcPr>
            <w:tcW w:w="1984" w:type="dxa"/>
            <w:tcBorders>
              <w:top w:val="nil"/>
              <w:bottom w:val="nil"/>
              <w:right w:val="single" w:sz="4" w:space="0" w:color="auto"/>
            </w:tcBorders>
            <w:vAlign w:val="center"/>
          </w:tcPr>
          <w:p w14:paraId="6CF5D58F" w14:textId="1B3C88EF" w:rsidR="006D6F4D" w:rsidRDefault="006D6F4D" w:rsidP="006D6F4D">
            <w:pPr>
              <w:spacing w:after="0" w:line="240" w:lineRule="auto"/>
              <w:jc w:val="center"/>
              <w:rPr>
                <w:rFonts w:cstheme="minorHAnsi"/>
                <w:szCs w:val="20"/>
              </w:rPr>
            </w:pPr>
            <w:r w:rsidRPr="00BE4604">
              <w:rPr>
                <w:rFonts w:cstheme="minorHAnsi"/>
                <w:szCs w:val="20"/>
              </w:rPr>
              <w:t>NBMPHN</w:t>
            </w:r>
          </w:p>
        </w:tc>
        <w:tc>
          <w:tcPr>
            <w:tcW w:w="1843" w:type="dxa"/>
            <w:tcBorders>
              <w:top w:val="nil"/>
              <w:left w:val="single" w:sz="4" w:space="0" w:color="auto"/>
              <w:bottom w:val="nil"/>
              <w:right w:val="single" w:sz="4" w:space="0" w:color="auto"/>
            </w:tcBorders>
            <w:vAlign w:val="center"/>
          </w:tcPr>
          <w:p w14:paraId="0434417E" w14:textId="3F9908DD" w:rsidR="006D6F4D" w:rsidRPr="00BE4604" w:rsidRDefault="006D6F4D" w:rsidP="006D6F4D">
            <w:pPr>
              <w:spacing w:after="0" w:line="240" w:lineRule="auto"/>
              <w:jc w:val="center"/>
              <w:rPr>
                <w:rFonts w:cstheme="minorHAnsi"/>
                <w:szCs w:val="20"/>
              </w:rPr>
            </w:pPr>
            <w:r>
              <w:rPr>
                <w:rFonts w:cstheme="minorHAnsi"/>
                <w:szCs w:val="20"/>
              </w:rPr>
              <w:t>176</w:t>
            </w:r>
          </w:p>
        </w:tc>
        <w:tc>
          <w:tcPr>
            <w:tcW w:w="1985" w:type="dxa"/>
            <w:tcBorders>
              <w:top w:val="nil"/>
              <w:left w:val="single" w:sz="4" w:space="0" w:color="auto"/>
              <w:bottom w:val="nil"/>
            </w:tcBorders>
            <w:shd w:val="clear" w:color="auto" w:fill="auto"/>
            <w:vAlign w:val="center"/>
          </w:tcPr>
          <w:p w14:paraId="63C131B9" w14:textId="01B5D269" w:rsidR="006D6F4D" w:rsidRPr="00EE1F83" w:rsidRDefault="006D6F4D" w:rsidP="006D6F4D">
            <w:pPr>
              <w:spacing w:after="0" w:line="240" w:lineRule="auto"/>
              <w:jc w:val="center"/>
              <w:rPr>
                <w:rFonts w:cstheme="minorHAnsi"/>
                <w:szCs w:val="20"/>
              </w:rPr>
            </w:pPr>
            <w:r>
              <w:rPr>
                <w:rFonts w:cstheme="minorHAnsi"/>
                <w:szCs w:val="20"/>
              </w:rPr>
              <w:t>80   (45%)</w:t>
            </w:r>
          </w:p>
        </w:tc>
        <w:tc>
          <w:tcPr>
            <w:tcW w:w="1984" w:type="dxa"/>
            <w:tcBorders>
              <w:top w:val="nil"/>
              <w:bottom w:val="nil"/>
              <w:right w:val="nil"/>
            </w:tcBorders>
            <w:shd w:val="clear" w:color="auto" w:fill="auto"/>
            <w:vAlign w:val="center"/>
          </w:tcPr>
          <w:p w14:paraId="059D73D5" w14:textId="569B5400" w:rsidR="006D6F4D" w:rsidRPr="00EE1F83" w:rsidRDefault="006D6F4D" w:rsidP="006D6F4D">
            <w:pPr>
              <w:spacing w:after="0" w:line="240" w:lineRule="auto"/>
              <w:jc w:val="center"/>
              <w:rPr>
                <w:rFonts w:cstheme="minorHAnsi"/>
                <w:szCs w:val="20"/>
              </w:rPr>
            </w:pPr>
            <w:r>
              <w:rPr>
                <w:rFonts w:cstheme="minorHAnsi"/>
                <w:szCs w:val="20"/>
              </w:rPr>
              <w:t>32   (18%)</w:t>
            </w:r>
          </w:p>
        </w:tc>
      </w:tr>
      <w:tr w:rsidR="006D6F4D" w:rsidRPr="00BE4604" w14:paraId="7C2FB4D7" w14:textId="77777777" w:rsidTr="006D6F4D">
        <w:tc>
          <w:tcPr>
            <w:tcW w:w="1985" w:type="dxa"/>
            <w:tcBorders>
              <w:top w:val="nil"/>
              <w:bottom w:val="nil"/>
            </w:tcBorders>
          </w:tcPr>
          <w:p w14:paraId="63F7ED2E" w14:textId="77777777" w:rsidR="006D6F4D" w:rsidRPr="00BE4604" w:rsidRDefault="006D6F4D" w:rsidP="006D6F4D">
            <w:pPr>
              <w:spacing w:after="0" w:line="240" w:lineRule="auto"/>
              <w:jc w:val="center"/>
              <w:rPr>
                <w:rFonts w:cstheme="minorHAnsi"/>
                <w:szCs w:val="20"/>
              </w:rPr>
            </w:pPr>
          </w:p>
        </w:tc>
        <w:tc>
          <w:tcPr>
            <w:tcW w:w="1984" w:type="dxa"/>
            <w:tcBorders>
              <w:top w:val="nil"/>
              <w:bottom w:val="nil"/>
              <w:right w:val="single" w:sz="4" w:space="0" w:color="auto"/>
            </w:tcBorders>
            <w:vAlign w:val="center"/>
          </w:tcPr>
          <w:p w14:paraId="0470D37F" w14:textId="3D0AD771" w:rsidR="006D6F4D" w:rsidRDefault="006D6F4D" w:rsidP="006D6F4D">
            <w:pPr>
              <w:spacing w:after="0" w:line="240" w:lineRule="auto"/>
              <w:jc w:val="center"/>
              <w:rPr>
                <w:rFonts w:cstheme="minorHAnsi"/>
                <w:szCs w:val="20"/>
              </w:rPr>
            </w:pPr>
            <w:r w:rsidRPr="00BE4604">
              <w:rPr>
                <w:rFonts w:cstheme="minorHAnsi"/>
                <w:szCs w:val="20"/>
              </w:rPr>
              <w:t>NWMPHN</w:t>
            </w:r>
          </w:p>
        </w:tc>
        <w:tc>
          <w:tcPr>
            <w:tcW w:w="1843" w:type="dxa"/>
            <w:tcBorders>
              <w:top w:val="nil"/>
              <w:left w:val="single" w:sz="4" w:space="0" w:color="auto"/>
              <w:bottom w:val="nil"/>
              <w:right w:val="single" w:sz="4" w:space="0" w:color="auto"/>
            </w:tcBorders>
            <w:vAlign w:val="center"/>
          </w:tcPr>
          <w:p w14:paraId="79DD5231" w14:textId="2E0EAF89" w:rsidR="006D6F4D" w:rsidRPr="00BE4604" w:rsidRDefault="006D6F4D" w:rsidP="006D6F4D">
            <w:pPr>
              <w:spacing w:after="0" w:line="240" w:lineRule="auto"/>
              <w:jc w:val="center"/>
              <w:rPr>
                <w:rFonts w:cstheme="minorHAnsi"/>
                <w:szCs w:val="20"/>
              </w:rPr>
            </w:pPr>
            <w:r>
              <w:rPr>
                <w:rFonts w:cstheme="minorHAnsi"/>
                <w:szCs w:val="20"/>
              </w:rPr>
              <w:t>306</w:t>
            </w:r>
          </w:p>
        </w:tc>
        <w:tc>
          <w:tcPr>
            <w:tcW w:w="1985" w:type="dxa"/>
            <w:tcBorders>
              <w:top w:val="nil"/>
              <w:left w:val="single" w:sz="4" w:space="0" w:color="auto"/>
              <w:bottom w:val="nil"/>
            </w:tcBorders>
            <w:shd w:val="clear" w:color="auto" w:fill="auto"/>
            <w:vAlign w:val="center"/>
          </w:tcPr>
          <w:p w14:paraId="3AA71617" w14:textId="697DFB5D" w:rsidR="006D6F4D" w:rsidRPr="00EE1F83" w:rsidRDefault="006D6F4D" w:rsidP="006D6F4D">
            <w:pPr>
              <w:spacing w:after="0" w:line="240" w:lineRule="auto"/>
              <w:jc w:val="center"/>
              <w:rPr>
                <w:rFonts w:cstheme="minorHAnsi"/>
                <w:szCs w:val="20"/>
              </w:rPr>
            </w:pPr>
            <w:r>
              <w:rPr>
                <w:rFonts w:cstheme="minorHAnsi"/>
                <w:szCs w:val="20"/>
              </w:rPr>
              <w:t>114   (37%)</w:t>
            </w:r>
          </w:p>
        </w:tc>
        <w:tc>
          <w:tcPr>
            <w:tcW w:w="1984" w:type="dxa"/>
            <w:tcBorders>
              <w:top w:val="nil"/>
              <w:bottom w:val="nil"/>
              <w:right w:val="nil"/>
            </w:tcBorders>
            <w:shd w:val="clear" w:color="auto" w:fill="auto"/>
            <w:vAlign w:val="center"/>
          </w:tcPr>
          <w:p w14:paraId="37074699" w14:textId="51C467B7" w:rsidR="006D6F4D" w:rsidRPr="00EE1F83" w:rsidRDefault="006D6F4D" w:rsidP="006D6F4D">
            <w:pPr>
              <w:spacing w:after="0" w:line="240" w:lineRule="auto"/>
              <w:jc w:val="center"/>
              <w:rPr>
                <w:rFonts w:cstheme="minorHAnsi"/>
                <w:szCs w:val="20"/>
              </w:rPr>
            </w:pPr>
            <w:r>
              <w:rPr>
                <w:rFonts w:cstheme="minorHAnsi"/>
                <w:szCs w:val="20"/>
              </w:rPr>
              <w:t>110   (36%)</w:t>
            </w:r>
          </w:p>
        </w:tc>
      </w:tr>
      <w:tr w:rsidR="006D6F4D" w:rsidRPr="00BE4604" w14:paraId="1DB78360" w14:textId="77777777" w:rsidTr="006D6F4D">
        <w:tc>
          <w:tcPr>
            <w:tcW w:w="1985" w:type="dxa"/>
            <w:tcBorders>
              <w:top w:val="nil"/>
              <w:bottom w:val="single" w:sz="4" w:space="0" w:color="0C2340" w:themeColor="text2"/>
            </w:tcBorders>
          </w:tcPr>
          <w:p w14:paraId="3BED1955" w14:textId="77777777" w:rsidR="006D6F4D" w:rsidRPr="00BE4604" w:rsidRDefault="006D6F4D" w:rsidP="006D6F4D">
            <w:pPr>
              <w:spacing w:after="0" w:line="240" w:lineRule="auto"/>
              <w:jc w:val="center"/>
              <w:rPr>
                <w:rFonts w:cstheme="minorHAnsi"/>
                <w:szCs w:val="20"/>
              </w:rPr>
            </w:pPr>
          </w:p>
        </w:tc>
        <w:tc>
          <w:tcPr>
            <w:tcW w:w="1984" w:type="dxa"/>
            <w:tcBorders>
              <w:top w:val="nil"/>
              <w:bottom w:val="single" w:sz="4" w:space="0" w:color="0C2340" w:themeColor="text2"/>
              <w:right w:val="single" w:sz="4" w:space="0" w:color="auto"/>
            </w:tcBorders>
            <w:vAlign w:val="center"/>
          </w:tcPr>
          <w:p w14:paraId="5DECF3AF" w14:textId="3952E377" w:rsidR="006D6F4D" w:rsidRDefault="006D6F4D" w:rsidP="006D6F4D">
            <w:pPr>
              <w:spacing w:after="0" w:line="240" w:lineRule="auto"/>
              <w:jc w:val="center"/>
              <w:rPr>
                <w:rFonts w:cstheme="minorHAnsi"/>
                <w:szCs w:val="20"/>
              </w:rPr>
            </w:pPr>
            <w:r w:rsidRPr="00BE4604">
              <w:rPr>
                <w:rFonts w:cstheme="minorHAnsi"/>
                <w:szCs w:val="20"/>
              </w:rPr>
              <w:t>WVPHN</w:t>
            </w:r>
          </w:p>
        </w:tc>
        <w:tc>
          <w:tcPr>
            <w:tcW w:w="1843" w:type="dxa"/>
            <w:tcBorders>
              <w:top w:val="nil"/>
              <w:left w:val="single" w:sz="4" w:space="0" w:color="auto"/>
              <w:bottom w:val="single" w:sz="4" w:space="0" w:color="0C2340" w:themeColor="text2"/>
              <w:right w:val="single" w:sz="4" w:space="0" w:color="auto"/>
            </w:tcBorders>
            <w:vAlign w:val="center"/>
          </w:tcPr>
          <w:p w14:paraId="47EABF96" w14:textId="776E4F81" w:rsidR="006D6F4D" w:rsidRPr="00BE4604" w:rsidRDefault="006D6F4D" w:rsidP="006D6F4D">
            <w:pPr>
              <w:spacing w:after="0" w:line="240" w:lineRule="auto"/>
              <w:jc w:val="center"/>
              <w:rPr>
                <w:rFonts w:cstheme="minorHAnsi"/>
                <w:szCs w:val="20"/>
              </w:rPr>
            </w:pPr>
            <w:r>
              <w:rPr>
                <w:rFonts w:cstheme="minorHAnsi"/>
                <w:szCs w:val="20"/>
              </w:rPr>
              <w:t>145</w:t>
            </w:r>
          </w:p>
        </w:tc>
        <w:tc>
          <w:tcPr>
            <w:tcW w:w="1985" w:type="dxa"/>
            <w:tcBorders>
              <w:top w:val="nil"/>
              <w:left w:val="single" w:sz="4" w:space="0" w:color="auto"/>
              <w:bottom w:val="single" w:sz="4" w:space="0" w:color="0C2340" w:themeColor="text2"/>
            </w:tcBorders>
            <w:shd w:val="clear" w:color="auto" w:fill="auto"/>
            <w:vAlign w:val="center"/>
          </w:tcPr>
          <w:p w14:paraId="13C4AF18" w14:textId="069A6BCA" w:rsidR="006D6F4D" w:rsidRPr="00EE1F83" w:rsidRDefault="006D6F4D" w:rsidP="006D6F4D">
            <w:pPr>
              <w:spacing w:after="0" w:line="240" w:lineRule="auto"/>
              <w:jc w:val="center"/>
              <w:rPr>
                <w:rFonts w:cstheme="minorHAnsi"/>
                <w:szCs w:val="20"/>
              </w:rPr>
            </w:pPr>
            <w:r>
              <w:rPr>
                <w:rFonts w:cstheme="minorHAnsi"/>
                <w:szCs w:val="20"/>
              </w:rPr>
              <w:t>87   (60%)</w:t>
            </w:r>
          </w:p>
        </w:tc>
        <w:tc>
          <w:tcPr>
            <w:tcW w:w="1984" w:type="dxa"/>
            <w:tcBorders>
              <w:top w:val="nil"/>
              <w:bottom w:val="single" w:sz="4" w:space="0" w:color="0C2340" w:themeColor="text2"/>
              <w:right w:val="nil"/>
            </w:tcBorders>
            <w:shd w:val="clear" w:color="auto" w:fill="auto"/>
            <w:vAlign w:val="center"/>
          </w:tcPr>
          <w:p w14:paraId="7B7DD7C6" w14:textId="63F96D70" w:rsidR="006D6F4D" w:rsidRPr="00EE1F83" w:rsidRDefault="006D6F4D" w:rsidP="006D6F4D">
            <w:pPr>
              <w:spacing w:after="0" w:line="240" w:lineRule="auto"/>
              <w:jc w:val="center"/>
              <w:rPr>
                <w:rFonts w:cstheme="minorHAnsi"/>
                <w:szCs w:val="20"/>
              </w:rPr>
            </w:pPr>
            <w:r>
              <w:rPr>
                <w:rFonts w:cstheme="minorHAnsi"/>
                <w:szCs w:val="20"/>
              </w:rPr>
              <w:t>36   (25%)</w:t>
            </w:r>
          </w:p>
        </w:tc>
      </w:tr>
      <w:tr w:rsidR="006D6F4D" w:rsidRPr="00BE4604" w14:paraId="293A5CA6" w14:textId="77777777" w:rsidTr="006D6F4D">
        <w:tc>
          <w:tcPr>
            <w:tcW w:w="1985" w:type="dxa"/>
            <w:tcBorders>
              <w:top w:val="nil"/>
              <w:bottom w:val="nil"/>
            </w:tcBorders>
          </w:tcPr>
          <w:p w14:paraId="7ECE6997" w14:textId="78A0C58A" w:rsidR="006D6F4D" w:rsidRPr="00BE4604" w:rsidRDefault="006D6F4D" w:rsidP="006D6F4D">
            <w:pPr>
              <w:spacing w:after="0" w:line="240" w:lineRule="auto"/>
              <w:jc w:val="center"/>
              <w:rPr>
                <w:rFonts w:cstheme="minorHAnsi"/>
                <w:szCs w:val="20"/>
              </w:rPr>
            </w:pPr>
            <w:r w:rsidRPr="00BE4604">
              <w:rPr>
                <w:rFonts w:cstheme="minorHAnsi"/>
                <w:b/>
                <w:bCs/>
                <w:szCs w:val="20"/>
              </w:rPr>
              <w:t xml:space="preserve">By professional </w:t>
            </w:r>
            <w:r>
              <w:rPr>
                <w:rFonts w:cstheme="minorHAnsi"/>
                <w:b/>
                <w:bCs/>
                <w:szCs w:val="20"/>
              </w:rPr>
              <w:t>role</w:t>
            </w:r>
          </w:p>
        </w:tc>
        <w:tc>
          <w:tcPr>
            <w:tcW w:w="1984" w:type="dxa"/>
            <w:tcBorders>
              <w:top w:val="nil"/>
              <w:bottom w:val="nil"/>
              <w:right w:val="single" w:sz="4" w:space="0" w:color="auto"/>
            </w:tcBorders>
            <w:vAlign w:val="center"/>
          </w:tcPr>
          <w:p w14:paraId="42C5CCD5" w14:textId="11F1A833" w:rsidR="006D6F4D" w:rsidRDefault="006D6F4D" w:rsidP="006D6F4D">
            <w:pPr>
              <w:spacing w:after="0" w:line="240" w:lineRule="auto"/>
              <w:jc w:val="center"/>
              <w:rPr>
                <w:rFonts w:cstheme="minorHAnsi"/>
                <w:szCs w:val="20"/>
              </w:rPr>
            </w:pPr>
            <w:r w:rsidRPr="00BE4604">
              <w:rPr>
                <w:rFonts w:cstheme="minorHAnsi"/>
                <w:szCs w:val="20"/>
              </w:rPr>
              <w:t>GP</w:t>
            </w:r>
          </w:p>
        </w:tc>
        <w:tc>
          <w:tcPr>
            <w:tcW w:w="1843" w:type="dxa"/>
            <w:tcBorders>
              <w:top w:val="nil"/>
              <w:left w:val="single" w:sz="4" w:space="0" w:color="auto"/>
              <w:bottom w:val="nil"/>
              <w:right w:val="single" w:sz="4" w:space="0" w:color="auto"/>
            </w:tcBorders>
            <w:vAlign w:val="center"/>
          </w:tcPr>
          <w:p w14:paraId="3B0AFC35" w14:textId="664D6919" w:rsidR="006D6F4D" w:rsidRPr="00BE4604" w:rsidRDefault="006D6F4D" w:rsidP="006D6F4D">
            <w:pPr>
              <w:spacing w:after="0" w:line="240" w:lineRule="auto"/>
              <w:jc w:val="center"/>
              <w:rPr>
                <w:rFonts w:cstheme="minorHAnsi"/>
                <w:szCs w:val="20"/>
              </w:rPr>
            </w:pPr>
            <w:r>
              <w:rPr>
                <w:rFonts w:cstheme="minorHAnsi"/>
                <w:szCs w:val="20"/>
              </w:rPr>
              <w:t>730</w:t>
            </w:r>
          </w:p>
        </w:tc>
        <w:tc>
          <w:tcPr>
            <w:tcW w:w="1985" w:type="dxa"/>
            <w:tcBorders>
              <w:top w:val="nil"/>
              <w:left w:val="single" w:sz="4" w:space="0" w:color="auto"/>
              <w:bottom w:val="nil"/>
            </w:tcBorders>
            <w:shd w:val="clear" w:color="auto" w:fill="auto"/>
            <w:vAlign w:val="center"/>
          </w:tcPr>
          <w:p w14:paraId="2F7A4E07" w14:textId="64D4241F" w:rsidR="006D6F4D" w:rsidRPr="00BE4604" w:rsidRDefault="006D6F4D" w:rsidP="006D6F4D">
            <w:pPr>
              <w:spacing w:after="0" w:line="240" w:lineRule="auto"/>
              <w:jc w:val="center"/>
              <w:rPr>
                <w:rFonts w:cstheme="minorHAnsi"/>
                <w:szCs w:val="20"/>
              </w:rPr>
            </w:pPr>
            <w:r>
              <w:rPr>
                <w:rFonts w:cstheme="minorHAnsi"/>
                <w:szCs w:val="20"/>
              </w:rPr>
              <w:t>210   (29%)</w:t>
            </w:r>
          </w:p>
        </w:tc>
        <w:tc>
          <w:tcPr>
            <w:tcW w:w="1984" w:type="dxa"/>
            <w:tcBorders>
              <w:top w:val="nil"/>
              <w:bottom w:val="nil"/>
              <w:right w:val="nil"/>
            </w:tcBorders>
            <w:shd w:val="clear" w:color="auto" w:fill="auto"/>
            <w:vAlign w:val="center"/>
          </w:tcPr>
          <w:p w14:paraId="0210350B" w14:textId="6A21445A" w:rsidR="006D6F4D" w:rsidRPr="00BE4604" w:rsidRDefault="006D6F4D" w:rsidP="006D6F4D">
            <w:pPr>
              <w:spacing w:after="0" w:line="240" w:lineRule="auto"/>
              <w:jc w:val="center"/>
              <w:rPr>
                <w:rFonts w:cstheme="minorHAnsi"/>
                <w:szCs w:val="20"/>
              </w:rPr>
            </w:pPr>
            <w:r>
              <w:rPr>
                <w:rFonts w:cstheme="minorHAnsi"/>
                <w:szCs w:val="20"/>
              </w:rPr>
              <w:t>104   (14%)</w:t>
            </w:r>
          </w:p>
        </w:tc>
      </w:tr>
      <w:tr w:rsidR="006D6F4D" w:rsidRPr="00BE4604" w14:paraId="023B8307" w14:textId="77777777" w:rsidTr="006D6F4D">
        <w:tc>
          <w:tcPr>
            <w:tcW w:w="1985" w:type="dxa"/>
            <w:tcBorders>
              <w:top w:val="nil"/>
              <w:bottom w:val="nil"/>
            </w:tcBorders>
          </w:tcPr>
          <w:p w14:paraId="0BB29CD1" w14:textId="77777777" w:rsidR="006D6F4D" w:rsidRPr="00BE4604" w:rsidRDefault="006D6F4D" w:rsidP="006D6F4D">
            <w:pPr>
              <w:spacing w:after="0" w:line="240" w:lineRule="auto"/>
              <w:jc w:val="center"/>
              <w:rPr>
                <w:rFonts w:cstheme="minorHAnsi"/>
                <w:szCs w:val="20"/>
              </w:rPr>
            </w:pPr>
          </w:p>
        </w:tc>
        <w:tc>
          <w:tcPr>
            <w:tcW w:w="1984" w:type="dxa"/>
            <w:tcBorders>
              <w:top w:val="nil"/>
              <w:bottom w:val="nil"/>
              <w:right w:val="single" w:sz="4" w:space="0" w:color="auto"/>
            </w:tcBorders>
            <w:vAlign w:val="center"/>
          </w:tcPr>
          <w:p w14:paraId="481E376A" w14:textId="4FB5C77B" w:rsidR="006D6F4D" w:rsidRDefault="006D6F4D" w:rsidP="006D6F4D">
            <w:pPr>
              <w:spacing w:after="0" w:line="240" w:lineRule="auto"/>
              <w:jc w:val="center"/>
              <w:rPr>
                <w:rFonts w:cstheme="minorHAnsi"/>
                <w:szCs w:val="20"/>
              </w:rPr>
            </w:pPr>
            <w:r w:rsidRPr="00BE4604">
              <w:rPr>
                <w:rFonts w:cstheme="minorHAnsi"/>
                <w:szCs w:val="20"/>
              </w:rPr>
              <w:t>Nurse</w:t>
            </w:r>
          </w:p>
        </w:tc>
        <w:tc>
          <w:tcPr>
            <w:tcW w:w="1843" w:type="dxa"/>
            <w:tcBorders>
              <w:top w:val="nil"/>
              <w:left w:val="single" w:sz="4" w:space="0" w:color="auto"/>
              <w:bottom w:val="nil"/>
              <w:right w:val="single" w:sz="4" w:space="0" w:color="auto"/>
            </w:tcBorders>
            <w:vAlign w:val="center"/>
          </w:tcPr>
          <w:p w14:paraId="48AF2638" w14:textId="394FDEAC" w:rsidR="006D6F4D" w:rsidRDefault="006D6F4D" w:rsidP="006D6F4D">
            <w:pPr>
              <w:spacing w:after="0" w:line="240" w:lineRule="auto"/>
              <w:jc w:val="center"/>
              <w:rPr>
                <w:rFonts w:cstheme="minorHAnsi"/>
                <w:szCs w:val="20"/>
              </w:rPr>
            </w:pPr>
            <w:r>
              <w:rPr>
                <w:rFonts w:cstheme="minorHAnsi"/>
                <w:szCs w:val="20"/>
              </w:rPr>
              <w:t>359</w:t>
            </w:r>
          </w:p>
        </w:tc>
        <w:tc>
          <w:tcPr>
            <w:tcW w:w="1985" w:type="dxa"/>
            <w:tcBorders>
              <w:top w:val="nil"/>
              <w:left w:val="single" w:sz="4" w:space="0" w:color="auto"/>
              <w:bottom w:val="nil"/>
            </w:tcBorders>
            <w:vAlign w:val="center"/>
          </w:tcPr>
          <w:p w14:paraId="025A2104" w14:textId="3C8C19A5" w:rsidR="006D6F4D" w:rsidRPr="00BE4604" w:rsidRDefault="006D6F4D" w:rsidP="006D6F4D">
            <w:pPr>
              <w:spacing w:after="0" w:line="240" w:lineRule="auto"/>
              <w:jc w:val="center"/>
              <w:rPr>
                <w:rFonts w:cstheme="minorHAnsi"/>
                <w:szCs w:val="20"/>
              </w:rPr>
            </w:pPr>
            <w:r>
              <w:rPr>
                <w:rFonts w:cstheme="minorHAnsi"/>
                <w:szCs w:val="20"/>
              </w:rPr>
              <w:t>149   (42%)</w:t>
            </w:r>
          </w:p>
        </w:tc>
        <w:tc>
          <w:tcPr>
            <w:tcW w:w="1984" w:type="dxa"/>
            <w:tcBorders>
              <w:top w:val="nil"/>
              <w:bottom w:val="nil"/>
              <w:right w:val="nil"/>
            </w:tcBorders>
            <w:vAlign w:val="center"/>
          </w:tcPr>
          <w:p w14:paraId="56B154CB" w14:textId="0E72683B" w:rsidR="006D6F4D" w:rsidRPr="00BE4604" w:rsidRDefault="006D6F4D" w:rsidP="006D6F4D">
            <w:pPr>
              <w:spacing w:after="0" w:line="240" w:lineRule="auto"/>
              <w:jc w:val="center"/>
              <w:rPr>
                <w:rFonts w:cstheme="minorHAnsi"/>
                <w:szCs w:val="20"/>
              </w:rPr>
            </w:pPr>
            <w:r>
              <w:rPr>
                <w:rFonts w:cstheme="minorHAnsi"/>
                <w:szCs w:val="20"/>
              </w:rPr>
              <w:t>74   (21%)</w:t>
            </w:r>
          </w:p>
        </w:tc>
      </w:tr>
      <w:tr w:rsidR="006D6F4D" w:rsidRPr="00BE4604" w14:paraId="1AFA6F7E" w14:textId="77777777" w:rsidTr="006D6F4D">
        <w:tc>
          <w:tcPr>
            <w:tcW w:w="1985" w:type="dxa"/>
            <w:tcBorders>
              <w:top w:val="nil"/>
              <w:bottom w:val="nil"/>
            </w:tcBorders>
          </w:tcPr>
          <w:p w14:paraId="75099986" w14:textId="77777777" w:rsidR="006D6F4D" w:rsidRPr="00BE4604" w:rsidRDefault="006D6F4D" w:rsidP="006D6F4D">
            <w:pPr>
              <w:spacing w:after="0" w:line="240" w:lineRule="auto"/>
              <w:jc w:val="center"/>
              <w:rPr>
                <w:rFonts w:cstheme="minorHAnsi"/>
                <w:szCs w:val="20"/>
              </w:rPr>
            </w:pPr>
          </w:p>
        </w:tc>
        <w:tc>
          <w:tcPr>
            <w:tcW w:w="1984" w:type="dxa"/>
            <w:tcBorders>
              <w:top w:val="nil"/>
              <w:bottom w:val="nil"/>
              <w:right w:val="single" w:sz="4" w:space="0" w:color="auto"/>
            </w:tcBorders>
            <w:vAlign w:val="center"/>
          </w:tcPr>
          <w:p w14:paraId="2DB5BACD" w14:textId="5E36BD50" w:rsidR="006D6F4D" w:rsidRDefault="006D6F4D" w:rsidP="006D6F4D">
            <w:pPr>
              <w:spacing w:after="0" w:line="240" w:lineRule="auto"/>
              <w:jc w:val="center"/>
              <w:rPr>
                <w:rFonts w:cstheme="minorHAnsi"/>
                <w:szCs w:val="20"/>
              </w:rPr>
            </w:pPr>
            <w:r w:rsidRPr="00BE4604">
              <w:rPr>
                <w:rFonts w:cstheme="minorHAnsi"/>
                <w:szCs w:val="20"/>
              </w:rPr>
              <w:t>Administrative</w:t>
            </w:r>
          </w:p>
        </w:tc>
        <w:tc>
          <w:tcPr>
            <w:tcW w:w="1843" w:type="dxa"/>
            <w:tcBorders>
              <w:top w:val="nil"/>
              <w:left w:val="single" w:sz="4" w:space="0" w:color="auto"/>
              <w:bottom w:val="nil"/>
              <w:right w:val="single" w:sz="4" w:space="0" w:color="auto"/>
            </w:tcBorders>
            <w:vAlign w:val="center"/>
          </w:tcPr>
          <w:p w14:paraId="7C7BB1CC" w14:textId="4A40A98F" w:rsidR="006D6F4D" w:rsidRDefault="006D6F4D" w:rsidP="006D6F4D">
            <w:pPr>
              <w:spacing w:after="0" w:line="240" w:lineRule="auto"/>
              <w:jc w:val="center"/>
              <w:rPr>
                <w:rFonts w:cstheme="minorHAnsi"/>
                <w:szCs w:val="20"/>
              </w:rPr>
            </w:pPr>
            <w:r>
              <w:rPr>
                <w:rFonts w:cstheme="minorHAnsi"/>
                <w:szCs w:val="20"/>
              </w:rPr>
              <w:t>311</w:t>
            </w:r>
          </w:p>
        </w:tc>
        <w:tc>
          <w:tcPr>
            <w:tcW w:w="1985" w:type="dxa"/>
            <w:tcBorders>
              <w:top w:val="nil"/>
              <w:left w:val="single" w:sz="4" w:space="0" w:color="auto"/>
              <w:bottom w:val="nil"/>
            </w:tcBorders>
            <w:vAlign w:val="center"/>
          </w:tcPr>
          <w:p w14:paraId="3060CC48" w14:textId="34013ED7" w:rsidR="006D6F4D" w:rsidRPr="00BE4604" w:rsidRDefault="006D6F4D" w:rsidP="006D6F4D">
            <w:pPr>
              <w:spacing w:after="0" w:line="240" w:lineRule="auto"/>
              <w:jc w:val="center"/>
              <w:rPr>
                <w:rFonts w:cstheme="minorHAnsi"/>
                <w:szCs w:val="20"/>
              </w:rPr>
            </w:pPr>
            <w:r>
              <w:rPr>
                <w:rFonts w:cstheme="minorHAnsi"/>
                <w:szCs w:val="20"/>
              </w:rPr>
              <w:t>196   (63%)</w:t>
            </w:r>
          </w:p>
        </w:tc>
        <w:tc>
          <w:tcPr>
            <w:tcW w:w="1984" w:type="dxa"/>
            <w:tcBorders>
              <w:top w:val="nil"/>
              <w:bottom w:val="nil"/>
              <w:right w:val="nil"/>
            </w:tcBorders>
            <w:vAlign w:val="center"/>
          </w:tcPr>
          <w:p w14:paraId="0C89B2A9" w14:textId="4EBC727F" w:rsidR="006D6F4D" w:rsidRPr="00BE4604" w:rsidRDefault="006D6F4D" w:rsidP="006D6F4D">
            <w:pPr>
              <w:spacing w:after="0" w:line="240" w:lineRule="auto"/>
              <w:jc w:val="center"/>
              <w:rPr>
                <w:rFonts w:cstheme="minorHAnsi"/>
                <w:szCs w:val="20"/>
              </w:rPr>
            </w:pPr>
            <w:r>
              <w:rPr>
                <w:rFonts w:cstheme="minorHAnsi"/>
                <w:szCs w:val="20"/>
              </w:rPr>
              <w:t>92   (30%)</w:t>
            </w:r>
          </w:p>
        </w:tc>
      </w:tr>
      <w:tr w:rsidR="006D6F4D" w:rsidRPr="00BE4604" w14:paraId="2F42A65B" w14:textId="77777777" w:rsidTr="006D6F4D">
        <w:tc>
          <w:tcPr>
            <w:tcW w:w="1985" w:type="dxa"/>
            <w:tcBorders>
              <w:top w:val="nil"/>
              <w:bottom w:val="nil"/>
            </w:tcBorders>
          </w:tcPr>
          <w:p w14:paraId="0021FADB" w14:textId="77777777" w:rsidR="006D6F4D" w:rsidRPr="00BE4604" w:rsidRDefault="006D6F4D" w:rsidP="006D6F4D">
            <w:pPr>
              <w:spacing w:after="0" w:line="240" w:lineRule="auto"/>
              <w:jc w:val="center"/>
              <w:rPr>
                <w:rFonts w:cstheme="minorHAnsi"/>
                <w:szCs w:val="20"/>
              </w:rPr>
            </w:pPr>
          </w:p>
        </w:tc>
        <w:tc>
          <w:tcPr>
            <w:tcW w:w="1984" w:type="dxa"/>
            <w:tcBorders>
              <w:top w:val="nil"/>
              <w:bottom w:val="nil"/>
              <w:right w:val="single" w:sz="4" w:space="0" w:color="auto"/>
            </w:tcBorders>
            <w:vAlign w:val="center"/>
          </w:tcPr>
          <w:p w14:paraId="442FB308" w14:textId="0C53A65D" w:rsidR="006D6F4D" w:rsidRDefault="006D6F4D" w:rsidP="006D6F4D">
            <w:pPr>
              <w:spacing w:after="0" w:line="240" w:lineRule="auto"/>
              <w:jc w:val="center"/>
              <w:rPr>
                <w:rFonts w:cstheme="minorHAnsi"/>
                <w:szCs w:val="20"/>
              </w:rPr>
            </w:pPr>
            <w:r w:rsidRPr="00BE4604">
              <w:rPr>
                <w:rFonts w:cstheme="minorHAnsi"/>
                <w:szCs w:val="20"/>
              </w:rPr>
              <w:t>Allied Health</w:t>
            </w:r>
          </w:p>
        </w:tc>
        <w:tc>
          <w:tcPr>
            <w:tcW w:w="1843" w:type="dxa"/>
            <w:tcBorders>
              <w:top w:val="nil"/>
              <w:left w:val="single" w:sz="4" w:space="0" w:color="auto"/>
              <w:bottom w:val="nil"/>
              <w:right w:val="single" w:sz="4" w:space="0" w:color="auto"/>
            </w:tcBorders>
            <w:vAlign w:val="center"/>
          </w:tcPr>
          <w:p w14:paraId="5DF52CED" w14:textId="2FCC1ADF" w:rsidR="006D6F4D" w:rsidRPr="00BE4604" w:rsidRDefault="006D6F4D" w:rsidP="006D6F4D">
            <w:pPr>
              <w:spacing w:after="0" w:line="240" w:lineRule="auto"/>
              <w:jc w:val="center"/>
              <w:rPr>
                <w:rFonts w:cstheme="minorHAnsi"/>
                <w:szCs w:val="20"/>
              </w:rPr>
            </w:pPr>
            <w:r>
              <w:rPr>
                <w:rFonts w:cstheme="minorHAnsi"/>
                <w:szCs w:val="20"/>
              </w:rPr>
              <w:t>239</w:t>
            </w:r>
          </w:p>
        </w:tc>
        <w:tc>
          <w:tcPr>
            <w:tcW w:w="1985" w:type="dxa"/>
            <w:tcBorders>
              <w:top w:val="nil"/>
              <w:left w:val="single" w:sz="4" w:space="0" w:color="auto"/>
              <w:bottom w:val="nil"/>
            </w:tcBorders>
            <w:vAlign w:val="center"/>
          </w:tcPr>
          <w:p w14:paraId="21C97344" w14:textId="26F074B8" w:rsidR="006D6F4D" w:rsidRPr="00BE4604" w:rsidRDefault="006D6F4D" w:rsidP="006D6F4D">
            <w:pPr>
              <w:spacing w:after="0" w:line="240" w:lineRule="auto"/>
              <w:jc w:val="center"/>
              <w:rPr>
                <w:rFonts w:cstheme="minorHAnsi"/>
                <w:szCs w:val="20"/>
              </w:rPr>
            </w:pPr>
            <w:r>
              <w:rPr>
                <w:rFonts w:cstheme="minorHAnsi"/>
                <w:szCs w:val="20"/>
              </w:rPr>
              <w:t>143   (60%)</w:t>
            </w:r>
          </w:p>
        </w:tc>
        <w:tc>
          <w:tcPr>
            <w:tcW w:w="1984" w:type="dxa"/>
            <w:tcBorders>
              <w:top w:val="nil"/>
              <w:bottom w:val="nil"/>
              <w:right w:val="nil"/>
            </w:tcBorders>
            <w:vAlign w:val="center"/>
          </w:tcPr>
          <w:p w14:paraId="4857B226" w14:textId="14BFCEAA" w:rsidR="006D6F4D" w:rsidRPr="00BE4604" w:rsidRDefault="006D6F4D" w:rsidP="006D6F4D">
            <w:pPr>
              <w:spacing w:after="0" w:line="240" w:lineRule="auto"/>
              <w:jc w:val="center"/>
              <w:rPr>
                <w:rFonts w:cstheme="minorHAnsi"/>
                <w:szCs w:val="20"/>
              </w:rPr>
            </w:pPr>
            <w:r>
              <w:rPr>
                <w:rFonts w:cstheme="minorHAnsi"/>
                <w:szCs w:val="20"/>
              </w:rPr>
              <w:t>64   (27%)</w:t>
            </w:r>
          </w:p>
        </w:tc>
      </w:tr>
      <w:tr w:rsidR="006D6F4D" w:rsidRPr="00BE4604" w14:paraId="30CFD8DE" w14:textId="77777777" w:rsidTr="006D6F4D">
        <w:tc>
          <w:tcPr>
            <w:tcW w:w="1985" w:type="dxa"/>
            <w:tcBorders>
              <w:top w:val="nil"/>
              <w:bottom w:val="single" w:sz="4" w:space="0" w:color="0C2340" w:themeColor="text2"/>
            </w:tcBorders>
          </w:tcPr>
          <w:p w14:paraId="72CB637C" w14:textId="77777777" w:rsidR="006D6F4D" w:rsidRPr="00BE4604" w:rsidRDefault="006D6F4D" w:rsidP="006D6F4D">
            <w:pPr>
              <w:spacing w:after="0" w:line="240" w:lineRule="auto"/>
              <w:jc w:val="center"/>
              <w:rPr>
                <w:rFonts w:cstheme="minorHAnsi"/>
                <w:szCs w:val="20"/>
              </w:rPr>
            </w:pPr>
          </w:p>
        </w:tc>
        <w:tc>
          <w:tcPr>
            <w:tcW w:w="1984" w:type="dxa"/>
            <w:tcBorders>
              <w:top w:val="nil"/>
              <w:bottom w:val="single" w:sz="4" w:space="0" w:color="0C2340" w:themeColor="text2"/>
              <w:right w:val="single" w:sz="4" w:space="0" w:color="auto"/>
            </w:tcBorders>
            <w:vAlign w:val="center"/>
          </w:tcPr>
          <w:p w14:paraId="4FE8F79D" w14:textId="32A15876" w:rsidR="006D6F4D" w:rsidRDefault="006D6F4D" w:rsidP="006D6F4D">
            <w:pPr>
              <w:spacing w:after="0" w:line="240" w:lineRule="auto"/>
              <w:jc w:val="center"/>
              <w:rPr>
                <w:rFonts w:cstheme="minorHAnsi"/>
                <w:szCs w:val="20"/>
              </w:rPr>
            </w:pPr>
            <w:r w:rsidRPr="00BE4604">
              <w:rPr>
                <w:rFonts w:cstheme="minorHAnsi"/>
                <w:szCs w:val="20"/>
              </w:rPr>
              <w:t>Other</w:t>
            </w:r>
          </w:p>
        </w:tc>
        <w:tc>
          <w:tcPr>
            <w:tcW w:w="1843" w:type="dxa"/>
            <w:tcBorders>
              <w:top w:val="nil"/>
              <w:left w:val="single" w:sz="4" w:space="0" w:color="auto"/>
              <w:bottom w:val="single" w:sz="4" w:space="0" w:color="0C2340" w:themeColor="text2"/>
              <w:right w:val="single" w:sz="4" w:space="0" w:color="auto"/>
            </w:tcBorders>
            <w:vAlign w:val="center"/>
          </w:tcPr>
          <w:p w14:paraId="4A5866A5" w14:textId="74F40176" w:rsidR="006D6F4D" w:rsidRPr="00BE4604" w:rsidRDefault="006D6F4D" w:rsidP="006D6F4D">
            <w:pPr>
              <w:spacing w:after="0" w:line="240" w:lineRule="auto"/>
              <w:jc w:val="center"/>
              <w:rPr>
                <w:rFonts w:cstheme="minorHAnsi"/>
                <w:szCs w:val="20"/>
              </w:rPr>
            </w:pPr>
            <w:r>
              <w:rPr>
                <w:rFonts w:cstheme="minorHAnsi"/>
                <w:szCs w:val="20"/>
              </w:rPr>
              <w:t>136</w:t>
            </w:r>
          </w:p>
        </w:tc>
        <w:tc>
          <w:tcPr>
            <w:tcW w:w="1985" w:type="dxa"/>
            <w:tcBorders>
              <w:top w:val="nil"/>
              <w:left w:val="single" w:sz="4" w:space="0" w:color="auto"/>
              <w:bottom w:val="single" w:sz="4" w:space="0" w:color="0C2340" w:themeColor="text2"/>
            </w:tcBorders>
            <w:vAlign w:val="center"/>
          </w:tcPr>
          <w:p w14:paraId="3C66A96D" w14:textId="43085EEA" w:rsidR="006D6F4D" w:rsidRPr="00BE4604" w:rsidRDefault="006D6F4D" w:rsidP="006D6F4D">
            <w:pPr>
              <w:spacing w:after="0" w:line="240" w:lineRule="auto"/>
              <w:jc w:val="center"/>
              <w:rPr>
                <w:rFonts w:cstheme="minorHAnsi"/>
                <w:szCs w:val="20"/>
              </w:rPr>
            </w:pPr>
            <w:r>
              <w:rPr>
                <w:rFonts w:cstheme="minorHAnsi"/>
                <w:szCs w:val="20"/>
              </w:rPr>
              <w:t>70   (51%)</w:t>
            </w:r>
          </w:p>
        </w:tc>
        <w:tc>
          <w:tcPr>
            <w:tcW w:w="1984" w:type="dxa"/>
            <w:tcBorders>
              <w:top w:val="nil"/>
              <w:bottom w:val="single" w:sz="4" w:space="0" w:color="0C2340" w:themeColor="text2"/>
              <w:right w:val="nil"/>
            </w:tcBorders>
            <w:vAlign w:val="center"/>
          </w:tcPr>
          <w:p w14:paraId="497E9124" w14:textId="7D29ADF1" w:rsidR="006D6F4D" w:rsidRPr="00BE4604" w:rsidRDefault="006D6F4D" w:rsidP="006D6F4D">
            <w:pPr>
              <w:spacing w:after="0" w:line="240" w:lineRule="auto"/>
              <w:jc w:val="center"/>
              <w:rPr>
                <w:rFonts w:cstheme="minorHAnsi"/>
                <w:szCs w:val="20"/>
              </w:rPr>
            </w:pPr>
            <w:r>
              <w:rPr>
                <w:rFonts w:cstheme="minorHAnsi"/>
                <w:szCs w:val="20"/>
              </w:rPr>
              <w:t>33   (24%)</w:t>
            </w:r>
          </w:p>
        </w:tc>
      </w:tr>
    </w:tbl>
    <w:p w14:paraId="3F1A20CF" w14:textId="370FB06E" w:rsidR="00871C88" w:rsidRPr="00D40E05" w:rsidRDefault="00C33151" w:rsidP="00936B12">
      <w:pPr>
        <w:spacing w:before="240" w:after="120"/>
        <w:rPr>
          <w:lang w:val="en-AU"/>
        </w:rPr>
      </w:pPr>
      <w:r w:rsidRPr="000A7A0A">
        <w:rPr>
          <w:lang w:val="en-AU"/>
        </w:rPr>
        <w:fldChar w:fldCharType="begin"/>
      </w:r>
      <w:r w:rsidRPr="000A7A0A">
        <w:rPr>
          <w:lang w:val="en-AU"/>
        </w:rPr>
        <w:instrText xml:space="preserve"> REF _Ref124790547 \h </w:instrText>
      </w:r>
      <w:r w:rsidR="00F4222A" w:rsidRPr="000A7A0A">
        <w:rPr>
          <w:lang w:val="en-AU"/>
        </w:rPr>
        <w:instrText xml:space="preserve"> \* MERGEFORMAT </w:instrText>
      </w:r>
      <w:r w:rsidRPr="000A7A0A">
        <w:rPr>
          <w:lang w:val="en-AU"/>
        </w:rPr>
      </w:r>
      <w:r w:rsidRPr="000A7A0A">
        <w:rPr>
          <w:lang w:val="en-AU"/>
        </w:rPr>
        <w:fldChar w:fldCharType="separate"/>
      </w:r>
      <w:r w:rsidR="00996236" w:rsidRPr="00C33151">
        <w:t xml:space="preserve">Table </w:t>
      </w:r>
      <w:r w:rsidR="00996236">
        <w:rPr>
          <w:noProof/>
        </w:rPr>
        <w:t>3</w:t>
      </w:r>
      <w:r w:rsidRPr="000A7A0A">
        <w:rPr>
          <w:lang w:val="en-AU"/>
        </w:rPr>
        <w:fldChar w:fldCharType="end"/>
      </w:r>
      <w:r w:rsidRPr="000A7A0A">
        <w:rPr>
          <w:lang w:val="en-AU"/>
        </w:rPr>
        <w:t xml:space="preserve"> further </w:t>
      </w:r>
      <w:r w:rsidR="00871C88" w:rsidRPr="000A7A0A">
        <w:rPr>
          <w:lang w:val="en-AU"/>
        </w:rPr>
        <w:t xml:space="preserve">describes </w:t>
      </w:r>
      <w:r w:rsidR="00AC7574" w:rsidRPr="000A7A0A">
        <w:rPr>
          <w:lang w:val="en-AU"/>
        </w:rPr>
        <w:t xml:space="preserve">the </w:t>
      </w:r>
      <w:r w:rsidR="00871C88" w:rsidRPr="000A7A0A">
        <w:rPr>
          <w:lang w:val="en-AU"/>
        </w:rPr>
        <w:t>demographic characteristics of the survey respondents, with most being female, aged under 50 years</w:t>
      </w:r>
      <w:r w:rsidR="00F4222A" w:rsidRPr="000A7A0A">
        <w:rPr>
          <w:lang w:val="en-AU"/>
        </w:rPr>
        <w:t>, having no previous DFV training</w:t>
      </w:r>
      <w:r w:rsidR="00871C88" w:rsidRPr="000A7A0A">
        <w:rPr>
          <w:lang w:val="en-AU"/>
        </w:rPr>
        <w:t xml:space="preserve"> and, </w:t>
      </w:r>
      <w:r w:rsidR="00F4222A" w:rsidRPr="000A7A0A">
        <w:rPr>
          <w:lang w:val="en-AU"/>
        </w:rPr>
        <w:t xml:space="preserve">for </w:t>
      </w:r>
      <w:r w:rsidR="00432465">
        <w:rPr>
          <w:lang w:val="en-AU"/>
        </w:rPr>
        <w:t>health professionals</w:t>
      </w:r>
      <w:r w:rsidR="00871C88" w:rsidRPr="000A7A0A">
        <w:rPr>
          <w:lang w:val="en-AU"/>
        </w:rPr>
        <w:t xml:space="preserve">, </w:t>
      </w:r>
      <w:r w:rsidR="00F4222A" w:rsidRPr="000A7A0A">
        <w:rPr>
          <w:lang w:val="en-AU"/>
        </w:rPr>
        <w:t>having</w:t>
      </w:r>
      <w:r w:rsidR="00871C88" w:rsidRPr="000A7A0A">
        <w:rPr>
          <w:lang w:val="en-AU"/>
        </w:rPr>
        <w:t xml:space="preserve"> </w:t>
      </w:r>
      <w:r w:rsidR="00F4222A" w:rsidRPr="000A7A0A">
        <w:rPr>
          <w:lang w:val="en-AU"/>
        </w:rPr>
        <w:t>over</w:t>
      </w:r>
      <w:r w:rsidR="00871C88" w:rsidRPr="000A7A0A">
        <w:rPr>
          <w:lang w:val="en-AU"/>
        </w:rPr>
        <w:t xml:space="preserve"> </w:t>
      </w:r>
      <w:r w:rsidR="00F4222A" w:rsidRPr="000A7A0A">
        <w:rPr>
          <w:lang w:val="en-AU"/>
        </w:rPr>
        <w:t>ten</w:t>
      </w:r>
      <w:r w:rsidR="00871C88" w:rsidRPr="000A7A0A">
        <w:rPr>
          <w:lang w:val="en-AU"/>
        </w:rPr>
        <w:t xml:space="preserve"> years</w:t>
      </w:r>
      <w:r w:rsidR="00F4222A" w:rsidRPr="000A7A0A">
        <w:rPr>
          <w:lang w:val="en-AU"/>
        </w:rPr>
        <w:t>’</w:t>
      </w:r>
      <w:r w:rsidR="00871C88" w:rsidRPr="000A7A0A">
        <w:rPr>
          <w:lang w:val="en-AU"/>
        </w:rPr>
        <w:t xml:space="preserve"> experience.</w:t>
      </w:r>
      <w:r w:rsidR="00871C88" w:rsidRPr="00D40E05">
        <w:rPr>
          <w:lang w:val="en-AU"/>
        </w:rPr>
        <w:t xml:space="preserve"> </w:t>
      </w:r>
      <w:bookmarkStart w:id="27" w:name="_Ref93611419"/>
      <w:r w:rsidR="000A7A0A">
        <w:rPr>
          <w:lang w:val="en-AU"/>
        </w:rPr>
        <w:t>Respondent characteristics were similar in both the pre-training and post-training surveys.</w:t>
      </w:r>
    </w:p>
    <w:p w14:paraId="68698063" w14:textId="334792A8" w:rsidR="00871C88" w:rsidRPr="00C33151" w:rsidRDefault="00871C88" w:rsidP="00C33151">
      <w:pPr>
        <w:pStyle w:val="Caption"/>
      </w:pPr>
      <w:bookmarkStart w:id="28" w:name="_Ref124790547"/>
      <w:bookmarkStart w:id="29" w:name="_Toc128060633"/>
      <w:r w:rsidRPr="00C33151">
        <w:t xml:space="preserve">Table </w:t>
      </w:r>
      <w:fldSimple w:instr=" SEQ Table \* ARABIC ">
        <w:r w:rsidR="00996236">
          <w:rPr>
            <w:noProof/>
          </w:rPr>
          <w:t>3</w:t>
        </w:r>
      </w:fldSimple>
      <w:bookmarkEnd w:id="27"/>
      <w:bookmarkEnd w:id="28"/>
      <w:r w:rsidRPr="00C33151">
        <w:t xml:space="preserve">: </w:t>
      </w:r>
      <w:r w:rsidR="004560E4" w:rsidRPr="00C33151">
        <w:t>Pre-post</w:t>
      </w:r>
      <w:r w:rsidR="003C53F0" w:rsidRPr="00C33151">
        <w:t xml:space="preserve"> </w:t>
      </w:r>
      <w:r w:rsidR="004560E4" w:rsidRPr="00C33151">
        <w:t>training s</w:t>
      </w:r>
      <w:r w:rsidRPr="00C33151">
        <w:t>urvey respondent characteristics</w:t>
      </w:r>
      <w:bookmarkEnd w:id="29"/>
      <w:r w:rsidRPr="00C33151">
        <w:t xml:space="preserve"> </w:t>
      </w:r>
    </w:p>
    <w:tbl>
      <w:tblPr>
        <w:tblStyle w:val="TableGrid"/>
        <w:tblW w:w="9627" w:type="dxa"/>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Caption w:val="Table 3: Pre-post training survey respondent characteristics "/>
        <w:tblDescription w:val="This table presents the sample numbers and proortions for the following characteristics for the pre-post training surveys: 1) gender; 2) age; 3) years of prefessional experience; 4) whether respondents had any previous DFV training."/>
      </w:tblPr>
      <w:tblGrid>
        <w:gridCol w:w="2694"/>
        <w:gridCol w:w="2546"/>
        <w:gridCol w:w="2126"/>
        <w:gridCol w:w="2261"/>
      </w:tblGrid>
      <w:tr w:rsidR="00871C88" w:rsidRPr="00BE4604" w14:paraId="1E2130A8" w14:textId="77777777" w:rsidTr="00222715">
        <w:trPr>
          <w:tblHeader/>
        </w:trPr>
        <w:tc>
          <w:tcPr>
            <w:tcW w:w="5240" w:type="dxa"/>
            <w:gridSpan w:val="2"/>
            <w:tcBorders>
              <w:top w:val="nil"/>
              <w:bottom w:val="single" w:sz="4" w:space="0" w:color="0C2340" w:themeColor="text2"/>
              <w:right w:val="single" w:sz="4" w:space="0" w:color="auto"/>
            </w:tcBorders>
            <w:shd w:val="clear" w:color="auto" w:fill="D9D9D9" w:themeFill="background1" w:themeFillShade="D9"/>
            <w:vAlign w:val="center"/>
          </w:tcPr>
          <w:p w14:paraId="326F31FA" w14:textId="77777777" w:rsidR="00871C88" w:rsidRPr="00BE4604" w:rsidRDefault="00871C88" w:rsidP="00DC7BDC">
            <w:pPr>
              <w:spacing w:after="0" w:line="240" w:lineRule="auto"/>
              <w:jc w:val="center"/>
              <w:rPr>
                <w:rFonts w:cstheme="minorHAnsi"/>
                <w:b/>
                <w:bCs/>
                <w:szCs w:val="20"/>
              </w:rPr>
            </w:pPr>
            <w:r w:rsidRPr="00BE4604">
              <w:rPr>
                <w:rFonts w:cstheme="minorHAnsi"/>
                <w:b/>
                <w:bCs/>
                <w:szCs w:val="20"/>
              </w:rPr>
              <w:t>Characteristics</w:t>
            </w:r>
          </w:p>
        </w:tc>
        <w:tc>
          <w:tcPr>
            <w:tcW w:w="2126" w:type="dxa"/>
            <w:tcBorders>
              <w:top w:val="nil"/>
              <w:left w:val="single" w:sz="4" w:space="0" w:color="auto"/>
              <w:bottom w:val="single" w:sz="4" w:space="0" w:color="0C2340" w:themeColor="text2"/>
              <w:right w:val="single" w:sz="4" w:space="0" w:color="auto"/>
            </w:tcBorders>
            <w:shd w:val="clear" w:color="auto" w:fill="D9D9D9" w:themeFill="background1" w:themeFillShade="D9"/>
          </w:tcPr>
          <w:p w14:paraId="3A75BCD9" w14:textId="77777777" w:rsidR="00871C88" w:rsidRDefault="00871C88" w:rsidP="00DC7BDC">
            <w:pPr>
              <w:spacing w:after="0" w:line="240" w:lineRule="auto"/>
              <w:jc w:val="center"/>
              <w:rPr>
                <w:rFonts w:cstheme="minorHAnsi"/>
                <w:b/>
                <w:bCs/>
                <w:szCs w:val="20"/>
              </w:rPr>
            </w:pPr>
            <w:r w:rsidRPr="00BE4604">
              <w:rPr>
                <w:rFonts w:cstheme="minorHAnsi"/>
                <w:b/>
                <w:bCs/>
                <w:szCs w:val="20"/>
              </w:rPr>
              <w:t>Pre-survey (n=</w:t>
            </w:r>
            <w:r w:rsidR="00BE6028">
              <w:rPr>
                <w:rFonts w:cstheme="minorHAnsi"/>
                <w:b/>
                <w:bCs/>
                <w:szCs w:val="20"/>
              </w:rPr>
              <w:t>758</w:t>
            </w:r>
            <w:r w:rsidRPr="00BE4604">
              <w:rPr>
                <w:rFonts w:cstheme="minorHAnsi"/>
                <w:b/>
                <w:bCs/>
                <w:szCs w:val="20"/>
              </w:rPr>
              <w:t>)</w:t>
            </w:r>
          </w:p>
          <w:p w14:paraId="6EDD1FC1" w14:textId="05876996" w:rsidR="00790A6C" w:rsidRPr="00BE4604" w:rsidRDefault="00790A6C" w:rsidP="00DC7BDC">
            <w:pPr>
              <w:spacing w:after="0" w:line="240" w:lineRule="auto"/>
              <w:jc w:val="center"/>
              <w:rPr>
                <w:rFonts w:cstheme="minorHAnsi"/>
                <w:b/>
                <w:bCs/>
                <w:szCs w:val="20"/>
              </w:rPr>
            </w:pPr>
            <w:r>
              <w:rPr>
                <w:rFonts w:cstheme="minorHAnsi"/>
                <w:b/>
                <w:bCs/>
                <w:szCs w:val="20"/>
              </w:rPr>
              <w:t xml:space="preserve">N  </w:t>
            </w:r>
            <w:r w:rsidRPr="00BE4604">
              <w:rPr>
                <w:rFonts w:cstheme="minorHAnsi"/>
                <w:b/>
                <w:bCs/>
                <w:szCs w:val="20"/>
              </w:rPr>
              <w:t xml:space="preserve"> (%)</w:t>
            </w:r>
          </w:p>
        </w:tc>
        <w:tc>
          <w:tcPr>
            <w:tcW w:w="2261" w:type="dxa"/>
            <w:tcBorders>
              <w:top w:val="nil"/>
              <w:left w:val="single" w:sz="4" w:space="0" w:color="auto"/>
              <w:bottom w:val="single" w:sz="4" w:space="0" w:color="0C2340" w:themeColor="text2"/>
            </w:tcBorders>
            <w:shd w:val="clear" w:color="auto" w:fill="D9D9D9" w:themeFill="background1" w:themeFillShade="D9"/>
          </w:tcPr>
          <w:p w14:paraId="1842ABB7" w14:textId="77777777" w:rsidR="00871C88" w:rsidRDefault="00871C88" w:rsidP="00DC7BDC">
            <w:pPr>
              <w:spacing w:after="0" w:line="240" w:lineRule="auto"/>
              <w:jc w:val="center"/>
              <w:rPr>
                <w:rFonts w:cstheme="minorHAnsi"/>
                <w:b/>
                <w:bCs/>
                <w:szCs w:val="20"/>
              </w:rPr>
            </w:pPr>
            <w:r w:rsidRPr="00BE4604">
              <w:rPr>
                <w:rFonts w:cstheme="minorHAnsi"/>
                <w:b/>
                <w:bCs/>
                <w:szCs w:val="20"/>
              </w:rPr>
              <w:t>Post-survey (n=</w:t>
            </w:r>
            <w:r w:rsidR="00BE6028">
              <w:rPr>
                <w:rFonts w:cstheme="minorHAnsi"/>
                <w:b/>
                <w:bCs/>
                <w:szCs w:val="20"/>
              </w:rPr>
              <w:t>368</w:t>
            </w:r>
            <w:r w:rsidRPr="00BE4604">
              <w:rPr>
                <w:rFonts w:cstheme="minorHAnsi"/>
                <w:b/>
                <w:bCs/>
                <w:szCs w:val="20"/>
              </w:rPr>
              <w:t>)</w:t>
            </w:r>
          </w:p>
          <w:p w14:paraId="34182A72" w14:textId="50C244E0" w:rsidR="00790A6C" w:rsidRPr="00BE4604" w:rsidRDefault="00790A6C" w:rsidP="00DC7BDC">
            <w:pPr>
              <w:spacing w:after="0" w:line="240" w:lineRule="auto"/>
              <w:jc w:val="center"/>
              <w:rPr>
                <w:rFonts w:cstheme="minorHAnsi"/>
                <w:b/>
                <w:bCs/>
                <w:szCs w:val="20"/>
              </w:rPr>
            </w:pPr>
            <w:r>
              <w:rPr>
                <w:rFonts w:cstheme="minorHAnsi"/>
                <w:b/>
                <w:bCs/>
                <w:szCs w:val="20"/>
              </w:rPr>
              <w:t xml:space="preserve">N  </w:t>
            </w:r>
            <w:r w:rsidRPr="00BE4604">
              <w:rPr>
                <w:rFonts w:cstheme="minorHAnsi"/>
                <w:b/>
                <w:bCs/>
                <w:szCs w:val="20"/>
              </w:rPr>
              <w:t xml:space="preserve"> (%)</w:t>
            </w:r>
          </w:p>
        </w:tc>
      </w:tr>
      <w:tr w:rsidR="00871C88" w:rsidRPr="00BE4604" w14:paraId="7D5355C3" w14:textId="77777777" w:rsidTr="00222715">
        <w:tc>
          <w:tcPr>
            <w:tcW w:w="2694" w:type="dxa"/>
            <w:vMerge w:val="restart"/>
            <w:tcBorders>
              <w:top w:val="nil"/>
            </w:tcBorders>
            <w:vAlign w:val="center"/>
          </w:tcPr>
          <w:p w14:paraId="3DA071F1" w14:textId="77777777" w:rsidR="00C10D0C" w:rsidRDefault="00871C88" w:rsidP="00C10D0C">
            <w:pPr>
              <w:spacing w:after="0" w:line="240" w:lineRule="auto"/>
              <w:jc w:val="center"/>
              <w:rPr>
                <w:rFonts w:cstheme="minorHAnsi"/>
                <w:b/>
                <w:bCs/>
                <w:szCs w:val="20"/>
              </w:rPr>
            </w:pPr>
            <w:r w:rsidRPr="00BE4604">
              <w:rPr>
                <w:rFonts w:cstheme="minorHAnsi"/>
                <w:b/>
                <w:bCs/>
                <w:szCs w:val="20"/>
              </w:rPr>
              <w:t>Gender</w:t>
            </w:r>
          </w:p>
          <w:p w14:paraId="48849CD2" w14:textId="31A3A1B2" w:rsidR="00871C88" w:rsidRPr="00996236" w:rsidRDefault="00C10D0C" w:rsidP="00C10D0C">
            <w:pPr>
              <w:spacing w:before="120" w:after="0" w:line="240" w:lineRule="auto"/>
              <w:jc w:val="center"/>
              <w:rPr>
                <w:rStyle w:val="Emphasis"/>
              </w:rPr>
            </w:pPr>
            <w:r w:rsidRPr="00996236">
              <w:rPr>
                <w:rStyle w:val="Emphasis"/>
              </w:rPr>
              <w:t>(</w:t>
            </w:r>
            <w:r w:rsidR="000A7A0A" w:rsidRPr="00996236">
              <w:rPr>
                <w:rStyle w:val="Emphasis"/>
              </w:rPr>
              <w:t>95</w:t>
            </w:r>
            <w:r w:rsidRPr="00996236">
              <w:rPr>
                <w:rStyle w:val="Emphasis"/>
              </w:rPr>
              <w:t xml:space="preserve"> </w:t>
            </w:r>
            <w:r w:rsidR="00727F1E" w:rsidRPr="00996236">
              <w:rPr>
                <w:rStyle w:val="Emphasis"/>
              </w:rPr>
              <w:t>did not answer</w:t>
            </w:r>
            <w:r w:rsidRPr="00996236">
              <w:rPr>
                <w:rStyle w:val="Emphasis"/>
              </w:rPr>
              <w:t>)</w:t>
            </w:r>
          </w:p>
        </w:tc>
        <w:tc>
          <w:tcPr>
            <w:tcW w:w="2546" w:type="dxa"/>
            <w:tcBorders>
              <w:top w:val="nil"/>
              <w:bottom w:val="nil"/>
              <w:right w:val="single" w:sz="4" w:space="0" w:color="auto"/>
            </w:tcBorders>
            <w:vAlign w:val="center"/>
          </w:tcPr>
          <w:p w14:paraId="2280F690" w14:textId="77777777" w:rsidR="00871C88" w:rsidRPr="00BE4604" w:rsidRDefault="00871C88" w:rsidP="00DC7BDC">
            <w:pPr>
              <w:spacing w:after="0" w:line="240" w:lineRule="auto"/>
              <w:jc w:val="center"/>
              <w:rPr>
                <w:rFonts w:cstheme="minorHAnsi"/>
                <w:szCs w:val="20"/>
              </w:rPr>
            </w:pPr>
            <w:r w:rsidRPr="00BE4604">
              <w:rPr>
                <w:rFonts w:cstheme="minorHAnsi"/>
                <w:szCs w:val="20"/>
              </w:rPr>
              <w:t>Female</w:t>
            </w:r>
          </w:p>
        </w:tc>
        <w:tc>
          <w:tcPr>
            <w:tcW w:w="2126" w:type="dxa"/>
            <w:tcBorders>
              <w:top w:val="nil"/>
              <w:left w:val="single" w:sz="4" w:space="0" w:color="auto"/>
              <w:bottom w:val="nil"/>
              <w:right w:val="single" w:sz="4" w:space="0" w:color="auto"/>
            </w:tcBorders>
            <w:vAlign w:val="center"/>
          </w:tcPr>
          <w:p w14:paraId="487FB6B9" w14:textId="1B481EAB" w:rsidR="00871C88" w:rsidRPr="00BE4604" w:rsidRDefault="00717299" w:rsidP="00DC7BDC">
            <w:pPr>
              <w:spacing w:after="0" w:line="240" w:lineRule="auto"/>
              <w:jc w:val="center"/>
              <w:rPr>
                <w:rFonts w:cstheme="minorHAnsi"/>
                <w:szCs w:val="20"/>
              </w:rPr>
            </w:pPr>
            <w:r>
              <w:rPr>
                <w:rFonts w:cstheme="minorHAnsi"/>
                <w:szCs w:val="20"/>
              </w:rPr>
              <w:t>639   (85%)</w:t>
            </w:r>
          </w:p>
        </w:tc>
        <w:tc>
          <w:tcPr>
            <w:tcW w:w="2261" w:type="dxa"/>
            <w:tcBorders>
              <w:top w:val="nil"/>
              <w:left w:val="single" w:sz="4" w:space="0" w:color="auto"/>
              <w:bottom w:val="nil"/>
            </w:tcBorders>
            <w:vAlign w:val="center"/>
          </w:tcPr>
          <w:p w14:paraId="6691AAD3" w14:textId="780D2748" w:rsidR="00871C88" w:rsidRPr="00BE4604" w:rsidRDefault="00717299" w:rsidP="00DC7BDC">
            <w:pPr>
              <w:spacing w:after="0" w:line="240" w:lineRule="auto"/>
              <w:jc w:val="center"/>
              <w:rPr>
                <w:rFonts w:cstheme="minorHAnsi"/>
                <w:szCs w:val="20"/>
              </w:rPr>
            </w:pPr>
            <w:r>
              <w:rPr>
                <w:rFonts w:cstheme="minorHAnsi"/>
                <w:szCs w:val="20"/>
              </w:rPr>
              <w:t>237   (</w:t>
            </w:r>
            <w:r w:rsidR="000A7A0A">
              <w:rPr>
                <w:rFonts w:cstheme="minorHAnsi"/>
                <w:szCs w:val="20"/>
              </w:rPr>
              <w:t>84</w:t>
            </w:r>
            <w:r>
              <w:rPr>
                <w:rFonts w:cstheme="minorHAnsi"/>
                <w:szCs w:val="20"/>
              </w:rPr>
              <w:t>%)</w:t>
            </w:r>
          </w:p>
        </w:tc>
      </w:tr>
      <w:tr w:rsidR="00871C88" w:rsidRPr="00BE4604" w14:paraId="3BBAA227" w14:textId="77777777" w:rsidTr="00222715">
        <w:tc>
          <w:tcPr>
            <w:tcW w:w="2694" w:type="dxa"/>
            <w:vMerge/>
            <w:vAlign w:val="center"/>
          </w:tcPr>
          <w:p w14:paraId="010E1660" w14:textId="77777777" w:rsidR="00871C88" w:rsidRPr="00BE4604" w:rsidRDefault="00871C88" w:rsidP="00C10D0C">
            <w:pPr>
              <w:spacing w:after="0" w:line="240" w:lineRule="auto"/>
              <w:jc w:val="center"/>
              <w:rPr>
                <w:rFonts w:cstheme="minorHAnsi"/>
                <w:szCs w:val="20"/>
              </w:rPr>
            </w:pPr>
          </w:p>
        </w:tc>
        <w:tc>
          <w:tcPr>
            <w:tcW w:w="2546" w:type="dxa"/>
            <w:tcBorders>
              <w:top w:val="nil"/>
              <w:bottom w:val="nil"/>
              <w:right w:val="single" w:sz="4" w:space="0" w:color="auto"/>
            </w:tcBorders>
            <w:vAlign w:val="center"/>
          </w:tcPr>
          <w:p w14:paraId="147D1028" w14:textId="77777777" w:rsidR="00871C88" w:rsidRPr="00BE4604" w:rsidRDefault="00871C88" w:rsidP="00DC7BDC">
            <w:pPr>
              <w:spacing w:after="0" w:line="240" w:lineRule="auto"/>
              <w:jc w:val="center"/>
              <w:rPr>
                <w:rFonts w:cstheme="minorHAnsi"/>
                <w:szCs w:val="20"/>
              </w:rPr>
            </w:pPr>
            <w:r w:rsidRPr="00BE4604">
              <w:rPr>
                <w:rFonts w:cstheme="minorHAnsi"/>
                <w:szCs w:val="20"/>
              </w:rPr>
              <w:t>Male</w:t>
            </w:r>
          </w:p>
        </w:tc>
        <w:tc>
          <w:tcPr>
            <w:tcW w:w="2126" w:type="dxa"/>
            <w:tcBorders>
              <w:top w:val="nil"/>
              <w:left w:val="single" w:sz="4" w:space="0" w:color="auto"/>
              <w:bottom w:val="nil"/>
              <w:right w:val="single" w:sz="4" w:space="0" w:color="auto"/>
            </w:tcBorders>
            <w:vAlign w:val="center"/>
          </w:tcPr>
          <w:p w14:paraId="1CE1999D" w14:textId="6E50E61E" w:rsidR="00871C88" w:rsidRPr="00BE4604" w:rsidRDefault="00717299" w:rsidP="00DC7BDC">
            <w:pPr>
              <w:spacing w:after="0" w:line="240" w:lineRule="auto"/>
              <w:jc w:val="center"/>
              <w:rPr>
                <w:rFonts w:cstheme="minorHAnsi"/>
                <w:szCs w:val="20"/>
              </w:rPr>
            </w:pPr>
            <w:r>
              <w:rPr>
                <w:rFonts w:cstheme="minorHAnsi"/>
                <w:szCs w:val="20"/>
              </w:rPr>
              <w:t>108   (14%)</w:t>
            </w:r>
          </w:p>
        </w:tc>
        <w:tc>
          <w:tcPr>
            <w:tcW w:w="2261" w:type="dxa"/>
            <w:tcBorders>
              <w:top w:val="nil"/>
              <w:left w:val="single" w:sz="4" w:space="0" w:color="auto"/>
              <w:bottom w:val="nil"/>
            </w:tcBorders>
            <w:vAlign w:val="center"/>
          </w:tcPr>
          <w:p w14:paraId="15CEDB2A" w14:textId="4CCF51D1" w:rsidR="00871C88" w:rsidRPr="00BE4604" w:rsidRDefault="00717299" w:rsidP="00DC7BDC">
            <w:pPr>
              <w:spacing w:after="0" w:line="240" w:lineRule="auto"/>
              <w:jc w:val="center"/>
              <w:rPr>
                <w:rFonts w:cstheme="minorHAnsi"/>
                <w:szCs w:val="20"/>
              </w:rPr>
            </w:pPr>
            <w:r>
              <w:rPr>
                <w:rFonts w:cstheme="minorHAnsi"/>
                <w:szCs w:val="20"/>
              </w:rPr>
              <w:t>44</w:t>
            </w:r>
            <w:r w:rsidR="000A7A0A">
              <w:rPr>
                <w:rFonts w:cstheme="minorHAnsi"/>
                <w:szCs w:val="20"/>
              </w:rPr>
              <w:t xml:space="preserve">   (16%)</w:t>
            </w:r>
          </w:p>
        </w:tc>
      </w:tr>
      <w:tr w:rsidR="00871C88" w:rsidRPr="00BE4604" w14:paraId="10E21475" w14:textId="77777777" w:rsidTr="00222715">
        <w:tc>
          <w:tcPr>
            <w:tcW w:w="2694" w:type="dxa"/>
            <w:vMerge/>
            <w:vAlign w:val="center"/>
          </w:tcPr>
          <w:p w14:paraId="01EB83BB" w14:textId="77777777" w:rsidR="00871C88" w:rsidRPr="00BE4604" w:rsidRDefault="00871C88" w:rsidP="00C10D0C">
            <w:pPr>
              <w:spacing w:after="0" w:line="240" w:lineRule="auto"/>
              <w:jc w:val="center"/>
              <w:rPr>
                <w:rFonts w:cstheme="minorHAnsi"/>
                <w:szCs w:val="20"/>
              </w:rPr>
            </w:pPr>
          </w:p>
        </w:tc>
        <w:tc>
          <w:tcPr>
            <w:tcW w:w="2546" w:type="dxa"/>
            <w:tcBorders>
              <w:top w:val="nil"/>
              <w:bottom w:val="single" w:sz="4" w:space="0" w:color="auto"/>
              <w:right w:val="single" w:sz="4" w:space="0" w:color="auto"/>
            </w:tcBorders>
            <w:vAlign w:val="center"/>
          </w:tcPr>
          <w:p w14:paraId="432958BA" w14:textId="4E307050" w:rsidR="00871C88" w:rsidRPr="00BE4604" w:rsidRDefault="00717299" w:rsidP="00DC7BDC">
            <w:pPr>
              <w:spacing w:after="0" w:line="240" w:lineRule="auto"/>
              <w:jc w:val="center"/>
              <w:rPr>
                <w:rFonts w:cstheme="minorHAnsi"/>
                <w:szCs w:val="20"/>
              </w:rPr>
            </w:pPr>
            <w:r>
              <w:rPr>
                <w:rFonts w:cstheme="minorHAnsi"/>
                <w:szCs w:val="20"/>
              </w:rPr>
              <w:t>Non-binary</w:t>
            </w:r>
          </w:p>
        </w:tc>
        <w:tc>
          <w:tcPr>
            <w:tcW w:w="2126" w:type="dxa"/>
            <w:tcBorders>
              <w:top w:val="nil"/>
              <w:left w:val="single" w:sz="4" w:space="0" w:color="auto"/>
              <w:bottom w:val="single" w:sz="4" w:space="0" w:color="auto"/>
              <w:right w:val="single" w:sz="4" w:space="0" w:color="auto"/>
            </w:tcBorders>
            <w:vAlign w:val="center"/>
          </w:tcPr>
          <w:p w14:paraId="243DAF77" w14:textId="4D96FC2D" w:rsidR="00871C88" w:rsidRPr="00BE4604" w:rsidRDefault="00717299" w:rsidP="00DC7BDC">
            <w:pPr>
              <w:spacing w:after="0" w:line="240" w:lineRule="auto"/>
              <w:jc w:val="center"/>
              <w:rPr>
                <w:rFonts w:cstheme="minorHAnsi"/>
                <w:szCs w:val="20"/>
              </w:rPr>
            </w:pPr>
            <w:r>
              <w:rPr>
                <w:rFonts w:cstheme="minorHAnsi"/>
                <w:szCs w:val="20"/>
              </w:rPr>
              <w:t>2   (</w:t>
            </w:r>
            <w:r w:rsidR="00732FA7">
              <w:rPr>
                <w:rFonts w:cstheme="minorHAnsi"/>
                <w:szCs w:val="20"/>
              </w:rPr>
              <w:t>&lt;1</w:t>
            </w:r>
            <w:r>
              <w:rPr>
                <w:rFonts w:cstheme="minorHAnsi"/>
                <w:szCs w:val="20"/>
              </w:rPr>
              <w:t>%)</w:t>
            </w:r>
          </w:p>
        </w:tc>
        <w:tc>
          <w:tcPr>
            <w:tcW w:w="2261" w:type="dxa"/>
            <w:tcBorders>
              <w:top w:val="nil"/>
              <w:left w:val="single" w:sz="4" w:space="0" w:color="auto"/>
              <w:bottom w:val="single" w:sz="4" w:space="0" w:color="auto"/>
            </w:tcBorders>
            <w:vAlign w:val="center"/>
          </w:tcPr>
          <w:p w14:paraId="6D81352E" w14:textId="34552ADB" w:rsidR="00871C88" w:rsidRPr="00BE4604" w:rsidRDefault="00717299" w:rsidP="00DC7BDC">
            <w:pPr>
              <w:spacing w:after="0" w:line="240" w:lineRule="auto"/>
              <w:jc w:val="center"/>
              <w:rPr>
                <w:rFonts w:cstheme="minorHAnsi"/>
                <w:szCs w:val="20"/>
              </w:rPr>
            </w:pPr>
            <w:r>
              <w:rPr>
                <w:rFonts w:cstheme="minorHAnsi"/>
                <w:szCs w:val="20"/>
              </w:rPr>
              <w:t>2</w:t>
            </w:r>
            <w:r w:rsidR="000A7A0A">
              <w:rPr>
                <w:rFonts w:cstheme="minorHAnsi"/>
                <w:szCs w:val="20"/>
              </w:rPr>
              <w:t xml:space="preserve">   (</w:t>
            </w:r>
            <w:r w:rsidR="00732FA7">
              <w:rPr>
                <w:rFonts w:cstheme="minorHAnsi"/>
                <w:szCs w:val="20"/>
              </w:rPr>
              <w:t>&lt;</w:t>
            </w:r>
            <w:r w:rsidR="000A7A0A">
              <w:rPr>
                <w:rFonts w:cstheme="minorHAnsi"/>
                <w:szCs w:val="20"/>
              </w:rPr>
              <w:t>1%)</w:t>
            </w:r>
          </w:p>
        </w:tc>
      </w:tr>
      <w:tr w:rsidR="00717299" w:rsidRPr="00BE4604" w14:paraId="564D8C55" w14:textId="77777777" w:rsidTr="00222715">
        <w:tc>
          <w:tcPr>
            <w:tcW w:w="2694" w:type="dxa"/>
            <w:vMerge w:val="restart"/>
            <w:tcBorders>
              <w:top w:val="nil"/>
            </w:tcBorders>
            <w:vAlign w:val="center"/>
          </w:tcPr>
          <w:p w14:paraId="66187A39" w14:textId="67EC4B5E" w:rsidR="00717299" w:rsidRDefault="00717299" w:rsidP="00717299">
            <w:pPr>
              <w:spacing w:after="0" w:line="240" w:lineRule="auto"/>
              <w:jc w:val="center"/>
              <w:rPr>
                <w:rFonts w:cstheme="minorHAnsi"/>
                <w:b/>
                <w:bCs/>
                <w:szCs w:val="20"/>
              </w:rPr>
            </w:pPr>
            <w:r w:rsidRPr="00BE4604">
              <w:rPr>
                <w:rFonts w:cstheme="minorHAnsi"/>
                <w:b/>
                <w:bCs/>
                <w:szCs w:val="20"/>
              </w:rPr>
              <w:t>Age (years)</w:t>
            </w:r>
          </w:p>
          <w:p w14:paraId="46327DEC" w14:textId="40FE0484" w:rsidR="00717299" w:rsidRPr="00BE4604" w:rsidRDefault="00717299" w:rsidP="00717299">
            <w:pPr>
              <w:spacing w:before="120" w:after="0" w:line="240" w:lineRule="auto"/>
              <w:jc w:val="center"/>
              <w:rPr>
                <w:rFonts w:cstheme="minorHAnsi"/>
                <w:szCs w:val="20"/>
              </w:rPr>
            </w:pPr>
            <w:r w:rsidRPr="00996236">
              <w:rPr>
                <w:rStyle w:val="Emphasis"/>
              </w:rPr>
              <w:t>(</w:t>
            </w:r>
            <w:r w:rsidR="000A7A0A" w:rsidRPr="00996236">
              <w:rPr>
                <w:rStyle w:val="Emphasis"/>
              </w:rPr>
              <w:t>95</w:t>
            </w:r>
            <w:r w:rsidRPr="00996236">
              <w:rPr>
                <w:rStyle w:val="Emphasis"/>
              </w:rPr>
              <w:t xml:space="preserve"> </w:t>
            </w:r>
            <w:r w:rsidR="00727F1E" w:rsidRPr="00996236">
              <w:rPr>
                <w:rStyle w:val="Emphasis"/>
              </w:rPr>
              <w:t>did not answer</w:t>
            </w:r>
            <w:r w:rsidRPr="00996236">
              <w:rPr>
                <w:rStyle w:val="Emphasis"/>
              </w:rPr>
              <w:t>)</w:t>
            </w:r>
          </w:p>
        </w:tc>
        <w:tc>
          <w:tcPr>
            <w:tcW w:w="2546" w:type="dxa"/>
            <w:tcBorders>
              <w:top w:val="single" w:sz="4" w:space="0" w:color="auto"/>
              <w:bottom w:val="nil"/>
              <w:right w:val="single" w:sz="4" w:space="0" w:color="auto"/>
            </w:tcBorders>
            <w:vAlign w:val="center"/>
          </w:tcPr>
          <w:p w14:paraId="1A159CD4" w14:textId="77777777" w:rsidR="00717299" w:rsidRPr="00BE4604" w:rsidRDefault="00717299" w:rsidP="00717299">
            <w:pPr>
              <w:spacing w:after="0" w:line="240" w:lineRule="auto"/>
              <w:jc w:val="center"/>
              <w:rPr>
                <w:rFonts w:cstheme="minorHAnsi"/>
                <w:szCs w:val="20"/>
              </w:rPr>
            </w:pPr>
            <w:r w:rsidRPr="00BE4604">
              <w:rPr>
                <w:rFonts w:cstheme="minorHAnsi"/>
                <w:szCs w:val="20"/>
              </w:rPr>
              <w:t>Under 30</w:t>
            </w:r>
          </w:p>
        </w:tc>
        <w:tc>
          <w:tcPr>
            <w:tcW w:w="2126" w:type="dxa"/>
            <w:tcBorders>
              <w:top w:val="single" w:sz="4" w:space="0" w:color="auto"/>
              <w:left w:val="single" w:sz="4" w:space="0" w:color="auto"/>
              <w:bottom w:val="nil"/>
              <w:right w:val="single" w:sz="4" w:space="0" w:color="auto"/>
            </w:tcBorders>
            <w:vAlign w:val="center"/>
          </w:tcPr>
          <w:p w14:paraId="4A2E3F8A" w14:textId="69874E7B" w:rsidR="00717299" w:rsidRPr="00BE4604" w:rsidRDefault="00717299" w:rsidP="00717299">
            <w:pPr>
              <w:spacing w:after="0" w:line="240" w:lineRule="auto"/>
              <w:jc w:val="center"/>
              <w:rPr>
                <w:rFonts w:cstheme="minorHAnsi"/>
                <w:szCs w:val="20"/>
              </w:rPr>
            </w:pPr>
            <w:r>
              <w:rPr>
                <w:rFonts w:cstheme="minorHAnsi"/>
                <w:szCs w:val="20"/>
              </w:rPr>
              <w:t>174   (23%)</w:t>
            </w:r>
          </w:p>
        </w:tc>
        <w:tc>
          <w:tcPr>
            <w:tcW w:w="2261" w:type="dxa"/>
            <w:tcBorders>
              <w:top w:val="single" w:sz="4" w:space="0" w:color="auto"/>
              <w:left w:val="single" w:sz="4" w:space="0" w:color="auto"/>
              <w:bottom w:val="nil"/>
            </w:tcBorders>
            <w:vAlign w:val="center"/>
          </w:tcPr>
          <w:p w14:paraId="6B4878C2" w14:textId="4E49C069" w:rsidR="00717299" w:rsidRPr="00BE4604" w:rsidRDefault="00717299" w:rsidP="00717299">
            <w:pPr>
              <w:spacing w:after="0" w:line="240" w:lineRule="auto"/>
              <w:jc w:val="center"/>
              <w:rPr>
                <w:rFonts w:cstheme="minorHAnsi"/>
                <w:szCs w:val="20"/>
              </w:rPr>
            </w:pPr>
            <w:r>
              <w:rPr>
                <w:rFonts w:cstheme="minorHAnsi"/>
                <w:szCs w:val="20"/>
              </w:rPr>
              <w:t>58</w:t>
            </w:r>
            <w:r w:rsidR="000A7A0A">
              <w:rPr>
                <w:rFonts w:cstheme="minorHAnsi"/>
                <w:szCs w:val="20"/>
              </w:rPr>
              <w:t xml:space="preserve">   (20%)</w:t>
            </w:r>
          </w:p>
        </w:tc>
      </w:tr>
      <w:tr w:rsidR="00717299" w:rsidRPr="00BE4604" w14:paraId="5CE56980" w14:textId="77777777" w:rsidTr="00222715">
        <w:tc>
          <w:tcPr>
            <w:tcW w:w="2694" w:type="dxa"/>
            <w:vMerge/>
            <w:vAlign w:val="center"/>
          </w:tcPr>
          <w:p w14:paraId="780D7B68" w14:textId="77777777" w:rsidR="00717299" w:rsidRPr="00BE4604" w:rsidRDefault="00717299" w:rsidP="00717299">
            <w:pPr>
              <w:spacing w:after="0" w:line="240" w:lineRule="auto"/>
              <w:jc w:val="center"/>
              <w:rPr>
                <w:rFonts w:cstheme="minorHAnsi"/>
                <w:szCs w:val="20"/>
              </w:rPr>
            </w:pPr>
          </w:p>
        </w:tc>
        <w:tc>
          <w:tcPr>
            <w:tcW w:w="2546" w:type="dxa"/>
            <w:tcBorders>
              <w:top w:val="nil"/>
              <w:bottom w:val="nil"/>
              <w:right w:val="single" w:sz="4" w:space="0" w:color="auto"/>
            </w:tcBorders>
            <w:vAlign w:val="center"/>
          </w:tcPr>
          <w:p w14:paraId="38443F84" w14:textId="77777777" w:rsidR="00717299" w:rsidRPr="00BE4604" w:rsidRDefault="00717299" w:rsidP="00717299">
            <w:pPr>
              <w:spacing w:after="0" w:line="240" w:lineRule="auto"/>
              <w:jc w:val="center"/>
              <w:rPr>
                <w:rFonts w:cstheme="minorHAnsi"/>
                <w:szCs w:val="20"/>
              </w:rPr>
            </w:pPr>
            <w:r w:rsidRPr="00BE4604">
              <w:rPr>
                <w:rFonts w:cstheme="minorHAnsi"/>
                <w:szCs w:val="20"/>
              </w:rPr>
              <w:t>30s</w:t>
            </w:r>
          </w:p>
        </w:tc>
        <w:tc>
          <w:tcPr>
            <w:tcW w:w="2126" w:type="dxa"/>
            <w:tcBorders>
              <w:top w:val="nil"/>
              <w:left w:val="single" w:sz="4" w:space="0" w:color="auto"/>
              <w:bottom w:val="nil"/>
              <w:right w:val="single" w:sz="4" w:space="0" w:color="auto"/>
            </w:tcBorders>
            <w:vAlign w:val="center"/>
          </w:tcPr>
          <w:p w14:paraId="2D4572D0" w14:textId="0626AEAD" w:rsidR="00717299" w:rsidRPr="00BE4604" w:rsidRDefault="00717299" w:rsidP="00717299">
            <w:pPr>
              <w:spacing w:after="0" w:line="240" w:lineRule="auto"/>
              <w:jc w:val="center"/>
              <w:rPr>
                <w:rFonts w:cstheme="minorHAnsi"/>
                <w:szCs w:val="20"/>
              </w:rPr>
            </w:pPr>
            <w:r>
              <w:rPr>
                <w:rFonts w:cstheme="minorHAnsi"/>
                <w:szCs w:val="20"/>
              </w:rPr>
              <w:t xml:space="preserve">175   (23%) </w:t>
            </w:r>
          </w:p>
        </w:tc>
        <w:tc>
          <w:tcPr>
            <w:tcW w:w="2261" w:type="dxa"/>
            <w:tcBorders>
              <w:top w:val="nil"/>
              <w:left w:val="single" w:sz="4" w:space="0" w:color="auto"/>
              <w:bottom w:val="nil"/>
            </w:tcBorders>
            <w:vAlign w:val="center"/>
          </w:tcPr>
          <w:p w14:paraId="5C525074" w14:textId="18721B73" w:rsidR="00717299" w:rsidRPr="00BE4604" w:rsidRDefault="00717299" w:rsidP="00717299">
            <w:pPr>
              <w:spacing w:after="0" w:line="240" w:lineRule="auto"/>
              <w:jc w:val="center"/>
              <w:rPr>
                <w:rFonts w:cstheme="minorHAnsi"/>
                <w:szCs w:val="20"/>
              </w:rPr>
            </w:pPr>
            <w:r>
              <w:rPr>
                <w:rFonts w:cstheme="minorHAnsi"/>
                <w:szCs w:val="20"/>
              </w:rPr>
              <w:t>59</w:t>
            </w:r>
            <w:r w:rsidR="000A7A0A">
              <w:rPr>
                <w:rFonts w:cstheme="minorHAnsi"/>
                <w:szCs w:val="20"/>
              </w:rPr>
              <w:t xml:space="preserve">   (21%)</w:t>
            </w:r>
          </w:p>
        </w:tc>
      </w:tr>
      <w:tr w:rsidR="00717299" w:rsidRPr="00BE4604" w14:paraId="0E6C9984" w14:textId="77777777" w:rsidTr="00222715">
        <w:tc>
          <w:tcPr>
            <w:tcW w:w="2694" w:type="dxa"/>
            <w:vMerge/>
            <w:vAlign w:val="center"/>
          </w:tcPr>
          <w:p w14:paraId="680D3AE6" w14:textId="77777777" w:rsidR="00717299" w:rsidRPr="00BE4604" w:rsidRDefault="00717299" w:rsidP="00717299">
            <w:pPr>
              <w:spacing w:after="0" w:line="240" w:lineRule="auto"/>
              <w:jc w:val="center"/>
              <w:rPr>
                <w:rFonts w:cstheme="minorHAnsi"/>
                <w:szCs w:val="20"/>
              </w:rPr>
            </w:pPr>
          </w:p>
        </w:tc>
        <w:tc>
          <w:tcPr>
            <w:tcW w:w="2546" w:type="dxa"/>
            <w:tcBorders>
              <w:top w:val="nil"/>
              <w:bottom w:val="nil"/>
              <w:right w:val="single" w:sz="4" w:space="0" w:color="auto"/>
            </w:tcBorders>
            <w:vAlign w:val="center"/>
          </w:tcPr>
          <w:p w14:paraId="5E997CDE" w14:textId="77777777" w:rsidR="00717299" w:rsidRPr="00BE4604" w:rsidRDefault="00717299" w:rsidP="00717299">
            <w:pPr>
              <w:spacing w:after="0" w:line="240" w:lineRule="auto"/>
              <w:jc w:val="center"/>
              <w:rPr>
                <w:rFonts w:cstheme="minorHAnsi"/>
                <w:szCs w:val="20"/>
              </w:rPr>
            </w:pPr>
            <w:r w:rsidRPr="00BE4604">
              <w:rPr>
                <w:rFonts w:cstheme="minorHAnsi"/>
                <w:szCs w:val="20"/>
              </w:rPr>
              <w:t>40s</w:t>
            </w:r>
          </w:p>
        </w:tc>
        <w:tc>
          <w:tcPr>
            <w:tcW w:w="2126" w:type="dxa"/>
            <w:tcBorders>
              <w:top w:val="nil"/>
              <w:left w:val="single" w:sz="4" w:space="0" w:color="auto"/>
              <w:bottom w:val="nil"/>
              <w:right w:val="single" w:sz="4" w:space="0" w:color="auto"/>
            </w:tcBorders>
            <w:vAlign w:val="center"/>
          </w:tcPr>
          <w:p w14:paraId="41583F65" w14:textId="0D75B5FD" w:rsidR="00717299" w:rsidRPr="00BE4604" w:rsidRDefault="00717299" w:rsidP="00717299">
            <w:pPr>
              <w:spacing w:after="0" w:line="240" w:lineRule="auto"/>
              <w:jc w:val="center"/>
              <w:rPr>
                <w:rFonts w:cstheme="minorHAnsi"/>
                <w:szCs w:val="20"/>
              </w:rPr>
            </w:pPr>
            <w:r>
              <w:rPr>
                <w:rFonts w:cstheme="minorHAnsi"/>
                <w:szCs w:val="20"/>
              </w:rPr>
              <w:t>176   (2</w:t>
            </w:r>
            <w:r w:rsidR="000A7A0A">
              <w:rPr>
                <w:rFonts w:cstheme="minorHAnsi"/>
                <w:szCs w:val="20"/>
              </w:rPr>
              <w:t>4</w:t>
            </w:r>
            <w:r>
              <w:rPr>
                <w:rFonts w:cstheme="minorHAnsi"/>
                <w:szCs w:val="20"/>
              </w:rPr>
              <w:t>%)</w:t>
            </w:r>
          </w:p>
        </w:tc>
        <w:tc>
          <w:tcPr>
            <w:tcW w:w="2261" w:type="dxa"/>
            <w:tcBorders>
              <w:top w:val="nil"/>
              <w:left w:val="single" w:sz="4" w:space="0" w:color="auto"/>
              <w:bottom w:val="nil"/>
            </w:tcBorders>
            <w:vAlign w:val="center"/>
          </w:tcPr>
          <w:p w14:paraId="7184CAFF" w14:textId="53067764" w:rsidR="00717299" w:rsidRPr="00BE4604" w:rsidRDefault="00717299" w:rsidP="00717299">
            <w:pPr>
              <w:spacing w:after="0" w:line="240" w:lineRule="auto"/>
              <w:jc w:val="center"/>
              <w:rPr>
                <w:rFonts w:cstheme="minorHAnsi"/>
                <w:szCs w:val="20"/>
              </w:rPr>
            </w:pPr>
            <w:r>
              <w:rPr>
                <w:rFonts w:cstheme="minorHAnsi"/>
                <w:szCs w:val="20"/>
              </w:rPr>
              <w:t>85</w:t>
            </w:r>
            <w:r w:rsidR="000A7A0A">
              <w:rPr>
                <w:rFonts w:cstheme="minorHAnsi"/>
                <w:szCs w:val="20"/>
              </w:rPr>
              <w:t xml:space="preserve">   (30%)</w:t>
            </w:r>
          </w:p>
        </w:tc>
      </w:tr>
      <w:tr w:rsidR="00717299" w:rsidRPr="00BE4604" w14:paraId="596D65DB" w14:textId="77777777" w:rsidTr="00222715">
        <w:tc>
          <w:tcPr>
            <w:tcW w:w="2694" w:type="dxa"/>
            <w:vMerge/>
            <w:vAlign w:val="center"/>
          </w:tcPr>
          <w:p w14:paraId="774A209C" w14:textId="77777777" w:rsidR="00717299" w:rsidRPr="00BE4604" w:rsidRDefault="00717299" w:rsidP="00717299">
            <w:pPr>
              <w:spacing w:after="0" w:line="240" w:lineRule="auto"/>
              <w:jc w:val="center"/>
              <w:rPr>
                <w:rFonts w:cstheme="minorHAnsi"/>
                <w:szCs w:val="20"/>
              </w:rPr>
            </w:pPr>
          </w:p>
        </w:tc>
        <w:tc>
          <w:tcPr>
            <w:tcW w:w="2546" w:type="dxa"/>
            <w:tcBorders>
              <w:top w:val="nil"/>
              <w:bottom w:val="nil"/>
              <w:right w:val="single" w:sz="4" w:space="0" w:color="auto"/>
            </w:tcBorders>
            <w:vAlign w:val="center"/>
          </w:tcPr>
          <w:p w14:paraId="71D201B2" w14:textId="77777777" w:rsidR="00717299" w:rsidRPr="00BE4604" w:rsidRDefault="00717299" w:rsidP="00717299">
            <w:pPr>
              <w:spacing w:after="0" w:line="240" w:lineRule="auto"/>
              <w:jc w:val="center"/>
              <w:rPr>
                <w:rFonts w:cstheme="minorHAnsi"/>
                <w:szCs w:val="20"/>
              </w:rPr>
            </w:pPr>
            <w:r w:rsidRPr="00BE4604">
              <w:rPr>
                <w:rFonts w:cstheme="minorHAnsi"/>
                <w:szCs w:val="20"/>
              </w:rPr>
              <w:t>50s</w:t>
            </w:r>
          </w:p>
        </w:tc>
        <w:tc>
          <w:tcPr>
            <w:tcW w:w="2126" w:type="dxa"/>
            <w:tcBorders>
              <w:top w:val="nil"/>
              <w:left w:val="single" w:sz="4" w:space="0" w:color="auto"/>
              <w:bottom w:val="nil"/>
              <w:right w:val="single" w:sz="4" w:space="0" w:color="auto"/>
            </w:tcBorders>
            <w:vAlign w:val="center"/>
          </w:tcPr>
          <w:p w14:paraId="209801C7" w14:textId="7EB0E72E" w:rsidR="00717299" w:rsidRPr="00BE4604" w:rsidRDefault="00717299" w:rsidP="00717299">
            <w:pPr>
              <w:spacing w:after="0" w:line="240" w:lineRule="auto"/>
              <w:jc w:val="center"/>
              <w:rPr>
                <w:rFonts w:cstheme="minorHAnsi"/>
                <w:szCs w:val="20"/>
              </w:rPr>
            </w:pPr>
            <w:r>
              <w:rPr>
                <w:rFonts w:cstheme="minorHAnsi"/>
                <w:szCs w:val="20"/>
              </w:rPr>
              <w:t>142   (19%)</w:t>
            </w:r>
          </w:p>
        </w:tc>
        <w:tc>
          <w:tcPr>
            <w:tcW w:w="2261" w:type="dxa"/>
            <w:tcBorders>
              <w:top w:val="nil"/>
              <w:left w:val="single" w:sz="4" w:space="0" w:color="auto"/>
              <w:bottom w:val="nil"/>
            </w:tcBorders>
            <w:vAlign w:val="center"/>
          </w:tcPr>
          <w:p w14:paraId="0288E95E" w14:textId="1991D7DB" w:rsidR="00717299" w:rsidRPr="00BE4604" w:rsidRDefault="00717299" w:rsidP="00717299">
            <w:pPr>
              <w:spacing w:after="0" w:line="240" w:lineRule="auto"/>
              <w:jc w:val="center"/>
              <w:rPr>
                <w:rFonts w:cstheme="minorHAnsi"/>
                <w:szCs w:val="20"/>
              </w:rPr>
            </w:pPr>
            <w:r>
              <w:rPr>
                <w:rFonts w:cstheme="minorHAnsi"/>
                <w:szCs w:val="20"/>
              </w:rPr>
              <w:t>57</w:t>
            </w:r>
            <w:r w:rsidR="000A7A0A">
              <w:rPr>
                <w:rFonts w:cstheme="minorHAnsi"/>
                <w:szCs w:val="20"/>
              </w:rPr>
              <w:t xml:space="preserve">   (20%)</w:t>
            </w:r>
          </w:p>
        </w:tc>
      </w:tr>
      <w:tr w:rsidR="00717299" w:rsidRPr="00BE4604" w14:paraId="33707954" w14:textId="77777777" w:rsidTr="00222715">
        <w:tc>
          <w:tcPr>
            <w:tcW w:w="2694" w:type="dxa"/>
            <w:vMerge/>
            <w:vAlign w:val="center"/>
          </w:tcPr>
          <w:p w14:paraId="54E970EE" w14:textId="77777777" w:rsidR="00717299" w:rsidRPr="00BE4604" w:rsidRDefault="00717299" w:rsidP="00717299">
            <w:pPr>
              <w:spacing w:after="0" w:line="240" w:lineRule="auto"/>
              <w:jc w:val="center"/>
              <w:rPr>
                <w:rFonts w:cstheme="minorHAnsi"/>
                <w:szCs w:val="20"/>
              </w:rPr>
            </w:pPr>
          </w:p>
        </w:tc>
        <w:tc>
          <w:tcPr>
            <w:tcW w:w="2546" w:type="dxa"/>
            <w:tcBorders>
              <w:top w:val="nil"/>
              <w:bottom w:val="single" w:sz="4" w:space="0" w:color="auto"/>
              <w:right w:val="single" w:sz="4" w:space="0" w:color="auto"/>
            </w:tcBorders>
            <w:vAlign w:val="center"/>
          </w:tcPr>
          <w:p w14:paraId="1A9E3A4C" w14:textId="77777777" w:rsidR="00717299" w:rsidRPr="00BE4604" w:rsidRDefault="00717299" w:rsidP="00717299">
            <w:pPr>
              <w:spacing w:after="0" w:line="240" w:lineRule="auto"/>
              <w:jc w:val="center"/>
              <w:rPr>
                <w:rFonts w:cstheme="minorHAnsi"/>
                <w:szCs w:val="20"/>
              </w:rPr>
            </w:pPr>
            <w:r w:rsidRPr="00BE4604">
              <w:rPr>
                <w:rFonts w:cstheme="minorHAnsi"/>
                <w:szCs w:val="20"/>
              </w:rPr>
              <w:t>60+ years</w:t>
            </w:r>
          </w:p>
        </w:tc>
        <w:tc>
          <w:tcPr>
            <w:tcW w:w="2126" w:type="dxa"/>
            <w:tcBorders>
              <w:top w:val="nil"/>
              <w:left w:val="single" w:sz="4" w:space="0" w:color="auto"/>
              <w:bottom w:val="single" w:sz="4" w:space="0" w:color="auto"/>
              <w:right w:val="single" w:sz="4" w:space="0" w:color="auto"/>
            </w:tcBorders>
            <w:vAlign w:val="center"/>
          </w:tcPr>
          <w:p w14:paraId="432F354C" w14:textId="6539F09B" w:rsidR="00717299" w:rsidRPr="00BE4604" w:rsidRDefault="00717299" w:rsidP="00717299">
            <w:pPr>
              <w:spacing w:after="0" w:line="240" w:lineRule="auto"/>
              <w:jc w:val="center"/>
              <w:rPr>
                <w:rFonts w:cstheme="minorHAnsi"/>
                <w:szCs w:val="20"/>
              </w:rPr>
            </w:pPr>
            <w:r>
              <w:rPr>
                <w:rFonts w:cstheme="minorHAnsi"/>
                <w:szCs w:val="20"/>
              </w:rPr>
              <w:t>81   (11%)</w:t>
            </w:r>
          </w:p>
        </w:tc>
        <w:tc>
          <w:tcPr>
            <w:tcW w:w="2261" w:type="dxa"/>
            <w:tcBorders>
              <w:top w:val="nil"/>
              <w:left w:val="single" w:sz="4" w:space="0" w:color="auto"/>
              <w:bottom w:val="single" w:sz="4" w:space="0" w:color="auto"/>
            </w:tcBorders>
            <w:vAlign w:val="center"/>
          </w:tcPr>
          <w:p w14:paraId="051C8D96" w14:textId="08796EBA" w:rsidR="00717299" w:rsidRPr="00BE4604" w:rsidRDefault="00717299" w:rsidP="00717299">
            <w:pPr>
              <w:spacing w:after="0" w:line="240" w:lineRule="auto"/>
              <w:jc w:val="center"/>
              <w:rPr>
                <w:rFonts w:cstheme="minorHAnsi"/>
                <w:szCs w:val="20"/>
              </w:rPr>
            </w:pPr>
            <w:r>
              <w:rPr>
                <w:rFonts w:cstheme="minorHAnsi"/>
                <w:szCs w:val="20"/>
              </w:rPr>
              <w:t>24</w:t>
            </w:r>
            <w:r w:rsidR="000A7A0A">
              <w:rPr>
                <w:rFonts w:cstheme="minorHAnsi"/>
                <w:szCs w:val="20"/>
              </w:rPr>
              <w:t xml:space="preserve">   (8%)</w:t>
            </w:r>
          </w:p>
        </w:tc>
      </w:tr>
      <w:tr w:rsidR="00717299" w:rsidRPr="00BE4604" w14:paraId="1B44E0CD" w14:textId="77777777" w:rsidTr="00222715">
        <w:tc>
          <w:tcPr>
            <w:tcW w:w="2694" w:type="dxa"/>
            <w:vMerge w:val="restart"/>
            <w:tcBorders>
              <w:top w:val="nil"/>
            </w:tcBorders>
            <w:vAlign w:val="center"/>
          </w:tcPr>
          <w:p w14:paraId="3BCF59FD" w14:textId="4D1310E4" w:rsidR="00717299" w:rsidRDefault="00717299" w:rsidP="00717299">
            <w:pPr>
              <w:spacing w:after="0" w:line="240" w:lineRule="auto"/>
              <w:jc w:val="center"/>
              <w:rPr>
                <w:rFonts w:cstheme="minorHAnsi"/>
                <w:szCs w:val="20"/>
              </w:rPr>
            </w:pPr>
            <w:r w:rsidRPr="00BE4604">
              <w:rPr>
                <w:rFonts w:cstheme="minorHAnsi"/>
                <w:b/>
                <w:bCs/>
                <w:szCs w:val="20"/>
              </w:rPr>
              <w:t>Years</w:t>
            </w:r>
            <w:r w:rsidRPr="00BE4604">
              <w:rPr>
                <w:rFonts w:cstheme="minorHAnsi"/>
                <w:szCs w:val="20"/>
              </w:rPr>
              <w:t xml:space="preserve"> </w:t>
            </w:r>
            <w:r w:rsidRPr="00BE4604">
              <w:rPr>
                <w:rFonts w:cstheme="minorHAnsi"/>
                <w:b/>
                <w:bCs/>
                <w:szCs w:val="20"/>
              </w:rPr>
              <w:t xml:space="preserve">of experience as </w:t>
            </w:r>
            <w:r>
              <w:rPr>
                <w:rFonts w:cstheme="minorHAnsi"/>
                <w:b/>
                <w:bCs/>
                <w:szCs w:val="20"/>
              </w:rPr>
              <w:t xml:space="preserve">a </w:t>
            </w:r>
            <w:r w:rsidRPr="00BE4604">
              <w:rPr>
                <w:rFonts w:cstheme="minorHAnsi"/>
                <w:b/>
                <w:bCs/>
                <w:szCs w:val="20"/>
              </w:rPr>
              <w:t xml:space="preserve">health </w:t>
            </w:r>
            <w:r w:rsidR="00432465">
              <w:rPr>
                <w:rFonts w:cstheme="minorHAnsi"/>
                <w:b/>
                <w:bCs/>
                <w:szCs w:val="20"/>
              </w:rPr>
              <w:t>professional</w:t>
            </w:r>
          </w:p>
          <w:p w14:paraId="75C31CB5" w14:textId="59E0C376" w:rsidR="00717299" w:rsidRPr="00BE4604" w:rsidRDefault="00717299" w:rsidP="00717299">
            <w:pPr>
              <w:spacing w:before="120" w:after="0" w:line="240" w:lineRule="auto"/>
              <w:jc w:val="center"/>
              <w:rPr>
                <w:rFonts w:cstheme="minorHAnsi"/>
                <w:szCs w:val="20"/>
              </w:rPr>
            </w:pPr>
            <w:r w:rsidRPr="00996236">
              <w:rPr>
                <w:rStyle w:val="Emphasis"/>
              </w:rPr>
              <w:t xml:space="preserve">(n = 517 &amp; 257 for pre and post respectively) </w:t>
            </w:r>
            <w:r w:rsidRPr="00996236">
              <w:rPr>
                <w:rStyle w:val="Emphasis"/>
              </w:rPr>
              <w:br/>
              <w:t xml:space="preserve">(7 </w:t>
            </w:r>
            <w:r w:rsidR="00727F1E" w:rsidRPr="00996236">
              <w:rPr>
                <w:rStyle w:val="Emphasis"/>
              </w:rPr>
              <w:t>did not answer</w:t>
            </w:r>
            <w:r w:rsidRPr="00996236">
              <w:rPr>
                <w:rStyle w:val="Emphasis"/>
              </w:rPr>
              <w:t>)</w:t>
            </w:r>
          </w:p>
        </w:tc>
        <w:tc>
          <w:tcPr>
            <w:tcW w:w="2546" w:type="dxa"/>
            <w:tcBorders>
              <w:top w:val="single" w:sz="4" w:space="0" w:color="auto"/>
              <w:bottom w:val="nil"/>
              <w:right w:val="single" w:sz="4" w:space="0" w:color="auto"/>
            </w:tcBorders>
            <w:vAlign w:val="center"/>
          </w:tcPr>
          <w:p w14:paraId="593154A6" w14:textId="77777777" w:rsidR="00717299" w:rsidRPr="00BE4604" w:rsidRDefault="00717299" w:rsidP="00717299">
            <w:pPr>
              <w:spacing w:after="0" w:line="240" w:lineRule="auto"/>
              <w:jc w:val="center"/>
              <w:rPr>
                <w:rFonts w:cstheme="minorHAnsi"/>
                <w:szCs w:val="20"/>
              </w:rPr>
            </w:pPr>
            <w:r w:rsidRPr="00BE4604">
              <w:rPr>
                <w:rFonts w:cstheme="minorHAnsi"/>
                <w:szCs w:val="20"/>
              </w:rPr>
              <w:t>5 years or less</w:t>
            </w:r>
          </w:p>
        </w:tc>
        <w:tc>
          <w:tcPr>
            <w:tcW w:w="2126" w:type="dxa"/>
            <w:tcBorders>
              <w:top w:val="single" w:sz="4" w:space="0" w:color="auto"/>
              <w:left w:val="single" w:sz="4" w:space="0" w:color="auto"/>
              <w:bottom w:val="nil"/>
              <w:right w:val="single" w:sz="4" w:space="0" w:color="auto"/>
            </w:tcBorders>
            <w:vAlign w:val="center"/>
          </w:tcPr>
          <w:p w14:paraId="548938BF" w14:textId="18046062" w:rsidR="00717299" w:rsidRPr="00BE4604" w:rsidRDefault="00717299" w:rsidP="00717299">
            <w:pPr>
              <w:spacing w:after="0" w:line="240" w:lineRule="auto"/>
              <w:jc w:val="center"/>
              <w:rPr>
                <w:rFonts w:cstheme="minorHAnsi"/>
                <w:szCs w:val="20"/>
              </w:rPr>
            </w:pPr>
            <w:r>
              <w:rPr>
                <w:rFonts w:cstheme="minorHAnsi"/>
                <w:szCs w:val="20"/>
              </w:rPr>
              <w:t>155   (30%)</w:t>
            </w:r>
          </w:p>
        </w:tc>
        <w:tc>
          <w:tcPr>
            <w:tcW w:w="2261" w:type="dxa"/>
            <w:tcBorders>
              <w:top w:val="single" w:sz="4" w:space="0" w:color="auto"/>
              <w:left w:val="single" w:sz="4" w:space="0" w:color="auto"/>
              <w:bottom w:val="nil"/>
            </w:tcBorders>
            <w:vAlign w:val="center"/>
          </w:tcPr>
          <w:p w14:paraId="2F52EC6D" w14:textId="4CC76D6B" w:rsidR="00717299" w:rsidRPr="00BE4604" w:rsidRDefault="00717299" w:rsidP="00717299">
            <w:pPr>
              <w:spacing w:after="0" w:line="240" w:lineRule="auto"/>
              <w:jc w:val="center"/>
              <w:rPr>
                <w:rFonts w:cstheme="minorHAnsi"/>
                <w:szCs w:val="20"/>
              </w:rPr>
            </w:pPr>
            <w:r>
              <w:rPr>
                <w:rFonts w:cstheme="minorHAnsi"/>
                <w:szCs w:val="20"/>
              </w:rPr>
              <w:t>66   (26%)</w:t>
            </w:r>
          </w:p>
        </w:tc>
      </w:tr>
      <w:tr w:rsidR="00717299" w:rsidRPr="00BE4604" w14:paraId="06770EFB" w14:textId="77777777" w:rsidTr="00222715">
        <w:tc>
          <w:tcPr>
            <w:tcW w:w="2694" w:type="dxa"/>
            <w:vMerge/>
            <w:vAlign w:val="center"/>
          </w:tcPr>
          <w:p w14:paraId="3C70CBB9" w14:textId="77777777" w:rsidR="00717299" w:rsidRPr="00BE4604" w:rsidRDefault="00717299" w:rsidP="00717299">
            <w:pPr>
              <w:spacing w:after="0" w:line="240" w:lineRule="auto"/>
              <w:jc w:val="center"/>
              <w:rPr>
                <w:rFonts w:cstheme="minorHAnsi"/>
                <w:szCs w:val="20"/>
              </w:rPr>
            </w:pPr>
          </w:p>
        </w:tc>
        <w:tc>
          <w:tcPr>
            <w:tcW w:w="2546" w:type="dxa"/>
            <w:tcBorders>
              <w:top w:val="nil"/>
              <w:bottom w:val="nil"/>
              <w:right w:val="single" w:sz="4" w:space="0" w:color="auto"/>
            </w:tcBorders>
            <w:vAlign w:val="center"/>
          </w:tcPr>
          <w:p w14:paraId="4E445B56" w14:textId="77777777" w:rsidR="00717299" w:rsidRPr="00BE4604" w:rsidRDefault="00717299" w:rsidP="00717299">
            <w:pPr>
              <w:spacing w:after="0" w:line="240" w:lineRule="auto"/>
              <w:jc w:val="center"/>
              <w:rPr>
                <w:rFonts w:cstheme="minorHAnsi"/>
                <w:szCs w:val="20"/>
              </w:rPr>
            </w:pPr>
            <w:r w:rsidRPr="00BE4604">
              <w:rPr>
                <w:rFonts w:cstheme="minorHAnsi"/>
                <w:szCs w:val="20"/>
              </w:rPr>
              <w:t>6-10 years</w:t>
            </w:r>
          </w:p>
        </w:tc>
        <w:tc>
          <w:tcPr>
            <w:tcW w:w="2126" w:type="dxa"/>
            <w:tcBorders>
              <w:top w:val="nil"/>
              <w:left w:val="single" w:sz="4" w:space="0" w:color="auto"/>
              <w:bottom w:val="nil"/>
              <w:right w:val="single" w:sz="4" w:space="0" w:color="auto"/>
            </w:tcBorders>
            <w:vAlign w:val="center"/>
          </w:tcPr>
          <w:p w14:paraId="2F70D7FF" w14:textId="24AC965B" w:rsidR="00717299" w:rsidRPr="00BE4604" w:rsidRDefault="00717299" w:rsidP="00717299">
            <w:pPr>
              <w:spacing w:after="0" w:line="240" w:lineRule="auto"/>
              <w:jc w:val="center"/>
              <w:rPr>
                <w:rFonts w:cstheme="minorHAnsi"/>
                <w:szCs w:val="20"/>
              </w:rPr>
            </w:pPr>
            <w:r>
              <w:rPr>
                <w:rFonts w:cstheme="minorHAnsi"/>
                <w:szCs w:val="20"/>
              </w:rPr>
              <w:t>87   (17%)</w:t>
            </w:r>
          </w:p>
        </w:tc>
        <w:tc>
          <w:tcPr>
            <w:tcW w:w="2261" w:type="dxa"/>
            <w:tcBorders>
              <w:top w:val="nil"/>
              <w:left w:val="single" w:sz="4" w:space="0" w:color="auto"/>
              <w:bottom w:val="nil"/>
            </w:tcBorders>
            <w:vAlign w:val="center"/>
          </w:tcPr>
          <w:p w14:paraId="171B1EBE" w14:textId="3150386C" w:rsidR="00717299" w:rsidRPr="00BE4604" w:rsidRDefault="00717299" w:rsidP="00717299">
            <w:pPr>
              <w:spacing w:after="0" w:line="240" w:lineRule="auto"/>
              <w:jc w:val="center"/>
              <w:rPr>
                <w:rFonts w:cstheme="minorHAnsi"/>
                <w:szCs w:val="20"/>
              </w:rPr>
            </w:pPr>
            <w:r>
              <w:rPr>
                <w:rFonts w:cstheme="minorHAnsi"/>
                <w:szCs w:val="20"/>
              </w:rPr>
              <w:t>41   (16%)</w:t>
            </w:r>
          </w:p>
        </w:tc>
      </w:tr>
      <w:tr w:rsidR="00717299" w:rsidRPr="00BE4604" w14:paraId="5C8B9F94" w14:textId="77777777" w:rsidTr="00222715">
        <w:tc>
          <w:tcPr>
            <w:tcW w:w="2694" w:type="dxa"/>
            <w:vMerge/>
            <w:vAlign w:val="center"/>
          </w:tcPr>
          <w:p w14:paraId="63C45F7F" w14:textId="77777777" w:rsidR="00717299" w:rsidRPr="00BE4604" w:rsidRDefault="00717299" w:rsidP="00717299">
            <w:pPr>
              <w:spacing w:after="0" w:line="240" w:lineRule="auto"/>
              <w:jc w:val="center"/>
              <w:rPr>
                <w:rFonts w:cstheme="minorHAnsi"/>
                <w:szCs w:val="20"/>
              </w:rPr>
            </w:pPr>
          </w:p>
        </w:tc>
        <w:tc>
          <w:tcPr>
            <w:tcW w:w="2546" w:type="dxa"/>
            <w:tcBorders>
              <w:top w:val="nil"/>
              <w:bottom w:val="nil"/>
              <w:right w:val="single" w:sz="4" w:space="0" w:color="auto"/>
            </w:tcBorders>
            <w:vAlign w:val="center"/>
          </w:tcPr>
          <w:p w14:paraId="7F9080C5" w14:textId="59900576" w:rsidR="00717299" w:rsidRPr="00BE4604" w:rsidRDefault="00717299" w:rsidP="00717299">
            <w:pPr>
              <w:spacing w:after="0" w:line="240" w:lineRule="auto"/>
              <w:jc w:val="center"/>
              <w:rPr>
                <w:rFonts w:cstheme="minorHAnsi"/>
                <w:szCs w:val="20"/>
              </w:rPr>
            </w:pPr>
            <w:r w:rsidRPr="00BE4604">
              <w:rPr>
                <w:rFonts w:cstheme="minorHAnsi"/>
                <w:szCs w:val="20"/>
              </w:rPr>
              <w:t>11-20 years</w:t>
            </w:r>
          </w:p>
        </w:tc>
        <w:tc>
          <w:tcPr>
            <w:tcW w:w="2126" w:type="dxa"/>
            <w:tcBorders>
              <w:top w:val="nil"/>
              <w:left w:val="single" w:sz="4" w:space="0" w:color="auto"/>
              <w:bottom w:val="nil"/>
              <w:right w:val="single" w:sz="4" w:space="0" w:color="auto"/>
            </w:tcBorders>
            <w:vAlign w:val="center"/>
          </w:tcPr>
          <w:p w14:paraId="65A90C83" w14:textId="5F746B2C" w:rsidR="00717299" w:rsidRPr="00BE4604" w:rsidRDefault="00717299" w:rsidP="00717299">
            <w:pPr>
              <w:spacing w:after="0" w:line="240" w:lineRule="auto"/>
              <w:jc w:val="center"/>
              <w:rPr>
                <w:rFonts w:cstheme="minorHAnsi"/>
                <w:szCs w:val="20"/>
              </w:rPr>
            </w:pPr>
            <w:r>
              <w:rPr>
                <w:rFonts w:cstheme="minorHAnsi"/>
                <w:szCs w:val="20"/>
              </w:rPr>
              <w:t>113   (22%)</w:t>
            </w:r>
          </w:p>
        </w:tc>
        <w:tc>
          <w:tcPr>
            <w:tcW w:w="2261" w:type="dxa"/>
            <w:tcBorders>
              <w:top w:val="nil"/>
              <w:left w:val="single" w:sz="4" w:space="0" w:color="auto"/>
              <w:bottom w:val="nil"/>
            </w:tcBorders>
            <w:vAlign w:val="center"/>
          </w:tcPr>
          <w:p w14:paraId="2151DCAD" w14:textId="18EBBD1D" w:rsidR="00717299" w:rsidRPr="00BE4604" w:rsidRDefault="00717299" w:rsidP="00717299">
            <w:pPr>
              <w:spacing w:after="0" w:line="240" w:lineRule="auto"/>
              <w:jc w:val="center"/>
              <w:rPr>
                <w:rFonts w:cstheme="minorHAnsi"/>
                <w:szCs w:val="20"/>
              </w:rPr>
            </w:pPr>
            <w:r>
              <w:rPr>
                <w:rFonts w:cstheme="minorHAnsi"/>
                <w:szCs w:val="20"/>
              </w:rPr>
              <w:t>75   (29%)</w:t>
            </w:r>
          </w:p>
        </w:tc>
      </w:tr>
      <w:tr w:rsidR="00717299" w:rsidRPr="00BE4604" w14:paraId="1367CCE8" w14:textId="77777777" w:rsidTr="00222715">
        <w:tc>
          <w:tcPr>
            <w:tcW w:w="2694" w:type="dxa"/>
            <w:vMerge/>
            <w:vAlign w:val="center"/>
          </w:tcPr>
          <w:p w14:paraId="20867041" w14:textId="77777777" w:rsidR="00717299" w:rsidRPr="00BE4604" w:rsidRDefault="00717299" w:rsidP="00717299">
            <w:pPr>
              <w:spacing w:after="0" w:line="240" w:lineRule="auto"/>
              <w:jc w:val="center"/>
              <w:rPr>
                <w:rFonts w:cstheme="minorHAnsi"/>
                <w:szCs w:val="20"/>
              </w:rPr>
            </w:pPr>
          </w:p>
        </w:tc>
        <w:tc>
          <w:tcPr>
            <w:tcW w:w="2546" w:type="dxa"/>
            <w:tcBorders>
              <w:top w:val="nil"/>
              <w:bottom w:val="nil"/>
              <w:right w:val="single" w:sz="4" w:space="0" w:color="auto"/>
            </w:tcBorders>
            <w:vAlign w:val="center"/>
          </w:tcPr>
          <w:p w14:paraId="608D2283" w14:textId="5F6D9854" w:rsidR="00717299" w:rsidRPr="00BE4604" w:rsidRDefault="00717299" w:rsidP="00717299">
            <w:pPr>
              <w:spacing w:after="0" w:line="240" w:lineRule="auto"/>
              <w:jc w:val="center"/>
              <w:rPr>
                <w:rFonts w:cstheme="minorHAnsi"/>
                <w:szCs w:val="20"/>
              </w:rPr>
            </w:pPr>
            <w:r w:rsidRPr="00BE4604">
              <w:rPr>
                <w:rFonts w:cstheme="minorHAnsi"/>
                <w:szCs w:val="20"/>
              </w:rPr>
              <w:t>&gt;20 years</w:t>
            </w:r>
          </w:p>
        </w:tc>
        <w:tc>
          <w:tcPr>
            <w:tcW w:w="2126" w:type="dxa"/>
            <w:tcBorders>
              <w:top w:val="nil"/>
              <w:left w:val="single" w:sz="4" w:space="0" w:color="auto"/>
              <w:bottom w:val="nil"/>
              <w:right w:val="single" w:sz="4" w:space="0" w:color="auto"/>
            </w:tcBorders>
            <w:vAlign w:val="center"/>
          </w:tcPr>
          <w:p w14:paraId="2171DE93" w14:textId="007E9457" w:rsidR="00717299" w:rsidRPr="00BE4604" w:rsidRDefault="00717299" w:rsidP="00717299">
            <w:pPr>
              <w:spacing w:after="0" w:line="240" w:lineRule="auto"/>
              <w:jc w:val="center"/>
              <w:rPr>
                <w:rFonts w:cstheme="minorHAnsi"/>
                <w:szCs w:val="20"/>
              </w:rPr>
            </w:pPr>
            <w:r>
              <w:rPr>
                <w:rFonts w:cstheme="minorHAnsi"/>
                <w:szCs w:val="20"/>
              </w:rPr>
              <w:t>157   (31%)</w:t>
            </w:r>
          </w:p>
        </w:tc>
        <w:tc>
          <w:tcPr>
            <w:tcW w:w="2261" w:type="dxa"/>
            <w:tcBorders>
              <w:top w:val="nil"/>
              <w:left w:val="single" w:sz="4" w:space="0" w:color="auto"/>
              <w:bottom w:val="nil"/>
            </w:tcBorders>
            <w:vAlign w:val="center"/>
          </w:tcPr>
          <w:p w14:paraId="28745EDB" w14:textId="53163894" w:rsidR="00717299" w:rsidRPr="00BE4604" w:rsidRDefault="00717299" w:rsidP="00717299">
            <w:pPr>
              <w:spacing w:after="0" w:line="240" w:lineRule="auto"/>
              <w:jc w:val="center"/>
              <w:rPr>
                <w:rFonts w:cstheme="minorHAnsi"/>
                <w:szCs w:val="20"/>
              </w:rPr>
            </w:pPr>
            <w:r>
              <w:rPr>
                <w:rFonts w:cstheme="minorHAnsi"/>
                <w:szCs w:val="20"/>
              </w:rPr>
              <w:t>73   (29%)</w:t>
            </w:r>
          </w:p>
        </w:tc>
      </w:tr>
      <w:tr w:rsidR="00717299" w:rsidRPr="00BE4604" w14:paraId="5AF294C1" w14:textId="77777777" w:rsidTr="00222715">
        <w:tc>
          <w:tcPr>
            <w:tcW w:w="2694" w:type="dxa"/>
            <w:vMerge w:val="restart"/>
            <w:vAlign w:val="center"/>
          </w:tcPr>
          <w:p w14:paraId="12D55540" w14:textId="374B48E1" w:rsidR="00717299" w:rsidRPr="00C10D0C" w:rsidRDefault="00717299" w:rsidP="00717299">
            <w:pPr>
              <w:spacing w:after="0" w:line="240" w:lineRule="auto"/>
              <w:jc w:val="center"/>
              <w:rPr>
                <w:rFonts w:cstheme="minorHAnsi"/>
                <w:b/>
                <w:bCs/>
                <w:szCs w:val="20"/>
              </w:rPr>
            </w:pPr>
            <w:r w:rsidRPr="00C10D0C">
              <w:rPr>
                <w:rFonts w:cstheme="minorHAnsi"/>
                <w:b/>
                <w:bCs/>
                <w:szCs w:val="20"/>
              </w:rPr>
              <w:t>Any previous DFV training</w:t>
            </w:r>
            <w:r>
              <w:rPr>
                <w:rFonts w:cstheme="minorHAnsi"/>
                <w:b/>
                <w:bCs/>
                <w:szCs w:val="20"/>
              </w:rPr>
              <w:t>?</w:t>
            </w:r>
          </w:p>
          <w:p w14:paraId="27AD490B" w14:textId="7CE7E886" w:rsidR="00717299" w:rsidRPr="00BE4604" w:rsidRDefault="00717299" w:rsidP="00717299">
            <w:pPr>
              <w:spacing w:before="120" w:after="0" w:line="240" w:lineRule="auto"/>
              <w:jc w:val="center"/>
              <w:rPr>
                <w:rFonts w:cstheme="minorHAnsi"/>
                <w:szCs w:val="20"/>
              </w:rPr>
            </w:pPr>
            <w:r w:rsidRPr="00996236">
              <w:rPr>
                <w:rStyle w:val="Emphasis"/>
              </w:rPr>
              <w:t xml:space="preserve">(200 </w:t>
            </w:r>
            <w:r w:rsidR="00727F1E" w:rsidRPr="00996236">
              <w:rPr>
                <w:rStyle w:val="Emphasis"/>
              </w:rPr>
              <w:t>did not answer</w:t>
            </w:r>
            <w:r w:rsidRPr="00996236">
              <w:rPr>
                <w:rStyle w:val="Emphasis"/>
              </w:rPr>
              <w:t>)</w:t>
            </w:r>
          </w:p>
        </w:tc>
        <w:tc>
          <w:tcPr>
            <w:tcW w:w="2546" w:type="dxa"/>
            <w:tcBorders>
              <w:top w:val="single" w:sz="4" w:space="0" w:color="auto"/>
              <w:bottom w:val="nil"/>
              <w:right w:val="single" w:sz="4" w:space="0" w:color="auto"/>
            </w:tcBorders>
            <w:vAlign w:val="center"/>
          </w:tcPr>
          <w:p w14:paraId="3DD7F95F" w14:textId="724572E2" w:rsidR="00717299" w:rsidRPr="00BE4604" w:rsidRDefault="00717299" w:rsidP="00717299">
            <w:pPr>
              <w:spacing w:after="0" w:line="240" w:lineRule="auto"/>
              <w:jc w:val="center"/>
              <w:rPr>
                <w:rFonts w:cstheme="minorHAnsi"/>
                <w:szCs w:val="20"/>
              </w:rPr>
            </w:pPr>
            <w:r>
              <w:rPr>
                <w:rFonts w:cstheme="minorHAnsi"/>
                <w:szCs w:val="20"/>
              </w:rPr>
              <w:t>Yes</w:t>
            </w:r>
          </w:p>
        </w:tc>
        <w:tc>
          <w:tcPr>
            <w:tcW w:w="2126" w:type="dxa"/>
            <w:tcBorders>
              <w:top w:val="single" w:sz="4" w:space="0" w:color="auto"/>
              <w:left w:val="single" w:sz="4" w:space="0" w:color="auto"/>
              <w:bottom w:val="nil"/>
              <w:right w:val="single" w:sz="4" w:space="0" w:color="auto"/>
            </w:tcBorders>
            <w:vAlign w:val="center"/>
          </w:tcPr>
          <w:p w14:paraId="21868B34" w14:textId="13F0803D" w:rsidR="00717299" w:rsidRPr="00BE4604" w:rsidRDefault="00717299" w:rsidP="00717299">
            <w:pPr>
              <w:spacing w:after="0" w:line="240" w:lineRule="auto"/>
              <w:jc w:val="center"/>
              <w:rPr>
                <w:rFonts w:cstheme="minorHAnsi"/>
                <w:szCs w:val="20"/>
              </w:rPr>
            </w:pPr>
            <w:r>
              <w:rPr>
                <w:rFonts w:cstheme="minorHAnsi"/>
                <w:szCs w:val="20"/>
              </w:rPr>
              <w:t>184   (25%)</w:t>
            </w:r>
          </w:p>
        </w:tc>
        <w:tc>
          <w:tcPr>
            <w:tcW w:w="2261" w:type="dxa"/>
            <w:tcBorders>
              <w:top w:val="single" w:sz="4" w:space="0" w:color="auto"/>
              <w:left w:val="single" w:sz="4" w:space="0" w:color="auto"/>
              <w:bottom w:val="nil"/>
            </w:tcBorders>
            <w:vAlign w:val="center"/>
          </w:tcPr>
          <w:p w14:paraId="41970DA0" w14:textId="6F30FB0D" w:rsidR="00717299" w:rsidRPr="00BE4604" w:rsidRDefault="00717299" w:rsidP="00717299">
            <w:pPr>
              <w:spacing w:after="0" w:line="240" w:lineRule="auto"/>
              <w:jc w:val="center"/>
              <w:rPr>
                <w:rFonts w:cstheme="minorHAnsi"/>
                <w:szCs w:val="20"/>
              </w:rPr>
            </w:pPr>
            <w:r>
              <w:rPr>
                <w:rFonts w:cstheme="minorHAnsi"/>
                <w:szCs w:val="20"/>
              </w:rPr>
              <w:t>38   (22%)</w:t>
            </w:r>
          </w:p>
        </w:tc>
      </w:tr>
      <w:tr w:rsidR="00717299" w:rsidRPr="00BE4604" w14:paraId="79008320" w14:textId="77777777" w:rsidTr="00222715">
        <w:tc>
          <w:tcPr>
            <w:tcW w:w="2694" w:type="dxa"/>
            <w:vMerge/>
            <w:vAlign w:val="center"/>
          </w:tcPr>
          <w:p w14:paraId="1FDB07F2" w14:textId="77777777" w:rsidR="00717299" w:rsidRPr="00BE4604" w:rsidRDefault="00717299" w:rsidP="00717299">
            <w:pPr>
              <w:spacing w:after="0" w:line="240" w:lineRule="auto"/>
              <w:ind w:left="179"/>
              <w:rPr>
                <w:rFonts w:cstheme="minorHAnsi"/>
                <w:szCs w:val="20"/>
              </w:rPr>
            </w:pPr>
          </w:p>
        </w:tc>
        <w:tc>
          <w:tcPr>
            <w:tcW w:w="2546" w:type="dxa"/>
            <w:tcBorders>
              <w:top w:val="nil"/>
              <w:bottom w:val="nil"/>
              <w:right w:val="single" w:sz="4" w:space="0" w:color="auto"/>
            </w:tcBorders>
            <w:vAlign w:val="center"/>
          </w:tcPr>
          <w:p w14:paraId="30CC8C95" w14:textId="793CE741" w:rsidR="00717299" w:rsidRPr="00BE4604" w:rsidRDefault="00717299" w:rsidP="00717299">
            <w:pPr>
              <w:spacing w:after="0" w:line="240" w:lineRule="auto"/>
              <w:jc w:val="center"/>
              <w:rPr>
                <w:rFonts w:cstheme="minorHAnsi"/>
                <w:szCs w:val="20"/>
              </w:rPr>
            </w:pPr>
            <w:r>
              <w:rPr>
                <w:rFonts w:cstheme="minorHAnsi"/>
                <w:szCs w:val="20"/>
              </w:rPr>
              <w:t>No</w:t>
            </w:r>
          </w:p>
        </w:tc>
        <w:tc>
          <w:tcPr>
            <w:tcW w:w="2126" w:type="dxa"/>
            <w:tcBorders>
              <w:top w:val="nil"/>
              <w:left w:val="single" w:sz="4" w:space="0" w:color="auto"/>
              <w:bottom w:val="nil"/>
              <w:right w:val="single" w:sz="4" w:space="0" w:color="auto"/>
            </w:tcBorders>
            <w:vAlign w:val="center"/>
          </w:tcPr>
          <w:p w14:paraId="3239F66A" w14:textId="24F90EC0" w:rsidR="00717299" w:rsidRPr="00BE4604" w:rsidRDefault="00717299" w:rsidP="00717299">
            <w:pPr>
              <w:spacing w:after="0" w:line="240" w:lineRule="auto"/>
              <w:jc w:val="center"/>
              <w:rPr>
                <w:rFonts w:cstheme="minorHAnsi"/>
                <w:szCs w:val="20"/>
              </w:rPr>
            </w:pPr>
            <w:r>
              <w:rPr>
                <w:rFonts w:cstheme="minorHAnsi"/>
                <w:szCs w:val="20"/>
              </w:rPr>
              <w:t>522   (69%)</w:t>
            </w:r>
          </w:p>
        </w:tc>
        <w:tc>
          <w:tcPr>
            <w:tcW w:w="2261" w:type="dxa"/>
            <w:tcBorders>
              <w:top w:val="nil"/>
              <w:left w:val="single" w:sz="4" w:space="0" w:color="auto"/>
              <w:bottom w:val="nil"/>
            </w:tcBorders>
            <w:vAlign w:val="center"/>
          </w:tcPr>
          <w:p w14:paraId="74AF0284" w14:textId="5DD23268" w:rsidR="00717299" w:rsidRPr="00BE4604" w:rsidRDefault="00717299" w:rsidP="00717299">
            <w:pPr>
              <w:spacing w:after="0" w:line="240" w:lineRule="auto"/>
              <w:jc w:val="center"/>
              <w:rPr>
                <w:rFonts w:cstheme="minorHAnsi"/>
                <w:szCs w:val="20"/>
              </w:rPr>
            </w:pPr>
            <w:r>
              <w:rPr>
                <w:rFonts w:cstheme="minorHAnsi"/>
                <w:szCs w:val="20"/>
              </w:rPr>
              <w:t>127   (73%)</w:t>
            </w:r>
          </w:p>
        </w:tc>
      </w:tr>
      <w:tr w:rsidR="00717299" w:rsidRPr="00BE4604" w14:paraId="4B96B14F" w14:textId="77777777" w:rsidTr="00222715">
        <w:tc>
          <w:tcPr>
            <w:tcW w:w="2694" w:type="dxa"/>
            <w:vMerge/>
            <w:vAlign w:val="center"/>
          </w:tcPr>
          <w:p w14:paraId="12178A07" w14:textId="77777777" w:rsidR="00717299" w:rsidRPr="00BE4604" w:rsidRDefault="00717299" w:rsidP="00717299">
            <w:pPr>
              <w:spacing w:after="0" w:line="240" w:lineRule="auto"/>
              <w:ind w:left="179"/>
              <w:rPr>
                <w:rFonts w:cstheme="minorHAnsi"/>
                <w:szCs w:val="20"/>
              </w:rPr>
            </w:pPr>
          </w:p>
        </w:tc>
        <w:tc>
          <w:tcPr>
            <w:tcW w:w="2546" w:type="dxa"/>
            <w:tcBorders>
              <w:top w:val="nil"/>
              <w:bottom w:val="single" w:sz="4" w:space="0" w:color="auto"/>
              <w:right w:val="single" w:sz="4" w:space="0" w:color="auto"/>
            </w:tcBorders>
            <w:vAlign w:val="center"/>
          </w:tcPr>
          <w:p w14:paraId="2C16D788" w14:textId="14A8CCB1" w:rsidR="00717299" w:rsidRPr="00BE4604" w:rsidRDefault="00717299" w:rsidP="00717299">
            <w:pPr>
              <w:spacing w:after="0" w:line="240" w:lineRule="auto"/>
              <w:jc w:val="center"/>
              <w:rPr>
                <w:rFonts w:cstheme="minorHAnsi"/>
                <w:szCs w:val="20"/>
              </w:rPr>
            </w:pPr>
            <w:r>
              <w:rPr>
                <w:rFonts w:cstheme="minorHAnsi"/>
                <w:szCs w:val="20"/>
              </w:rPr>
              <w:t>Unsure</w:t>
            </w:r>
          </w:p>
        </w:tc>
        <w:tc>
          <w:tcPr>
            <w:tcW w:w="2126" w:type="dxa"/>
            <w:tcBorders>
              <w:top w:val="nil"/>
              <w:left w:val="single" w:sz="4" w:space="0" w:color="auto"/>
              <w:bottom w:val="single" w:sz="4" w:space="0" w:color="auto"/>
              <w:right w:val="single" w:sz="4" w:space="0" w:color="auto"/>
            </w:tcBorders>
            <w:vAlign w:val="center"/>
          </w:tcPr>
          <w:p w14:paraId="03573D99" w14:textId="267D1ED8" w:rsidR="00717299" w:rsidRPr="00BE4604" w:rsidRDefault="00717299" w:rsidP="00717299">
            <w:pPr>
              <w:spacing w:after="0" w:line="240" w:lineRule="auto"/>
              <w:jc w:val="center"/>
              <w:rPr>
                <w:rFonts w:cstheme="minorHAnsi"/>
                <w:szCs w:val="20"/>
              </w:rPr>
            </w:pPr>
            <w:r>
              <w:rPr>
                <w:rFonts w:cstheme="minorHAnsi"/>
                <w:szCs w:val="20"/>
              </w:rPr>
              <w:t>46   (6%)</w:t>
            </w:r>
          </w:p>
        </w:tc>
        <w:tc>
          <w:tcPr>
            <w:tcW w:w="2261" w:type="dxa"/>
            <w:tcBorders>
              <w:top w:val="nil"/>
              <w:left w:val="single" w:sz="4" w:space="0" w:color="auto"/>
              <w:bottom w:val="single" w:sz="4" w:space="0" w:color="auto"/>
            </w:tcBorders>
            <w:vAlign w:val="center"/>
          </w:tcPr>
          <w:p w14:paraId="44E2CB1B" w14:textId="78529A99" w:rsidR="00717299" w:rsidRPr="00BE4604" w:rsidRDefault="00717299" w:rsidP="00717299">
            <w:pPr>
              <w:spacing w:after="0" w:line="240" w:lineRule="auto"/>
              <w:jc w:val="center"/>
              <w:rPr>
                <w:rFonts w:cstheme="minorHAnsi"/>
                <w:szCs w:val="20"/>
              </w:rPr>
            </w:pPr>
            <w:r>
              <w:rPr>
                <w:rFonts w:cstheme="minorHAnsi"/>
                <w:szCs w:val="20"/>
              </w:rPr>
              <w:t>9   (5%)</w:t>
            </w:r>
          </w:p>
        </w:tc>
      </w:tr>
    </w:tbl>
    <w:p w14:paraId="31138395" w14:textId="545FB5E2" w:rsidR="00353E54" w:rsidRPr="00A91191" w:rsidRDefault="00353E54" w:rsidP="00353E54">
      <w:pPr>
        <w:spacing w:before="200"/>
        <w:rPr>
          <w:lang w:val="en-AU"/>
        </w:rPr>
      </w:pPr>
      <w:r w:rsidRPr="00A91191">
        <w:rPr>
          <w:lang w:val="en-AU"/>
        </w:rPr>
        <w:t>The pre-post training surveys were analysed using S</w:t>
      </w:r>
      <w:r>
        <w:rPr>
          <w:lang w:val="en-AU"/>
        </w:rPr>
        <w:t>tata 16</w:t>
      </w:r>
      <w:r w:rsidRPr="00A91191">
        <w:rPr>
          <w:lang w:val="en-AU"/>
        </w:rPr>
        <w:t xml:space="preserve"> statistical software with descriptive counts and proportions presented for all question variables, overall (i.e.: aggregated across all 6 PHN sites) and, where relevant, by PHN. Open-ended survey questions were analysed thematically and aggregated across the six PHNs.</w:t>
      </w:r>
      <w:r>
        <w:rPr>
          <w:lang w:val="en-AU"/>
        </w:rPr>
        <w:t xml:space="preserve"> </w:t>
      </w:r>
      <w:r w:rsidRPr="00A91191">
        <w:rPr>
          <w:lang w:val="en-AU"/>
        </w:rPr>
        <w:t>Mean scores and 95% confidence intervals (CIs) were generated for rating scales (and their sub-domains) and independent t-tests were performed to assess any differences in means between the overall pre-training and post-training survey data. In addition, where both pre-training and post-training survey data could be matched for individuals, paired t-tests were conducted to assess differences in means.</w:t>
      </w:r>
    </w:p>
    <w:p w14:paraId="64731A72" w14:textId="1C89F227" w:rsidR="00746FD7" w:rsidRPr="00BE4604" w:rsidRDefault="00DA7F82" w:rsidP="00E52792">
      <w:pPr>
        <w:pStyle w:val="Heading4"/>
        <w:rPr>
          <w:color w:val="0C2340" w:themeColor="text2"/>
        </w:rPr>
      </w:pPr>
      <w:r>
        <w:t xml:space="preserve">Follow-up </w:t>
      </w:r>
      <w:r w:rsidR="00512406">
        <w:t>survey</w:t>
      </w:r>
      <w:r w:rsidR="00A0240F" w:rsidRPr="00BE4604">
        <w:t xml:space="preserve"> (aim</w:t>
      </w:r>
      <w:r w:rsidR="000348A1">
        <w:t>s</w:t>
      </w:r>
      <w:r w:rsidR="00A0240F" w:rsidRPr="00BE4604">
        <w:t xml:space="preserve"> </w:t>
      </w:r>
      <w:r w:rsidR="000348A1">
        <w:t>1, 2 &amp; 3</w:t>
      </w:r>
      <w:r w:rsidR="00A0240F" w:rsidRPr="00BE4604">
        <w:t>)</w:t>
      </w:r>
    </w:p>
    <w:p w14:paraId="419122C0" w14:textId="48E1DF8B" w:rsidR="00FC79F9" w:rsidRPr="00BE4604" w:rsidRDefault="005E71E0" w:rsidP="00DF0C94">
      <w:r>
        <w:t>As discussed above, from February 2022, the</w:t>
      </w:r>
      <w:r w:rsidR="00A0240F" w:rsidRPr="00BE4604">
        <w:t xml:space="preserve"> </w:t>
      </w:r>
      <w:r w:rsidR="00DA7F82">
        <w:t xml:space="preserve">follow-up </w:t>
      </w:r>
      <w:r w:rsidR="00512406">
        <w:t>survey</w:t>
      </w:r>
      <w:r w:rsidR="00A0240F" w:rsidRPr="00BE4604">
        <w:t xml:space="preserve"> </w:t>
      </w:r>
      <w:r>
        <w:t>was administered</w:t>
      </w:r>
      <w:r w:rsidR="00A0240F" w:rsidRPr="00BE4604">
        <w:t xml:space="preserve"> separate</w:t>
      </w:r>
      <w:r>
        <w:t>ly</w:t>
      </w:r>
      <w:r w:rsidR="00A0240F" w:rsidRPr="00BE4604">
        <w:t xml:space="preserve"> to the pre</w:t>
      </w:r>
      <w:r>
        <w:t>-</w:t>
      </w:r>
      <w:r w:rsidR="00A0240F" w:rsidRPr="00BE4604">
        <w:t>post</w:t>
      </w:r>
      <w:r>
        <w:t xml:space="preserve"> t</w:t>
      </w:r>
      <w:r w:rsidR="00A0240F" w:rsidRPr="00BE4604">
        <w:t xml:space="preserve">raining </w:t>
      </w:r>
      <w:r>
        <w:t>survey</w:t>
      </w:r>
      <w:r w:rsidR="00764A76">
        <w:t xml:space="preserve">, about 3-6 months </w:t>
      </w:r>
      <w:r w:rsidR="00764A76" w:rsidRPr="00BE4604">
        <w:t xml:space="preserve">post-initial engagement </w:t>
      </w:r>
      <w:r w:rsidR="00114267">
        <w:t xml:space="preserve">with the DFV pilot </w:t>
      </w:r>
      <w:r w:rsidR="00764A76" w:rsidRPr="00BE4604">
        <w:t xml:space="preserve">(this timing </w:t>
      </w:r>
      <w:r w:rsidR="00764A76">
        <w:t>was</w:t>
      </w:r>
      <w:r w:rsidR="00764A76" w:rsidRPr="00BE4604">
        <w:t xml:space="preserve"> guided by each PHN based on their activities and model)</w:t>
      </w:r>
      <w:r w:rsidR="00764A76">
        <w:t xml:space="preserve">. </w:t>
      </w:r>
      <w:r w:rsidR="00114267">
        <w:t xml:space="preserve">The </w:t>
      </w:r>
      <w:r w:rsidR="00DA7F82">
        <w:t xml:space="preserve">follow-up </w:t>
      </w:r>
      <w:r w:rsidR="00114267">
        <w:t>survey aimed to explore</w:t>
      </w:r>
      <w:r w:rsidR="004952BB" w:rsidRPr="00BE4604">
        <w:t xml:space="preserve"> general practice</w:t>
      </w:r>
      <w:r w:rsidR="00A0240F" w:rsidRPr="00BE4604">
        <w:t xml:space="preserve"> </w:t>
      </w:r>
      <w:r w:rsidR="00764A76">
        <w:t>staff</w:t>
      </w:r>
      <w:r w:rsidR="00114267">
        <w:t xml:space="preserve"> (health professionals and practice managers)</w:t>
      </w:r>
      <w:r w:rsidR="00764A76">
        <w:t xml:space="preserve"> </w:t>
      </w:r>
      <w:r w:rsidR="00A0240F" w:rsidRPr="00BE4604">
        <w:t xml:space="preserve">engagement with the system integrator and </w:t>
      </w:r>
      <w:r>
        <w:t>other DFV pilot</w:t>
      </w:r>
      <w:r w:rsidR="00A0240F" w:rsidRPr="00BE4604">
        <w:t xml:space="preserve"> </w:t>
      </w:r>
      <w:r>
        <w:t>components</w:t>
      </w:r>
      <w:r w:rsidR="004952BB" w:rsidRPr="00BE4604">
        <w:t xml:space="preserve"> (e.g., training and capacity building, quality improvement activities and resources)</w:t>
      </w:r>
      <w:r w:rsidR="00114267">
        <w:t xml:space="preserve"> to </w:t>
      </w:r>
      <w:r w:rsidR="00A0240F" w:rsidRPr="00BE4604">
        <w:t>captur</w:t>
      </w:r>
      <w:r w:rsidR="00DC2754">
        <w:t>e</w:t>
      </w:r>
      <w:r w:rsidR="00A0240F" w:rsidRPr="00BE4604">
        <w:t xml:space="preserve"> a more holistic </w:t>
      </w:r>
      <w:r>
        <w:t>understanding</w:t>
      </w:r>
      <w:r w:rsidR="00A0240F" w:rsidRPr="00BE4604">
        <w:t xml:space="preserve"> of the </w:t>
      </w:r>
      <w:r>
        <w:t>fa</w:t>
      </w:r>
      <w:r w:rsidR="00A0240F" w:rsidRPr="00BE4604">
        <w:t xml:space="preserve">ctors influencing outcomes. </w:t>
      </w:r>
      <w:r w:rsidR="004952BB" w:rsidRPr="00BE4604">
        <w:t>C</w:t>
      </w:r>
      <w:r w:rsidR="00A0240F" w:rsidRPr="00BE4604">
        <w:t xml:space="preserve">ore items </w:t>
      </w:r>
      <w:r w:rsidR="004952BB" w:rsidRPr="00BE4604">
        <w:t xml:space="preserve">were included </w:t>
      </w:r>
      <w:r w:rsidR="00A0240F" w:rsidRPr="00BE4604">
        <w:t xml:space="preserve">to allow comparisons across PHNs, </w:t>
      </w:r>
      <w:r w:rsidR="00764A76">
        <w:t>along with</w:t>
      </w:r>
      <w:r w:rsidR="00A0240F" w:rsidRPr="00BE4604">
        <w:t xml:space="preserve"> </w:t>
      </w:r>
      <w:r w:rsidR="00764A76">
        <w:t>additional</w:t>
      </w:r>
      <w:r w:rsidR="00A0240F" w:rsidRPr="00BE4604">
        <w:t xml:space="preserve"> questions </w:t>
      </w:r>
      <w:r w:rsidR="00764A76">
        <w:t xml:space="preserve">tailored </w:t>
      </w:r>
      <w:r w:rsidR="00DC2754">
        <w:t>for</w:t>
      </w:r>
      <w:r w:rsidR="00764A76">
        <w:t xml:space="preserve"> how each PHN was implementing the DFV pilot</w:t>
      </w:r>
      <w:r w:rsidR="00A0240F" w:rsidRPr="00BE4604">
        <w:t>.</w:t>
      </w:r>
    </w:p>
    <w:p w14:paraId="5EACC0F8" w14:textId="04C1ECE5" w:rsidR="00A0240F" w:rsidRPr="00BE4604" w:rsidRDefault="00A0240F" w:rsidP="00A5354A">
      <w:pPr>
        <w:spacing w:after="0"/>
      </w:pPr>
      <w:r w:rsidRPr="00BE4604">
        <w:t xml:space="preserve">The </w:t>
      </w:r>
      <w:r w:rsidR="00DA7F82">
        <w:t xml:space="preserve">follow-up </w:t>
      </w:r>
      <w:r w:rsidRPr="00BE4604">
        <w:t xml:space="preserve">survey included the following items: </w:t>
      </w:r>
    </w:p>
    <w:p w14:paraId="01DEC6A8" w14:textId="77777777" w:rsidR="00746FD7" w:rsidRPr="00BE4604" w:rsidRDefault="00A0240F" w:rsidP="00114267">
      <w:pPr>
        <w:pStyle w:val="ListBullet"/>
      </w:pPr>
      <w:r w:rsidRPr="00BE4604">
        <w:t>Demographics and professional background/experience</w:t>
      </w:r>
    </w:p>
    <w:p w14:paraId="63500E5A" w14:textId="27878CBE" w:rsidR="004952BB" w:rsidRPr="00BE4604" w:rsidRDefault="004952BB" w:rsidP="00114267">
      <w:pPr>
        <w:pStyle w:val="ListBullet"/>
      </w:pPr>
      <w:r w:rsidRPr="00BE4604">
        <w:t>Exposure or e</w:t>
      </w:r>
      <w:r w:rsidR="00A0240F" w:rsidRPr="00BE4604">
        <w:t xml:space="preserve">ngagement with </w:t>
      </w:r>
      <w:r w:rsidR="00114267">
        <w:t xml:space="preserve">the DFV </w:t>
      </w:r>
      <w:r w:rsidRPr="00BE4604">
        <w:t>pilot activities (incl. frequency and type):</w:t>
      </w:r>
    </w:p>
    <w:p w14:paraId="5BAD6146" w14:textId="1C49B622" w:rsidR="00746FD7" w:rsidRPr="00BE4604" w:rsidRDefault="004952BB" w:rsidP="00114267">
      <w:pPr>
        <w:pStyle w:val="ListBullet2"/>
      </w:pPr>
      <w:r w:rsidRPr="00BE4604">
        <w:t xml:space="preserve">The </w:t>
      </w:r>
      <w:r w:rsidR="00A0240F" w:rsidRPr="00BE4604">
        <w:t>system integrator</w:t>
      </w:r>
    </w:p>
    <w:p w14:paraId="6E1BDEDA" w14:textId="4A5F22FE" w:rsidR="004952BB" w:rsidRPr="00BE4604" w:rsidRDefault="004952BB" w:rsidP="00114267">
      <w:pPr>
        <w:pStyle w:val="ListBullet2"/>
      </w:pPr>
      <w:r w:rsidRPr="00BE4604">
        <w:t>Training and capacity building activities</w:t>
      </w:r>
    </w:p>
    <w:p w14:paraId="3ECE459D" w14:textId="2DEF14E5" w:rsidR="004952BB" w:rsidRPr="00BE4604" w:rsidRDefault="004952BB" w:rsidP="00114267">
      <w:pPr>
        <w:pStyle w:val="ListBullet2"/>
      </w:pPr>
      <w:r w:rsidRPr="00BE4604">
        <w:t>Quality improvement activities</w:t>
      </w:r>
    </w:p>
    <w:p w14:paraId="48016AD6" w14:textId="2716511E" w:rsidR="004952BB" w:rsidRPr="00BE4604" w:rsidRDefault="004952BB" w:rsidP="00114267">
      <w:pPr>
        <w:pStyle w:val="ListBullet2"/>
      </w:pPr>
      <w:r w:rsidRPr="00BE4604">
        <w:t>Resources</w:t>
      </w:r>
    </w:p>
    <w:p w14:paraId="197581C9" w14:textId="305AC7B4" w:rsidR="00746FD7" w:rsidRPr="00BE4604" w:rsidRDefault="004952BB" w:rsidP="00114267">
      <w:pPr>
        <w:pStyle w:val="ListBullet"/>
        <w:spacing w:before="120"/>
      </w:pPr>
      <w:r w:rsidRPr="00BE4604">
        <w:t xml:space="preserve">Ratings and satisfaction regarding </w:t>
      </w:r>
      <w:r w:rsidR="00114267">
        <w:t xml:space="preserve">the DFV </w:t>
      </w:r>
      <w:r w:rsidRPr="00BE4604">
        <w:t>pilot activities</w:t>
      </w:r>
    </w:p>
    <w:p w14:paraId="1DAF0D1C" w14:textId="162F1E62" w:rsidR="00746FD7" w:rsidRPr="00BE4604" w:rsidRDefault="00A0240F" w:rsidP="00114267">
      <w:pPr>
        <w:pStyle w:val="ListBullet"/>
      </w:pPr>
      <w:r w:rsidRPr="00BE4604">
        <w:t>Intended practice changes</w:t>
      </w:r>
      <w:r w:rsidR="00114267">
        <w:t>.</w:t>
      </w:r>
    </w:p>
    <w:p w14:paraId="1DFAC93D" w14:textId="6A28D1DF" w:rsidR="00871C88" w:rsidRPr="00BE4604" w:rsidRDefault="00A0240F" w:rsidP="00936B12">
      <w:pPr>
        <w:spacing w:before="200" w:after="120"/>
      </w:pPr>
      <w:r w:rsidRPr="00BE4604">
        <w:t xml:space="preserve">Participants </w:t>
      </w:r>
      <w:r w:rsidR="00746FD7" w:rsidRPr="00BE4604">
        <w:t xml:space="preserve">were </w:t>
      </w:r>
      <w:r w:rsidRPr="00BE4604">
        <w:t xml:space="preserve">a convenience sample. The system integrators </w:t>
      </w:r>
      <w:r w:rsidR="00871C88" w:rsidRPr="00BE4604">
        <w:t>were</w:t>
      </w:r>
      <w:r w:rsidRPr="00BE4604">
        <w:t xml:space="preserve"> asked to identify and invite participants from general practices that ha</w:t>
      </w:r>
      <w:r w:rsidR="00114267">
        <w:t>d</w:t>
      </w:r>
      <w:r w:rsidRPr="00BE4604">
        <w:t xml:space="preserve"> maintained ongoing engagement with the </w:t>
      </w:r>
      <w:r w:rsidR="00114267">
        <w:t>DFV pilot</w:t>
      </w:r>
      <w:r w:rsidRPr="00BE4604">
        <w:t>. While recognising the potential bias of this approach, it was considered the most suitable for providing additional rich data on the influence of the system integrators (acknowledging that the wider cohort may not have been exposed to this component). This approach also addresse</w:t>
      </w:r>
      <w:r w:rsidR="00114267">
        <w:t>d</w:t>
      </w:r>
      <w:r w:rsidRPr="00BE4604">
        <w:t xml:space="preserve"> the issue of low response rates that occurred in the first round of data collection</w:t>
      </w:r>
      <w:r w:rsidR="00114267">
        <w:t xml:space="preserve"> for the interim evaluation</w:t>
      </w:r>
      <w:r w:rsidRPr="00BE4604">
        <w:t>.</w:t>
      </w:r>
      <w:r w:rsidR="00D84ECA">
        <w:t xml:space="preserve"> </w:t>
      </w:r>
      <w:r w:rsidR="00871C88" w:rsidRPr="00BE4604">
        <w:t xml:space="preserve">As shown in </w:t>
      </w:r>
      <w:r w:rsidR="00871C88" w:rsidRPr="00BE4604">
        <w:fldChar w:fldCharType="begin"/>
      </w:r>
      <w:r w:rsidR="00871C88" w:rsidRPr="00BE4604">
        <w:instrText xml:space="preserve"> REF _Ref123546167 \h </w:instrText>
      </w:r>
      <w:r w:rsidR="00BE4604" w:rsidRPr="00BE4604">
        <w:instrText xml:space="preserve"> \* MERGEFORMAT </w:instrText>
      </w:r>
      <w:r w:rsidR="00871C88" w:rsidRPr="00BE4604">
        <w:fldChar w:fldCharType="separate"/>
      </w:r>
      <w:r w:rsidR="00996236" w:rsidRPr="00996236">
        <w:t xml:space="preserve">Table </w:t>
      </w:r>
      <w:r w:rsidR="00996236" w:rsidRPr="00996236">
        <w:rPr>
          <w:noProof/>
        </w:rPr>
        <w:t>4</w:t>
      </w:r>
      <w:r w:rsidR="00871C88" w:rsidRPr="00BE4604">
        <w:fldChar w:fldCharType="end"/>
      </w:r>
      <w:r w:rsidR="00871C88" w:rsidRPr="00BE4604">
        <w:t>, between 1</w:t>
      </w:r>
      <w:r w:rsidR="00871C88" w:rsidRPr="00BE4604">
        <w:rPr>
          <w:vertAlign w:val="superscript"/>
        </w:rPr>
        <w:t>st</w:t>
      </w:r>
      <w:r w:rsidR="00871C88" w:rsidRPr="00BE4604">
        <w:t xml:space="preserve"> August </w:t>
      </w:r>
      <w:r w:rsidR="00732FA7">
        <w:t>and</w:t>
      </w:r>
      <w:r w:rsidR="00871C88" w:rsidRPr="00BE4604">
        <w:t xml:space="preserve"> 23</w:t>
      </w:r>
      <w:r w:rsidR="00871C88" w:rsidRPr="00BE4604">
        <w:rPr>
          <w:vertAlign w:val="superscript"/>
        </w:rPr>
        <w:t>rd</w:t>
      </w:r>
      <w:r w:rsidR="00871C88" w:rsidRPr="00BE4604">
        <w:t xml:space="preserve"> November 2022 of 335 participants invited, 62 completed the survey (response rate of 18.5%).</w:t>
      </w:r>
    </w:p>
    <w:p w14:paraId="3906F31D" w14:textId="5369B52B" w:rsidR="00871C88" w:rsidRPr="00BE4604" w:rsidRDefault="00871C88" w:rsidP="00871C88">
      <w:pPr>
        <w:pStyle w:val="Caption"/>
        <w:rPr>
          <w:rFonts w:cstheme="minorHAnsi"/>
          <w:szCs w:val="20"/>
        </w:rPr>
      </w:pPr>
      <w:bookmarkStart w:id="30" w:name="_Ref123546167"/>
      <w:bookmarkStart w:id="31" w:name="_Toc128060634"/>
      <w:r w:rsidRPr="00BE4604">
        <w:rPr>
          <w:rFonts w:cstheme="minorHAnsi"/>
          <w:szCs w:val="20"/>
        </w:rPr>
        <w:t xml:space="preserve">Table </w:t>
      </w:r>
      <w:r w:rsidR="00567170" w:rsidRPr="00BE4604">
        <w:rPr>
          <w:rFonts w:cstheme="minorHAnsi"/>
          <w:szCs w:val="20"/>
        </w:rPr>
        <w:fldChar w:fldCharType="begin"/>
      </w:r>
      <w:r w:rsidR="00567170" w:rsidRPr="00BE4604">
        <w:rPr>
          <w:rFonts w:cstheme="minorHAnsi"/>
          <w:szCs w:val="20"/>
        </w:rPr>
        <w:instrText xml:space="preserve"> SEQ Table \* ARABIC </w:instrText>
      </w:r>
      <w:r w:rsidR="00567170" w:rsidRPr="00BE4604">
        <w:rPr>
          <w:rFonts w:cstheme="minorHAnsi"/>
          <w:szCs w:val="20"/>
        </w:rPr>
        <w:fldChar w:fldCharType="separate"/>
      </w:r>
      <w:r w:rsidR="00996236">
        <w:rPr>
          <w:rFonts w:cstheme="minorHAnsi"/>
          <w:noProof/>
          <w:szCs w:val="20"/>
        </w:rPr>
        <w:t>4</w:t>
      </w:r>
      <w:r w:rsidR="00567170" w:rsidRPr="00BE4604">
        <w:rPr>
          <w:rFonts w:cstheme="minorHAnsi"/>
          <w:noProof/>
          <w:szCs w:val="20"/>
        </w:rPr>
        <w:fldChar w:fldCharType="end"/>
      </w:r>
      <w:bookmarkEnd w:id="30"/>
      <w:r w:rsidRPr="00BE4604">
        <w:rPr>
          <w:rFonts w:cstheme="minorHAnsi"/>
          <w:szCs w:val="20"/>
        </w:rPr>
        <w:t xml:space="preserve">. </w:t>
      </w:r>
      <w:r w:rsidR="00DA7F82">
        <w:rPr>
          <w:rFonts w:cstheme="minorHAnsi"/>
          <w:szCs w:val="20"/>
        </w:rPr>
        <w:t xml:space="preserve">Follow-up </w:t>
      </w:r>
      <w:r w:rsidR="00512406">
        <w:rPr>
          <w:rFonts w:cstheme="minorHAnsi"/>
          <w:szCs w:val="20"/>
        </w:rPr>
        <w:t>survey</w:t>
      </w:r>
      <w:r w:rsidRPr="00BE4604">
        <w:rPr>
          <w:rFonts w:cstheme="minorHAnsi"/>
          <w:szCs w:val="20"/>
        </w:rPr>
        <w:t xml:space="preserve"> response </w:t>
      </w:r>
      <w:r w:rsidR="00DC2754">
        <w:rPr>
          <w:rFonts w:cstheme="minorHAnsi"/>
          <w:szCs w:val="20"/>
        </w:rPr>
        <w:t xml:space="preserve">numbers and </w:t>
      </w:r>
      <w:r w:rsidRPr="00BE4604">
        <w:rPr>
          <w:rFonts w:cstheme="minorHAnsi"/>
          <w:szCs w:val="20"/>
        </w:rPr>
        <w:t>rates by PHN and professional type</w:t>
      </w:r>
      <w:bookmarkEnd w:id="31"/>
    </w:p>
    <w:tbl>
      <w:tblPr>
        <w:tblStyle w:val="SaxTableStyle111"/>
        <w:tblW w:w="9720" w:type="dxa"/>
        <w:tblCellMar>
          <w:top w:w="28" w:type="dxa"/>
          <w:left w:w="28" w:type="dxa"/>
          <w:bottom w:w="28" w:type="dxa"/>
          <w:right w:w="28" w:type="dxa"/>
        </w:tblCellMar>
        <w:tblLook w:val="04A0" w:firstRow="1" w:lastRow="0" w:firstColumn="1" w:lastColumn="0" w:noHBand="0" w:noVBand="1"/>
        <w:tblCaption w:val="Table 4. Follow-up survey response numbers and rates by PHN and professional type"/>
        <w:tblDescription w:val="This table presents the number of completed follow-up surveys for each PHN, by professional type."/>
      </w:tblPr>
      <w:tblGrid>
        <w:gridCol w:w="2127"/>
        <w:gridCol w:w="992"/>
        <w:gridCol w:w="1134"/>
        <w:gridCol w:w="1276"/>
        <w:gridCol w:w="1134"/>
        <w:gridCol w:w="1134"/>
        <w:gridCol w:w="992"/>
        <w:gridCol w:w="931"/>
      </w:tblGrid>
      <w:tr w:rsidR="00976B2D" w:rsidRPr="00BE4604" w14:paraId="44095E1A" w14:textId="77777777" w:rsidTr="000277A0">
        <w:trPr>
          <w:cnfStyle w:val="100000000000" w:firstRow="1" w:lastRow="0" w:firstColumn="0" w:lastColumn="0" w:oddVBand="0" w:evenVBand="0" w:oddHBand="0" w:evenHBand="0" w:firstRowFirstColumn="0" w:firstRowLastColumn="0" w:lastRowFirstColumn="0" w:lastRowLastColumn="0"/>
          <w:tblHeader/>
        </w:trPr>
        <w:tc>
          <w:tcPr>
            <w:tcW w:w="2127" w:type="dxa"/>
            <w:vAlign w:val="center"/>
            <w:hideMark/>
          </w:tcPr>
          <w:p w14:paraId="5AA98416" w14:textId="77777777" w:rsidR="00871C88" w:rsidRPr="00BE4604" w:rsidRDefault="00871C88" w:rsidP="00114267">
            <w:pPr>
              <w:spacing w:after="0"/>
              <w:jc w:val="center"/>
              <w:rPr>
                <w:rFonts w:cstheme="minorHAnsi"/>
                <w:color w:val="FFFFFF" w:themeColor="background1"/>
                <w:szCs w:val="20"/>
                <w:lang w:val="en-AU" w:eastAsia="en-US"/>
              </w:rPr>
            </w:pPr>
          </w:p>
        </w:tc>
        <w:tc>
          <w:tcPr>
            <w:tcW w:w="992" w:type="dxa"/>
            <w:vAlign w:val="center"/>
            <w:hideMark/>
          </w:tcPr>
          <w:p w14:paraId="2B75DF9E" w14:textId="3128A668" w:rsidR="00871C88" w:rsidRPr="00BE4604" w:rsidRDefault="00871C88" w:rsidP="00114267">
            <w:pPr>
              <w:spacing w:after="0"/>
              <w:jc w:val="center"/>
              <w:rPr>
                <w:rFonts w:cstheme="minorHAnsi"/>
                <w:bCs/>
                <w:szCs w:val="20"/>
                <w:lang w:val="en-AU" w:eastAsia="en-US"/>
              </w:rPr>
            </w:pPr>
            <w:r w:rsidRPr="00BE4604">
              <w:rPr>
                <w:rFonts w:cstheme="minorHAnsi"/>
                <w:bCs/>
                <w:szCs w:val="20"/>
                <w:lang w:eastAsia="en-US"/>
              </w:rPr>
              <w:t>BS</w:t>
            </w:r>
            <w:r w:rsidRPr="00BE4604">
              <w:rPr>
                <w:rFonts w:cstheme="minorHAnsi"/>
                <w:bCs/>
                <w:szCs w:val="20"/>
                <w:lang w:val="en-AU" w:eastAsia="en-US"/>
              </w:rPr>
              <w:t>PHN</w:t>
            </w:r>
          </w:p>
        </w:tc>
        <w:tc>
          <w:tcPr>
            <w:tcW w:w="1134" w:type="dxa"/>
            <w:vAlign w:val="center"/>
            <w:hideMark/>
          </w:tcPr>
          <w:p w14:paraId="645E53D6" w14:textId="7F84C1D0" w:rsidR="00871C88" w:rsidRPr="00BE4604" w:rsidRDefault="00871C88" w:rsidP="00114267">
            <w:pPr>
              <w:spacing w:after="0"/>
              <w:jc w:val="center"/>
              <w:rPr>
                <w:rFonts w:cstheme="minorHAnsi"/>
                <w:bCs/>
                <w:szCs w:val="20"/>
                <w:lang w:val="en-AU" w:eastAsia="en-US"/>
              </w:rPr>
            </w:pPr>
            <w:r w:rsidRPr="00BE4604">
              <w:rPr>
                <w:rFonts w:cstheme="minorHAnsi"/>
                <w:bCs/>
                <w:szCs w:val="20"/>
                <w:lang w:eastAsia="en-US"/>
              </w:rPr>
              <w:t>CES</w:t>
            </w:r>
            <w:r w:rsidRPr="00BE4604">
              <w:rPr>
                <w:rFonts w:cstheme="minorHAnsi"/>
                <w:bCs/>
                <w:szCs w:val="20"/>
                <w:lang w:val="en-AU" w:eastAsia="en-US"/>
              </w:rPr>
              <w:t>PHN</w:t>
            </w:r>
          </w:p>
        </w:tc>
        <w:tc>
          <w:tcPr>
            <w:tcW w:w="1276" w:type="dxa"/>
            <w:vAlign w:val="center"/>
            <w:hideMark/>
          </w:tcPr>
          <w:p w14:paraId="087538B6" w14:textId="230C4732" w:rsidR="00871C88" w:rsidRPr="00BE4604" w:rsidRDefault="00871C88" w:rsidP="00114267">
            <w:pPr>
              <w:spacing w:after="0"/>
              <w:jc w:val="center"/>
              <w:rPr>
                <w:rFonts w:cstheme="minorHAnsi"/>
                <w:bCs/>
                <w:szCs w:val="20"/>
                <w:lang w:val="en-AU" w:eastAsia="en-US"/>
              </w:rPr>
            </w:pPr>
            <w:r w:rsidRPr="00BE4604">
              <w:rPr>
                <w:rFonts w:cstheme="minorHAnsi"/>
                <w:bCs/>
                <w:szCs w:val="20"/>
                <w:lang w:eastAsia="en-US"/>
              </w:rPr>
              <w:t>HNECC</w:t>
            </w:r>
            <w:r w:rsidRPr="00BE4604">
              <w:rPr>
                <w:rFonts w:cstheme="minorHAnsi"/>
                <w:bCs/>
                <w:szCs w:val="20"/>
                <w:lang w:val="en-AU" w:eastAsia="en-US"/>
              </w:rPr>
              <w:t>PHN</w:t>
            </w:r>
          </w:p>
        </w:tc>
        <w:tc>
          <w:tcPr>
            <w:tcW w:w="1134" w:type="dxa"/>
            <w:vAlign w:val="center"/>
            <w:hideMark/>
          </w:tcPr>
          <w:p w14:paraId="5F4D76E3" w14:textId="2913FBBE" w:rsidR="00871C88" w:rsidRPr="00BE4604" w:rsidRDefault="00871C88" w:rsidP="00114267">
            <w:pPr>
              <w:spacing w:after="0"/>
              <w:jc w:val="center"/>
              <w:rPr>
                <w:rFonts w:cstheme="minorHAnsi"/>
                <w:bCs/>
                <w:szCs w:val="20"/>
                <w:lang w:val="en-AU" w:eastAsia="en-US"/>
              </w:rPr>
            </w:pPr>
            <w:r w:rsidRPr="00BE4604">
              <w:rPr>
                <w:rFonts w:cstheme="minorHAnsi"/>
                <w:bCs/>
                <w:szCs w:val="20"/>
                <w:lang w:eastAsia="en-US"/>
              </w:rPr>
              <w:t>NBM</w:t>
            </w:r>
            <w:r w:rsidRPr="00BE4604">
              <w:rPr>
                <w:rFonts w:cstheme="minorHAnsi"/>
                <w:bCs/>
                <w:szCs w:val="20"/>
                <w:lang w:val="en-AU" w:eastAsia="en-US"/>
              </w:rPr>
              <w:t>PHN</w:t>
            </w:r>
          </w:p>
        </w:tc>
        <w:tc>
          <w:tcPr>
            <w:tcW w:w="1134" w:type="dxa"/>
            <w:vAlign w:val="center"/>
            <w:hideMark/>
          </w:tcPr>
          <w:p w14:paraId="010AEB18" w14:textId="7EAD72CC" w:rsidR="00871C88" w:rsidRPr="00BE4604" w:rsidRDefault="00871C88" w:rsidP="00114267">
            <w:pPr>
              <w:spacing w:after="0"/>
              <w:jc w:val="center"/>
              <w:rPr>
                <w:rFonts w:cstheme="minorHAnsi"/>
                <w:bCs/>
                <w:szCs w:val="20"/>
                <w:lang w:val="en-AU" w:eastAsia="en-US"/>
              </w:rPr>
            </w:pPr>
            <w:r w:rsidRPr="00BE4604">
              <w:rPr>
                <w:rFonts w:cstheme="minorHAnsi"/>
                <w:bCs/>
                <w:szCs w:val="20"/>
                <w:lang w:eastAsia="en-US"/>
              </w:rPr>
              <w:t>NWMPHN</w:t>
            </w:r>
          </w:p>
        </w:tc>
        <w:tc>
          <w:tcPr>
            <w:tcW w:w="992" w:type="dxa"/>
            <w:vAlign w:val="center"/>
            <w:hideMark/>
          </w:tcPr>
          <w:p w14:paraId="11426FE0" w14:textId="5F1A06F3" w:rsidR="00871C88" w:rsidRPr="00BE4604" w:rsidRDefault="00871C88" w:rsidP="00114267">
            <w:pPr>
              <w:spacing w:after="0"/>
              <w:jc w:val="center"/>
              <w:rPr>
                <w:rFonts w:cstheme="minorHAnsi"/>
                <w:bCs/>
                <w:szCs w:val="20"/>
                <w:lang w:val="en-AU" w:eastAsia="en-US"/>
              </w:rPr>
            </w:pPr>
            <w:r w:rsidRPr="00BE4604">
              <w:rPr>
                <w:rFonts w:cstheme="minorHAnsi"/>
                <w:bCs/>
                <w:szCs w:val="20"/>
                <w:lang w:eastAsia="en-US"/>
              </w:rPr>
              <w:t>WVPHN</w:t>
            </w:r>
          </w:p>
        </w:tc>
        <w:tc>
          <w:tcPr>
            <w:tcW w:w="931" w:type="dxa"/>
            <w:vAlign w:val="center"/>
            <w:hideMark/>
          </w:tcPr>
          <w:p w14:paraId="3CCA9D82" w14:textId="77777777" w:rsidR="00871C88" w:rsidRPr="00BE4604" w:rsidRDefault="00871C88" w:rsidP="00114267">
            <w:pPr>
              <w:spacing w:after="0"/>
              <w:jc w:val="center"/>
              <w:rPr>
                <w:rFonts w:cstheme="minorHAnsi"/>
                <w:szCs w:val="20"/>
                <w:lang w:val="en-AU" w:eastAsia="en-US"/>
              </w:rPr>
            </w:pPr>
            <w:r w:rsidRPr="00BE4604">
              <w:rPr>
                <w:rFonts w:cstheme="minorHAnsi"/>
                <w:bCs/>
                <w:szCs w:val="20"/>
                <w:lang w:eastAsia="en-US"/>
              </w:rPr>
              <w:t>TOTAL</w:t>
            </w:r>
          </w:p>
        </w:tc>
      </w:tr>
      <w:tr w:rsidR="00356D53" w:rsidRPr="00BE4604" w14:paraId="1CCB8E0F" w14:textId="77777777" w:rsidTr="00F533BF">
        <w:tc>
          <w:tcPr>
            <w:tcW w:w="2127" w:type="dxa"/>
            <w:vAlign w:val="center"/>
            <w:hideMark/>
          </w:tcPr>
          <w:p w14:paraId="366BF3BF" w14:textId="2E2D2E3D" w:rsidR="00356D53" w:rsidRPr="00BE4604" w:rsidRDefault="00356D53" w:rsidP="00356D53">
            <w:pPr>
              <w:spacing w:after="0"/>
              <w:rPr>
                <w:rFonts w:cstheme="minorHAnsi"/>
                <w:szCs w:val="20"/>
                <w:lang w:val="en-AU" w:eastAsia="en-US"/>
              </w:rPr>
            </w:pPr>
            <w:r w:rsidRPr="00BE4604">
              <w:rPr>
                <w:rFonts w:cstheme="minorHAnsi"/>
                <w:b/>
                <w:bCs/>
                <w:szCs w:val="20"/>
                <w:lang w:eastAsia="en-US"/>
              </w:rPr>
              <w:t xml:space="preserve">Practice </w:t>
            </w:r>
            <w:r>
              <w:rPr>
                <w:rFonts w:cstheme="minorHAnsi"/>
                <w:b/>
                <w:bCs/>
                <w:szCs w:val="20"/>
                <w:lang w:eastAsia="en-US"/>
              </w:rPr>
              <w:t>m</w:t>
            </w:r>
            <w:r w:rsidRPr="00BE4604">
              <w:rPr>
                <w:rFonts w:cstheme="minorHAnsi"/>
                <w:b/>
                <w:bCs/>
                <w:szCs w:val="20"/>
                <w:lang w:eastAsia="en-US"/>
              </w:rPr>
              <w:t xml:space="preserve">anagers </w:t>
            </w:r>
          </w:p>
        </w:tc>
        <w:tc>
          <w:tcPr>
            <w:tcW w:w="992" w:type="dxa"/>
            <w:vAlign w:val="center"/>
          </w:tcPr>
          <w:p w14:paraId="6672BA3B" w14:textId="14942C54" w:rsidR="00356D53" w:rsidRPr="00BE4604" w:rsidRDefault="00356D53" w:rsidP="00356D53">
            <w:pPr>
              <w:spacing w:after="0"/>
              <w:jc w:val="center"/>
              <w:rPr>
                <w:rFonts w:cstheme="minorHAnsi"/>
                <w:szCs w:val="20"/>
                <w:lang w:val="en-AU" w:eastAsia="en-US"/>
              </w:rPr>
            </w:pPr>
            <w:r w:rsidRPr="00BE4604">
              <w:rPr>
                <w:rFonts w:cstheme="minorHAnsi"/>
                <w:szCs w:val="20"/>
                <w:lang w:val="en-AU" w:eastAsia="en-US"/>
              </w:rPr>
              <w:t xml:space="preserve">5 </w:t>
            </w:r>
            <w:r>
              <w:rPr>
                <w:rFonts w:cstheme="minorHAnsi"/>
                <w:szCs w:val="20"/>
                <w:lang w:val="en-AU" w:eastAsia="en-US"/>
              </w:rPr>
              <w:t xml:space="preserve">  </w:t>
            </w:r>
            <w:r w:rsidRPr="00BE4604">
              <w:rPr>
                <w:rFonts w:cstheme="minorHAnsi"/>
                <w:szCs w:val="20"/>
                <w:lang w:val="en-AU" w:eastAsia="en-US"/>
              </w:rPr>
              <w:t>(38%)</w:t>
            </w:r>
          </w:p>
        </w:tc>
        <w:tc>
          <w:tcPr>
            <w:tcW w:w="1134" w:type="dxa"/>
            <w:vAlign w:val="center"/>
          </w:tcPr>
          <w:p w14:paraId="5A5F4D16" w14:textId="4C984885" w:rsidR="00356D53" w:rsidRPr="00BE4604" w:rsidRDefault="00356D53" w:rsidP="00356D53">
            <w:pPr>
              <w:spacing w:after="0"/>
              <w:jc w:val="center"/>
              <w:rPr>
                <w:rFonts w:cstheme="minorHAnsi"/>
                <w:szCs w:val="20"/>
                <w:lang w:val="en-AU" w:eastAsia="en-US"/>
              </w:rPr>
            </w:pPr>
            <w:r w:rsidRPr="00BE4604">
              <w:rPr>
                <w:rFonts w:cstheme="minorHAnsi"/>
                <w:szCs w:val="20"/>
                <w:lang w:val="en-AU" w:eastAsia="en-US"/>
              </w:rPr>
              <w:t>2</w:t>
            </w:r>
            <w:r>
              <w:rPr>
                <w:rFonts w:cstheme="minorHAnsi"/>
                <w:szCs w:val="20"/>
                <w:lang w:val="en-AU" w:eastAsia="en-US"/>
              </w:rPr>
              <w:t xml:space="preserve">  </w:t>
            </w:r>
            <w:r w:rsidRPr="00BE4604">
              <w:rPr>
                <w:rFonts w:cstheme="minorHAnsi"/>
                <w:szCs w:val="20"/>
                <w:lang w:val="en-AU" w:eastAsia="en-US"/>
              </w:rPr>
              <w:t xml:space="preserve"> (15%)</w:t>
            </w:r>
          </w:p>
        </w:tc>
        <w:tc>
          <w:tcPr>
            <w:tcW w:w="1276" w:type="dxa"/>
          </w:tcPr>
          <w:p w14:paraId="151D352A" w14:textId="25D02DC8" w:rsidR="00356D53" w:rsidRPr="00BE4604" w:rsidRDefault="00356D53" w:rsidP="00356D53">
            <w:pPr>
              <w:spacing w:after="0"/>
              <w:jc w:val="center"/>
              <w:rPr>
                <w:rFonts w:cstheme="minorHAnsi"/>
                <w:szCs w:val="20"/>
                <w:lang w:val="en-AU" w:eastAsia="en-US"/>
              </w:rPr>
            </w:pPr>
            <w:r>
              <w:t>---</w:t>
            </w:r>
          </w:p>
        </w:tc>
        <w:tc>
          <w:tcPr>
            <w:tcW w:w="1134" w:type="dxa"/>
          </w:tcPr>
          <w:p w14:paraId="1C8D3C84" w14:textId="6CD00BEB" w:rsidR="00356D53" w:rsidRPr="00BE4604" w:rsidRDefault="00356D53" w:rsidP="00356D53">
            <w:pPr>
              <w:spacing w:after="0"/>
              <w:jc w:val="center"/>
              <w:rPr>
                <w:rFonts w:cstheme="minorHAnsi"/>
                <w:szCs w:val="20"/>
                <w:lang w:val="en-AU" w:eastAsia="en-US"/>
              </w:rPr>
            </w:pPr>
            <w:r>
              <w:t>---</w:t>
            </w:r>
          </w:p>
        </w:tc>
        <w:tc>
          <w:tcPr>
            <w:tcW w:w="1134" w:type="dxa"/>
            <w:vAlign w:val="center"/>
          </w:tcPr>
          <w:p w14:paraId="71574687" w14:textId="731B4D66" w:rsidR="00356D53" w:rsidRPr="00BE4604" w:rsidRDefault="00356D53" w:rsidP="00356D53">
            <w:pPr>
              <w:spacing w:after="0"/>
              <w:jc w:val="center"/>
              <w:rPr>
                <w:rFonts w:cstheme="minorHAnsi"/>
                <w:szCs w:val="20"/>
                <w:lang w:val="en-AU" w:eastAsia="en-US"/>
              </w:rPr>
            </w:pPr>
            <w:r w:rsidRPr="00BE4604">
              <w:rPr>
                <w:rFonts w:cstheme="minorHAnsi"/>
                <w:szCs w:val="20"/>
                <w:lang w:val="en-AU" w:eastAsia="en-US"/>
              </w:rPr>
              <w:t>2</w:t>
            </w:r>
            <w:r>
              <w:rPr>
                <w:rFonts w:cstheme="minorHAnsi"/>
                <w:szCs w:val="20"/>
                <w:lang w:val="en-AU" w:eastAsia="en-US"/>
              </w:rPr>
              <w:t xml:space="preserve">  </w:t>
            </w:r>
            <w:r w:rsidRPr="00BE4604">
              <w:rPr>
                <w:rFonts w:cstheme="minorHAnsi"/>
                <w:szCs w:val="20"/>
                <w:lang w:val="en-AU" w:eastAsia="en-US"/>
              </w:rPr>
              <w:t xml:space="preserve"> (15%)</w:t>
            </w:r>
          </w:p>
        </w:tc>
        <w:tc>
          <w:tcPr>
            <w:tcW w:w="992" w:type="dxa"/>
            <w:vAlign w:val="center"/>
          </w:tcPr>
          <w:p w14:paraId="3C399A2F" w14:textId="4D74D62E" w:rsidR="00356D53" w:rsidRPr="00BE4604" w:rsidRDefault="00356D53" w:rsidP="00356D53">
            <w:pPr>
              <w:spacing w:after="0"/>
              <w:jc w:val="center"/>
              <w:rPr>
                <w:rFonts w:cstheme="minorHAnsi"/>
                <w:szCs w:val="20"/>
                <w:lang w:val="en-AU" w:eastAsia="en-US"/>
              </w:rPr>
            </w:pPr>
            <w:r w:rsidRPr="00BE4604">
              <w:rPr>
                <w:rFonts w:cstheme="minorHAnsi"/>
                <w:szCs w:val="20"/>
                <w:lang w:val="en-AU" w:eastAsia="en-US"/>
              </w:rPr>
              <w:t>4</w:t>
            </w:r>
            <w:r>
              <w:rPr>
                <w:rFonts w:cstheme="minorHAnsi"/>
                <w:szCs w:val="20"/>
                <w:lang w:val="en-AU" w:eastAsia="en-US"/>
              </w:rPr>
              <w:t xml:space="preserve">  </w:t>
            </w:r>
            <w:r w:rsidRPr="00BE4604">
              <w:rPr>
                <w:rFonts w:cstheme="minorHAnsi"/>
                <w:szCs w:val="20"/>
                <w:lang w:val="en-AU" w:eastAsia="en-US"/>
              </w:rPr>
              <w:t xml:space="preserve"> (31%)</w:t>
            </w:r>
          </w:p>
        </w:tc>
        <w:tc>
          <w:tcPr>
            <w:tcW w:w="931" w:type="dxa"/>
            <w:vAlign w:val="center"/>
          </w:tcPr>
          <w:p w14:paraId="08DCE1B5" w14:textId="77777777" w:rsidR="00356D53" w:rsidRPr="00BE4604" w:rsidRDefault="00356D53" w:rsidP="00356D53">
            <w:pPr>
              <w:spacing w:after="0"/>
              <w:jc w:val="center"/>
              <w:rPr>
                <w:rFonts w:cstheme="minorHAnsi"/>
                <w:b/>
                <w:bCs/>
                <w:szCs w:val="20"/>
                <w:lang w:val="en-AU" w:eastAsia="en-US"/>
              </w:rPr>
            </w:pPr>
            <w:r w:rsidRPr="00BE4604">
              <w:rPr>
                <w:rFonts w:cstheme="minorHAnsi"/>
                <w:b/>
                <w:bCs/>
                <w:szCs w:val="20"/>
                <w:lang w:val="en-AU" w:eastAsia="en-US"/>
              </w:rPr>
              <w:t>13</w:t>
            </w:r>
          </w:p>
        </w:tc>
      </w:tr>
      <w:tr w:rsidR="00356D53" w:rsidRPr="00BE4604" w14:paraId="08F776C0" w14:textId="77777777" w:rsidTr="00432465">
        <w:tc>
          <w:tcPr>
            <w:tcW w:w="2127" w:type="dxa"/>
            <w:vAlign w:val="center"/>
            <w:hideMark/>
          </w:tcPr>
          <w:p w14:paraId="48159CDB" w14:textId="6F4389DA" w:rsidR="00356D53" w:rsidRPr="00BE4604" w:rsidRDefault="00356D53" w:rsidP="00356D53">
            <w:pPr>
              <w:spacing w:after="0"/>
              <w:rPr>
                <w:rFonts w:cstheme="minorHAnsi"/>
                <w:szCs w:val="20"/>
                <w:lang w:val="en-AU" w:eastAsia="en-US"/>
              </w:rPr>
            </w:pPr>
            <w:r>
              <w:rPr>
                <w:rFonts w:cstheme="minorHAnsi"/>
                <w:b/>
                <w:bCs/>
                <w:szCs w:val="20"/>
                <w:lang w:eastAsia="en-US"/>
              </w:rPr>
              <w:t>Health professionals</w:t>
            </w:r>
          </w:p>
        </w:tc>
        <w:tc>
          <w:tcPr>
            <w:tcW w:w="992" w:type="dxa"/>
            <w:vAlign w:val="center"/>
          </w:tcPr>
          <w:p w14:paraId="002F5B5F" w14:textId="139823A2" w:rsidR="00356D53" w:rsidRPr="00BE4604" w:rsidRDefault="00356D53" w:rsidP="00356D53">
            <w:pPr>
              <w:spacing w:after="0"/>
              <w:jc w:val="center"/>
              <w:rPr>
                <w:rFonts w:cstheme="minorHAnsi"/>
                <w:szCs w:val="20"/>
                <w:lang w:val="en-AU" w:eastAsia="en-US"/>
              </w:rPr>
            </w:pPr>
            <w:r w:rsidRPr="00BE4604">
              <w:rPr>
                <w:rFonts w:cstheme="minorHAnsi"/>
                <w:szCs w:val="20"/>
                <w:lang w:val="en-AU" w:eastAsia="en-US"/>
              </w:rPr>
              <w:t>13</w:t>
            </w:r>
            <w:r>
              <w:rPr>
                <w:rFonts w:cstheme="minorHAnsi"/>
                <w:szCs w:val="20"/>
                <w:lang w:val="en-AU" w:eastAsia="en-US"/>
              </w:rPr>
              <w:t xml:space="preserve">  </w:t>
            </w:r>
            <w:r w:rsidRPr="00BE4604">
              <w:rPr>
                <w:rFonts w:cstheme="minorHAnsi"/>
                <w:szCs w:val="20"/>
                <w:lang w:val="en-AU" w:eastAsia="en-US"/>
              </w:rPr>
              <w:t xml:space="preserve"> (33%)</w:t>
            </w:r>
          </w:p>
        </w:tc>
        <w:tc>
          <w:tcPr>
            <w:tcW w:w="1134" w:type="dxa"/>
            <w:vAlign w:val="center"/>
          </w:tcPr>
          <w:p w14:paraId="33D10EE0" w14:textId="7D422A28" w:rsidR="00356D53" w:rsidRPr="00BE4604" w:rsidRDefault="00356D53" w:rsidP="00356D53">
            <w:pPr>
              <w:spacing w:after="0"/>
              <w:jc w:val="center"/>
              <w:rPr>
                <w:rFonts w:cstheme="minorHAnsi"/>
                <w:szCs w:val="20"/>
                <w:lang w:val="en-AU" w:eastAsia="en-US"/>
              </w:rPr>
            </w:pPr>
            <w:r w:rsidRPr="00BE4604">
              <w:rPr>
                <w:rFonts w:cstheme="minorHAnsi"/>
                <w:szCs w:val="20"/>
                <w:lang w:val="en-AU" w:eastAsia="en-US"/>
              </w:rPr>
              <w:t xml:space="preserve">6 </w:t>
            </w:r>
            <w:r>
              <w:rPr>
                <w:rFonts w:cstheme="minorHAnsi"/>
                <w:szCs w:val="20"/>
                <w:lang w:val="en-AU" w:eastAsia="en-US"/>
              </w:rPr>
              <w:t xml:space="preserve">  </w:t>
            </w:r>
            <w:r w:rsidRPr="00BE4604">
              <w:rPr>
                <w:rFonts w:cstheme="minorHAnsi"/>
                <w:szCs w:val="20"/>
                <w:lang w:val="en-AU" w:eastAsia="en-US"/>
              </w:rPr>
              <w:t>(15%)</w:t>
            </w:r>
          </w:p>
        </w:tc>
        <w:tc>
          <w:tcPr>
            <w:tcW w:w="1276" w:type="dxa"/>
            <w:vAlign w:val="center"/>
          </w:tcPr>
          <w:p w14:paraId="7634662A" w14:textId="1EC564CA" w:rsidR="00356D53" w:rsidRPr="00BE4604" w:rsidRDefault="00356D53" w:rsidP="00356D53">
            <w:pPr>
              <w:spacing w:after="0"/>
              <w:jc w:val="center"/>
              <w:rPr>
                <w:rFonts w:cstheme="minorHAnsi"/>
                <w:szCs w:val="20"/>
                <w:lang w:val="en-AU" w:eastAsia="en-US"/>
              </w:rPr>
            </w:pPr>
            <w:r w:rsidRPr="00BE4604">
              <w:rPr>
                <w:rFonts w:cstheme="minorHAnsi"/>
                <w:szCs w:val="20"/>
                <w:lang w:val="en-AU" w:eastAsia="en-US"/>
              </w:rPr>
              <w:t>4</w:t>
            </w:r>
            <w:r>
              <w:rPr>
                <w:rFonts w:cstheme="minorHAnsi"/>
                <w:szCs w:val="20"/>
                <w:lang w:val="en-AU" w:eastAsia="en-US"/>
              </w:rPr>
              <w:t xml:space="preserve">  </w:t>
            </w:r>
            <w:r w:rsidRPr="00BE4604">
              <w:rPr>
                <w:rFonts w:cstheme="minorHAnsi"/>
                <w:szCs w:val="20"/>
                <w:lang w:val="en-AU" w:eastAsia="en-US"/>
              </w:rPr>
              <w:t xml:space="preserve"> (10%)</w:t>
            </w:r>
          </w:p>
        </w:tc>
        <w:tc>
          <w:tcPr>
            <w:tcW w:w="1134" w:type="dxa"/>
            <w:vAlign w:val="center"/>
          </w:tcPr>
          <w:p w14:paraId="534049B9" w14:textId="06EB2C21" w:rsidR="00356D53" w:rsidRPr="00BE4604" w:rsidRDefault="00356D53" w:rsidP="00356D53">
            <w:pPr>
              <w:spacing w:after="0"/>
              <w:jc w:val="center"/>
              <w:rPr>
                <w:rFonts w:cstheme="minorHAnsi"/>
                <w:szCs w:val="20"/>
                <w:lang w:val="en-AU" w:eastAsia="en-US"/>
              </w:rPr>
            </w:pPr>
            <w:r w:rsidRPr="00BE4604">
              <w:rPr>
                <w:rFonts w:cstheme="minorHAnsi"/>
                <w:szCs w:val="20"/>
                <w:lang w:val="en-AU" w:eastAsia="en-US"/>
              </w:rPr>
              <w:t>9</w:t>
            </w:r>
            <w:r>
              <w:rPr>
                <w:rFonts w:cstheme="minorHAnsi"/>
                <w:szCs w:val="20"/>
                <w:lang w:val="en-AU" w:eastAsia="en-US"/>
              </w:rPr>
              <w:t xml:space="preserve">  </w:t>
            </w:r>
            <w:r w:rsidRPr="00BE4604">
              <w:rPr>
                <w:rFonts w:cstheme="minorHAnsi"/>
                <w:szCs w:val="20"/>
                <w:lang w:val="en-AU" w:eastAsia="en-US"/>
              </w:rPr>
              <w:t xml:space="preserve"> (23%)</w:t>
            </w:r>
          </w:p>
        </w:tc>
        <w:tc>
          <w:tcPr>
            <w:tcW w:w="1134" w:type="dxa"/>
            <w:vAlign w:val="center"/>
          </w:tcPr>
          <w:p w14:paraId="645930C5" w14:textId="1E70DE48" w:rsidR="00356D53" w:rsidRPr="00BE4604" w:rsidRDefault="00356D53" w:rsidP="00356D53">
            <w:pPr>
              <w:spacing w:after="0"/>
              <w:jc w:val="center"/>
              <w:rPr>
                <w:rFonts w:cstheme="minorHAnsi"/>
                <w:szCs w:val="20"/>
                <w:lang w:val="en-AU" w:eastAsia="en-US"/>
              </w:rPr>
            </w:pPr>
            <w:r w:rsidRPr="00BE4604">
              <w:rPr>
                <w:rFonts w:cstheme="minorHAnsi"/>
                <w:szCs w:val="20"/>
                <w:lang w:val="en-AU" w:eastAsia="en-US"/>
              </w:rPr>
              <w:t>10</w:t>
            </w:r>
            <w:r>
              <w:rPr>
                <w:rFonts w:cstheme="minorHAnsi"/>
                <w:szCs w:val="20"/>
                <w:lang w:val="en-AU" w:eastAsia="en-US"/>
              </w:rPr>
              <w:t xml:space="preserve">  </w:t>
            </w:r>
            <w:r w:rsidRPr="00BE4604">
              <w:rPr>
                <w:rFonts w:cstheme="minorHAnsi"/>
                <w:szCs w:val="20"/>
                <w:lang w:val="en-AU" w:eastAsia="en-US"/>
              </w:rPr>
              <w:t xml:space="preserve"> (26%)</w:t>
            </w:r>
          </w:p>
        </w:tc>
        <w:tc>
          <w:tcPr>
            <w:tcW w:w="992" w:type="dxa"/>
            <w:vAlign w:val="center"/>
          </w:tcPr>
          <w:p w14:paraId="4CB0EB5A" w14:textId="6F09720B" w:rsidR="00356D53" w:rsidRPr="00BE4604" w:rsidRDefault="00356D53" w:rsidP="00356D53">
            <w:pPr>
              <w:spacing w:after="0"/>
              <w:jc w:val="center"/>
              <w:rPr>
                <w:rFonts w:cstheme="minorHAnsi"/>
                <w:szCs w:val="20"/>
                <w:lang w:val="en-AU" w:eastAsia="en-US"/>
              </w:rPr>
            </w:pPr>
            <w:r w:rsidRPr="00BE4604">
              <w:rPr>
                <w:rFonts w:cstheme="minorHAnsi"/>
                <w:szCs w:val="20"/>
                <w:lang w:val="en-AU" w:eastAsia="en-US"/>
              </w:rPr>
              <w:t>7</w:t>
            </w:r>
            <w:r>
              <w:rPr>
                <w:rFonts w:cstheme="minorHAnsi"/>
                <w:szCs w:val="20"/>
                <w:lang w:val="en-AU" w:eastAsia="en-US"/>
              </w:rPr>
              <w:t xml:space="preserve">  </w:t>
            </w:r>
            <w:r w:rsidRPr="00BE4604">
              <w:rPr>
                <w:rFonts w:cstheme="minorHAnsi"/>
                <w:szCs w:val="20"/>
                <w:lang w:val="en-AU" w:eastAsia="en-US"/>
              </w:rPr>
              <w:t xml:space="preserve"> (18%)</w:t>
            </w:r>
          </w:p>
        </w:tc>
        <w:tc>
          <w:tcPr>
            <w:tcW w:w="931" w:type="dxa"/>
            <w:vAlign w:val="center"/>
          </w:tcPr>
          <w:p w14:paraId="3A41CA37" w14:textId="0297ADEE" w:rsidR="00356D53" w:rsidRPr="00BE4604" w:rsidRDefault="00356D53" w:rsidP="00356D53">
            <w:pPr>
              <w:spacing w:after="0"/>
              <w:jc w:val="center"/>
              <w:rPr>
                <w:rFonts w:cstheme="minorHAnsi"/>
                <w:b/>
                <w:bCs/>
                <w:szCs w:val="20"/>
                <w:lang w:val="en-AU" w:eastAsia="en-US"/>
              </w:rPr>
            </w:pPr>
            <w:r>
              <w:rPr>
                <w:rFonts w:cstheme="minorHAnsi"/>
                <w:b/>
                <w:bCs/>
                <w:szCs w:val="20"/>
                <w:lang w:val="en-AU" w:eastAsia="en-US"/>
              </w:rPr>
              <w:t>4</w:t>
            </w:r>
            <w:r w:rsidRPr="00BE4604">
              <w:rPr>
                <w:rFonts w:cstheme="minorHAnsi"/>
                <w:b/>
                <w:bCs/>
                <w:szCs w:val="20"/>
                <w:lang w:val="en-AU" w:eastAsia="en-US"/>
              </w:rPr>
              <w:t>9</w:t>
            </w:r>
          </w:p>
        </w:tc>
      </w:tr>
      <w:tr w:rsidR="00356D53" w:rsidRPr="00BE4604" w14:paraId="1C9BC0E0" w14:textId="77777777" w:rsidTr="00432465">
        <w:tc>
          <w:tcPr>
            <w:tcW w:w="2127" w:type="dxa"/>
            <w:vAlign w:val="center"/>
            <w:hideMark/>
          </w:tcPr>
          <w:p w14:paraId="18936444" w14:textId="77777777" w:rsidR="00356D53" w:rsidRPr="00BE4604" w:rsidRDefault="00356D53" w:rsidP="00356D53">
            <w:pPr>
              <w:spacing w:after="0"/>
              <w:rPr>
                <w:rFonts w:cstheme="minorHAnsi"/>
                <w:szCs w:val="20"/>
                <w:lang w:val="en-AU" w:eastAsia="en-US"/>
              </w:rPr>
            </w:pPr>
            <w:r w:rsidRPr="00BE4604">
              <w:rPr>
                <w:rFonts w:cstheme="minorHAnsi"/>
                <w:b/>
                <w:bCs/>
                <w:szCs w:val="20"/>
                <w:lang w:eastAsia="en-US"/>
              </w:rPr>
              <w:t>TOTAL</w:t>
            </w:r>
          </w:p>
        </w:tc>
        <w:tc>
          <w:tcPr>
            <w:tcW w:w="992" w:type="dxa"/>
            <w:vAlign w:val="center"/>
          </w:tcPr>
          <w:p w14:paraId="697A473D" w14:textId="450B9F67" w:rsidR="00356D53" w:rsidRPr="00BE4604" w:rsidRDefault="00356D53" w:rsidP="00356D53">
            <w:pPr>
              <w:spacing w:after="0"/>
              <w:jc w:val="center"/>
              <w:rPr>
                <w:rFonts w:cstheme="minorHAnsi"/>
                <w:b/>
                <w:bCs/>
                <w:szCs w:val="20"/>
                <w:lang w:val="en-AU" w:eastAsia="en-US"/>
              </w:rPr>
            </w:pPr>
            <w:r w:rsidRPr="00BE4604">
              <w:rPr>
                <w:rFonts w:cstheme="minorHAnsi"/>
                <w:b/>
                <w:bCs/>
                <w:szCs w:val="20"/>
                <w:lang w:val="en-AU" w:eastAsia="en-US"/>
              </w:rPr>
              <w:t>18</w:t>
            </w:r>
            <w:r>
              <w:rPr>
                <w:rFonts w:cstheme="minorHAnsi"/>
                <w:b/>
                <w:bCs/>
                <w:szCs w:val="20"/>
                <w:lang w:val="en-AU" w:eastAsia="en-US"/>
              </w:rPr>
              <w:t xml:space="preserve">  </w:t>
            </w:r>
            <w:r w:rsidRPr="00BE4604">
              <w:rPr>
                <w:rFonts w:cstheme="minorHAnsi"/>
                <w:b/>
                <w:bCs/>
                <w:szCs w:val="20"/>
                <w:lang w:val="en-AU" w:eastAsia="en-US"/>
              </w:rPr>
              <w:t xml:space="preserve"> (29%)</w:t>
            </w:r>
          </w:p>
        </w:tc>
        <w:tc>
          <w:tcPr>
            <w:tcW w:w="1134" w:type="dxa"/>
            <w:vAlign w:val="center"/>
          </w:tcPr>
          <w:p w14:paraId="130BD464" w14:textId="1570923A" w:rsidR="00356D53" w:rsidRPr="00BE4604" w:rsidRDefault="00356D53" w:rsidP="00356D53">
            <w:pPr>
              <w:spacing w:after="0"/>
              <w:jc w:val="center"/>
              <w:rPr>
                <w:rFonts w:cstheme="minorHAnsi"/>
                <w:b/>
                <w:bCs/>
                <w:szCs w:val="20"/>
                <w:lang w:val="en-AU" w:eastAsia="en-US"/>
              </w:rPr>
            </w:pPr>
            <w:r w:rsidRPr="00BE4604">
              <w:rPr>
                <w:rFonts w:cstheme="minorHAnsi"/>
                <w:b/>
                <w:bCs/>
                <w:szCs w:val="20"/>
                <w:lang w:val="en-AU" w:eastAsia="en-US"/>
              </w:rPr>
              <w:t>8</w:t>
            </w:r>
            <w:r>
              <w:rPr>
                <w:rFonts w:cstheme="minorHAnsi"/>
                <w:b/>
                <w:bCs/>
                <w:szCs w:val="20"/>
                <w:lang w:val="en-AU" w:eastAsia="en-US"/>
              </w:rPr>
              <w:t xml:space="preserve">  </w:t>
            </w:r>
            <w:r w:rsidRPr="00BE4604">
              <w:rPr>
                <w:rFonts w:cstheme="minorHAnsi"/>
                <w:b/>
                <w:bCs/>
                <w:szCs w:val="20"/>
                <w:lang w:val="en-AU" w:eastAsia="en-US"/>
              </w:rPr>
              <w:t xml:space="preserve"> (13%)</w:t>
            </w:r>
          </w:p>
        </w:tc>
        <w:tc>
          <w:tcPr>
            <w:tcW w:w="1276" w:type="dxa"/>
            <w:vAlign w:val="center"/>
          </w:tcPr>
          <w:p w14:paraId="47DFC304" w14:textId="5BA5975E" w:rsidR="00356D53" w:rsidRPr="00BE4604" w:rsidRDefault="00356D53" w:rsidP="00356D53">
            <w:pPr>
              <w:spacing w:after="0"/>
              <w:jc w:val="center"/>
              <w:rPr>
                <w:rFonts w:cstheme="minorHAnsi"/>
                <w:b/>
                <w:bCs/>
                <w:szCs w:val="20"/>
                <w:lang w:val="en-AU" w:eastAsia="en-US"/>
              </w:rPr>
            </w:pPr>
            <w:r w:rsidRPr="00BE4604">
              <w:rPr>
                <w:rFonts w:cstheme="minorHAnsi"/>
                <w:b/>
                <w:bCs/>
                <w:szCs w:val="20"/>
                <w:lang w:val="en-AU" w:eastAsia="en-US"/>
              </w:rPr>
              <w:t xml:space="preserve">4 </w:t>
            </w:r>
            <w:r>
              <w:rPr>
                <w:rFonts w:cstheme="minorHAnsi"/>
                <w:b/>
                <w:bCs/>
                <w:szCs w:val="20"/>
                <w:lang w:val="en-AU" w:eastAsia="en-US"/>
              </w:rPr>
              <w:t xml:space="preserve">  </w:t>
            </w:r>
            <w:r w:rsidRPr="00BE4604">
              <w:rPr>
                <w:rFonts w:cstheme="minorHAnsi"/>
                <w:b/>
                <w:bCs/>
                <w:szCs w:val="20"/>
                <w:lang w:val="en-AU" w:eastAsia="en-US"/>
              </w:rPr>
              <w:t>(6%)</w:t>
            </w:r>
          </w:p>
        </w:tc>
        <w:tc>
          <w:tcPr>
            <w:tcW w:w="1134" w:type="dxa"/>
            <w:vAlign w:val="center"/>
          </w:tcPr>
          <w:p w14:paraId="6E493D41" w14:textId="5D98C9C9" w:rsidR="00356D53" w:rsidRPr="00BE4604" w:rsidRDefault="00356D53" w:rsidP="00356D53">
            <w:pPr>
              <w:spacing w:after="0"/>
              <w:jc w:val="center"/>
              <w:rPr>
                <w:rFonts w:cstheme="minorHAnsi"/>
                <w:b/>
                <w:bCs/>
                <w:szCs w:val="20"/>
                <w:lang w:val="en-AU" w:eastAsia="en-US"/>
              </w:rPr>
            </w:pPr>
            <w:r w:rsidRPr="00BE4604">
              <w:rPr>
                <w:rFonts w:cstheme="minorHAnsi"/>
                <w:b/>
                <w:bCs/>
                <w:szCs w:val="20"/>
                <w:lang w:val="en-AU" w:eastAsia="en-US"/>
              </w:rPr>
              <w:t xml:space="preserve">9 </w:t>
            </w:r>
            <w:r>
              <w:rPr>
                <w:rFonts w:cstheme="minorHAnsi"/>
                <w:b/>
                <w:bCs/>
                <w:szCs w:val="20"/>
                <w:lang w:val="en-AU" w:eastAsia="en-US"/>
              </w:rPr>
              <w:t xml:space="preserve">  </w:t>
            </w:r>
            <w:r w:rsidRPr="00BE4604">
              <w:rPr>
                <w:rFonts w:cstheme="minorHAnsi"/>
                <w:b/>
                <w:bCs/>
                <w:szCs w:val="20"/>
                <w:lang w:val="en-AU" w:eastAsia="en-US"/>
              </w:rPr>
              <w:t>(15%)</w:t>
            </w:r>
          </w:p>
        </w:tc>
        <w:tc>
          <w:tcPr>
            <w:tcW w:w="1134" w:type="dxa"/>
            <w:vAlign w:val="center"/>
          </w:tcPr>
          <w:p w14:paraId="0ABFC76D" w14:textId="509997A7" w:rsidR="00356D53" w:rsidRPr="00BE4604" w:rsidRDefault="00356D53" w:rsidP="00356D53">
            <w:pPr>
              <w:spacing w:after="0"/>
              <w:jc w:val="center"/>
              <w:rPr>
                <w:rFonts w:cstheme="minorHAnsi"/>
                <w:b/>
                <w:bCs/>
                <w:szCs w:val="20"/>
                <w:lang w:val="en-AU" w:eastAsia="en-US"/>
              </w:rPr>
            </w:pPr>
            <w:r w:rsidRPr="00BE4604">
              <w:rPr>
                <w:rFonts w:cstheme="minorHAnsi"/>
                <w:b/>
                <w:bCs/>
                <w:szCs w:val="20"/>
                <w:lang w:val="en-AU" w:eastAsia="en-US"/>
              </w:rPr>
              <w:t>12</w:t>
            </w:r>
            <w:r>
              <w:rPr>
                <w:rFonts w:cstheme="minorHAnsi"/>
                <w:b/>
                <w:bCs/>
                <w:szCs w:val="20"/>
                <w:lang w:val="en-AU" w:eastAsia="en-US"/>
              </w:rPr>
              <w:t xml:space="preserve">  </w:t>
            </w:r>
            <w:r w:rsidRPr="00BE4604">
              <w:rPr>
                <w:rFonts w:cstheme="minorHAnsi"/>
                <w:b/>
                <w:bCs/>
                <w:szCs w:val="20"/>
                <w:lang w:val="en-AU" w:eastAsia="en-US"/>
              </w:rPr>
              <w:t xml:space="preserve"> (19%)</w:t>
            </w:r>
          </w:p>
        </w:tc>
        <w:tc>
          <w:tcPr>
            <w:tcW w:w="992" w:type="dxa"/>
            <w:vAlign w:val="center"/>
          </w:tcPr>
          <w:p w14:paraId="7A5247C8" w14:textId="70939519" w:rsidR="00356D53" w:rsidRPr="00BE4604" w:rsidRDefault="00356D53" w:rsidP="00356D53">
            <w:pPr>
              <w:spacing w:after="0"/>
              <w:jc w:val="center"/>
              <w:rPr>
                <w:rFonts w:cstheme="minorHAnsi"/>
                <w:b/>
                <w:bCs/>
                <w:szCs w:val="20"/>
                <w:lang w:val="en-AU" w:eastAsia="en-US"/>
              </w:rPr>
            </w:pPr>
            <w:r w:rsidRPr="00BE4604">
              <w:rPr>
                <w:rFonts w:cstheme="minorHAnsi"/>
                <w:b/>
                <w:bCs/>
                <w:szCs w:val="20"/>
                <w:lang w:val="en-AU" w:eastAsia="en-US"/>
              </w:rPr>
              <w:t>11</w:t>
            </w:r>
            <w:r>
              <w:rPr>
                <w:rFonts w:cstheme="minorHAnsi"/>
                <w:b/>
                <w:bCs/>
                <w:szCs w:val="20"/>
                <w:lang w:val="en-AU" w:eastAsia="en-US"/>
              </w:rPr>
              <w:t xml:space="preserve">  </w:t>
            </w:r>
            <w:r w:rsidRPr="00BE4604">
              <w:rPr>
                <w:rFonts w:cstheme="minorHAnsi"/>
                <w:b/>
                <w:bCs/>
                <w:szCs w:val="20"/>
                <w:lang w:val="en-AU" w:eastAsia="en-US"/>
              </w:rPr>
              <w:t xml:space="preserve"> (18%)</w:t>
            </w:r>
          </w:p>
        </w:tc>
        <w:tc>
          <w:tcPr>
            <w:tcW w:w="931" w:type="dxa"/>
            <w:vAlign w:val="center"/>
          </w:tcPr>
          <w:p w14:paraId="4198C3C9" w14:textId="77777777" w:rsidR="00356D53" w:rsidRPr="00BE4604" w:rsidRDefault="00356D53" w:rsidP="00356D53">
            <w:pPr>
              <w:spacing w:after="0"/>
              <w:jc w:val="center"/>
              <w:rPr>
                <w:rFonts w:cstheme="minorHAnsi"/>
                <w:b/>
                <w:bCs/>
                <w:szCs w:val="20"/>
                <w:lang w:val="en-AU" w:eastAsia="en-US"/>
              </w:rPr>
            </w:pPr>
            <w:r w:rsidRPr="00BE4604">
              <w:rPr>
                <w:rFonts w:cstheme="minorHAnsi"/>
                <w:b/>
                <w:bCs/>
                <w:szCs w:val="20"/>
                <w:lang w:val="en-AU" w:eastAsia="en-US"/>
              </w:rPr>
              <w:t>62</w:t>
            </w:r>
          </w:p>
        </w:tc>
      </w:tr>
    </w:tbl>
    <w:p w14:paraId="60810583" w14:textId="77777777" w:rsidR="00595027" w:rsidRDefault="00595027">
      <w:pPr>
        <w:autoSpaceDE/>
        <w:autoSpaceDN/>
        <w:adjustRightInd/>
        <w:spacing w:after="0" w:line="240" w:lineRule="auto"/>
      </w:pPr>
      <w:r>
        <w:br w:type="page"/>
      </w:r>
    </w:p>
    <w:p w14:paraId="1BBD58A2" w14:textId="06E1BE76" w:rsidR="0021041A" w:rsidRDefault="008759E7" w:rsidP="003B53FD">
      <w:pPr>
        <w:keepNext/>
        <w:spacing w:before="200" w:after="120"/>
      </w:pPr>
      <w:r w:rsidRPr="00BE4604">
        <w:t>As shown in</w:t>
      </w:r>
      <w:r>
        <w:t xml:space="preserve"> </w:t>
      </w:r>
      <w:r>
        <w:fldChar w:fldCharType="begin"/>
      </w:r>
      <w:r>
        <w:instrText xml:space="preserve"> REF _Ref124933308 \h </w:instrText>
      </w:r>
      <w:r>
        <w:fldChar w:fldCharType="separate"/>
      </w:r>
      <w:r w:rsidR="00996236">
        <w:t xml:space="preserve">Table </w:t>
      </w:r>
      <w:r w:rsidR="00996236">
        <w:rPr>
          <w:noProof/>
        </w:rPr>
        <w:t>5</w:t>
      </w:r>
      <w:r>
        <w:fldChar w:fldCharType="end"/>
      </w:r>
      <w:r>
        <w:t xml:space="preserve">, </w:t>
      </w:r>
      <w:r w:rsidR="00DA7F82">
        <w:t xml:space="preserve">follow-up </w:t>
      </w:r>
      <w:r>
        <w:t xml:space="preserve">survey respondents were mostly English-speaking female </w:t>
      </w:r>
      <w:r w:rsidR="00432465">
        <w:t>health professionals</w:t>
      </w:r>
      <w:r>
        <w:t xml:space="preserve"> (mostly GPs) aged 40 years or over working in general practices, with a fairly even split between those who had been practising for up to 10 years and for over 10 years.</w:t>
      </w:r>
    </w:p>
    <w:p w14:paraId="075A9634" w14:textId="20BEFA16" w:rsidR="008759E7" w:rsidRDefault="008759E7" w:rsidP="008759E7">
      <w:pPr>
        <w:pStyle w:val="Caption"/>
      </w:pPr>
      <w:bookmarkStart w:id="32" w:name="_Ref124933308"/>
      <w:bookmarkStart w:id="33" w:name="_Toc128060635"/>
      <w:r>
        <w:t xml:space="preserve">Table </w:t>
      </w:r>
      <w:fldSimple w:instr=" SEQ Table \* ARABIC ">
        <w:r w:rsidR="00996236">
          <w:rPr>
            <w:noProof/>
          </w:rPr>
          <w:t>5</w:t>
        </w:r>
      </w:fldSimple>
      <w:bookmarkEnd w:id="32"/>
      <w:r>
        <w:t>:</w:t>
      </w:r>
      <w:r w:rsidRPr="008759E7">
        <w:t xml:space="preserve"> </w:t>
      </w:r>
      <w:r>
        <w:t xml:space="preserve">Characteristics of </w:t>
      </w:r>
      <w:r w:rsidR="00DA7F82">
        <w:t xml:space="preserve">follow-up </w:t>
      </w:r>
      <w:r>
        <w:t>survey respondents</w:t>
      </w:r>
      <w:bookmarkEnd w:id="33"/>
    </w:p>
    <w:tbl>
      <w:tblPr>
        <w:tblStyle w:val="TableGrid"/>
        <w:tblW w:w="9781" w:type="dxa"/>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Caption w:val="Table 5: Characteristics of follow-up survey respondents"/>
        <w:tblDescription w:val="This table presents the sample numbers and proportions for the following characteristics for the follow-up survey: 1) gender; 2) age; 3) language spoken at home; 4) professional role; 5) type of workplace; 6) years of prefessional experience."/>
      </w:tblPr>
      <w:tblGrid>
        <w:gridCol w:w="2835"/>
        <w:gridCol w:w="4253"/>
        <w:gridCol w:w="2693"/>
      </w:tblGrid>
      <w:tr w:rsidR="0021041A" w:rsidRPr="00BE4604" w14:paraId="12F37BC8" w14:textId="77777777" w:rsidTr="00222715">
        <w:trPr>
          <w:tblHeader/>
        </w:trPr>
        <w:tc>
          <w:tcPr>
            <w:tcW w:w="7088" w:type="dxa"/>
            <w:gridSpan w:val="2"/>
            <w:vMerge w:val="restart"/>
            <w:tcBorders>
              <w:top w:val="nil"/>
              <w:bottom w:val="single" w:sz="4" w:space="0" w:color="0C2340" w:themeColor="text2"/>
              <w:right w:val="single" w:sz="4" w:space="0" w:color="auto"/>
            </w:tcBorders>
            <w:shd w:val="clear" w:color="auto" w:fill="D9D9D9" w:themeFill="background1" w:themeFillShade="D9"/>
            <w:vAlign w:val="center"/>
          </w:tcPr>
          <w:p w14:paraId="6DAD9E20" w14:textId="77777777" w:rsidR="0021041A" w:rsidRPr="00BE4604" w:rsidRDefault="0021041A" w:rsidP="000C6200">
            <w:pPr>
              <w:spacing w:after="0" w:line="240" w:lineRule="auto"/>
              <w:jc w:val="center"/>
              <w:rPr>
                <w:rFonts w:cstheme="minorHAnsi"/>
                <w:b/>
                <w:bCs/>
                <w:szCs w:val="20"/>
              </w:rPr>
            </w:pPr>
            <w:r w:rsidRPr="00BE4604">
              <w:rPr>
                <w:rFonts w:cstheme="minorHAnsi"/>
                <w:b/>
                <w:bCs/>
                <w:szCs w:val="20"/>
              </w:rPr>
              <w:t>Characteristics</w:t>
            </w:r>
          </w:p>
        </w:tc>
        <w:tc>
          <w:tcPr>
            <w:tcW w:w="2693" w:type="dxa"/>
            <w:tcBorders>
              <w:top w:val="nil"/>
              <w:left w:val="single" w:sz="4" w:space="0" w:color="auto"/>
              <w:bottom w:val="single" w:sz="4" w:space="0" w:color="0C2340" w:themeColor="text2"/>
            </w:tcBorders>
            <w:shd w:val="clear" w:color="auto" w:fill="D9D9D9" w:themeFill="background1" w:themeFillShade="D9"/>
          </w:tcPr>
          <w:p w14:paraId="3DE846DE" w14:textId="0569452C" w:rsidR="0021041A" w:rsidRPr="00BE4604" w:rsidRDefault="00DA7F82" w:rsidP="000C6200">
            <w:pPr>
              <w:spacing w:after="0" w:line="240" w:lineRule="auto"/>
              <w:jc w:val="center"/>
              <w:rPr>
                <w:rFonts w:cstheme="minorHAnsi"/>
                <w:b/>
                <w:bCs/>
                <w:szCs w:val="20"/>
              </w:rPr>
            </w:pPr>
            <w:r>
              <w:rPr>
                <w:rFonts w:cstheme="minorHAnsi"/>
                <w:b/>
                <w:bCs/>
                <w:szCs w:val="20"/>
              </w:rPr>
              <w:t xml:space="preserve">Follow-up </w:t>
            </w:r>
            <w:r w:rsidR="0021041A">
              <w:rPr>
                <w:rFonts w:cstheme="minorHAnsi"/>
                <w:b/>
                <w:bCs/>
                <w:szCs w:val="20"/>
              </w:rPr>
              <w:t>survey (N=62)</w:t>
            </w:r>
          </w:p>
        </w:tc>
      </w:tr>
      <w:tr w:rsidR="0021041A" w:rsidRPr="00BE4604" w14:paraId="56B4B076" w14:textId="77777777" w:rsidTr="00222715">
        <w:trPr>
          <w:tblHeader/>
        </w:trPr>
        <w:tc>
          <w:tcPr>
            <w:tcW w:w="7088" w:type="dxa"/>
            <w:gridSpan w:val="2"/>
            <w:vMerge/>
            <w:tcBorders>
              <w:top w:val="single" w:sz="4" w:space="0" w:color="0C2340" w:themeColor="text2"/>
              <w:bottom w:val="single" w:sz="18" w:space="0" w:color="0C2340" w:themeColor="text2"/>
              <w:right w:val="single" w:sz="4" w:space="0" w:color="auto"/>
            </w:tcBorders>
            <w:shd w:val="clear" w:color="auto" w:fill="D9D9D9" w:themeFill="background1" w:themeFillShade="D9"/>
          </w:tcPr>
          <w:p w14:paraId="21E065EC" w14:textId="77777777" w:rsidR="0021041A" w:rsidRPr="00BE4604" w:rsidRDefault="0021041A" w:rsidP="000C6200">
            <w:pPr>
              <w:spacing w:after="0" w:line="240" w:lineRule="auto"/>
              <w:jc w:val="center"/>
              <w:rPr>
                <w:rFonts w:cstheme="minorHAnsi"/>
                <w:szCs w:val="20"/>
              </w:rPr>
            </w:pPr>
          </w:p>
        </w:tc>
        <w:tc>
          <w:tcPr>
            <w:tcW w:w="2693" w:type="dxa"/>
            <w:tcBorders>
              <w:top w:val="single" w:sz="4" w:space="0" w:color="0C2340" w:themeColor="text2"/>
              <w:left w:val="single" w:sz="4" w:space="0" w:color="auto"/>
              <w:bottom w:val="single" w:sz="18" w:space="0" w:color="0C2340" w:themeColor="text2"/>
            </w:tcBorders>
            <w:shd w:val="clear" w:color="auto" w:fill="D9D9D9" w:themeFill="background1" w:themeFillShade="D9"/>
          </w:tcPr>
          <w:p w14:paraId="423DC4D3" w14:textId="212653D9" w:rsidR="0021041A" w:rsidRPr="00BE4604" w:rsidRDefault="00ED0823" w:rsidP="000C6200">
            <w:pPr>
              <w:spacing w:after="0" w:line="240" w:lineRule="auto"/>
              <w:jc w:val="center"/>
              <w:rPr>
                <w:rFonts w:cstheme="minorHAnsi"/>
                <w:b/>
                <w:bCs/>
                <w:szCs w:val="20"/>
              </w:rPr>
            </w:pPr>
            <w:r>
              <w:rPr>
                <w:rFonts w:cstheme="minorHAnsi"/>
                <w:b/>
                <w:bCs/>
                <w:szCs w:val="20"/>
              </w:rPr>
              <w:t>n</w:t>
            </w:r>
            <w:r w:rsidR="0021041A">
              <w:rPr>
                <w:rFonts w:cstheme="minorHAnsi"/>
                <w:b/>
                <w:bCs/>
                <w:szCs w:val="20"/>
              </w:rPr>
              <w:t xml:space="preserve">  </w:t>
            </w:r>
            <w:r w:rsidR="0021041A" w:rsidRPr="00BE4604">
              <w:rPr>
                <w:rFonts w:cstheme="minorHAnsi"/>
                <w:b/>
                <w:bCs/>
                <w:szCs w:val="20"/>
              </w:rPr>
              <w:t xml:space="preserve"> (%)</w:t>
            </w:r>
          </w:p>
        </w:tc>
      </w:tr>
      <w:tr w:rsidR="00401D8A" w:rsidRPr="00BE4604" w14:paraId="66A8DBA0" w14:textId="77777777" w:rsidTr="00222715">
        <w:tc>
          <w:tcPr>
            <w:tcW w:w="2835" w:type="dxa"/>
            <w:vMerge w:val="restart"/>
            <w:tcBorders>
              <w:top w:val="nil"/>
            </w:tcBorders>
            <w:vAlign w:val="center"/>
          </w:tcPr>
          <w:p w14:paraId="0B8554A3" w14:textId="77777777" w:rsidR="00401D8A" w:rsidRDefault="00401D8A" w:rsidP="00401D8A">
            <w:pPr>
              <w:spacing w:before="60" w:after="0" w:line="240" w:lineRule="auto"/>
              <w:jc w:val="center"/>
              <w:rPr>
                <w:rFonts w:cstheme="minorHAnsi"/>
                <w:b/>
                <w:bCs/>
                <w:szCs w:val="20"/>
              </w:rPr>
            </w:pPr>
            <w:r w:rsidRPr="00BE4604">
              <w:rPr>
                <w:rFonts w:cstheme="minorHAnsi"/>
                <w:b/>
                <w:bCs/>
                <w:szCs w:val="20"/>
              </w:rPr>
              <w:t>Gender</w:t>
            </w:r>
          </w:p>
          <w:p w14:paraId="6CE28897" w14:textId="4463CB23" w:rsidR="00401D8A" w:rsidRPr="00BE4604" w:rsidRDefault="00401D8A" w:rsidP="00401D8A">
            <w:pPr>
              <w:spacing w:before="120" w:after="0" w:line="240" w:lineRule="auto"/>
              <w:ind w:left="179"/>
              <w:jc w:val="center"/>
              <w:rPr>
                <w:rFonts w:cstheme="minorHAnsi"/>
                <w:szCs w:val="20"/>
              </w:rPr>
            </w:pPr>
            <w:r w:rsidRPr="00996236">
              <w:rPr>
                <w:rStyle w:val="Emphasis"/>
              </w:rPr>
              <w:t xml:space="preserve">(13 </w:t>
            </w:r>
            <w:r w:rsidR="00982AC5" w:rsidRPr="00996236">
              <w:rPr>
                <w:rStyle w:val="Emphasis"/>
              </w:rPr>
              <w:t>did not answer</w:t>
            </w:r>
            <w:r w:rsidRPr="00996236">
              <w:rPr>
                <w:rStyle w:val="Emphasis"/>
              </w:rPr>
              <w:t>)</w:t>
            </w:r>
          </w:p>
        </w:tc>
        <w:tc>
          <w:tcPr>
            <w:tcW w:w="4253" w:type="dxa"/>
            <w:tcBorders>
              <w:top w:val="nil"/>
              <w:bottom w:val="nil"/>
              <w:right w:val="single" w:sz="4" w:space="0" w:color="auto"/>
            </w:tcBorders>
            <w:vAlign w:val="center"/>
          </w:tcPr>
          <w:p w14:paraId="499EEE02" w14:textId="77777777" w:rsidR="00401D8A" w:rsidRPr="00BE4604" w:rsidRDefault="00401D8A" w:rsidP="00401D8A">
            <w:pPr>
              <w:spacing w:after="0" w:line="240" w:lineRule="auto"/>
              <w:jc w:val="center"/>
              <w:rPr>
                <w:rFonts w:cstheme="minorHAnsi"/>
                <w:szCs w:val="20"/>
              </w:rPr>
            </w:pPr>
            <w:r w:rsidRPr="00BE4604">
              <w:rPr>
                <w:rFonts w:cstheme="minorHAnsi"/>
                <w:szCs w:val="20"/>
              </w:rPr>
              <w:t>Female</w:t>
            </w:r>
          </w:p>
        </w:tc>
        <w:tc>
          <w:tcPr>
            <w:tcW w:w="2693" w:type="dxa"/>
            <w:tcBorders>
              <w:top w:val="nil"/>
              <w:left w:val="single" w:sz="4" w:space="0" w:color="auto"/>
              <w:bottom w:val="nil"/>
            </w:tcBorders>
            <w:vAlign w:val="center"/>
          </w:tcPr>
          <w:p w14:paraId="194E29DE" w14:textId="542D432E" w:rsidR="00401D8A" w:rsidRPr="00BE4604" w:rsidRDefault="00401D8A" w:rsidP="00401D8A">
            <w:pPr>
              <w:spacing w:after="0" w:line="240" w:lineRule="auto"/>
              <w:jc w:val="center"/>
              <w:rPr>
                <w:rFonts w:cstheme="minorHAnsi"/>
                <w:szCs w:val="20"/>
              </w:rPr>
            </w:pPr>
            <w:r>
              <w:rPr>
                <w:rFonts w:cstheme="minorHAnsi"/>
                <w:szCs w:val="20"/>
              </w:rPr>
              <w:t>40   (</w:t>
            </w:r>
            <w:r w:rsidR="008759E7">
              <w:rPr>
                <w:rFonts w:cstheme="minorHAnsi"/>
                <w:szCs w:val="20"/>
              </w:rPr>
              <w:t>8</w:t>
            </w:r>
            <w:r>
              <w:rPr>
                <w:rFonts w:cstheme="minorHAnsi"/>
                <w:szCs w:val="20"/>
              </w:rPr>
              <w:t>2%)</w:t>
            </w:r>
          </w:p>
        </w:tc>
      </w:tr>
      <w:tr w:rsidR="00401D8A" w:rsidRPr="00BE4604" w14:paraId="52B16B71" w14:textId="77777777" w:rsidTr="00222715">
        <w:tc>
          <w:tcPr>
            <w:tcW w:w="2835" w:type="dxa"/>
            <w:vMerge/>
            <w:tcBorders>
              <w:bottom w:val="single" w:sz="4" w:space="0" w:color="0C2340" w:themeColor="text2"/>
            </w:tcBorders>
            <w:vAlign w:val="center"/>
          </w:tcPr>
          <w:p w14:paraId="27C7B46E" w14:textId="77777777" w:rsidR="00401D8A" w:rsidRPr="00BE4604" w:rsidRDefault="00401D8A" w:rsidP="00401D8A">
            <w:pPr>
              <w:spacing w:after="0" w:line="240" w:lineRule="auto"/>
              <w:ind w:left="179"/>
              <w:jc w:val="center"/>
              <w:rPr>
                <w:rFonts w:cstheme="minorHAnsi"/>
                <w:szCs w:val="20"/>
              </w:rPr>
            </w:pPr>
          </w:p>
        </w:tc>
        <w:tc>
          <w:tcPr>
            <w:tcW w:w="4253" w:type="dxa"/>
            <w:tcBorders>
              <w:top w:val="nil"/>
              <w:bottom w:val="single" w:sz="4" w:space="0" w:color="0C2340" w:themeColor="text2"/>
              <w:right w:val="single" w:sz="4" w:space="0" w:color="auto"/>
            </w:tcBorders>
            <w:vAlign w:val="center"/>
          </w:tcPr>
          <w:p w14:paraId="3361AA97" w14:textId="393B4161" w:rsidR="00401D8A" w:rsidRPr="00BE4604" w:rsidRDefault="00401D8A" w:rsidP="00401D8A">
            <w:pPr>
              <w:spacing w:after="0" w:line="240" w:lineRule="auto"/>
              <w:jc w:val="center"/>
              <w:rPr>
                <w:rFonts w:cstheme="minorHAnsi"/>
                <w:szCs w:val="20"/>
              </w:rPr>
            </w:pPr>
            <w:r w:rsidRPr="00BE4604">
              <w:rPr>
                <w:rFonts w:cstheme="minorHAnsi"/>
                <w:szCs w:val="20"/>
              </w:rPr>
              <w:t>Male</w:t>
            </w:r>
          </w:p>
        </w:tc>
        <w:tc>
          <w:tcPr>
            <w:tcW w:w="2693" w:type="dxa"/>
            <w:tcBorders>
              <w:top w:val="nil"/>
              <w:left w:val="single" w:sz="4" w:space="0" w:color="auto"/>
              <w:bottom w:val="single" w:sz="4" w:space="0" w:color="0C2340" w:themeColor="text2"/>
            </w:tcBorders>
            <w:vAlign w:val="center"/>
          </w:tcPr>
          <w:p w14:paraId="02D8D008" w14:textId="31480147" w:rsidR="00401D8A" w:rsidRPr="00BE4604" w:rsidRDefault="00401D8A" w:rsidP="00401D8A">
            <w:pPr>
              <w:spacing w:after="0" w:line="240" w:lineRule="auto"/>
              <w:jc w:val="center"/>
              <w:rPr>
                <w:rFonts w:cstheme="minorHAnsi"/>
                <w:szCs w:val="20"/>
              </w:rPr>
            </w:pPr>
            <w:r>
              <w:rPr>
                <w:rFonts w:cstheme="minorHAnsi"/>
                <w:szCs w:val="20"/>
              </w:rPr>
              <w:t>9   (18%)</w:t>
            </w:r>
          </w:p>
        </w:tc>
      </w:tr>
      <w:tr w:rsidR="00401D8A" w:rsidRPr="00BE4604" w14:paraId="1DF15F6D" w14:textId="77777777" w:rsidTr="00222715">
        <w:tc>
          <w:tcPr>
            <w:tcW w:w="2835" w:type="dxa"/>
            <w:vMerge w:val="restart"/>
            <w:tcBorders>
              <w:top w:val="nil"/>
            </w:tcBorders>
            <w:vAlign w:val="center"/>
          </w:tcPr>
          <w:p w14:paraId="0B2CF32B" w14:textId="77777777" w:rsidR="00401D8A" w:rsidRDefault="00401D8A" w:rsidP="00401D8A">
            <w:pPr>
              <w:spacing w:before="60" w:after="0" w:line="240" w:lineRule="auto"/>
              <w:jc w:val="center"/>
              <w:rPr>
                <w:rFonts w:cstheme="minorHAnsi"/>
                <w:b/>
                <w:bCs/>
                <w:szCs w:val="20"/>
              </w:rPr>
            </w:pPr>
            <w:r w:rsidRPr="00BE4604">
              <w:rPr>
                <w:rFonts w:cstheme="minorHAnsi"/>
                <w:b/>
                <w:bCs/>
                <w:szCs w:val="20"/>
              </w:rPr>
              <w:t>Age (years)</w:t>
            </w:r>
          </w:p>
          <w:p w14:paraId="7B73B227" w14:textId="02C76E5B" w:rsidR="00401D8A" w:rsidRPr="00BE4604" w:rsidRDefault="00401D8A" w:rsidP="00401D8A">
            <w:pPr>
              <w:spacing w:before="120" w:after="0" w:line="240" w:lineRule="auto"/>
              <w:ind w:left="179"/>
              <w:jc w:val="center"/>
              <w:rPr>
                <w:rFonts w:cstheme="minorHAnsi"/>
                <w:szCs w:val="20"/>
              </w:rPr>
            </w:pPr>
            <w:r w:rsidRPr="00996236">
              <w:rPr>
                <w:rStyle w:val="Emphasis"/>
              </w:rPr>
              <w:t xml:space="preserve">(13 </w:t>
            </w:r>
            <w:r w:rsidR="00982AC5" w:rsidRPr="00996236">
              <w:rPr>
                <w:rStyle w:val="Emphasis"/>
              </w:rPr>
              <w:t>did not answer</w:t>
            </w:r>
            <w:r w:rsidRPr="00996236">
              <w:rPr>
                <w:rStyle w:val="Emphasis"/>
              </w:rPr>
              <w:t>)</w:t>
            </w:r>
          </w:p>
        </w:tc>
        <w:tc>
          <w:tcPr>
            <w:tcW w:w="4253" w:type="dxa"/>
            <w:tcBorders>
              <w:top w:val="nil"/>
              <w:bottom w:val="nil"/>
              <w:right w:val="single" w:sz="4" w:space="0" w:color="auto"/>
            </w:tcBorders>
            <w:vAlign w:val="center"/>
          </w:tcPr>
          <w:p w14:paraId="20868CCA" w14:textId="77777777" w:rsidR="00401D8A" w:rsidRPr="00BE4604" w:rsidRDefault="00401D8A" w:rsidP="00401D8A">
            <w:pPr>
              <w:spacing w:after="0" w:line="240" w:lineRule="auto"/>
              <w:jc w:val="center"/>
              <w:rPr>
                <w:rFonts w:cstheme="minorHAnsi"/>
                <w:szCs w:val="20"/>
              </w:rPr>
            </w:pPr>
            <w:r w:rsidRPr="00BE4604">
              <w:rPr>
                <w:rFonts w:cstheme="minorHAnsi"/>
                <w:szCs w:val="20"/>
              </w:rPr>
              <w:t>Under 30</w:t>
            </w:r>
          </w:p>
        </w:tc>
        <w:tc>
          <w:tcPr>
            <w:tcW w:w="2693" w:type="dxa"/>
            <w:tcBorders>
              <w:top w:val="nil"/>
              <w:left w:val="single" w:sz="4" w:space="0" w:color="auto"/>
              <w:bottom w:val="nil"/>
            </w:tcBorders>
            <w:vAlign w:val="center"/>
          </w:tcPr>
          <w:p w14:paraId="2DD34B02" w14:textId="18BB12B9" w:rsidR="00401D8A" w:rsidRPr="00BE4604" w:rsidRDefault="008759E7" w:rsidP="00401D8A">
            <w:pPr>
              <w:spacing w:after="0" w:line="240" w:lineRule="auto"/>
              <w:jc w:val="center"/>
              <w:rPr>
                <w:rFonts w:cstheme="minorHAnsi"/>
                <w:szCs w:val="20"/>
              </w:rPr>
            </w:pPr>
            <w:r>
              <w:rPr>
                <w:rFonts w:cstheme="minorHAnsi"/>
                <w:szCs w:val="20"/>
              </w:rPr>
              <w:t>2</w:t>
            </w:r>
            <w:r w:rsidR="00D10830">
              <w:rPr>
                <w:rFonts w:cstheme="minorHAnsi"/>
                <w:szCs w:val="20"/>
              </w:rPr>
              <w:t xml:space="preserve">   (</w:t>
            </w:r>
            <w:r>
              <w:rPr>
                <w:rFonts w:cstheme="minorHAnsi"/>
                <w:szCs w:val="20"/>
              </w:rPr>
              <w:t>4</w:t>
            </w:r>
            <w:r w:rsidR="00D10830">
              <w:rPr>
                <w:rFonts w:cstheme="minorHAnsi"/>
                <w:szCs w:val="20"/>
              </w:rPr>
              <w:t>%)</w:t>
            </w:r>
          </w:p>
        </w:tc>
      </w:tr>
      <w:tr w:rsidR="00401D8A" w:rsidRPr="00BE4604" w14:paraId="053A09FE" w14:textId="77777777" w:rsidTr="00222715">
        <w:tc>
          <w:tcPr>
            <w:tcW w:w="2835" w:type="dxa"/>
            <w:vMerge/>
            <w:vAlign w:val="center"/>
          </w:tcPr>
          <w:p w14:paraId="4FE687F4" w14:textId="77777777" w:rsidR="00401D8A" w:rsidRPr="00BE4604" w:rsidRDefault="00401D8A" w:rsidP="00401D8A">
            <w:pPr>
              <w:spacing w:after="0" w:line="240" w:lineRule="auto"/>
              <w:ind w:left="179"/>
              <w:jc w:val="center"/>
              <w:rPr>
                <w:rFonts w:cstheme="minorHAnsi"/>
                <w:szCs w:val="20"/>
              </w:rPr>
            </w:pPr>
          </w:p>
        </w:tc>
        <w:tc>
          <w:tcPr>
            <w:tcW w:w="4253" w:type="dxa"/>
            <w:tcBorders>
              <w:top w:val="nil"/>
              <w:bottom w:val="nil"/>
              <w:right w:val="single" w:sz="4" w:space="0" w:color="auto"/>
            </w:tcBorders>
            <w:vAlign w:val="center"/>
          </w:tcPr>
          <w:p w14:paraId="59FA6DB0" w14:textId="77777777" w:rsidR="00401D8A" w:rsidRPr="00BE4604" w:rsidRDefault="00401D8A" w:rsidP="00401D8A">
            <w:pPr>
              <w:spacing w:after="0" w:line="240" w:lineRule="auto"/>
              <w:jc w:val="center"/>
              <w:rPr>
                <w:rFonts w:cstheme="minorHAnsi"/>
                <w:szCs w:val="20"/>
              </w:rPr>
            </w:pPr>
            <w:r w:rsidRPr="00BE4604">
              <w:rPr>
                <w:rFonts w:cstheme="minorHAnsi"/>
                <w:szCs w:val="20"/>
              </w:rPr>
              <w:t>30s</w:t>
            </w:r>
          </w:p>
        </w:tc>
        <w:tc>
          <w:tcPr>
            <w:tcW w:w="2693" w:type="dxa"/>
            <w:tcBorders>
              <w:top w:val="nil"/>
              <w:left w:val="single" w:sz="4" w:space="0" w:color="auto"/>
              <w:bottom w:val="nil"/>
            </w:tcBorders>
            <w:vAlign w:val="center"/>
          </w:tcPr>
          <w:p w14:paraId="256094D2" w14:textId="167AD4BB" w:rsidR="00401D8A" w:rsidRPr="00BE4604" w:rsidRDefault="00D10830" w:rsidP="00401D8A">
            <w:pPr>
              <w:spacing w:after="0" w:line="240" w:lineRule="auto"/>
              <w:jc w:val="center"/>
              <w:rPr>
                <w:rFonts w:cstheme="minorHAnsi"/>
                <w:szCs w:val="20"/>
              </w:rPr>
            </w:pPr>
            <w:r>
              <w:rPr>
                <w:rFonts w:cstheme="minorHAnsi"/>
                <w:szCs w:val="20"/>
              </w:rPr>
              <w:t>13   (27%)</w:t>
            </w:r>
          </w:p>
        </w:tc>
      </w:tr>
      <w:tr w:rsidR="00401D8A" w:rsidRPr="00BE4604" w14:paraId="771A56B5" w14:textId="77777777" w:rsidTr="00222715">
        <w:tc>
          <w:tcPr>
            <w:tcW w:w="2835" w:type="dxa"/>
            <w:vMerge/>
            <w:vAlign w:val="center"/>
          </w:tcPr>
          <w:p w14:paraId="1E9E169D" w14:textId="77777777" w:rsidR="00401D8A" w:rsidRPr="00BE4604" w:rsidRDefault="00401D8A" w:rsidP="00401D8A">
            <w:pPr>
              <w:spacing w:after="0" w:line="240" w:lineRule="auto"/>
              <w:ind w:left="179"/>
              <w:jc w:val="center"/>
              <w:rPr>
                <w:rFonts w:cstheme="minorHAnsi"/>
                <w:szCs w:val="20"/>
              </w:rPr>
            </w:pPr>
          </w:p>
        </w:tc>
        <w:tc>
          <w:tcPr>
            <w:tcW w:w="4253" w:type="dxa"/>
            <w:tcBorders>
              <w:top w:val="nil"/>
              <w:bottom w:val="nil"/>
              <w:right w:val="single" w:sz="4" w:space="0" w:color="auto"/>
            </w:tcBorders>
            <w:vAlign w:val="center"/>
          </w:tcPr>
          <w:p w14:paraId="31D6477F" w14:textId="77777777" w:rsidR="00401D8A" w:rsidRPr="00BE4604" w:rsidRDefault="00401D8A" w:rsidP="00401D8A">
            <w:pPr>
              <w:spacing w:after="0" w:line="240" w:lineRule="auto"/>
              <w:jc w:val="center"/>
              <w:rPr>
                <w:rFonts w:cstheme="minorHAnsi"/>
                <w:szCs w:val="20"/>
              </w:rPr>
            </w:pPr>
            <w:r w:rsidRPr="00BE4604">
              <w:rPr>
                <w:rFonts w:cstheme="minorHAnsi"/>
                <w:szCs w:val="20"/>
              </w:rPr>
              <w:t>40s</w:t>
            </w:r>
          </w:p>
        </w:tc>
        <w:tc>
          <w:tcPr>
            <w:tcW w:w="2693" w:type="dxa"/>
            <w:tcBorders>
              <w:top w:val="nil"/>
              <w:left w:val="single" w:sz="4" w:space="0" w:color="auto"/>
              <w:bottom w:val="nil"/>
            </w:tcBorders>
            <w:vAlign w:val="center"/>
          </w:tcPr>
          <w:p w14:paraId="7E7F5CDC" w14:textId="0FB4BD61" w:rsidR="00401D8A" w:rsidRPr="00BE4604" w:rsidRDefault="00D10830" w:rsidP="00401D8A">
            <w:pPr>
              <w:spacing w:after="0" w:line="240" w:lineRule="auto"/>
              <w:jc w:val="center"/>
              <w:rPr>
                <w:rFonts w:cstheme="minorHAnsi"/>
                <w:szCs w:val="20"/>
              </w:rPr>
            </w:pPr>
            <w:r>
              <w:rPr>
                <w:rFonts w:cstheme="minorHAnsi"/>
                <w:szCs w:val="20"/>
              </w:rPr>
              <w:t>17   (35%)</w:t>
            </w:r>
          </w:p>
        </w:tc>
      </w:tr>
      <w:tr w:rsidR="00401D8A" w:rsidRPr="00BE4604" w14:paraId="13DDAEA8" w14:textId="77777777" w:rsidTr="00222715">
        <w:tc>
          <w:tcPr>
            <w:tcW w:w="2835" w:type="dxa"/>
            <w:vMerge/>
            <w:vAlign w:val="center"/>
          </w:tcPr>
          <w:p w14:paraId="487D6872" w14:textId="77777777" w:rsidR="00401D8A" w:rsidRPr="00BE4604" w:rsidRDefault="00401D8A" w:rsidP="00401D8A">
            <w:pPr>
              <w:spacing w:after="0" w:line="240" w:lineRule="auto"/>
              <w:ind w:left="179"/>
              <w:jc w:val="center"/>
              <w:rPr>
                <w:rFonts w:cstheme="minorHAnsi"/>
                <w:szCs w:val="20"/>
              </w:rPr>
            </w:pPr>
          </w:p>
        </w:tc>
        <w:tc>
          <w:tcPr>
            <w:tcW w:w="4253" w:type="dxa"/>
            <w:tcBorders>
              <w:top w:val="nil"/>
              <w:bottom w:val="nil"/>
              <w:right w:val="single" w:sz="4" w:space="0" w:color="auto"/>
            </w:tcBorders>
            <w:vAlign w:val="center"/>
          </w:tcPr>
          <w:p w14:paraId="0E1CBFA6" w14:textId="77777777" w:rsidR="00401D8A" w:rsidRPr="00BE4604" w:rsidRDefault="00401D8A" w:rsidP="00401D8A">
            <w:pPr>
              <w:spacing w:after="0" w:line="240" w:lineRule="auto"/>
              <w:jc w:val="center"/>
              <w:rPr>
                <w:rFonts w:cstheme="minorHAnsi"/>
                <w:szCs w:val="20"/>
              </w:rPr>
            </w:pPr>
            <w:r w:rsidRPr="00BE4604">
              <w:rPr>
                <w:rFonts w:cstheme="minorHAnsi"/>
                <w:szCs w:val="20"/>
              </w:rPr>
              <w:t>50s</w:t>
            </w:r>
          </w:p>
        </w:tc>
        <w:tc>
          <w:tcPr>
            <w:tcW w:w="2693" w:type="dxa"/>
            <w:tcBorders>
              <w:top w:val="nil"/>
              <w:left w:val="single" w:sz="4" w:space="0" w:color="auto"/>
              <w:bottom w:val="nil"/>
            </w:tcBorders>
            <w:vAlign w:val="center"/>
          </w:tcPr>
          <w:p w14:paraId="5AF8BFA9" w14:textId="43288B58" w:rsidR="00401D8A" w:rsidRPr="00BE4604" w:rsidRDefault="00D10830" w:rsidP="00401D8A">
            <w:pPr>
              <w:spacing w:after="0" w:line="240" w:lineRule="auto"/>
              <w:jc w:val="center"/>
              <w:rPr>
                <w:rFonts w:cstheme="minorHAnsi"/>
                <w:szCs w:val="20"/>
              </w:rPr>
            </w:pPr>
            <w:r>
              <w:rPr>
                <w:rFonts w:cstheme="minorHAnsi"/>
                <w:szCs w:val="20"/>
              </w:rPr>
              <w:t>14   (29%)</w:t>
            </w:r>
          </w:p>
        </w:tc>
      </w:tr>
      <w:tr w:rsidR="00D10830" w:rsidRPr="00BE4604" w14:paraId="057B8FF1" w14:textId="77777777" w:rsidTr="00222715">
        <w:tc>
          <w:tcPr>
            <w:tcW w:w="2835" w:type="dxa"/>
            <w:vMerge/>
            <w:tcBorders>
              <w:bottom w:val="single" w:sz="4" w:space="0" w:color="0C2340" w:themeColor="text2"/>
            </w:tcBorders>
            <w:vAlign w:val="center"/>
          </w:tcPr>
          <w:p w14:paraId="13BB9CD1" w14:textId="77777777" w:rsidR="00D10830" w:rsidRPr="00BE4604" w:rsidRDefault="00D10830" w:rsidP="00D10830">
            <w:pPr>
              <w:spacing w:after="0" w:line="240" w:lineRule="auto"/>
              <w:ind w:left="179"/>
              <w:jc w:val="center"/>
              <w:rPr>
                <w:rFonts w:cstheme="minorHAnsi"/>
                <w:szCs w:val="20"/>
              </w:rPr>
            </w:pPr>
          </w:p>
        </w:tc>
        <w:tc>
          <w:tcPr>
            <w:tcW w:w="4253" w:type="dxa"/>
            <w:tcBorders>
              <w:top w:val="nil"/>
              <w:bottom w:val="single" w:sz="4" w:space="0" w:color="0C2340" w:themeColor="text2"/>
              <w:right w:val="single" w:sz="4" w:space="0" w:color="auto"/>
            </w:tcBorders>
            <w:vAlign w:val="center"/>
          </w:tcPr>
          <w:p w14:paraId="1F7BC51C" w14:textId="7E08A49C" w:rsidR="00D10830" w:rsidRPr="00BE4604" w:rsidRDefault="00D10830" w:rsidP="00D10830">
            <w:pPr>
              <w:spacing w:after="0" w:line="240" w:lineRule="auto"/>
              <w:jc w:val="center"/>
              <w:rPr>
                <w:rFonts w:cstheme="minorHAnsi"/>
                <w:szCs w:val="20"/>
              </w:rPr>
            </w:pPr>
            <w:r w:rsidRPr="00BE4604">
              <w:rPr>
                <w:rFonts w:cstheme="minorHAnsi"/>
                <w:szCs w:val="20"/>
              </w:rPr>
              <w:t>60+ years</w:t>
            </w:r>
          </w:p>
        </w:tc>
        <w:tc>
          <w:tcPr>
            <w:tcW w:w="2693" w:type="dxa"/>
            <w:tcBorders>
              <w:top w:val="nil"/>
              <w:left w:val="single" w:sz="4" w:space="0" w:color="auto"/>
              <w:bottom w:val="single" w:sz="4" w:space="0" w:color="0C2340" w:themeColor="text2"/>
            </w:tcBorders>
            <w:vAlign w:val="center"/>
          </w:tcPr>
          <w:p w14:paraId="091BAAFE" w14:textId="2A3FD9CC" w:rsidR="00D10830" w:rsidRPr="00BE4604" w:rsidRDefault="00D10830" w:rsidP="00D10830">
            <w:pPr>
              <w:spacing w:after="0" w:line="240" w:lineRule="auto"/>
              <w:jc w:val="center"/>
              <w:rPr>
                <w:rFonts w:cstheme="minorHAnsi"/>
                <w:szCs w:val="20"/>
              </w:rPr>
            </w:pPr>
            <w:r>
              <w:rPr>
                <w:rFonts w:cstheme="minorHAnsi"/>
                <w:szCs w:val="20"/>
              </w:rPr>
              <w:t>3   (6%)</w:t>
            </w:r>
          </w:p>
        </w:tc>
      </w:tr>
      <w:tr w:rsidR="00D549E7" w:rsidRPr="00BE4604" w14:paraId="7480D828" w14:textId="77777777" w:rsidTr="00222715">
        <w:trPr>
          <w:trHeight w:val="301"/>
        </w:trPr>
        <w:tc>
          <w:tcPr>
            <w:tcW w:w="2835" w:type="dxa"/>
            <w:vMerge w:val="restart"/>
            <w:tcBorders>
              <w:top w:val="nil"/>
            </w:tcBorders>
            <w:vAlign w:val="center"/>
          </w:tcPr>
          <w:p w14:paraId="3A1871A5" w14:textId="1A41BB2A" w:rsidR="00D549E7" w:rsidRDefault="00D549E7" w:rsidP="00D549E7">
            <w:pPr>
              <w:spacing w:before="60" w:after="0" w:line="240" w:lineRule="auto"/>
              <w:jc w:val="center"/>
              <w:rPr>
                <w:rFonts w:cstheme="minorHAnsi"/>
                <w:b/>
                <w:bCs/>
                <w:szCs w:val="20"/>
              </w:rPr>
            </w:pPr>
            <w:r>
              <w:rPr>
                <w:rFonts w:cstheme="minorHAnsi"/>
                <w:b/>
                <w:bCs/>
                <w:szCs w:val="20"/>
              </w:rPr>
              <w:t>Speak a language other than English at home</w:t>
            </w:r>
            <w:r w:rsidR="00C10D0C">
              <w:rPr>
                <w:rFonts w:cstheme="minorHAnsi"/>
                <w:b/>
                <w:bCs/>
                <w:szCs w:val="20"/>
              </w:rPr>
              <w:t>?</w:t>
            </w:r>
          </w:p>
          <w:p w14:paraId="0A9F623D" w14:textId="58F458EF" w:rsidR="00D549E7" w:rsidRDefault="00D549E7" w:rsidP="00D549E7">
            <w:pPr>
              <w:spacing w:after="0" w:line="240" w:lineRule="auto"/>
              <w:jc w:val="center"/>
              <w:rPr>
                <w:rFonts w:cstheme="minorHAnsi"/>
                <w:b/>
                <w:bCs/>
                <w:szCs w:val="20"/>
              </w:rPr>
            </w:pPr>
            <w:r w:rsidRPr="00996236">
              <w:rPr>
                <w:rStyle w:val="Emphasis"/>
              </w:rPr>
              <w:t xml:space="preserve">(13 </w:t>
            </w:r>
            <w:r w:rsidR="00982AC5" w:rsidRPr="00996236">
              <w:rPr>
                <w:rStyle w:val="Emphasis"/>
              </w:rPr>
              <w:t>did not answer</w:t>
            </w:r>
            <w:r w:rsidRPr="00996236">
              <w:rPr>
                <w:rStyle w:val="Emphasis"/>
              </w:rPr>
              <w:t>)</w:t>
            </w:r>
          </w:p>
        </w:tc>
        <w:tc>
          <w:tcPr>
            <w:tcW w:w="4253" w:type="dxa"/>
            <w:tcBorders>
              <w:top w:val="nil"/>
              <w:bottom w:val="nil"/>
              <w:right w:val="single" w:sz="4" w:space="0" w:color="auto"/>
            </w:tcBorders>
            <w:vAlign w:val="center"/>
          </w:tcPr>
          <w:p w14:paraId="1F887E73" w14:textId="2849A7FE" w:rsidR="00D549E7" w:rsidRDefault="00D549E7" w:rsidP="00D10830">
            <w:pPr>
              <w:spacing w:after="0" w:line="240" w:lineRule="auto"/>
              <w:jc w:val="center"/>
              <w:rPr>
                <w:rFonts w:cstheme="minorHAnsi"/>
                <w:szCs w:val="20"/>
              </w:rPr>
            </w:pPr>
            <w:r>
              <w:rPr>
                <w:rFonts w:cstheme="minorHAnsi"/>
                <w:szCs w:val="20"/>
              </w:rPr>
              <w:t>No</w:t>
            </w:r>
          </w:p>
        </w:tc>
        <w:tc>
          <w:tcPr>
            <w:tcW w:w="2693" w:type="dxa"/>
            <w:tcBorders>
              <w:top w:val="nil"/>
              <w:left w:val="single" w:sz="4" w:space="0" w:color="auto"/>
              <w:bottom w:val="nil"/>
            </w:tcBorders>
            <w:vAlign w:val="center"/>
          </w:tcPr>
          <w:p w14:paraId="5267D5C5" w14:textId="4A085B21" w:rsidR="00D549E7" w:rsidRDefault="00D549E7" w:rsidP="00D10830">
            <w:pPr>
              <w:spacing w:after="0" w:line="240" w:lineRule="auto"/>
              <w:jc w:val="center"/>
              <w:rPr>
                <w:rFonts w:cstheme="minorHAnsi"/>
                <w:szCs w:val="20"/>
              </w:rPr>
            </w:pPr>
            <w:r>
              <w:rPr>
                <w:rFonts w:cstheme="minorHAnsi"/>
                <w:szCs w:val="20"/>
              </w:rPr>
              <w:t>34   (69%)</w:t>
            </w:r>
          </w:p>
        </w:tc>
      </w:tr>
      <w:tr w:rsidR="00D549E7" w:rsidRPr="00BE4604" w14:paraId="3FDC64AD" w14:textId="77777777" w:rsidTr="00222715">
        <w:trPr>
          <w:trHeight w:val="302"/>
        </w:trPr>
        <w:tc>
          <w:tcPr>
            <w:tcW w:w="2835" w:type="dxa"/>
            <w:vMerge/>
            <w:vAlign w:val="center"/>
          </w:tcPr>
          <w:p w14:paraId="108235EC" w14:textId="77777777" w:rsidR="00D549E7" w:rsidRDefault="00D549E7" w:rsidP="00D10830">
            <w:pPr>
              <w:spacing w:after="0" w:line="240" w:lineRule="auto"/>
              <w:jc w:val="center"/>
              <w:rPr>
                <w:rFonts w:cstheme="minorHAnsi"/>
                <w:b/>
                <w:bCs/>
                <w:szCs w:val="20"/>
              </w:rPr>
            </w:pPr>
          </w:p>
        </w:tc>
        <w:tc>
          <w:tcPr>
            <w:tcW w:w="4253" w:type="dxa"/>
            <w:tcBorders>
              <w:top w:val="nil"/>
              <w:bottom w:val="single" w:sz="4" w:space="0" w:color="auto"/>
              <w:right w:val="single" w:sz="4" w:space="0" w:color="auto"/>
            </w:tcBorders>
            <w:vAlign w:val="center"/>
          </w:tcPr>
          <w:p w14:paraId="6E5B4BC4" w14:textId="30F35C56" w:rsidR="00D549E7" w:rsidRDefault="00D549E7" w:rsidP="00D10830">
            <w:pPr>
              <w:spacing w:after="0" w:line="240" w:lineRule="auto"/>
              <w:jc w:val="center"/>
              <w:rPr>
                <w:rFonts w:cstheme="minorHAnsi"/>
                <w:szCs w:val="20"/>
              </w:rPr>
            </w:pPr>
            <w:r>
              <w:rPr>
                <w:rFonts w:cstheme="minorHAnsi"/>
                <w:szCs w:val="20"/>
              </w:rPr>
              <w:t>Yes</w:t>
            </w:r>
          </w:p>
        </w:tc>
        <w:tc>
          <w:tcPr>
            <w:tcW w:w="2693" w:type="dxa"/>
            <w:tcBorders>
              <w:top w:val="nil"/>
              <w:left w:val="single" w:sz="4" w:space="0" w:color="auto"/>
              <w:bottom w:val="single" w:sz="4" w:space="0" w:color="auto"/>
            </w:tcBorders>
            <w:vAlign w:val="center"/>
          </w:tcPr>
          <w:p w14:paraId="3F767E69" w14:textId="0DBE0843" w:rsidR="00D549E7" w:rsidRDefault="00D549E7" w:rsidP="00D10830">
            <w:pPr>
              <w:spacing w:after="0" w:line="240" w:lineRule="auto"/>
              <w:jc w:val="center"/>
              <w:rPr>
                <w:rFonts w:cstheme="minorHAnsi"/>
                <w:szCs w:val="20"/>
              </w:rPr>
            </w:pPr>
            <w:r>
              <w:rPr>
                <w:rFonts w:cstheme="minorHAnsi"/>
                <w:szCs w:val="20"/>
              </w:rPr>
              <w:t>15   (31%)</w:t>
            </w:r>
          </w:p>
        </w:tc>
      </w:tr>
      <w:tr w:rsidR="00D10830" w:rsidRPr="00BE4604" w14:paraId="37D0B636" w14:textId="77777777" w:rsidTr="00222715">
        <w:tc>
          <w:tcPr>
            <w:tcW w:w="2835" w:type="dxa"/>
            <w:vMerge w:val="restart"/>
            <w:tcBorders>
              <w:top w:val="nil"/>
            </w:tcBorders>
            <w:vAlign w:val="center"/>
          </w:tcPr>
          <w:p w14:paraId="4C36B5D8" w14:textId="14F4C546" w:rsidR="00D10830" w:rsidRPr="00BE4604" w:rsidRDefault="00D10830" w:rsidP="00D10830">
            <w:pPr>
              <w:spacing w:after="0" w:line="240" w:lineRule="auto"/>
              <w:jc w:val="center"/>
              <w:rPr>
                <w:rFonts w:cstheme="minorHAnsi"/>
                <w:b/>
                <w:bCs/>
                <w:szCs w:val="20"/>
              </w:rPr>
            </w:pPr>
            <w:r>
              <w:rPr>
                <w:rFonts w:cstheme="minorHAnsi"/>
                <w:b/>
                <w:bCs/>
                <w:szCs w:val="20"/>
              </w:rPr>
              <w:t>Professional role</w:t>
            </w:r>
          </w:p>
        </w:tc>
        <w:tc>
          <w:tcPr>
            <w:tcW w:w="4253" w:type="dxa"/>
            <w:tcBorders>
              <w:top w:val="single" w:sz="4" w:space="0" w:color="auto"/>
              <w:bottom w:val="nil"/>
              <w:right w:val="single" w:sz="4" w:space="0" w:color="auto"/>
            </w:tcBorders>
            <w:vAlign w:val="center"/>
          </w:tcPr>
          <w:p w14:paraId="69EAEED1" w14:textId="1297467E" w:rsidR="00D10830" w:rsidRPr="00BE4604" w:rsidRDefault="00D10830" w:rsidP="00D10830">
            <w:pPr>
              <w:spacing w:after="0" w:line="240" w:lineRule="auto"/>
              <w:jc w:val="center"/>
              <w:rPr>
                <w:rFonts w:cstheme="minorHAnsi"/>
                <w:szCs w:val="20"/>
              </w:rPr>
            </w:pPr>
            <w:r>
              <w:rPr>
                <w:rFonts w:cstheme="minorHAnsi"/>
                <w:szCs w:val="20"/>
              </w:rPr>
              <w:t>GP</w:t>
            </w:r>
          </w:p>
        </w:tc>
        <w:tc>
          <w:tcPr>
            <w:tcW w:w="2693" w:type="dxa"/>
            <w:tcBorders>
              <w:top w:val="single" w:sz="4" w:space="0" w:color="auto"/>
              <w:left w:val="single" w:sz="4" w:space="0" w:color="auto"/>
              <w:bottom w:val="nil"/>
            </w:tcBorders>
            <w:vAlign w:val="center"/>
          </w:tcPr>
          <w:p w14:paraId="74D8AF79" w14:textId="3FDD654A" w:rsidR="00D10830" w:rsidRPr="00BE4604" w:rsidRDefault="00D10830" w:rsidP="00D10830">
            <w:pPr>
              <w:spacing w:after="0" w:line="240" w:lineRule="auto"/>
              <w:jc w:val="center"/>
              <w:rPr>
                <w:rFonts w:cstheme="minorHAnsi"/>
                <w:szCs w:val="20"/>
              </w:rPr>
            </w:pPr>
            <w:r>
              <w:rPr>
                <w:rFonts w:cstheme="minorHAnsi"/>
                <w:szCs w:val="20"/>
              </w:rPr>
              <w:t>30   (48%)</w:t>
            </w:r>
          </w:p>
        </w:tc>
      </w:tr>
      <w:tr w:rsidR="00D10830" w:rsidRPr="00BE4604" w14:paraId="5D8079C0" w14:textId="77777777" w:rsidTr="00222715">
        <w:tc>
          <w:tcPr>
            <w:tcW w:w="2835" w:type="dxa"/>
            <w:vMerge/>
            <w:vAlign w:val="center"/>
          </w:tcPr>
          <w:p w14:paraId="1822B0AF" w14:textId="77777777" w:rsidR="00D10830" w:rsidRPr="00BE4604" w:rsidRDefault="00D10830" w:rsidP="00D10830">
            <w:pPr>
              <w:spacing w:after="0" w:line="240" w:lineRule="auto"/>
              <w:jc w:val="center"/>
              <w:rPr>
                <w:rFonts w:cstheme="minorHAnsi"/>
                <w:b/>
                <w:bCs/>
                <w:szCs w:val="20"/>
              </w:rPr>
            </w:pPr>
          </w:p>
        </w:tc>
        <w:tc>
          <w:tcPr>
            <w:tcW w:w="4253" w:type="dxa"/>
            <w:tcBorders>
              <w:top w:val="nil"/>
              <w:bottom w:val="nil"/>
              <w:right w:val="single" w:sz="4" w:space="0" w:color="auto"/>
            </w:tcBorders>
            <w:vAlign w:val="center"/>
          </w:tcPr>
          <w:p w14:paraId="05E0D87C" w14:textId="63D864C5" w:rsidR="00D10830" w:rsidRDefault="00D10830" w:rsidP="00D10830">
            <w:pPr>
              <w:spacing w:after="0" w:line="240" w:lineRule="auto"/>
              <w:jc w:val="center"/>
              <w:rPr>
                <w:rFonts w:cstheme="minorHAnsi"/>
                <w:szCs w:val="20"/>
              </w:rPr>
            </w:pPr>
            <w:r>
              <w:rPr>
                <w:rFonts w:cstheme="minorHAnsi"/>
                <w:szCs w:val="20"/>
              </w:rPr>
              <w:t>Practice manager</w:t>
            </w:r>
          </w:p>
        </w:tc>
        <w:tc>
          <w:tcPr>
            <w:tcW w:w="2693" w:type="dxa"/>
            <w:tcBorders>
              <w:top w:val="nil"/>
              <w:left w:val="single" w:sz="4" w:space="0" w:color="auto"/>
              <w:bottom w:val="nil"/>
            </w:tcBorders>
            <w:vAlign w:val="center"/>
          </w:tcPr>
          <w:p w14:paraId="1DDDB549" w14:textId="7F9EC7A2" w:rsidR="00D10830" w:rsidRDefault="00D10830" w:rsidP="00D10830">
            <w:pPr>
              <w:spacing w:after="0" w:line="240" w:lineRule="auto"/>
              <w:jc w:val="center"/>
              <w:rPr>
                <w:rFonts w:cstheme="minorHAnsi"/>
                <w:szCs w:val="20"/>
              </w:rPr>
            </w:pPr>
            <w:r>
              <w:rPr>
                <w:rFonts w:cstheme="minorHAnsi"/>
                <w:szCs w:val="20"/>
              </w:rPr>
              <w:t>13   (21%)</w:t>
            </w:r>
          </w:p>
        </w:tc>
      </w:tr>
      <w:tr w:rsidR="00D10830" w:rsidRPr="00BE4604" w14:paraId="0DA17A4B" w14:textId="77777777" w:rsidTr="00222715">
        <w:tc>
          <w:tcPr>
            <w:tcW w:w="2835" w:type="dxa"/>
            <w:vMerge/>
            <w:vAlign w:val="center"/>
          </w:tcPr>
          <w:p w14:paraId="3C981286" w14:textId="77777777" w:rsidR="00D10830" w:rsidRPr="00BE4604" w:rsidRDefault="00D10830" w:rsidP="00D10830">
            <w:pPr>
              <w:spacing w:after="0" w:line="240" w:lineRule="auto"/>
              <w:jc w:val="center"/>
              <w:rPr>
                <w:rFonts w:cstheme="minorHAnsi"/>
                <w:b/>
                <w:bCs/>
                <w:szCs w:val="20"/>
              </w:rPr>
            </w:pPr>
          </w:p>
        </w:tc>
        <w:tc>
          <w:tcPr>
            <w:tcW w:w="4253" w:type="dxa"/>
            <w:tcBorders>
              <w:top w:val="nil"/>
              <w:bottom w:val="nil"/>
              <w:right w:val="single" w:sz="4" w:space="0" w:color="auto"/>
            </w:tcBorders>
            <w:vAlign w:val="center"/>
          </w:tcPr>
          <w:p w14:paraId="310B6557" w14:textId="1E881485" w:rsidR="00D10830" w:rsidRPr="00BE4604" w:rsidRDefault="00D10830" w:rsidP="00D10830">
            <w:pPr>
              <w:spacing w:after="0" w:line="240" w:lineRule="auto"/>
              <w:jc w:val="center"/>
              <w:rPr>
                <w:rFonts w:cstheme="minorHAnsi"/>
                <w:szCs w:val="20"/>
              </w:rPr>
            </w:pPr>
            <w:r>
              <w:rPr>
                <w:rFonts w:cstheme="minorHAnsi"/>
                <w:szCs w:val="20"/>
              </w:rPr>
              <w:t>Allied health</w:t>
            </w:r>
            <w:r w:rsidR="008759E7">
              <w:rPr>
                <w:rStyle w:val="FootnoteReference"/>
                <w:rFonts w:cstheme="minorHAnsi"/>
                <w:szCs w:val="20"/>
              </w:rPr>
              <w:footnoteReference w:id="11"/>
            </w:r>
          </w:p>
        </w:tc>
        <w:tc>
          <w:tcPr>
            <w:tcW w:w="2693" w:type="dxa"/>
            <w:tcBorders>
              <w:top w:val="nil"/>
              <w:left w:val="single" w:sz="4" w:space="0" w:color="auto"/>
              <w:bottom w:val="nil"/>
            </w:tcBorders>
            <w:vAlign w:val="center"/>
          </w:tcPr>
          <w:p w14:paraId="1D3B7919" w14:textId="1B57F130" w:rsidR="00D10830" w:rsidRPr="00BE4604" w:rsidRDefault="00D10830" w:rsidP="00D10830">
            <w:pPr>
              <w:spacing w:after="0" w:line="240" w:lineRule="auto"/>
              <w:jc w:val="center"/>
              <w:rPr>
                <w:rFonts w:cstheme="minorHAnsi"/>
                <w:szCs w:val="20"/>
              </w:rPr>
            </w:pPr>
            <w:r>
              <w:rPr>
                <w:rFonts w:cstheme="minorHAnsi"/>
                <w:szCs w:val="20"/>
              </w:rPr>
              <w:t>12   (19%)</w:t>
            </w:r>
          </w:p>
        </w:tc>
      </w:tr>
      <w:tr w:rsidR="00D10830" w:rsidRPr="00BE4604" w14:paraId="6B3B8BD5" w14:textId="77777777" w:rsidTr="00222715">
        <w:tc>
          <w:tcPr>
            <w:tcW w:w="2835" w:type="dxa"/>
            <w:vMerge/>
            <w:vAlign w:val="center"/>
          </w:tcPr>
          <w:p w14:paraId="211801CF" w14:textId="77777777" w:rsidR="00D10830" w:rsidRPr="00BE4604" w:rsidRDefault="00D10830" w:rsidP="00D10830">
            <w:pPr>
              <w:spacing w:after="0" w:line="240" w:lineRule="auto"/>
              <w:jc w:val="center"/>
              <w:rPr>
                <w:rFonts w:cstheme="minorHAnsi"/>
                <w:b/>
                <w:bCs/>
                <w:szCs w:val="20"/>
              </w:rPr>
            </w:pPr>
          </w:p>
        </w:tc>
        <w:tc>
          <w:tcPr>
            <w:tcW w:w="4253" w:type="dxa"/>
            <w:tcBorders>
              <w:top w:val="nil"/>
              <w:bottom w:val="single" w:sz="4" w:space="0" w:color="auto"/>
              <w:right w:val="single" w:sz="4" w:space="0" w:color="auto"/>
            </w:tcBorders>
            <w:vAlign w:val="center"/>
          </w:tcPr>
          <w:p w14:paraId="310A1FDE" w14:textId="741CDD86" w:rsidR="00D10830" w:rsidRPr="00BE4604" w:rsidRDefault="00D10830" w:rsidP="00D10830">
            <w:pPr>
              <w:spacing w:after="0" w:line="240" w:lineRule="auto"/>
              <w:jc w:val="center"/>
              <w:rPr>
                <w:rFonts w:cstheme="minorHAnsi"/>
                <w:szCs w:val="20"/>
              </w:rPr>
            </w:pPr>
            <w:r>
              <w:rPr>
                <w:rFonts w:cstheme="minorHAnsi"/>
                <w:szCs w:val="20"/>
              </w:rPr>
              <w:t>Nurse</w:t>
            </w:r>
          </w:p>
        </w:tc>
        <w:tc>
          <w:tcPr>
            <w:tcW w:w="2693" w:type="dxa"/>
            <w:tcBorders>
              <w:top w:val="nil"/>
              <w:left w:val="single" w:sz="4" w:space="0" w:color="auto"/>
              <w:bottom w:val="single" w:sz="4" w:space="0" w:color="auto"/>
            </w:tcBorders>
            <w:vAlign w:val="center"/>
          </w:tcPr>
          <w:p w14:paraId="6C754DEE" w14:textId="126B4575" w:rsidR="00D10830" w:rsidRPr="00BE4604" w:rsidRDefault="00D10830" w:rsidP="00D10830">
            <w:pPr>
              <w:spacing w:after="0" w:line="240" w:lineRule="auto"/>
              <w:jc w:val="center"/>
              <w:rPr>
                <w:rFonts w:cstheme="minorHAnsi"/>
                <w:szCs w:val="20"/>
              </w:rPr>
            </w:pPr>
            <w:r>
              <w:rPr>
                <w:rFonts w:cstheme="minorHAnsi"/>
                <w:szCs w:val="20"/>
              </w:rPr>
              <w:t>7   (11%)</w:t>
            </w:r>
          </w:p>
        </w:tc>
      </w:tr>
      <w:tr w:rsidR="00D10830" w:rsidRPr="00BE4604" w14:paraId="44078493" w14:textId="77777777" w:rsidTr="00222715">
        <w:tc>
          <w:tcPr>
            <w:tcW w:w="2835" w:type="dxa"/>
            <w:vMerge w:val="restart"/>
            <w:tcBorders>
              <w:top w:val="nil"/>
            </w:tcBorders>
            <w:vAlign w:val="center"/>
          </w:tcPr>
          <w:p w14:paraId="1D1C7001" w14:textId="77777777" w:rsidR="00D10830" w:rsidRDefault="00D10830" w:rsidP="00D10830">
            <w:pPr>
              <w:spacing w:before="60" w:after="0" w:line="240" w:lineRule="auto"/>
              <w:jc w:val="center"/>
              <w:rPr>
                <w:rFonts w:cstheme="minorHAnsi"/>
                <w:b/>
                <w:bCs/>
                <w:szCs w:val="20"/>
              </w:rPr>
            </w:pPr>
            <w:r>
              <w:rPr>
                <w:rFonts w:cstheme="minorHAnsi"/>
                <w:b/>
                <w:bCs/>
                <w:szCs w:val="20"/>
              </w:rPr>
              <w:t>Workplace</w:t>
            </w:r>
          </w:p>
          <w:p w14:paraId="09AD0823" w14:textId="1CAFC51A" w:rsidR="00D10830" w:rsidRPr="00BE4604" w:rsidRDefault="00D10830" w:rsidP="00D10830">
            <w:pPr>
              <w:spacing w:before="120" w:after="0" w:line="240" w:lineRule="auto"/>
              <w:jc w:val="center"/>
              <w:rPr>
                <w:rFonts w:cstheme="minorHAnsi"/>
                <w:b/>
                <w:bCs/>
                <w:szCs w:val="20"/>
              </w:rPr>
            </w:pPr>
            <w:r w:rsidRPr="00996236">
              <w:rPr>
                <w:rStyle w:val="Emphasis"/>
              </w:rPr>
              <w:t xml:space="preserve">(2 </w:t>
            </w:r>
            <w:r w:rsidR="00982AC5" w:rsidRPr="00996236">
              <w:rPr>
                <w:rStyle w:val="Emphasis"/>
              </w:rPr>
              <w:t>did not answer</w:t>
            </w:r>
            <w:r w:rsidRPr="00996236">
              <w:rPr>
                <w:rStyle w:val="Emphasis"/>
              </w:rPr>
              <w:t>)</w:t>
            </w:r>
          </w:p>
        </w:tc>
        <w:tc>
          <w:tcPr>
            <w:tcW w:w="4253" w:type="dxa"/>
            <w:tcBorders>
              <w:top w:val="single" w:sz="4" w:space="0" w:color="auto"/>
              <w:bottom w:val="nil"/>
              <w:right w:val="single" w:sz="4" w:space="0" w:color="auto"/>
            </w:tcBorders>
            <w:vAlign w:val="center"/>
          </w:tcPr>
          <w:p w14:paraId="4E1DCC54" w14:textId="080BE3D1" w:rsidR="00D10830" w:rsidRPr="00BE4604" w:rsidRDefault="00D10830" w:rsidP="00D10830">
            <w:pPr>
              <w:spacing w:after="0" w:line="240" w:lineRule="auto"/>
              <w:jc w:val="center"/>
              <w:rPr>
                <w:rFonts w:cstheme="minorHAnsi"/>
                <w:szCs w:val="20"/>
              </w:rPr>
            </w:pPr>
            <w:r>
              <w:rPr>
                <w:rFonts w:cstheme="minorHAnsi"/>
                <w:szCs w:val="20"/>
              </w:rPr>
              <w:t>Solo GP</w:t>
            </w:r>
          </w:p>
        </w:tc>
        <w:tc>
          <w:tcPr>
            <w:tcW w:w="2693" w:type="dxa"/>
            <w:tcBorders>
              <w:top w:val="single" w:sz="4" w:space="0" w:color="auto"/>
              <w:left w:val="single" w:sz="4" w:space="0" w:color="auto"/>
              <w:bottom w:val="nil"/>
            </w:tcBorders>
            <w:vAlign w:val="center"/>
          </w:tcPr>
          <w:p w14:paraId="68349365" w14:textId="7CA45395" w:rsidR="00D10830" w:rsidRPr="00BE4604" w:rsidRDefault="00D10830" w:rsidP="00D10830">
            <w:pPr>
              <w:spacing w:after="0" w:line="240" w:lineRule="auto"/>
              <w:jc w:val="center"/>
              <w:rPr>
                <w:rFonts w:cstheme="minorHAnsi"/>
                <w:szCs w:val="20"/>
              </w:rPr>
            </w:pPr>
            <w:r>
              <w:rPr>
                <w:rFonts w:cstheme="minorHAnsi"/>
                <w:szCs w:val="20"/>
              </w:rPr>
              <w:t>8   (13%)</w:t>
            </w:r>
          </w:p>
        </w:tc>
      </w:tr>
      <w:tr w:rsidR="00D10830" w:rsidRPr="00BE4604" w14:paraId="57F49D3E" w14:textId="77777777" w:rsidTr="00222715">
        <w:tc>
          <w:tcPr>
            <w:tcW w:w="2835" w:type="dxa"/>
            <w:vMerge/>
            <w:vAlign w:val="center"/>
          </w:tcPr>
          <w:p w14:paraId="07D59A8E" w14:textId="77777777" w:rsidR="00D10830" w:rsidRPr="00BE4604" w:rsidRDefault="00D10830" w:rsidP="00D10830">
            <w:pPr>
              <w:spacing w:after="0" w:line="240" w:lineRule="auto"/>
              <w:jc w:val="center"/>
              <w:rPr>
                <w:rFonts w:cstheme="minorHAnsi"/>
                <w:b/>
                <w:bCs/>
                <w:szCs w:val="20"/>
              </w:rPr>
            </w:pPr>
          </w:p>
        </w:tc>
        <w:tc>
          <w:tcPr>
            <w:tcW w:w="4253" w:type="dxa"/>
            <w:tcBorders>
              <w:top w:val="nil"/>
              <w:bottom w:val="nil"/>
              <w:right w:val="single" w:sz="4" w:space="0" w:color="auto"/>
            </w:tcBorders>
            <w:vAlign w:val="center"/>
          </w:tcPr>
          <w:p w14:paraId="2896F56B" w14:textId="2F0EAE8C" w:rsidR="00D10830" w:rsidRPr="00BE4604" w:rsidRDefault="00D10830" w:rsidP="00D10830">
            <w:pPr>
              <w:spacing w:after="0" w:line="240" w:lineRule="auto"/>
              <w:jc w:val="center"/>
              <w:rPr>
                <w:rFonts w:cstheme="minorHAnsi"/>
                <w:szCs w:val="20"/>
              </w:rPr>
            </w:pPr>
            <w:r>
              <w:rPr>
                <w:rFonts w:cstheme="minorHAnsi"/>
                <w:szCs w:val="20"/>
              </w:rPr>
              <w:t>Small multi-GP practice (2-5 GPs)</w:t>
            </w:r>
          </w:p>
        </w:tc>
        <w:tc>
          <w:tcPr>
            <w:tcW w:w="2693" w:type="dxa"/>
            <w:tcBorders>
              <w:top w:val="nil"/>
              <w:left w:val="single" w:sz="4" w:space="0" w:color="auto"/>
              <w:bottom w:val="nil"/>
            </w:tcBorders>
            <w:vAlign w:val="center"/>
          </w:tcPr>
          <w:p w14:paraId="4251D211" w14:textId="67AA9F64" w:rsidR="00D10830" w:rsidRPr="00BE4604" w:rsidRDefault="00D10830" w:rsidP="00D10830">
            <w:pPr>
              <w:spacing w:after="0" w:line="240" w:lineRule="auto"/>
              <w:jc w:val="center"/>
              <w:rPr>
                <w:rFonts w:cstheme="minorHAnsi"/>
                <w:szCs w:val="20"/>
              </w:rPr>
            </w:pPr>
            <w:r>
              <w:rPr>
                <w:rFonts w:cstheme="minorHAnsi"/>
                <w:szCs w:val="20"/>
              </w:rPr>
              <w:t>6   (10%)</w:t>
            </w:r>
          </w:p>
        </w:tc>
      </w:tr>
      <w:tr w:rsidR="00D10830" w:rsidRPr="00BE4604" w14:paraId="0172581A" w14:textId="77777777" w:rsidTr="00222715">
        <w:tc>
          <w:tcPr>
            <w:tcW w:w="2835" w:type="dxa"/>
            <w:vMerge/>
            <w:vAlign w:val="center"/>
          </w:tcPr>
          <w:p w14:paraId="5C7710FB" w14:textId="77777777" w:rsidR="00D10830" w:rsidRPr="00BE4604" w:rsidRDefault="00D10830" w:rsidP="00D10830">
            <w:pPr>
              <w:spacing w:after="0" w:line="240" w:lineRule="auto"/>
              <w:jc w:val="center"/>
              <w:rPr>
                <w:rFonts w:cstheme="minorHAnsi"/>
                <w:b/>
                <w:bCs/>
                <w:szCs w:val="20"/>
              </w:rPr>
            </w:pPr>
          </w:p>
        </w:tc>
        <w:tc>
          <w:tcPr>
            <w:tcW w:w="4253" w:type="dxa"/>
            <w:tcBorders>
              <w:top w:val="nil"/>
              <w:bottom w:val="nil"/>
              <w:right w:val="single" w:sz="4" w:space="0" w:color="auto"/>
            </w:tcBorders>
            <w:vAlign w:val="center"/>
          </w:tcPr>
          <w:p w14:paraId="5ED36165" w14:textId="62FD77BE" w:rsidR="00D10830" w:rsidRPr="00BE4604" w:rsidRDefault="00D10830" w:rsidP="00D10830">
            <w:pPr>
              <w:spacing w:after="0" w:line="240" w:lineRule="auto"/>
              <w:jc w:val="center"/>
              <w:rPr>
                <w:rFonts w:cstheme="minorHAnsi"/>
                <w:szCs w:val="20"/>
              </w:rPr>
            </w:pPr>
            <w:r>
              <w:rPr>
                <w:rFonts w:cstheme="minorHAnsi"/>
                <w:szCs w:val="20"/>
              </w:rPr>
              <w:t>Medium multi-GP practice (6-10 GPs)</w:t>
            </w:r>
          </w:p>
        </w:tc>
        <w:tc>
          <w:tcPr>
            <w:tcW w:w="2693" w:type="dxa"/>
            <w:tcBorders>
              <w:top w:val="nil"/>
              <w:left w:val="single" w:sz="4" w:space="0" w:color="auto"/>
              <w:bottom w:val="nil"/>
            </w:tcBorders>
            <w:vAlign w:val="center"/>
          </w:tcPr>
          <w:p w14:paraId="6E4C5554" w14:textId="1871BD25" w:rsidR="00D10830" w:rsidRPr="00BE4604" w:rsidRDefault="00D10830" w:rsidP="00D10830">
            <w:pPr>
              <w:spacing w:after="0" w:line="240" w:lineRule="auto"/>
              <w:jc w:val="center"/>
              <w:rPr>
                <w:rFonts w:cstheme="minorHAnsi"/>
                <w:szCs w:val="20"/>
              </w:rPr>
            </w:pPr>
            <w:r>
              <w:rPr>
                <w:rFonts w:cstheme="minorHAnsi"/>
                <w:szCs w:val="20"/>
              </w:rPr>
              <w:t>21   (35%)</w:t>
            </w:r>
          </w:p>
        </w:tc>
      </w:tr>
      <w:tr w:rsidR="00D10830" w:rsidRPr="00BE4604" w14:paraId="2A87F270" w14:textId="77777777" w:rsidTr="00222715">
        <w:tc>
          <w:tcPr>
            <w:tcW w:w="2835" w:type="dxa"/>
            <w:vMerge/>
            <w:vAlign w:val="center"/>
          </w:tcPr>
          <w:p w14:paraId="23495698" w14:textId="77777777" w:rsidR="00D10830" w:rsidRPr="00BE4604" w:rsidRDefault="00D10830" w:rsidP="00D10830">
            <w:pPr>
              <w:spacing w:after="0" w:line="240" w:lineRule="auto"/>
              <w:jc w:val="center"/>
              <w:rPr>
                <w:rFonts w:cstheme="minorHAnsi"/>
                <w:b/>
                <w:bCs/>
                <w:szCs w:val="20"/>
              </w:rPr>
            </w:pPr>
          </w:p>
        </w:tc>
        <w:tc>
          <w:tcPr>
            <w:tcW w:w="4253" w:type="dxa"/>
            <w:tcBorders>
              <w:top w:val="nil"/>
              <w:bottom w:val="nil"/>
              <w:right w:val="single" w:sz="4" w:space="0" w:color="auto"/>
            </w:tcBorders>
            <w:vAlign w:val="center"/>
          </w:tcPr>
          <w:p w14:paraId="4F8BC7E8" w14:textId="3777CF8E" w:rsidR="00D10830" w:rsidRPr="00BE4604" w:rsidRDefault="00D10830" w:rsidP="00D10830">
            <w:pPr>
              <w:spacing w:after="0" w:line="240" w:lineRule="auto"/>
              <w:jc w:val="center"/>
              <w:rPr>
                <w:rFonts w:cstheme="minorHAnsi"/>
                <w:szCs w:val="20"/>
              </w:rPr>
            </w:pPr>
            <w:r>
              <w:rPr>
                <w:rFonts w:cstheme="minorHAnsi"/>
                <w:szCs w:val="20"/>
              </w:rPr>
              <w:t>Large multi-GP practice (11+ GPs)</w:t>
            </w:r>
          </w:p>
        </w:tc>
        <w:tc>
          <w:tcPr>
            <w:tcW w:w="2693" w:type="dxa"/>
            <w:tcBorders>
              <w:top w:val="nil"/>
              <w:left w:val="single" w:sz="4" w:space="0" w:color="auto"/>
              <w:bottom w:val="nil"/>
            </w:tcBorders>
            <w:vAlign w:val="center"/>
          </w:tcPr>
          <w:p w14:paraId="4080DC15" w14:textId="3AD3A208" w:rsidR="00D10830" w:rsidRPr="00BE4604" w:rsidRDefault="00D10830" w:rsidP="00D10830">
            <w:pPr>
              <w:spacing w:after="0" w:line="240" w:lineRule="auto"/>
              <w:jc w:val="center"/>
              <w:rPr>
                <w:rFonts w:cstheme="minorHAnsi"/>
                <w:szCs w:val="20"/>
              </w:rPr>
            </w:pPr>
            <w:r>
              <w:rPr>
                <w:rFonts w:cstheme="minorHAnsi"/>
                <w:szCs w:val="20"/>
              </w:rPr>
              <w:t>9   (15%)</w:t>
            </w:r>
          </w:p>
        </w:tc>
      </w:tr>
      <w:tr w:rsidR="00D10830" w:rsidRPr="00BE4604" w14:paraId="3D3CB2FF" w14:textId="77777777" w:rsidTr="00222715">
        <w:tc>
          <w:tcPr>
            <w:tcW w:w="2835" w:type="dxa"/>
            <w:vMerge/>
            <w:vAlign w:val="center"/>
          </w:tcPr>
          <w:p w14:paraId="12FC773F" w14:textId="77777777" w:rsidR="00D10830" w:rsidRPr="00BE4604" w:rsidRDefault="00D10830" w:rsidP="00D10830">
            <w:pPr>
              <w:spacing w:after="0" w:line="240" w:lineRule="auto"/>
              <w:jc w:val="center"/>
              <w:rPr>
                <w:rFonts w:cstheme="minorHAnsi"/>
                <w:b/>
                <w:bCs/>
                <w:szCs w:val="20"/>
              </w:rPr>
            </w:pPr>
          </w:p>
        </w:tc>
        <w:tc>
          <w:tcPr>
            <w:tcW w:w="4253" w:type="dxa"/>
            <w:tcBorders>
              <w:top w:val="nil"/>
              <w:bottom w:val="nil"/>
              <w:right w:val="single" w:sz="4" w:space="0" w:color="auto"/>
            </w:tcBorders>
            <w:vAlign w:val="center"/>
          </w:tcPr>
          <w:p w14:paraId="7A777337" w14:textId="1BA08D90" w:rsidR="00D10830" w:rsidRDefault="00D10830" w:rsidP="00D10830">
            <w:pPr>
              <w:spacing w:after="0" w:line="240" w:lineRule="auto"/>
              <w:jc w:val="center"/>
              <w:rPr>
                <w:rFonts w:cstheme="minorHAnsi"/>
                <w:szCs w:val="20"/>
              </w:rPr>
            </w:pPr>
            <w:r>
              <w:rPr>
                <w:rFonts w:cstheme="minorHAnsi"/>
                <w:szCs w:val="20"/>
              </w:rPr>
              <w:t>Allied health service</w:t>
            </w:r>
          </w:p>
        </w:tc>
        <w:tc>
          <w:tcPr>
            <w:tcW w:w="2693" w:type="dxa"/>
            <w:tcBorders>
              <w:top w:val="nil"/>
              <w:left w:val="single" w:sz="4" w:space="0" w:color="auto"/>
              <w:bottom w:val="nil"/>
            </w:tcBorders>
            <w:vAlign w:val="center"/>
          </w:tcPr>
          <w:p w14:paraId="538C022F" w14:textId="7F6626D7" w:rsidR="00D10830" w:rsidRPr="00BE4604" w:rsidRDefault="00D10830" w:rsidP="00D10830">
            <w:pPr>
              <w:spacing w:after="0" w:line="240" w:lineRule="auto"/>
              <w:jc w:val="center"/>
              <w:rPr>
                <w:rFonts w:cstheme="minorHAnsi"/>
                <w:szCs w:val="20"/>
              </w:rPr>
            </w:pPr>
            <w:r>
              <w:rPr>
                <w:rFonts w:cstheme="minorHAnsi"/>
                <w:szCs w:val="20"/>
              </w:rPr>
              <w:t>10   (17%)</w:t>
            </w:r>
          </w:p>
        </w:tc>
      </w:tr>
      <w:tr w:rsidR="00D10830" w:rsidRPr="00BE4604" w14:paraId="06D62A2C" w14:textId="77777777" w:rsidTr="00222715">
        <w:tc>
          <w:tcPr>
            <w:tcW w:w="2835" w:type="dxa"/>
            <w:vMerge/>
            <w:vAlign w:val="center"/>
          </w:tcPr>
          <w:p w14:paraId="4C7BF01E" w14:textId="77777777" w:rsidR="00D10830" w:rsidRPr="00BE4604" w:rsidRDefault="00D10830" w:rsidP="00D10830">
            <w:pPr>
              <w:spacing w:after="0" w:line="240" w:lineRule="auto"/>
              <w:jc w:val="center"/>
              <w:rPr>
                <w:rFonts w:cstheme="minorHAnsi"/>
                <w:b/>
                <w:bCs/>
                <w:szCs w:val="20"/>
              </w:rPr>
            </w:pPr>
          </w:p>
        </w:tc>
        <w:tc>
          <w:tcPr>
            <w:tcW w:w="4253" w:type="dxa"/>
            <w:tcBorders>
              <w:top w:val="nil"/>
              <w:bottom w:val="single" w:sz="4" w:space="0" w:color="auto"/>
              <w:right w:val="single" w:sz="4" w:space="0" w:color="auto"/>
            </w:tcBorders>
            <w:vAlign w:val="center"/>
          </w:tcPr>
          <w:p w14:paraId="49B77B1A" w14:textId="1382E89D" w:rsidR="00D10830" w:rsidRPr="00BE4604" w:rsidRDefault="00D10830" w:rsidP="00D10830">
            <w:pPr>
              <w:spacing w:after="0" w:line="240" w:lineRule="auto"/>
              <w:jc w:val="center"/>
              <w:rPr>
                <w:rFonts w:cstheme="minorHAnsi"/>
                <w:szCs w:val="20"/>
              </w:rPr>
            </w:pPr>
            <w:r>
              <w:rPr>
                <w:rFonts w:cstheme="minorHAnsi"/>
                <w:szCs w:val="20"/>
              </w:rPr>
              <w:t>Other</w:t>
            </w:r>
            <w:r>
              <w:rPr>
                <w:rStyle w:val="FootnoteReference"/>
                <w:rFonts w:cstheme="minorHAnsi"/>
                <w:szCs w:val="20"/>
              </w:rPr>
              <w:footnoteReference w:id="12"/>
            </w:r>
          </w:p>
        </w:tc>
        <w:tc>
          <w:tcPr>
            <w:tcW w:w="2693" w:type="dxa"/>
            <w:tcBorders>
              <w:top w:val="nil"/>
              <w:left w:val="single" w:sz="4" w:space="0" w:color="auto"/>
              <w:bottom w:val="single" w:sz="4" w:space="0" w:color="auto"/>
            </w:tcBorders>
            <w:vAlign w:val="center"/>
          </w:tcPr>
          <w:p w14:paraId="1EFA63DF" w14:textId="43234EDD" w:rsidR="00D10830" w:rsidRPr="00BE4604" w:rsidRDefault="00D10830" w:rsidP="00D10830">
            <w:pPr>
              <w:spacing w:after="0" w:line="240" w:lineRule="auto"/>
              <w:jc w:val="center"/>
              <w:rPr>
                <w:rFonts w:cstheme="minorHAnsi"/>
                <w:szCs w:val="20"/>
              </w:rPr>
            </w:pPr>
            <w:r>
              <w:rPr>
                <w:rFonts w:cstheme="minorHAnsi"/>
                <w:szCs w:val="20"/>
              </w:rPr>
              <w:t>6   (10%)</w:t>
            </w:r>
          </w:p>
        </w:tc>
      </w:tr>
      <w:tr w:rsidR="00D10830" w:rsidRPr="00BE4604" w14:paraId="340C9CDE" w14:textId="77777777" w:rsidTr="00222715">
        <w:tc>
          <w:tcPr>
            <w:tcW w:w="2835" w:type="dxa"/>
            <w:vMerge w:val="restart"/>
            <w:tcBorders>
              <w:top w:val="nil"/>
            </w:tcBorders>
            <w:vAlign w:val="center"/>
          </w:tcPr>
          <w:p w14:paraId="6434938B" w14:textId="77777777" w:rsidR="00D10830" w:rsidRDefault="00D10830" w:rsidP="00D10830">
            <w:pPr>
              <w:spacing w:after="0" w:line="240" w:lineRule="auto"/>
              <w:jc w:val="center"/>
              <w:rPr>
                <w:rFonts w:cstheme="minorHAnsi"/>
                <w:szCs w:val="20"/>
              </w:rPr>
            </w:pPr>
            <w:r w:rsidRPr="00BE4604">
              <w:rPr>
                <w:rFonts w:cstheme="minorHAnsi"/>
                <w:b/>
                <w:bCs/>
                <w:szCs w:val="20"/>
              </w:rPr>
              <w:t>Years</w:t>
            </w:r>
            <w:r w:rsidRPr="00BE4604">
              <w:rPr>
                <w:rFonts w:cstheme="minorHAnsi"/>
                <w:szCs w:val="20"/>
              </w:rPr>
              <w:t xml:space="preserve"> </w:t>
            </w:r>
            <w:r w:rsidRPr="00BE4604">
              <w:rPr>
                <w:rFonts w:cstheme="minorHAnsi"/>
                <w:b/>
                <w:bCs/>
                <w:szCs w:val="20"/>
              </w:rPr>
              <w:t xml:space="preserve">of experience as </w:t>
            </w:r>
            <w:r>
              <w:rPr>
                <w:rFonts w:cstheme="minorHAnsi"/>
                <w:b/>
                <w:bCs/>
                <w:szCs w:val="20"/>
              </w:rPr>
              <w:t xml:space="preserve">a </w:t>
            </w:r>
            <w:r w:rsidRPr="00BE4604">
              <w:rPr>
                <w:rFonts w:cstheme="minorHAnsi"/>
                <w:b/>
                <w:bCs/>
                <w:szCs w:val="20"/>
              </w:rPr>
              <w:t>health practitioner</w:t>
            </w:r>
            <w:r w:rsidRPr="00BE4604">
              <w:rPr>
                <w:rFonts w:cstheme="minorHAnsi"/>
                <w:szCs w:val="20"/>
              </w:rPr>
              <w:t xml:space="preserve"> </w:t>
            </w:r>
          </w:p>
          <w:p w14:paraId="704DD6D5" w14:textId="1E292F05" w:rsidR="00D10830" w:rsidRPr="00BE4604" w:rsidRDefault="00D10830" w:rsidP="00D10830">
            <w:pPr>
              <w:spacing w:before="120" w:after="0" w:line="240" w:lineRule="auto"/>
              <w:jc w:val="center"/>
              <w:rPr>
                <w:rFonts w:cstheme="minorHAnsi"/>
                <w:szCs w:val="20"/>
              </w:rPr>
            </w:pPr>
            <w:r w:rsidRPr="00ED0823">
              <w:rPr>
                <w:rFonts w:cstheme="minorHAnsi"/>
                <w:i/>
                <w:iCs/>
                <w:sz w:val="18"/>
                <w:szCs w:val="18"/>
              </w:rPr>
              <w:t>(n = 49</w:t>
            </w:r>
            <w:r w:rsidR="00982AC5">
              <w:rPr>
                <w:rStyle w:val="FootnoteReference"/>
                <w:rFonts w:cstheme="minorHAnsi"/>
                <w:i/>
                <w:iCs/>
                <w:sz w:val="18"/>
                <w:szCs w:val="18"/>
              </w:rPr>
              <w:footnoteReference w:id="13"/>
            </w:r>
            <w:r w:rsidRPr="00ED0823">
              <w:rPr>
                <w:rFonts w:cstheme="minorHAnsi"/>
                <w:i/>
                <w:iCs/>
                <w:sz w:val="18"/>
                <w:szCs w:val="18"/>
              </w:rPr>
              <w:t>)</w:t>
            </w:r>
          </w:p>
        </w:tc>
        <w:tc>
          <w:tcPr>
            <w:tcW w:w="4253" w:type="dxa"/>
            <w:tcBorders>
              <w:top w:val="single" w:sz="4" w:space="0" w:color="auto"/>
              <w:bottom w:val="nil"/>
              <w:right w:val="single" w:sz="4" w:space="0" w:color="auto"/>
            </w:tcBorders>
            <w:vAlign w:val="center"/>
          </w:tcPr>
          <w:p w14:paraId="753791C0" w14:textId="77777777" w:rsidR="00D10830" w:rsidRPr="00BE4604" w:rsidRDefault="00D10830" w:rsidP="00D10830">
            <w:pPr>
              <w:spacing w:after="0" w:line="240" w:lineRule="auto"/>
              <w:jc w:val="center"/>
              <w:rPr>
                <w:rFonts w:cstheme="minorHAnsi"/>
                <w:szCs w:val="20"/>
              </w:rPr>
            </w:pPr>
            <w:r w:rsidRPr="00BE4604">
              <w:rPr>
                <w:rFonts w:cstheme="minorHAnsi"/>
                <w:szCs w:val="20"/>
              </w:rPr>
              <w:t>5 years or less</w:t>
            </w:r>
          </w:p>
        </w:tc>
        <w:tc>
          <w:tcPr>
            <w:tcW w:w="2693" w:type="dxa"/>
            <w:tcBorders>
              <w:top w:val="single" w:sz="4" w:space="0" w:color="auto"/>
              <w:left w:val="single" w:sz="4" w:space="0" w:color="auto"/>
              <w:bottom w:val="nil"/>
            </w:tcBorders>
            <w:vAlign w:val="center"/>
          </w:tcPr>
          <w:p w14:paraId="6A720A93" w14:textId="19F25327" w:rsidR="00D10830" w:rsidRPr="00BE4604" w:rsidRDefault="00D10830" w:rsidP="00D10830">
            <w:pPr>
              <w:spacing w:after="0" w:line="240" w:lineRule="auto"/>
              <w:jc w:val="center"/>
              <w:rPr>
                <w:rFonts w:cstheme="minorHAnsi"/>
                <w:szCs w:val="20"/>
              </w:rPr>
            </w:pPr>
            <w:r>
              <w:rPr>
                <w:rFonts w:cstheme="minorHAnsi"/>
                <w:szCs w:val="20"/>
              </w:rPr>
              <w:t>15   (31%)</w:t>
            </w:r>
          </w:p>
        </w:tc>
      </w:tr>
      <w:tr w:rsidR="00D10830" w:rsidRPr="00BE4604" w14:paraId="68145F67" w14:textId="77777777" w:rsidTr="00222715">
        <w:tc>
          <w:tcPr>
            <w:tcW w:w="2835" w:type="dxa"/>
            <w:vMerge/>
            <w:vAlign w:val="center"/>
          </w:tcPr>
          <w:p w14:paraId="62EAC6F7" w14:textId="77777777" w:rsidR="00D10830" w:rsidRPr="00BE4604" w:rsidRDefault="00D10830" w:rsidP="00D10830">
            <w:pPr>
              <w:spacing w:after="0" w:line="240" w:lineRule="auto"/>
              <w:ind w:left="179"/>
              <w:rPr>
                <w:rFonts w:cstheme="minorHAnsi"/>
                <w:szCs w:val="20"/>
              </w:rPr>
            </w:pPr>
          </w:p>
        </w:tc>
        <w:tc>
          <w:tcPr>
            <w:tcW w:w="4253" w:type="dxa"/>
            <w:tcBorders>
              <w:top w:val="nil"/>
              <w:bottom w:val="nil"/>
              <w:right w:val="single" w:sz="4" w:space="0" w:color="auto"/>
            </w:tcBorders>
            <w:vAlign w:val="center"/>
          </w:tcPr>
          <w:p w14:paraId="63DFD529" w14:textId="77777777" w:rsidR="00D10830" w:rsidRPr="00BE4604" w:rsidRDefault="00D10830" w:rsidP="00D10830">
            <w:pPr>
              <w:spacing w:after="0" w:line="240" w:lineRule="auto"/>
              <w:jc w:val="center"/>
              <w:rPr>
                <w:rFonts w:cstheme="minorHAnsi"/>
                <w:szCs w:val="20"/>
              </w:rPr>
            </w:pPr>
            <w:r w:rsidRPr="00BE4604">
              <w:rPr>
                <w:rFonts w:cstheme="minorHAnsi"/>
                <w:szCs w:val="20"/>
              </w:rPr>
              <w:t>6-10 years</w:t>
            </w:r>
          </w:p>
        </w:tc>
        <w:tc>
          <w:tcPr>
            <w:tcW w:w="2693" w:type="dxa"/>
            <w:tcBorders>
              <w:top w:val="nil"/>
              <w:left w:val="single" w:sz="4" w:space="0" w:color="auto"/>
              <w:bottom w:val="nil"/>
            </w:tcBorders>
            <w:vAlign w:val="center"/>
          </w:tcPr>
          <w:p w14:paraId="58F91E83" w14:textId="0B14C6DD" w:rsidR="00D10830" w:rsidRPr="00BE4604" w:rsidRDefault="00D10830" w:rsidP="00D10830">
            <w:pPr>
              <w:spacing w:after="0" w:line="240" w:lineRule="auto"/>
              <w:jc w:val="center"/>
              <w:rPr>
                <w:rFonts w:cstheme="minorHAnsi"/>
                <w:szCs w:val="20"/>
              </w:rPr>
            </w:pPr>
            <w:r>
              <w:rPr>
                <w:rFonts w:cstheme="minorHAnsi"/>
                <w:szCs w:val="20"/>
              </w:rPr>
              <w:t>8   (16%)</w:t>
            </w:r>
          </w:p>
        </w:tc>
      </w:tr>
      <w:tr w:rsidR="00D10830" w:rsidRPr="00BE4604" w14:paraId="104EB527" w14:textId="77777777" w:rsidTr="00222715">
        <w:tc>
          <w:tcPr>
            <w:tcW w:w="2835" w:type="dxa"/>
            <w:vMerge/>
            <w:vAlign w:val="center"/>
          </w:tcPr>
          <w:p w14:paraId="709CEE1F" w14:textId="77777777" w:rsidR="00D10830" w:rsidRPr="00BE4604" w:rsidRDefault="00D10830" w:rsidP="00D10830">
            <w:pPr>
              <w:spacing w:after="0" w:line="240" w:lineRule="auto"/>
              <w:ind w:left="179"/>
              <w:rPr>
                <w:rFonts w:cstheme="minorHAnsi"/>
                <w:szCs w:val="20"/>
              </w:rPr>
            </w:pPr>
          </w:p>
        </w:tc>
        <w:tc>
          <w:tcPr>
            <w:tcW w:w="4253" w:type="dxa"/>
            <w:tcBorders>
              <w:top w:val="nil"/>
              <w:bottom w:val="nil"/>
              <w:right w:val="single" w:sz="4" w:space="0" w:color="auto"/>
            </w:tcBorders>
            <w:vAlign w:val="center"/>
          </w:tcPr>
          <w:p w14:paraId="4F681731" w14:textId="77777777" w:rsidR="00D10830" w:rsidRPr="00BE4604" w:rsidRDefault="00D10830" w:rsidP="00D10830">
            <w:pPr>
              <w:spacing w:after="0" w:line="240" w:lineRule="auto"/>
              <w:jc w:val="center"/>
              <w:rPr>
                <w:rFonts w:cstheme="minorHAnsi"/>
                <w:szCs w:val="20"/>
              </w:rPr>
            </w:pPr>
            <w:r w:rsidRPr="00BE4604">
              <w:rPr>
                <w:rFonts w:cstheme="minorHAnsi"/>
                <w:szCs w:val="20"/>
              </w:rPr>
              <w:t>11-20 years</w:t>
            </w:r>
          </w:p>
        </w:tc>
        <w:tc>
          <w:tcPr>
            <w:tcW w:w="2693" w:type="dxa"/>
            <w:tcBorders>
              <w:top w:val="nil"/>
              <w:left w:val="single" w:sz="4" w:space="0" w:color="auto"/>
              <w:bottom w:val="nil"/>
            </w:tcBorders>
            <w:vAlign w:val="center"/>
          </w:tcPr>
          <w:p w14:paraId="4DFA2448" w14:textId="16571253" w:rsidR="00D10830" w:rsidRPr="00BE4604" w:rsidRDefault="00D10830" w:rsidP="00D10830">
            <w:pPr>
              <w:spacing w:after="0" w:line="240" w:lineRule="auto"/>
              <w:jc w:val="center"/>
              <w:rPr>
                <w:rFonts w:cstheme="minorHAnsi"/>
                <w:szCs w:val="20"/>
              </w:rPr>
            </w:pPr>
            <w:r>
              <w:rPr>
                <w:rFonts w:cstheme="minorHAnsi"/>
                <w:szCs w:val="20"/>
              </w:rPr>
              <w:t>16   (33%)</w:t>
            </w:r>
          </w:p>
        </w:tc>
      </w:tr>
      <w:tr w:rsidR="00D10830" w:rsidRPr="00BE4604" w14:paraId="7C5C9931" w14:textId="77777777" w:rsidTr="00222715">
        <w:tc>
          <w:tcPr>
            <w:tcW w:w="2835" w:type="dxa"/>
            <w:vMerge/>
            <w:tcBorders>
              <w:bottom w:val="single" w:sz="4" w:space="0" w:color="auto"/>
            </w:tcBorders>
            <w:vAlign w:val="center"/>
          </w:tcPr>
          <w:p w14:paraId="3F68AA47" w14:textId="77777777" w:rsidR="00D10830" w:rsidRPr="00BE4604" w:rsidRDefault="00D10830" w:rsidP="00D10830">
            <w:pPr>
              <w:spacing w:after="0" w:line="240" w:lineRule="auto"/>
              <w:ind w:left="179"/>
              <w:rPr>
                <w:rFonts w:cstheme="minorHAnsi"/>
                <w:szCs w:val="20"/>
              </w:rPr>
            </w:pPr>
          </w:p>
        </w:tc>
        <w:tc>
          <w:tcPr>
            <w:tcW w:w="4253" w:type="dxa"/>
            <w:tcBorders>
              <w:top w:val="nil"/>
              <w:bottom w:val="single" w:sz="4" w:space="0" w:color="auto"/>
              <w:right w:val="single" w:sz="4" w:space="0" w:color="auto"/>
            </w:tcBorders>
            <w:vAlign w:val="center"/>
          </w:tcPr>
          <w:p w14:paraId="2D594B3F" w14:textId="7E304AC3" w:rsidR="00D10830" w:rsidRPr="00BE4604" w:rsidRDefault="00D10830" w:rsidP="00D10830">
            <w:pPr>
              <w:spacing w:after="0" w:line="240" w:lineRule="auto"/>
              <w:jc w:val="center"/>
              <w:rPr>
                <w:rFonts w:cstheme="minorHAnsi"/>
                <w:szCs w:val="20"/>
              </w:rPr>
            </w:pPr>
            <w:r w:rsidRPr="00BE4604">
              <w:rPr>
                <w:rFonts w:cstheme="minorHAnsi"/>
                <w:szCs w:val="20"/>
              </w:rPr>
              <w:t>&gt;20 years</w:t>
            </w:r>
          </w:p>
        </w:tc>
        <w:tc>
          <w:tcPr>
            <w:tcW w:w="2693" w:type="dxa"/>
            <w:tcBorders>
              <w:top w:val="nil"/>
              <w:left w:val="single" w:sz="4" w:space="0" w:color="auto"/>
              <w:bottom w:val="single" w:sz="4" w:space="0" w:color="auto"/>
            </w:tcBorders>
            <w:vAlign w:val="center"/>
          </w:tcPr>
          <w:p w14:paraId="3D623A1F" w14:textId="72B07EED" w:rsidR="00D10830" w:rsidRPr="00BE4604" w:rsidRDefault="00D10830" w:rsidP="00D10830">
            <w:pPr>
              <w:spacing w:after="0" w:line="240" w:lineRule="auto"/>
              <w:jc w:val="center"/>
              <w:rPr>
                <w:rFonts w:cstheme="minorHAnsi"/>
                <w:szCs w:val="20"/>
              </w:rPr>
            </w:pPr>
            <w:r>
              <w:rPr>
                <w:rFonts w:cstheme="minorHAnsi"/>
                <w:szCs w:val="20"/>
              </w:rPr>
              <w:t>10   (20%)</w:t>
            </w:r>
          </w:p>
        </w:tc>
      </w:tr>
    </w:tbl>
    <w:p w14:paraId="48B1A57A" w14:textId="41004ADC" w:rsidR="00EC6968" w:rsidRPr="00EC6968" w:rsidRDefault="00EC6968" w:rsidP="00132BF0">
      <w:pPr>
        <w:spacing w:before="200" w:after="0"/>
      </w:pPr>
      <w:r w:rsidRPr="00EC6968">
        <w:t xml:space="preserve">The </w:t>
      </w:r>
      <w:r w:rsidR="00DA7F82">
        <w:t xml:space="preserve">follow-up </w:t>
      </w:r>
      <w:r w:rsidRPr="00EC6968">
        <w:t xml:space="preserve">surveys were analysed using </w:t>
      </w:r>
      <w:r>
        <w:t>Excel</w:t>
      </w:r>
      <w:r w:rsidRPr="00EC6968">
        <w:t xml:space="preserve"> with descriptive counts and proportions presented for all question variables, overall </w:t>
      </w:r>
      <w:r w:rsidRPr="00EC6968">
        <w:rPr>
          <w:lang w:val="en-AU"/>
        </w:rPr>
        <w:t>(</w:t>
      </w:r>
      <w:r w:rsidR="00273095" w:rsidRPr="00EC6968">
        <w:rPr>
          <w:lang w:val="en-AU"/>
        </w:rPr>
        <w:t>i.e.</w:t>
      </w:r>
      <w:r w:rsidR="00DC2754">
        <w:rPr>
          <w:lang w:val="en-AU"/>
        </w:rPr>
        <w:t>,</w:t>
      </w:r>
      <w:r w:rsidRPr="00EC6968">
        <w:rPr>
          <w:lang w:val="en-AU"/>
        </w:rPr>
        <w:t xml:space="preserve"> aggregated across all 6 PHN sites) </w:t>
      </w:r>
      <w:r w:rsidRPr="00EC6968">
        <w:t>and, where relevant, by PHN.</w:t>
      </w:r>
    </w:p>
    <w:p w14:paraId="69F0A882" w14:textId="77777777" w:rsidR="000348A1" w:rsidRDefault="000348A1">
      <w:pPr>
        <w:autoSpaceDE/>
        <w:autoSpaceDN/>
        <w:adjustRightInd/>
        <w:spacing w:after="0" w:line="240" w:lineRule="auto"/>
        <w:rPr>
          <w:rFonts w:asciiTheme="majorHAnsi" w:eastAsiaTheme="majorEastAsia" w:hAnsiTheme="majorHAnsi" w:cstheme="majorBidi"/>
          <w:b/>
          <w:bCs/>
          <w:i/>
          <w:iCs/>
          <w:lang w:val="en-AU"/>
        </w:rPr>
      </w:pPr>
      <w:r>
        <w:br w:type="page"/>
      </w:r>
    </w:p>
    <w:p w14:paraId="580629A8" w14:textId="267ECFA5" w:rsidR="00C31F82" w:rsidRPr="00BE4604" w:rsidRDefault="00251EC3" w:rsidP="003358D7">
      <w:pPr>
        <w:pStyle w:val="Heading4"/>
        <w:rPr>
          <w:rFonts w:asciiTheme="minorHAnsi" w:hAnsiTheme="minorHAnsi" w:cstheme="minorHAnsi"/>
          <w:szCs w:val="20"/>
        </w:rPr>
      </w:pPr>
      <w:r w:rsidRPr="003358D7">
        <w:t>Stakeholder</w:t>
      </w:r>
      <w:r>
        <w:t xml:space="preserve"> </w:t>
      </w:r>
      <w:r w:rsidR="00A27443" w:rsidRPr="00BE4604">
        <w:rPr>
          <w:rFonts w:asciiTheme="minorHAnsi" w:hAnsiTheme="minorHAnsi" w:cstheme="minorHAnsi"/>
          <w:szCs w:val="20"/>
        </w:rPr>
        <w:t>interviews</w:t>
      </w:r>
      <w:r w:rsidR="000348A1">
        <w:rPr>
          <w:rFonts w:asciiTheme="minorHAnsi" w:hAnsiTheme="minorHAnsi" w:cstheme="minorHAnsi"/>
          <w:szCs w:val="20"/>
        </w:rPr>
        <w:t xml:space="preserve"> (aims 1, 2 &amp; 3)</w:t>
      </w:r>
    </w:p>
    <w:p w14:paraId="6EE3D5EF" w14:textId="2F8215D5" w:rsidR="002B60E5" w:rsidRPr="00BE4604" w:rsidRDefault="00976B2D" w:rsidP="004D3DD1">
      <w:pPr>
        <w:keepNext/>
        <w:spacing w:after="120"/>
        <w:rPr>
          <w:lang w:val="en-AU"/>
        </w:rPr>
      </w:pPr>
      <w:r>
        <w:rPr>
          <w:lang w:val="en-AU"/>
        </w:rPr>
        <w:t xml:space="preserve">As shown in </w:t>
      </w:r>
      <w:r>
        <w:rPr>
          <w:lang w:val="en-AU"/>
        </w:rPr>
        <w:fldChar w:fldCharType="begin"/>
      </w:r>
      <w:r>
        <w:rPr>
          <w:lang w:val="en-AU"/>
        </w:rPr>
        <w:instrText xml:space="preserve"> REF _Ref93584210 \h </w:instrText>
      </w:r>
      <w:r>
        <w:rPr>
          <w:lang w:val="en-AU"/>
        </w:rPr>
      </w:r>
      <w:r>
        <w:rPr>
          <w:lang w:val="en-AU"/>
        </w:rPr>
        <w:fldChar w:fldCharType="separate"/>
      </w:r>
      <w:r w:rsidR="00996236" w:rsidRPr="00BE4604">
        <w:rPr>
          <w:rFonts w:cstheme="minorHAnsi"/>
          <w:bCs/>
          <w:szCs w:val="20"/>
        </w:rPr>
        <w:t xml:space="preserve">Table </w:t>
      </w:r>
      <w:r w:rsidR="00996236">
        <w:rPr>
          <w:rFonts w:cstheme="minorHAnsi"/>
          <w:bCs/>
          <w:noProof/>
          <w:szCs w:val="20"/>
        </w:rPr>
        <w:t>6</w:t>
      </w:r>
      <w:r>
        <w:rPr>
          <w:lang w:val="en-AU"/>
        </w:rPr>
        <w:fldChar w:fldCharType="end"/>
      </w:r>
      <w:r>
        <w:rPr>
          <w:lang w:val="en-AU"/>
        </w:rPr>
        <w:t>, 24 semi-structured interviews were conducted (</w:t>
      </w:r>
      <w:r w:rsidRPr="00BE4604">
        <w:rPr>
          <w:lang w:val="en-AU"/>
        </w:rPr>
        <w:t>between</w:t>
      </w:r>
      <w:r w:rsidRPr="00BE4604">
        <w:rPr>
          <w:rFonts w:eastAsia="Arial"/>
          <w:color w:val="0C2340" w:themeColor="accent1"/>
        </w:rPr>
        <w:t xml:space="preserve"> October </w:t>
      </w:r>
      <w:r>
        <w:rPr>
          <w:rFonts w:eastAsia="Arial"/>
          <w:color w:val="0C2340" w:themeColor="accent1"/>
        </w:rPr>
        <w:t>and</w:t>
      </w:r>
      <w:r w:rsidRPr="00BE4604">
        <w:rPr>
          <w:rFonts w:eastAsia="Arial"/>
          <w:color w:val="0C2340" w:themeColor="accent1"/>
        </w:rPr>
        <w:t xml:space="preserve"> November 2022</w:t>
      </w:r>
      <w:r>
        <w:rPr>
          <w:rFonts w:eastAsia="Arial"/>
          <w:color w:val="0C2340" w:themeColor="accent1"/>
        </w:rPr>
        <w:t>)</w:t>
      </w:r>
      <w:r>
        <w:rPr>
          <w:lang w:val="en-AU"/>
        </w:rPr>
        <w:t xml:space="preserve"> with a total of 36 </w:t>
      </w:r>
      <w:r w:rsidRPr="00BE4604">
        <w:rPr>
          <w:lang w:val="en-AU"/>
        </w:rPr>
        <w:t xml:space="preserve">key stakeholders involved in delivering </w:t>
      </w:r>
      <w:r>
        <w:rPr>
          <w:lang w:val="en-AU"/>
        </w:rPr>
        <w:t xml:space="preserve">the DFV pilot to explore </w:t>
      </w:r>
      <w:r w:rsidRPr="00BE4604">
        <w:rPr>
          <w:lang w:val="en-AU"/>
        </w:rPr>
        <w:t xml:space="preserve">their views on </w:t>
      </w:r>
      <w:r>
        <w:rPr>
          <w:lang w:val="en-AU"/>
        </w:rPr>
        <w:t>its</w:t>
      </w:r>
      <w:r w:rsidRPr="00BE4604">
        <w:rPr>
          <w:lang w:val="en-AU"/>
        </w:rPr>
        <w:t xml:space="preserve"> </w:t>
      </w:r>
      <w:r>
        <w:rPr>
          <w:lang w:val="en-AU"/>
        </w:rPr>
        <w:t xml:space="preserve">implementation and </w:t>
      </w:r>
      <w:r w:rsidRPr="00BE4604">
        <w:rPr>
          <w:lang w:val="en-AU"/>
        </w:rPr>
        <w:t>impact (intended or unintended)</w:t>
      </w:r>
      <w:r w:rsidR="00DC2754">
        <w:rPr>
          <w:rStyle w:val="FootnoteReference"/>
          <w:lang w:val="en-AU"/>
        </w:rPr>
        <w:footnoteReference w:id="14"/>
      </w:r>
      <w:r>
        <w:rPr>
          <w:lang w:val="en-AU"/>
        </w:rPr>
        <w:t>. I</w:t>
      </w:r>
      <w:r w:rsidR="002B60E5" w:rsidRPr="00BE4604">
        <w:rPr>
          <w:lang w:val="en-AU"/>
        </w:rPr>
        <w:t>nterview guide</w:t>
      </w:r>
      <w:r>
        <w:rPr>
          <w:lang w:val="en-AU"/>
        </w:rPr>
        <w:t>s</w:t>
      </w:r>
      <w:r w:rsidR="002B60E5" w:rsidRPr="00BE4604">
        <w:rPr>
          <w:lang w:val="en-AU"/>
        </w:rPr>
        <w:t xml:space="preserve"> w</w:t>
      </w:r>
      <w:r w:rsidR="00AC7574">
        <w:rPr>
          <w:lang w:val="en-AU"/>
        </w:rPr>
        <w:t>ere</w:t>
      </w:r>
      <w:r w:rsidR="002B60E5" w:rsidRPr="00BE4604">
        <w:rPr>
          <w:lang w:val="en-AU"/>
        </w:rPr>
        <w:t xml:space="preserve"> developed by the evaluation team</w:t>
      </w:r>
      <w:r>
        <w:rPr>
          <w:lang w:val="en-AU"/>
        </w:rPr>
        <w:t>, tailored around the roles of the various</w:t>
      </w:r>
      <w:r w:rsidR="002B60E5" w:rsidRPr="00BE4604">
        <w:rPr>
          <w:lang w:val="en-AU"/>
        </w:rPr>
        <w:t xml:space="preserve"> stakeholder group</w:t>
      </w:r>
      <w:r>
        <w:rPr>
          <w:lang w:val="en-AU"/>
        </w:rPr>
        <w:t xml:space="preserve">s </w:t>
      </w:r>
      <w:r w:rsidRPr="00BE4604">
        <w:rPr>
          <w:lang w:val="en-AU"/>
        </w:rPr>
        <w:t>(</w:t>
      </w:r>
      <w:r w:rsidRPr="00976B2D">
        <w:rPr>
          <w:lang w:val="en-AU"/>
        </w:rPr>
        <w:t>see Appendix F)</w:t>
      </w:r>
      <w:r w:rsidR="002B60E5" w:rsidRPr="00976B2D">
        <w:rPr>
          <w:lang w:val="en-AU"/>
        </w:rPr>
        <w:t>. All interviews</w:t>
      </w:r>
      <w:r w:rsidR="002B60E5" w:rsidRPr="00BE4604">
        <w:rPr>
          <w:lang w:val="en-AU"/>
        </w:rPr>
        <w:t xml:space="preserve"> were conducted via Microsoft Teams, recorded (with participants’ consent) and transcribed verbatim</w:t>
      </w:r>
      <w:r w:rsidR="00613011" w:rsidRPr="00BE4604">
        <w:rPr>
          <w:lang w:val="en-AU"/>
        </w:rPr>
        <w:t xml:space="preserve"> by an independent service</w:t>
      </w:r>
      <w:r w:rsidR="002B60E5" w:rsidRPr="00BE4604">
        <w:rPr>
          <w:lang w:val="en-AU"/>
        </w:rPr>
        <w:t>.</w:t>
      </w:r>
    </w:p>
    <w:p w14:paraId="317A2603" w14:textId="5EA50F75" w:rsidR="00871C88" w:rsidRPr="00BE4604" w:rsidRDefault="00871C88" w:rsidP="00871C88">
      <w:pPr>
        <w:pStyle w:val="Caption"/>
        <w:rPr>
          <w:rFonts w:eastAsia="Arial" w:cstheme="minorHAnsi"/>
          <w:b w:val="0"/>
          <w:color w:val="0C2340" w:themeColor="accent1"/>
          <w:szCs w:val="20"/>
        </w:rPr>
      </w:pPr>
      <w:bookmarkStart w:id="34" w:name="_Ref93584210"/>
      <w:bookmarkStart w:id="35" w:name="_Toc128060636"/>
      <w:r w:rsidRPr="00BE4604">
        <w:rPr>
          <w:rFonts w:cstheme="minorHAnsi"/>
          <w:bCs/>
          <w:szCs w:val="20"/>
        </w:rPr>
        <w:t xml:space="preserve">Table </w:t>
      </w:r>
      <w:r w:rsidRPr="00BE4604">
        <w:rPr>
          <w:rFonts w:cstheme="minorHAnsi"/>
          <w:b w:val="0"/>
          <w:bCs/>
          <w:szCs w:val="20"/>
        </w:rPr>
        <w:fldChar w:fldCharType="begin"/>
      </w:r>
      <w:r w:rsidRPr="00BE4604">
        <w:rPr>
          <w:rFonts w:cstheme="minorHAnsi"/>
          <w:bCs/>
          <w:szCs w:val="20"/>
        </w:rPr>
        <w:instrText xml:space="preserve"> SEQ Table \* ARABIC </w:instrText>
      </w:r>
      <w:r w:rsidRPr="00BE4604">
        <w:rPr>
          <w:rFonts w:cstheme="minorHAnsi"/>
          <w:b w:val="0"/>
          <w:bCs/>
          <w:szCs w:val="20"/>
        </w:rPr>
        <w:fldChar w:fldCharType="separate"/>
      </w:r>
      <w:r w:rsidR="00996236">
        <w:rPr>
          <w:rFonts w:cstheme="minorHAnsi"/>
          <w:bCs/>
          <w:noProof/>
          <w:szCs w:val="20"/>
        </w:rPr>
        <w:t>6</w:t>
      </w:r>
      <w:r w:rsidRPr="00BE4604">
        <w:rPr>
          <w:rFonts w:cstheme="minorHAnsi"/>
          <w:b w:val="0"/>
          <w:bCs/>
          <w:szCs w:val="20"/>
        </w:rPr>
        <w:fldChar w:fldCharType="end"/>
      </w:r>
      <w:bookmarkEnd w:id="34"/>
      <w:r w:rsidRPr="00BE4604">
        <w:rPr>
          <w:rFonts w:eastAsia="Arial" w:cstheme="minorHAnsi"/>
          <w:color w:val="0C2340" w:themeColor="accent1"/>
          <w:szCs w:val="20"/>
        </w:rPr>
        <w:t>: Qualitative interviews participation summary by PHN</w:t>
      </w:r>
      <w:bookmarkEnd w:id="35"/>
    </w:p>
    <w:tbl>
      <w:tblPr>
        <w:tblStyle w:val="ACITableGrid1"/>
        <w:tblW w:w="9781" w:type="dxa"/>
        <w:tblBorders>
          <w:left w:val="none" w:sz="0" w:space="0" w:color="auto"/>
          <w:right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Caption w:val="Table 6: Qualitative interviews participation summary by PHN"/>
        <w:tblDescription w:val="This table presents the number of interviewed stakeholders for each PHN, by stakeholder type."/>
      </w:tblPr>
      <w:tblGrid>
        <w:gridCol w:w="2410"/>
        <w:gridCol w:w="1053"/>
        <w:gridCol w:w="1053"/>
        <w:gridCol w:w="1296"/>
        <w:gridCol w:w="992"/>
        <w:gridCol w:w="1134"/>
        <w:gridCol w:w="993"/>
        <w:gridCol w:w="850"/>
      </w:tblGrid>
      <w:tr w:rsidR="00871C88" w:rsidRPr="00BE4604" w14:paraId="3441ABEA" w14:textId="77777777" w:rsidTr="000277A0">
        <w:trPr>
          <w:tblHeader/>
        </w:trPr>
        <w:tc>
          <w:tcPr>
            <w:tcW w:w="2410" w:type="dxa"/>
            <w:tcBorders>
              <w:top w:val="nil"/>
              <w:bottom w:val="single" w:sz="18" w:space="0" w:color="0C2340" w:themeColor="text2"/>
            </w:tcBorders>
            <w:shd w:val="clear" w:color="auto" w:fill="D9D9D9" w:themeFill="background1" w:themeFillShade="D9"/>
            <w:vAlign w:val="center"/>
          </w:tcPr>
          <w:p w14:paraId="36111C34" w14:textId="77777777" w:rsidR="00871C88" w:rsidRPr="00BE4604" w:rsidRDefault="00871C88" w:rsidP="00976B2D">
            <w:pPr>
              <w:spacing w:after="0" w:line="276" w:lineRule="auto"/>
              <w:rPr>
                <w:rFonts w:asciiTheme="minorHAnsi" w:hAnsiTheme="minorHAnsi" w:cstheme="minorHAnsi"/>
                <w:b/>
                <w:color w:val="0C2340" w:themeColor="text2"/>
              </w:rPr>
            </w:pPr>
            <w:r w:rsidRPr="00BE4604">
              <w:rPr>
                <w:rFonts w:asciiTheme="minorHAnsi" w:hAnsiTheme="minorHAnsi" w:cstheme="minorHAnsi"/>
                <w:b/>
                <w:color w:val="0C2340" w:themeColor="text2"/>
              </w:rPr>
              <w:t>Stakeholder group</w:t>
            </w:r>
          </w:p>
        </w:tc>
        <w:tc>
          <w:tcPr>
            <w:tcW w:w="1053" w:type="dxa"/>
            <w:tcBorders>
              <w:top w:val="nil"/>
              <w:bottom w:val="single" w:sz="18" w:space="0" w:color="0C2340" w:themeColor="text2"/>
            </w:tcBorders>
            <w:shd w:val="clear" w:color="auto" w:fill="D9D9D9" w:themeFill="background1" w:themeFillShade="D9"/>
            <w:vAlign w:val="center"/>
          </w:tcPr>
          <w:p w14:paraId="7A636FE1" w14:textId="441032F0" w:rsidR="00871C88" w:rsidRPr="00BE4604" w:rsidRDefault="00871C88" w:rsidP="00976B2D">
            <w:pPr>
              <w:spacing w:after="0" w:line="276" w:lineRule="auto"/>
              <w:jc w:val="center"/>
              <w:rPr>
                <w:rFonts w:asciiTheme="minorHAnsi" w:hAnsiTheme="minorHAnsi" w:cstheme="minorHAnsi"/>
                <w:b/>
                <w:color w:val="0C2340" w:themeColor="text2"/>
              </w:rPr>
            </w:pPr>
            <w:r w:rsidRPr="00BE4604">
              <w:rPr>
                <w:rFonts w:asciiTheme="minorHAnsi" w:hAnsiTheme="minorHAnsi" w:cstheme="minorHAnsi"/>
                <w:b/>
                <w:color w:val="0C2340" w:themeColor="text2"/>
              </w:rPr>
              <w:t>BSPHN</w:t>
            </w:r>
          </w:p>
        </w:tc>
        <w:tc>
          <w:tcPr>
            <w:tcW w:w="1053" w:type="dxa"/>
            <w:tcBorders>
              <w:top w:val="nil"/>
              <w:bottom w:val="single" w:sz="18" w:space="0" w:color="0C2340" w:themeColor="text2"/>
            </w:tcBorders>
            <w:shd w:val="clear" w:color="auto" w:fill="D9D9D9" w:themeFill="background1" w:themeFillShade="D9"/>
            <w:vAlign w:val="center"/>
          </w:tcPr>
          <w:p w14:paraId="3B8F5A5A" w14:textId="3C7F0D16" w:rsidR="00871C88" w:rsidRPr="00BE4604" w:rsidRDefault="00871C88" w:rsidP="00976B2D">
            <w:pPr>
              <w:spacing w:after="0" w:line="276" w:lineRule="auto"/>
              <w:jc w:val="center"/>
              <w:rPr>
                <w:rFonts w:asciiTheme="minorHAnsi" w:hAnsiTheme="minorHAnsi" w:cstheme="minorHAnsi"/>
                <w:b/>
                <w:color w:val="0C2340" w:themeColor="text2"/>
              </w:rPr>
            </w:pPr>
            <w:r w:rsidRPr="00BE4604">
              <w:rPr>
                <w:rFonts w:asciiTheme="minorHAnsi" w:hAnsiTheme="minorHAnsi" w:cstheme="minorHAnsi"/>
                <w:b/>
                <w:color w:val="0C2340" w:themeColor="text2"/>
              </w:rPr>
              <w:t>CESPHN</w:t>
            </w:r>
          </w:p>
        </w:tc>
        <w:tc>
          <w:tcPr>
            <w:tcW w:w="1296" w:type="dxa"/>
            <w:tcBorders>
              <w:top w:val="nil"/>
              <w:bottom w:val="single" w:sz="18" w:space="0" w:color="0C2340" w:themeColor="text2"/>
            </w:tcBorders>
            <w:shd w:val="clear" w:color="auto" w:fill="D9D9D9" w:themeFill="background1" w:themeFillShade="D9"/>
            <w:vAlign w:val="center"/>
          </w:tcPr>
          <w:p w14:paraId="19AD3602" w14:textId="7125CE0B" w:rsidR="00871C88" w:rsidRPr="00BE4604" w:rsidRDefault="00871C88" w:rsidP="00976B2D">
            <w:pPr>
              <w:spacing w:after="0" w:line="276" w:lineRule="auto"/>
              <w:jc w:val="center"/>
              <w:rPr>
                <w:rFonts w:asciiTheme="minorHAnsi" w:hAnsiTheme="minorHAnsi" w:cstheme="minorHAnsi"/>
                <w:b/>
                <w:color w:val="0C2340" w:themeColor="text2"/>
              </w:rPr>
            </w:pPr>
            <w:r w:rsidRPr="00BE4604">
              <w:rPr>
                <w:rFonts w:asciiTheme="minorHAnsi" w:hAnsiTheme="minorHAnsi" w:cstheme="minorHAnsi"/>
                <w:b/>
                <w:color w:val="0C2340" w:themeColor="text2"/>
              </w:rPr>
              <w:t>HNECCPHN</w:t>
            </w:r>
          </w:p>
        </w:tc>
        <w:tc>
          <w:tcPr>
            <w:tcW w:w="992" w:type="dxa"/>
            <w:tcBorders>
              <w:top w:val="nil"/>
              <w:bottom w:val="single" w:sz="18" w:space="0" w:color="0C2340" w:themeColor="text2"/>
            </w:tcBorders>
            <w:shd w:val="clear" w:color="auto" w:fill="D9D9D9" w:themeFill="background1" w:themeFillShade="D9"/>
            <w:vAlign w:val="center"/>
          </w:tcPr>
          <w:p w14:paraId="310F9E0A" w14:textId="525E8005" w:rsidR="00871C88" w:rsidRPr="00BE4604" w:rsidRDefault="00871C88" w:rsidP="00976B2D">
            <w:pPr>
              <w:spacing w:after="0" w:line="276" w:lineRule="auto"/>
              <w:jc w:val="center"/>
              <w:rPr>
                <w:rFonts w:asciiTheme="minorHAnsi" w:hAnsiTheme="minorHAnsi" w:cstheme="minorHAnsi"/>
                <w:b/>
                <w:color w:val="0C2340" w:themeColor="text2"/>
              </w:rPr>
            </w:pPr>
            <w:r w:rsidRPr="00BE4604">
              <w:rPr>
                <w:rFonts w:asciiTheme="minorHAnsi" w:hAnsiTheme="minorHAnsi" w:cstheme="minorHAnsi"/>
                <w:b/>
                <w:color w:val="0C2340" w:themeColor="text2"/>
              </w:rPr>
              <w:t>NBMPHN</w:t>
            </w:r>
          </w:p>
        </w:tc>
        <w:tc>
          <w:tcPr>
            <w:tcW w:w="1134" w:type="dxa"/>
            <w:tcBorders>
              <w:top w:val="nil"/>
              <w:bottom w:val="single" w:sz="18" w:space="0" w:color="0C2340" w:themeColor="text2"/>
            </w:tcBorders>
            <w:shd w:val="clear" w:color="auto" w:fill="D9D9D9" w:themeFill="background1" w:themeFillShade="D9"/>
            <w:vAlign w:val="center"/>
          </w:tcPr>
          <w:p w14:paraId="7B04E9B6" w14:textId="0E621BC2" w:rsidR="00871C88" w:rsidRPr="00BE4604" w:rsidRDefault="00871C88" w:rsidP="00976B2D">
            <w:pPr>
              <w:spacing w:after="0" w:line="276" w:lineRule="auto"/>
              <w:jc w:val="center"/>
              <w:rPr>
                <w:rFonts w:asciiTheme="minorHAnsi" w:hAnsiTheme="minorHAnsi" w:cstheme="minorHAnsi"/>
                <w:b/>
                <w:color w:val="0C2340" w:themeColor="text2"/>
              </w:rPr>
            </w:pPr>
            <w:r w:rsidRPr="00BE4604">
              <w:rPr>
                <w:rFonts w:asciiTheme="minorHAnsi" w:hAnsiTheme="minorHAnsi" w:cstheme="minorHAnsi"/>
                <w:b/>
                <w:color w:val="0C2340" w:themeColor="text2"/>
              </w:rPr>
              <w:t>NWMPHN</w:t>
            </w:r>
          </w:p>
        </w:tc>
        <w:tc>
          <w:tcPr>
            <w:tcW w:w="993" w:type="dxa"/>
            <w:tcBorders>
              <w:top w:val="nil"/>
              <w:bottom w:val="single" w:sz="18" w:space="0" w:color="0C2340" w:themeColor="text2"/>
            </w:tcBorders>
            <w:shd w:val="clear" w:color="auto" w:fill="D9D9D9" w:themeFill="background1" w:themeFillShade="D9"/>
            <w:vAlign w:val="center"/>
          </w:tcPr>
          <w:p w14:paraId="7DA8C104" w14:textId="64CF9014" w:rsidR="00871C88" w:rsidRPr="00BE4604" w:rsidRDefault="00871C88" w:rsidP="00976B2D">
            <w:pPr>
              <w:spacing w:after="0" w:line="276" w:lineRule="auto"/>
              <w:jc w:val="center"/>
              <w:rPr>
                <w:rFonts w:asciiTheme="minorHAnsi" w:hAnsiTheme="minorHAnsi" w:cstheme="minorHAnsi"/>
                <w:b/>
                <w:color w:val="0C2340" w:themeColor="text2"/>
              </w:rPr>
            </w:pPr>
            <w:r w:rsidRPr="00BE4604">
              <w:rPr>
                <w:rFonts w:asciiTheme="minorHAnsi" w:hAnsiTheme="minorHAnsi" w:cstheme="minorHAnsi"/>
                <w:b/>
                <w:color w:val="0C2340" w:themeColor="text2"/>
              </w:rPr>
              <w:t>WVPHN</w:t>
            </w:r>
          </w:p>
        </w:tc>
        <w:tc>
          <w:tcPr>
            <w:tcW w:w="850" w:type="dxa"/>
            <w:tcBorders>
              <w:top w:val="nil"/>
              <w:bottom w:val="single" w:sz="18" w:space="0" w:color="0C2340" w:themeColor="text2"/>
            </w:tcBorders>
            <w:shd w:val="clear" w:color="auto" w:fill="D9D9D9" w:themeFill="background1" w:themeFillShade="D9"/>
            <w:vAlign w:val="center"/>
          </w:tcPr>
          <w:p w14:paraId="4E01C078" w14:textId="77777777" w:rsidR="00871C88" w:rsidRPr="00BE4604" w:rsidRDefault="00871C88" w:rsidP="00976B2D">
            <w:pPr>
              <w:spacing w:after="0" w:line="276" w:lineRule="auto"/>
              <w:jc w:val="center"/>
              <w:rPr>
                <w:rFonts w:asciiTheme="minorHAnsi" w:hAnsiTheme="minorHAnsi" w:cstheme="minorHAnsi"/>
                <w:b/>
                <w:color w:val="0C2340" w:themeColor="text2"/>
              </w:rPr>
            </w:pPr>
            <w:r w:rsidRPr="00BE4604">
              <w:rPr>
                <w:rFonts w:asciiTheme="minorHAnsi" w:hAnsiTheme="minorHAnsi" w:cstheme="minorHAnsi"/>
                <w:b/>
                <w:color w:val="0C2340" w:themeColor="text2"/>
              </w:rPr>
              <w:t>Total</w:t>
            </w:r>
          </w:p>
        </w:tc>
      </w:tr>
      <w:tr w:rsidR="00871C88" w:rsidRPr="00BE4604" w14:paraId="6081FAF6" w14:textId="77777777" w:rsidTr="00222715">
        <w:tc>
          <w:tcPr>
            <w:tcW w:w="2410" w:type="dxa"/>
            <w:tcBorders>
              <w:top w:val="single" w:sz="18" w:space="0" w:color="0C2340" w:themeColor="text2"/>
              <w:bottom w:val="nil"/>
            </w:tcBorders>
            <w:vAlign w:val="center"/>
          </w:tcPr>
          <w:p w14:paraId="566CEE32" w14:textId="77777777" w:rsidR="00871C88" w:rsidRPr="00BE4604" w:rsidRDefault="00871C88" w:rsidP="00976B2D">
            <w:pPr>
              <w:spacing w:after="0" w:line="276" w:lineRule="auto"/>
              <w:rPr>
                <w:rFonts w:asciiTheme="minorHAnsi" w:hAnsiTheme="minorHAnsi" w:cstheme="minorHAnsi"/>
                <w:color w:val="0C2340" w:themeColor="text2"/>
              </w:rPr>
            </w:pPr>
            <w:r w:rsidRPr="00BE4604">
              <w:rPr>
                <w:rFonts w:asciiTheme="minorHAnsi" w:hAnsiTheme="minorHAnsi" w:cstheme="minorHAnsi"/>
                <w:color w:val="0C2340" w:themeColor="text2"/>
              </w:rPr>
              <w:t>PHN Operational Staff</w:t>
            </w:r>
          </w:p>
        </w:tc>
        <w:tc>
          <w:tcPr>
            <w:tcW w:w="1053" w:type="dxa"/>
            <w:tcBorders>
              <w:top w:val="single" w:sz="18" w:space="0" w:color="0C2340" w:themeColor="text2"/>
              <w:bottom w:val="nil"/>
            </w:tcBorders>
            <w:vAlign w:val="center"/>
          </w:tcPr>
          <w:p w14:paraId="2BFAEB3A" w14:textId="77777777" w:rsidR="00871C88" w:rsidRPr="00BE4604" w:rsidRDefault="00871C88" w:rsidP="00976B2D">
            <w:pPr>
              <w:spacing w:after="0" w:line="276" w:lineRule="auto"/>
              <w:jc w:val="center"/>
              <w:rPr>
                <w:rFonts w:asciiTheme="minorHAnsi" w:hAnsiTheme="minorHAnsi" w:cstheme="minorHAnsi"/>
                <w:color w:val="0C2340" w:themeColor="text2"/>
              </w:rPr>
            </w:pPr>
            <w:r w:rsidRPr="00BE4604">
              <w:rPr>
                <w:rFonts w:asciiTheme="minorHAnsi" w:hAnsiTheme="minorHAnsi" w:cstheme="minorHAnsi"/>
                <w:color w:val="0C2340" w:themeColor="text2"/>
              </w:rPr>
              <w:t>1</w:t>
            </w:r>
          </w:p>
        </w:tc>
        <w:tc>
          <w:tcPr>
            <w:tcW w:w="1053" w:type="dxa"/>
            <w:tcBorders>
              <w:top w:val="single" w:sz="18" w:space="0" w:color="0C2340" w:themeColor="text2"/>
              <w:bottom w:val="nil"/>
            </w:tcBorders>
            <w:vAlign w:val="center"/>
          </w:tcPr>
          <w:p w14:paraId="541EDB99" w14:textId="77777777" w:rsidR="00871C88" w:rsidRPr="00BE4604" w:rsidRDefault="00871C88" w:rsidP="00976B2D">
            <w:pPr>
              <w:spacing w:after="0" w:line="276" w:lineRule="auto"/>
              <w:jc w:val="center"/>
              <w:rPr>
                <w:rFonts w:asciiTheme="minorHAnsi" w:hAnsiTheme="minorHAnsi" w:cstheme="minorHAnsi"/>
                <w:color w:val="0C2340" w:themeColor="text2"/>
              </w:rPr>
            </w:pPr>
            <w:r w:rsidRPr="00BE4604">
              <w:rPr>
                <w:rFonts w:asciiTheme="minorHAnsi" w:hAnsiTheme="minorHAnsi" w:cstheme="minorHAnsi"/>
                <w:color w:val="0C2340" w:themeColor="text2"/>
              </w:rPr>
              <w:t>1</w:t>
            </w:r>
          </w:p>
        </w:tc>
        <w:tc>
          <w:tcPr>
            <w:tcW w:w="1296" w:type="dxa"/>
            <w:tcBorders>
              <w:top w:val="single" w:sz="18" w:space="0" w:color="0C2340" w:themeColor="text2"/>
              <w:bottom w:val="nil"/>
            </w:tcBorders>
            <w:vAlign w:val="center"/>
          </w:tcPr>
          <w:p w14:paraId="3EDB5A05" w14:textId="77777777" w:rsidR="00871C88" w:rsidRPr="00BE4604" w:rsidRDefault="00871C88" w:rsidP="00976B2D">
            <w:pPr>
              <w:spacing w:after="0" w:line="276" w:lineRule="auto"/>
              <w:jc w:val="center"/>
              <w:rPr>
                <w:rFonts w:asciiTheme="minorHAnsi" w:hAnsiTheme="minorHAnsi" w:cstheme="minorHAnsi"/>
                <w:color w:val="0C2340" w:themeColor="text2"/>
              </w:rPr>
            </w:pPr>
            <w:r w:rsidRPr="00BE4604">
              <w:rPr>
                <w:rFonts w:asciiTheme="minorHAnsi" w:hAnsiTheme="minorHAnsi" w:cstheme="minorHAnsi"/>
                <w:color w:val="0C2340" w:themeColor="text2"/>
              </w:rPr>
              <w:t>1</w:t>
            </w:r>
          </w:p>
        </w:tc>
        <w:tc>
          <w:tcPr>
            <w:tcW w:w="992" w:type="dxa"/>
            <w:tcBorders>
              <w:top w:val="single" w:sz="18" w:space="0" w:color="0C2340" w:themeColor="text2"/>
              <w:bottom w:val="nil"/>
            </w:tcBorders>
            <w:vAlign w:val="center"/>
          </w:tcPr>
          <w:p w14:paraId="001938B4" w14:textId="77777777" w:rsidR="00871C88" w:rsidRPr="00BE4604" w:rsidRDefault="00871C88" w:rsidP="00976B2D">
            <w:pPr>
              <w:spacing w:after="0" w:line="276" w:lineRule="auto"/>
              <w:jc w:val="center"/>
              <w:rPr>
                <w:rFonts w:asciiTheme="minorHAnsi" w:hAnsiTheme="minorHAnsi" w:cstheme="minorHAnsi"/>
                <w:color w:val="0C2340" w:themeColor="text2"/>
              </w:rPr>
            </w:pPr>
            <w:r w:rsidRPr="00BE4604">
              <w:rPr>
                <w:rFonts w:asciiTheme="minorHAnsi" w:hAnsiTheme="minorHAnsi" w:cstheme="minorHAnsi"/>
                <w:color w:val="0C2340" w:themeColor="text2"/>
              </w:rPr>
              <w:t>1</w:t>
            </w:r>
          </w:p>
        </w:tc>
        <w:tc>
          <w:tcPr>
            <w:tcW w:w="1134" w:type="dxa"/>
            <w:tcBorders>
              <w:top w:val="single" w:sz="18" w:space="0" w:color="0C2340" w:themeColor="text2"/>
              <w:bottom w:val="nil"/>
            </w:tcBorders>
            <w:vAlign w:val="center"/>
          </w:tcPr>
          <w:p w14:paraId="62A0FE6C" w14:textId="77777777" w:rsidR="00871C88" w:rsidRPr="00BE4604" w:rsidRDefault="00871C88" w:rsidP="00976B2D">
            <w:pPr>
              <w:spacing w:after="0" w:line="276" w:lineRule="auto"/>
              <w:jc w:val="center"/>
              <w:rPr>
                <w:rFonts w:asciiTheme="minorHAnsi" w:hAnsiTheme="minorHAnsi" w:cstheme="minorHAnsi"/>
                <w:color w:val="0C2340" w:themeColor="text2"/>
              </w:rPr>
            </w:pPr>
            <w:r w:rsidRPr="00BE4604">
              <w:rPr>
                <w:rFonts w:asciiTheme="minorHAnsi" w:hAnsiTheme="minorHAnsi" w:cstheme="minorHAnsi"/>
                <w:color w:val="0C2340" w:themeColor="text2"/>
              </w:rPr>
              <w:t>1</w:t>
            </w:r>
          </w:p>
        </w:tc>
        <w:tc>
          <w:tcPr>
            <w:tcW w:w="993" w:type="dxa"/>
            <w:tcBorders>
              <w:top w:val="single" w:sz="18" w:space="0" w:color="0C2340" w:themeColor="text2"/>
              <w:bottom w:val="nil"/>
            </w:tcBorders>
            <w:vAlign w:val="center"/>
          </w:tcPr>
          <w:p w14:paraId="554D5571" w14:textId="77777777" w:rsidR="00871C88" w:rsidRPr="00BE4604" w:rsidRDefault="00871C88" w:rsidP="00976B2D">
            <w:pPr>
              <w:spacing w:after="0" w:line="276" w:lineRule="auto"/>
              <w:jc w:val="center"/>
              <w:rPr>
                <w:rFonts w:asciiTheme="minorHAnsi" w:hAnsiTheme="minorHAnsi" w:cstheme="minorHAnsi"/>
                <w:color w:val="0C2340" w:themeColor="text2"/>
              </w:rPr>
            </w:pPr>
            <w:r w:rsidRPr="00BE4604">
              <w:rPr>
                <w:rFonts w:asciiTheme="minorHAnsi" w:hAnsiTheme="minorHAnsi" w:cstheme="minorHAnsi"/>
                <w:color w:val="0C2340" w:themeColor="text2"/>
              </w:rPr>
              <w:t>1</w:t>
            </w:r>
          </w:p>
        </w:tc>
        <w:tc>
          <w:tcPr>
            <w:tcW w:w="850" w:type="dxa"/>
            <w:tcBorders>
              <w:top w:val="single" w:sz="18" w:space="0" w:color="0C2340" w:themeColor="text2"/>
              <w:bottom w:val="nil"/>
            </w:tcBorders>
            <w:vAlign w:val="center"/>
          </w:tcPr>
          <w:p w14:paraId="12D3C039" w14:textId="77777777" w:rsidR="00871C88" w:rsidRPr="00BE4604" w:rsidRDefault="00871C88" w:rsidP="00976B2D">
            <w:pPr>
              <w:spacing w:after="0" w:line="276" w:lineRule="auto"/>
              <w:jc w:val="center"/>
              <w:rPr>
                <w:rFonts w:asciiTheme="minorHAnsi" w:hAnsiTheme="minorHAnsi" w:cstheme="minorHAnsi"/>
                <w:b/>
                <w:color w:val="0C2340" w:themeColor="text2"/>
              </w:rPr>
            </w:pPr>
            <w:r w:rsidRPr="00BE4604">
              <w:rPr>
                <w:rFonts w:asciiTheme="minorHAnsi" w:hAnsiTheme="minorHAnsi" w:cstheme="minorHAnsi"/>
                <w:b/>
                <w:color w:val="0C2340" w:themeColor="text2"/>
              </w:rPr>
              <w:t>6</w:t>
            </w:r>
          </w:p>
        </w:tc>
      </w:tr>
      <w:tr w:rsidR="00871C88" w:rsidRPr="00BE4604" w14:paraId="0048303C" w14:textId="77777777" w:rsidTr="00222715">
        <w:tc>
          <w:tcPr>
            <w:tcW w:w="2410" w:type="dxa"/>
            <w:tcBorders>
              <w:top w:val="nil"/>
              <w:bottom w:val="nil"/>
            </w:tcBorders>
            <w:vAlign w:val="center"/>
          </w:tcPr>
          <w:p w14:paraId="7585884E" w14:textId="77777777" w:rsidR="00871C88" w:rsidRPr="00BE4604" w:rsidRDefault="00871C88" w:rsidP="00976B2D">
            <w:pPr>
              <w:spacing w:after="0" w:line="276" w:lineRule="auto"/>
              <w:rPr>
                <w:rFonts w:asciiTheme="minorHAnsi" w:hAnsiTheme="minorHAnsi" w:cstheme="minorHAnsi"/>
                <w:color w:val="0C2340" w:themeColor="text2"/>
              </w:rPr>
            </w:pPr>
            <w:r w:rsidRPr="00BE4604">
              <w:rPr>
                <w:rFonts w:asciiTheme="minorHAnsi" w:hAnsiTheme="minorHAnsi" w:cstheme="minorHAnsi"/>
                <w:color w:val="0C2340" w:themeColor="text2"/>
              </w:rPr>
              <w:t>System Integrators</w:t>
            </w:r>
          </w:p>
        </w:tc>
        <w:tc>
          <w:tcPr>
            <w:tcW w:w="1053" w:type="dxa"/>
            <w:tcBorders>
              <w:top w:val="nil"/>
              <w:bottom w:val="nil"/>
            </w:tcBorders>
            <w:vAlign w:val="center"/>
          </w:tcPr>
          <w:p w14:paraId="1ECB097B" w14:textId="77777777" w:rsidR="00871C88" w:rsidRPr="00BE4604" w:rsidRDefault="00871C88" w:rsidP="00976B2D">
            <w:pPr>
              <w:spacing w:after="0" w:line="276" w:lineRule="auto"/>
              <w:jc w:val="center"/>
              <w:rPr>
                <w:rFonts w:asciiTheme="minorHAnsi" w:hAnsiTheme="minorHAnsi" w:cstheme="minorHAnsi"/>
                <w:color w:val="0C2340" w:themeColor="text2"/>
              </w:rPr>
            </w:pPr>
            <w:r w:rsidRPr="00BE4604">
              <w:rPr>
                <w:rFonts w:asciiTheme="minorHAnsi" w:hAnsiTheme="minorHAnsi" w:cstheme="minorHAnsi"/>
                <w:color w:val="0C2340" w:themeColor="text2"/>
              </w:rPr>
              <w:t>7</w:t>
            </w:r>
          </w:p>
        </w:tc>
        <w:tc>
          <w:tcPr>
            <w:tcW w:w="1053" w:type="dxa"/>
            <w:tcBorders>
              <w:top w:val="nil"/>
              <w:bottom w:val="nil"/>
            </w:tcBorders>
            <w:vAlign w:val="center"/>
          </w:tcPr>
          <w:p w14:paraId="6E3771F2" w14:textId="77777777" w:rsidR="00871C88" w:rsidRPr="00BE4604" w:rsidRDefault="00871C88" w:rsidP="00976B2D">
            <w:pPr>
              <w:spacing w:after="0" w:line="276" w:lineRule="auto"/>
              <w:jc w:val="center"/>
              <w:rPr>
                <w:rFonts w:asciiTheme="minorHAnsi" w:hAnsiTheme="minorHAnsi" w:cstheme="minorHAnsi"/>
                <w:color w:val="0C2340" w:themeColor="text2"/>
              </w:rPr>
            </w:pPr>
            <w:r w:rsidRPr="00BE4604">
              <w:rPr>
                <w:rFonts w:asciiTheme="minorHAnsi" w:hAnsiTheme="minorHAnsi" w:cstheme="minorHAnsi"/>
                <w:color w:val="0C2340" w:themeColor="text2"/>
              </w:rPr>
              <w:t>-</w:t>
            </w:r>
          </w:p>
        </w:tc>
        <w:tc>
          <w:tcPr>
            <w:tcW w:w="1296" w:type="dxa"/>
            <w:tcBorders>
              <w:top w:val="nil"/>
              <w:bottom w:val="nil"/>
            </w:tcBorders>
            <w:vAlign w:val="center"/>
          </w:tcPr>
          <w:p w14:paraId="601B4EF1" w14:textId="77777777" w:rsidR="00871C88" w:rsidRPr="00BE4604" w:rsidRDefault="00871C88" w:rsidP="00976B2D">
            <w:pPr>
              <w:spacing w:after="0" w:line="276" w:lineRule="auto"/>
              <w:jc w:val="center"/>
              <w:rPr>
                <w:rFonts w:asciiTheme="minorHAnsi" w:hAnsiTheme="minorHAnsi" w:cstheme="minorHAnsi"/>
                <w:color w:val="0C2340" w:themeColor="text2"/>
              </w:rPr>
            </w:pPr>
            <w:r w:rsidRPr="00BE4604">
              <w:rPr>
                <w:rFonts w:asciiTheme="minorHAnsi" w:hAnsiTheme="minorHAnsi" w:cstheme="minorHAnsi"/>
                <w:color w:val="0C2340" w:themeColor="text2"/>
              </w:rPr>
              <w:t>5</w:t>
            </w:r>
          </w:p>
        </w:tc>
        <w:tc>
          <w:tcPr>
            <w:tcW w:w="992" w:type="dxa"/>
            <w:tcBorders>
              <w:top w:val="nil"/>
              <w:bottom w:val="nil"/>
            </w:tcBorders>
            <w:vAlign w:val="center"/>
          </w:tcPr>
          <w:p w14:paraId="12B06179" w14:textId="77777777" w:rsidR="00871C88" w:rsidRPr="00BE4604" w:rsidRDefault="00871C88" w:rsidP="00976B2D">
            <w:pPr>
              <w:spacing w:after="0" w:line="276" w:lineRule="auto"/>
              <w:jc w:val="center"/>
              <w:rPr>
                <w:rFonts w:asciiTheme="minorHAnsi" w:hAnsiTheme="minorHAnsi" w:cstheme="minorHAnsi"/>
                <w:color w:val="0C2340" w:themeColor="text2"/>
              </w:rPr>
            </w:pPr>
            <w:r w:rsidRPr="00BE4604">
              <w:rPr>
                <w:rFonts w:asciiTheme="minorHAnsi" w:hAnsiTheme="minorHAnsi" w:cstheme="minorHAnsi"/>
                <w:color w:val="0C2340" w:themeColor="text2"/>
              </w:rPr>
              <w:t>2</w:t>
            </w:r>
          </w:p>
        </w:tc>
        <w:tc>
          <w:tcPr>
            <w:tcW w:w="1134" w:type="dxa"/>
            <w:tcBorders>
              <w:top w:val="nil"/>
              <w:bottom w:val="nil"/>
            </w:tcBorders>
            <w:vAlign w:val="center"/>
          </w:tcPr>
          <w:p w14:paraId="13982458" w14:textId="77777777" w:rsidR="00871C88" w:rsidRPr="00BE4604" w:rsidRDefault="00871C88" w:rsidP="00976B2D">
            <w:pPr>
              <w:spacing w:after="0" w:line="276" w:lineRule="auto"/>
              <w:jc w:val="center"/>
              <w:rPr>
                <w:rFonts w:asciiTheme="minorHAnsi" w:hAnsiTheme="minorHAnsi" w:cstheme="minorHAnsi"/>
                <w:color w:val="0C2340" w:themeColor="text2"/>
              </w:rPr>
            </w:pPr>
            <w:r w:rsidRPr="00BE4604">
              <w:rPr>
                <w:rFonts w:asciiTheme="minorHAnsi" w:hAnsiTheme="minorHAnsi" w:cstheme="minorHAnsi"/>
                <w:color w:val="0C2340" w:themeColor="text2"/>
              </w:rPr>
              <w:t>2</w:t>
            </w:r>
          </w:p>
        </w:tc>
        <w:tc>
          <w:tcPr>
            <w:tcW w:w="993" w:type="dxa"/>
            <w:tcBorders>
              <w:top w:val="nil"/>
              <w:bottom w:val="nil"/>
            </w:tcBorders>
            <w:vAlign w:val="center"/>
          </w:tcPr>
          <w:p w14:paraId="4EB6FF16" w14:textId="77777777" w:rsidR="00871C88" w:rsidRPr="00BE4604" w:rsidRDefault="00871C88" w:rsidP="00976B2D">
            <w:pPr>
              <w:spacing w:after="0" w:line="276" w:lineRule="auto"/>
              <w:jc w:val="center"/>
              <w:rPr>
                <w:rFonts w:asciiTheme="minorHAnsi" w:hAnsiTheme="minorHAnsi" w:cstheme="minorHAnsi"/>
                <w:color w:val="0C2340" w:themeColor="text2"/>
              </w:rPr>
            </w:pPr>
            <w:r w:rsidRPr="00BE4604">
              <w:rPr>
                <w:rFonts w:asciiTheme="minorHAnsi" w:hAnsiTheme="minorHAnsi" w:cstheme="minorHAnsi"/>
                <w:color w:val="0C2340" w:themeColor="text2"/>
              </w:rPr>
              <w:t>2</w:t>
            </w:r>
          </w:p>
        </w:tc>
        <w:tc>
          <w:tcPr>
            <w:tcW w:w="850" w:type="dxa"/>
            <w:tcBorders>
              <w:top w:val="nil"/>
              <w:bottom w:val="nil"/>
            </w:tcBorders>
            <w:vAlign w:val="center"/>
          </w:tcPr>
          <w:p w14:paraId="5D64D4E5" w14:textId="77777777" w:rsidR="00871C88" w:rsidRPr="00BE4604" w:rsidRDefault="00871C88" w:rsidP="00976B2D">
            <w:pPr>
              <w:spacing w:after="0" w:line="276" w:lineRule="auto"/>
              <w:jc w:val="center"/>
              <w:rPr>
                <w:rFonts w:asciiTheme="minorHAnsi" w:hAnsiTheme="minorHAnsi" w:cstheme="minorHAnsi"/>
                <w:b/>
                <w:color w:val="0C2340" w:themeColor="text2"/>
              </w:rPr>
            </w:pPr>
            <w:r w:rsidRPr="00BE4604">
              <w:rPr>
                <w:rFonts w:asciiTheme="minorHAnsi" w:hAnsiTheme="minorHAnsi" w:cstheme="minorHAnsi"/>
                <w:b/>
                <w:color w:val="0C2340" w:themeColor="text2"/>
              </w:rPr>
              <w:t>18</w:t>
            </w:r>
          </w:p>
        </w:tc>
      </w:tr>
      <w:tr w:rsidR="00871C88" w:rsidRPr="00BE4604" w14:paraId="1169F3E9" w14:textId="77777777" w:rsidTr="00222715">
        <w:tc>
          <w:tcPr>
            <w:tcW w:w="2410" w:type="dxa"/>
            <w:tcBorders>
              <w:top w:val="nil"/>
              <w:bottom w:val="nil"/>
            </w:tcBorders>
            <w:vAlign w:val="center"/>
          </w:tcPr>
          <w:p w14:paraId="6C6F1582" w14:textId="77777777" w:rsidR="00871C88" w:rsidRPr="00BE4604" w:rsidRDefault="00871C88" w:rsidP="00976B2D">
            <w:pPr>
              <w:spacing w:after="0" w:line="276" w:lineRule="auto"/>
              <w:rPr>
                <w:rFonts w:asciiTheme="minorHAnsi" w:hAnsiTheme="minorHAnsi" w:cstheme="minorHAnsi"/>
                <w:color w:val="0C2340" w:themeColor="text2"/>
              </w:rPr>
            </w:pPr>
            <w:r w:rsidRPr="00BE4604">
              <w:rPr>
                <w:rFonts w:asciiTheme="minorHAnsi" w:hAnsiTheme="minorHAnsi" w:cstheme="minorHAnsi"/>
                <w:color w:val="0C2340" w:themeColor="text2"/>
              </w:rPr>
              <w:t>DFV Service Staff</w:t>
            </w:r>
          </w:p>
        </w:tc>
        <w:tc>
          <w:tcPr>
            <w:tcW w:w="1053" w:type="dxa"/>
            <w:tcBorders>
              <w:top w:val="nil"/>
              <w:bottom w:val="nil"/>
            </w:tcBorders>
            <w:vAlign w:val="center"/>
          </w:tcPr>
          <w:p w14:paraId="7C990067" w14:textId="77777777" w:rsidR="00871C88" w:rsidRPr="00BE4604" w:rsidRDefault="00871C88" w:rsidP="00976B2D">
            <w:pPr>
              <w:spacing w:after="0" w:line="276" w:lineRule="auto"/>
              <w:jc w:val="center"/>
              <w:rPr>
                <w:rFonts w:asciiTheme="minorHAnsi" w:hAnsiTheme="minorHAnsi" w:cstheme="minorHAnsi"/>
                <w:color w:val="0C2340" w:themeColor="text2"/>
              </w:rPr>
            </w:pPr>
            <w:r w:rsidRPr="00BE4604">
              <w:rPr>
                <w:rFonts w:asciiTheme="minorHAnsi" w:hAnsiTheme="minorHAnsi" w:cstheme="minorHAnsi"/>
                <w:color w:val="0C2340" w:themeColor="text2"/>
              </w:rPr>
              <w:t>3</w:t>
            </w:r>
          </w:p>
        </w:tc>
        <w:tc>
          <w:tcPr>
            <w:tcW w:w="1053" w:type="dxa"/>
            <w:tcBorders>
              <w:top w:val="nil"/>
              <w:bottom w:val="nil"/>
            </w:tcBorders>
            <w:vAlign w:val="center"/>
          </w:tcPr>
          <w:p w14:paraId="14B17877" w14:textId="77777777" w:rsidR="00871C88" w:rsidRPr="00BE4604" w:rsidRDefault="00871C88" w:rsidP="00976B2D">
            <w:pPr>
              <w:spacing w:after="0" w:line="276" w:lineRule="auto"/>
              <w:jc w:val="center"/>
              <w:rPr>
                <w:rFonts w:asciiTheme="minorHAnsi" w:hAnsiTheme="minorHAnsi" w:cstheme="minorHAnsi"/>
                <w:color w:val="0C2340" w:themeColor="text2"/>
              </w:rPr>
            </w:pPr>
            <w:r w:rsidRPr="00BE4604">
              <w:rPr>
                <w:rFonts w:asciiTheme="minorHAnsi" w:hAnsiTheme="minorHAnsi" w:cstheme="minorHAnsi"/>
                <w:color w:val="0C2340" w:themeColor="text2"/>
              </w:rPr>
              <w:t>-</w:t>
            </w:r>
          </w:p>
        </w:tc>
        <w:tc>
          <w:tcPr>
            <w:tcW w:w="1296" w:type="dxa"/>
            <w:tcBorders>
              <w:top w:val="nil"/>
              <w:bottom w:val="nil"/>
            </w:tcBorders>
            <w:vAlign w:val="center"/>
          </w:tcPr>
          <w:p w14:paraId="7767293F" w14:textId="77777777" w:rsidR="00871C88" w:rsidRPr="00BE4604" w:rsidRDefault="00871C88" w:rsidP="00976B2D">
            <w:pPr>
              <w:spacing w:after="0" w:line="276" w:lineRule="auto"/>
              <w:jc w:val="center"/>
              <w:rPr>
                <w:rFonts w:asciiTheme="minorHAnsi" w:hAnsiTheme="minorHAnsi" w:cstheme="minorHAnsi"/>
                <w:color w:val="0C2340" w:themeColor="text2"/>
              </w:rPr>
            </w:pPr>
            <w:r w:rsidRPr="00BE4604">
              <w:rPr>
                <w:rFonts w:asciiTheme="minorHAnsi" w:hAnsiTheme="minorHAnsi" w:cstheme="minorHAnsi"/>
                <w:color w:val="0C2340" w:themeColor="text2"/>
              </w:rPr>
              <w:t>1</w:t>
            </w:r>
          </w:p>
        </w:tc>
        <w:tc>
          <w:tcPr>
            <w:tcW w:w="992" w:type="dxa"/>
            <w:tcBorders>
              <w:top w:val="nil"/>
              <w:bottom w:val="nil"/>
            </w:tcBorders>
            <w:vAlign w:val="center"/>
          </w:tcPr>
          <w:p w14:paraId="4BA642AF" w14:textId="77777777" w:rsidR="00871C88" w:rsidRPr="00BE4604" w:rsidRDefault="00871C88" w:rsidP="00976B2D">
            <w:pPr>
              <w:spacing w:after="0" w:line="276" w:lineRule="auto"/>
              <w:jc w:val="center"/>
              <w:rPr>
                <w:rFonts w:asciiTheme="minorHAnsi" w:hAnsiTheme="minorHAnsi" w:cstheme="minorHAnsi"/>
                <w:color w:val="0C2340" w:themeColor="text2"/>
              </w:rPr>
            </w:pPr>
            <w:r w:rsidRPr="00BE4604">
              <w:rPr>
                <w:rFonts w:asciiTheme="minorHAnsi" w:hAnsiTheme="minorHAnsi" w:cstheme="minorHAnsi"/>
                <w:color w:val="0C2340" w:themeColor="text2"/>
              </w:rPr>
              <w:t>3</w:t>
            </w:r>
          </w:p>
        </w:tc>
        <w:tc>
          <w:tcPr>
            <w:tcW w:w="1134" w:type="dxa"/>
            <w:tcBorders>
              <w:top w:val="nil"/>
              <w:bottom w:val="nil"/>
            </w:tcBorders>
            <w:vAlign w:val="center"/>
          </w:tcPr>
          <w:p w14:paraId="44590386" w14:textId="77777777" w:rsidR="00871C88" w:rsidRPr="00BE4604" w:rsidRDefault="00871C88" w:rsidP="00976B2D">
            <w:pPr>
              <w:spacing w:after="0" w:line="276" w:lineRule="auto"/>
              <w:jc w:val="center"/>
              <w:rPr>
                <w:rFonts w:asciiTheme="minorHAnsi" w:hAnsiTheme="minorHAnsi" w:cstheme="minorHAnsi"/>
                <w:color w:val="0C2340" w:themeColor="text2"/>
              </w:rPr>
            </w:pPr>
            <w:r w:rsidRPr="00BE4604">
              <w:rPr>
                <w:rFonts w:asciiTheme="minorHAnsi" w:hAnsiTheme="minorHAnsi" w:cstheme="minorHAnsi"/>
                <w:color w:val="0C2340" w:themeColor="text2"/>
              </w:rPr>
              <w:t>-</w:t>
            </w:r>
          </w:p>
        </w:tc>
        <w:tc>
          <w:tcPr>
            <w:tcW w:w="993" w:type="dxa"/>
            <w:tcBorders>
              <w:top w:val="nil"/>
              <w:bottom w:val="nil"/>
            </w:tcBorders>
            <w:vAlign w:val="center"/>
          </w:tcPr>
          <w:p w14:paraId="25E8FE41" w14:textId="77777777" w:rsidR="00871C88" w:rsidRPr="00BE4604" w:rsidRDefault="00871C88" w:rsidP="00976B2D">
            <w:pPr>
              <w:spacing w:after="0" w:line="276" w:lineRule="auto"/>
              <w:jc w:val="center"/>
              <w:rPr>
                <w:rFonts w:asciiTheme="minorHAnsi" w:hAnsiTheme="minorHAnsi" w:cstheme="minorHAnsi"/>
                <w:color w:val="0C2340" w:themeColor="text2"/>
              </w:rPr>
            </w:pPr>
            <w:r w:rsidRPr="00BE4604">
              <w:rPr>
                <w:rFonts w:asciiTheme="minorHAnsi" w:hAnsiTheme="minorHAnsi" w:cstheme="minorHAnsi"/>
                <w:color w:val="0C2340" w:themeColor="text2"/>
              </w:rPr>
              <w:t>2</w:t>
            </w:r>
          </w:p>
        </w:tc>
        <w:tc>
          <w:tcPr>
            <w:tcW w:w="850" w:type="dxa"/>
            <w:tcBorders>
              <w:top w:val="nil"/>
              <w:bottom w:val="nil"/>
            </w:tcBorders>
            <w:vAlign w:val="center"/>
          </w:tcPr>
          <w:p w14:paraId="766EBD88" w14:textId="77777777" w:rsidR="00871C88" w:rsidRPr="00BE4604" w:rsidRDefault="00871C88" w:rsidP="00976B2D">
            <w:pPr>
              <w:spacing w:after="0" w:line="276" w:lineRule="auto"/>
              <w:jc w:val="center"/>
              <w:rPr>
                <w:rFonts w:asciiTheme="minorHAnsi" w:hAnsiTheme="minorHAnsi" w:cstheme="minorHAnsi"/>
                <w:b/>
                <w:color w:val="0C2340" w:themeColor="text2"/>
              </w:rPr>
            </w:pPr>
            <w:r w:rsidRPr="00BE4604">
              <w:rPr>
                <w:rFonts w:asciiTheme="minorHAnsi" w:hAnsiTheme="minorHAnsi" w:cstheme="minorHAnsi"/>
                <w:b/>
                <w:color w:val="0C2340" w:themeColor="text2"/>
              </w:rPr>
              <w:t>9</w:t>
            </w:r>
          </w:p>
        </w:tc>
      </w:tr>
      <w:tr w:rsidR="00871C88" w:rsidRPr="00BE4604" w14:paraId="4B51D90B" w14:textId="77777777" w:rsidTr="00222715">
        <w:tc>
          <w:tcPr>
            <w:tcW w:w="2410" w:type="dxa"/>
            <w:tcBorders>
              <w:top w:val="nil"/>
              <w:bottom w:val="single" w:sz="4" w:space="0" w:color="0C2340" w:themeColor="text2"/>
            </w:tcBorders>
            <w:vAlign w:val="center"/>
          </w:tcPr>
          <w:p w14:paraId="28BEDB88" w14:textId="77777777" w:rsidR="00871C88" w:rsidRPr="00BE4604" w:rsidRDefault="00871C88" w:rsidP="00976B2D">
            <w:pPr>
              <w:spacing w:after="0" w:line="276" w:lineRule="auto"/>
              <w:rPr>
                <w:rFonts w:asciiTheme="minorHAnsi" w:hAnsiTheme="minorHAnsi" w:cstheme="minorHAnsi"/>
                <w:color w:val="0C2340" w:themeColor="text2"/>
              </w:rPr>
            </w:pPr>
            <w:r w:rsidRPr="00BE4604">
              <w:rPr>
                <w:rFonts w:asciiTheme="minorHAnsi" w:hAnsiTheme="minorHAnsi" w:cstheme="minorHAnsi"/>
                <w:color w:val="0C2340" w:themeColor="text2"/>
              </w:rPr>
              <w:t>Other Key Stakeholders</w:t>
            </w:r>
            <w:r w:rsidRPr="00BE4604">
              <w:rPr>
                <w:rStyle w:val="FootnoteReference"/>
                <w:rFonts w:asciiTheme="minorHAnsi" w:hAnsiTheme="minorHAnsi" w:cstheme="minorHAnsi"/>
                <w:color w:val="0C2340" w:themeColor="text2"/>
              </w:rPr>
              <w:footnoteReference w:id="15"/>
            </w:r>
          </w:p>
        </w:tc>
        <w:tc>
          <w:tcPr>
            <w:tcW w:w="1053" w:type="dxa"/>
            <w:tcBorders>
              <w:top w:val="nil"/>
              <w:bottom w:val="single" w:sz="4" w:space="0" w:color="0C2340" w:themeColor="text2"/>
            </w:tcBorders>
            <w:vAlign w:val="center"/>
          </w:tcPr>
          <w:p w14:paraId="3CF8B87D" w14:textId="77777777" w:rsidR="00871C88" w:rsidRPr="00BE4604" w:rsidRDefault="00871C88" w:rsidP="00976B2D">
            <w:pPr>
              <w:spacing w:after="0" w:line="276" w:lineRule="auto"/>
              <w:jc w:val="center"/>
              <w:rPr>
                <w:rFonts w:asciiTheme="minorHAnsi" w:hAnsiTheme="minorHAnsi" w:cstheme="minorHAnsi"/>
                <w:color w:val="0C2340" w:themeColor="text2"/>
              </w:rPr>
            </w:pPr>
            <w:r w:rsidRPr="00BE4604">
              <w:rPr>
                <w:rFonts w:asciiTheme="minorHAnsi" w:hAnsiTheme="minorHAnsi" w:cstheme="minorHAnsi"/>
                <w:color w:val="0C2340" w:themeColor="text2"/>
              </w:rPr>
              <w:t>2</w:t>
            </w:r>
          </w:p>
        </w:tc>
        <w:tc>
          <w:tcPr>
            <w:tcW w:w="1053" w:type="dxa"/>
            <w:tcBorders>
              <w:top w:val="nil"/>
              <w:bottom w:val="single" w:sz="4" w:space="0" w:color="0C2340" w:themeColor="text2"/>
            </w:tcBorders>
            <w:vAlign w:val="center"/>
          </w:tcPr>
          <w:p w14:paraId="2CCA6336" w14:textId="77777777" w:rsidR="00871C88" w:rsidRPr="00BE4604" w:rsidRDefault="00871C88" w:rsidP="00976B2D">
            <w:pPr>
              <w:spacing w:after="0" w:line="276" w:lineRule="auto"/>
              <w:jc w:val="center"/>
              <w:rPr>
                <w:rFonts w:asciiTheme="minorHAnsi" w:hAnsiTheme="minorHAnsi" w:cstheme="minorHAnsi"/>
                <w:color w:val="0C2340" w:themeColor="text2"/>
              </w:rPr>
            </w:pPr>
            <w:r w:rsidRPr="00BE4604">
              <w:rPr>
                <w:rFonts w:asciiTheme="minorHAnsi" w:hAnsiTheme="minorHAnsi" w:cstheme="minorHAnsi"/>
                <w:color w:val="0C2340" w:themeColor="text2"/>
              </w:rPr>
              <w:t>-</w:t>
            </w:r>
          </w:p>
        </w:tc>
        <w:tc>
          <w:tcPr>
            <w:tcW w:w="1296" w:type="dxa"/>
            <w:tcBorders>
              <w:top w:val="nil"/>
              <w:bottom w:val="single" w:sz="4" w:space="0" w:color="0C2340" w:themeColor="text2"/>
            </w:tcBorders>
            <w:vAlign w:val="center"/>
          </w:tcPr>
          <w:p w14:paraId="6B4CD340" w14:textId="77777777" w:rsidR="00871C88" w:rsidRPr="00BE4604" w:rsidRDefault="00871C88" w:rsidP="00976B2D">
            <w:pPr>
              <w:spacing w:after="0" w:line="276" w:lineRule="auto"/>
              <w:jc w:val="center"/>
              <w:rPr>
                <w:rFonts w:asciiTheme="minorHAnsi" w:hAnsiTheme="minorHAnsi" w:cstheme="minorHAnsi"/>
                <w:color w:val="0C2340" w:themeColor="text2"/>
              </w:rPr>
            </w:pPr>
            <w:r w:rsidRPr="00BE4604">
              <w:rPr>
                <w:rFonts w:asciiTheme="minorHAnsi" w:hAnsiTheme="minorHAnsi" w:cstheme="minorHAnsi"/>
                <w:color w:val="0C2340" w:themeColor="text2"/>
              </w:rPr>
              <w:t>1</w:t>
            </w:r>
          </w:p>
        </w:tc>
        <w:tc>
          <w:tcPr>
            <w:tcW w:w="992" w:type="dxa"/>
            <w:tcBorders>
              <w:top w:val="nil"/>
              <w:bottom w:val="single" w:sz="4" w:space="0" w:color="0C2340" w:themeColor="text2"/>
            </w:tcBorders>
            <w:vAlign w:val="center"/>
          </w:tcPr>
          <w:p w14:paraId="7D5126C6" w14:textId="77777777" w:rsidR="00871C88" w:rsidRPr="00BE4604" w:rsidRDefault="00871C88" w:rsidP="00976B2D">
            <w:pPr>
              <w:spacing w:after="0" w:line="276" w:lineRule="auto"/>
              <w:jc w:val="center"/>
              <w:rPr>
                <w:rFonts w:asciiTheme="minorHAnsi" w:hAnsiTheme="minorHAnsi" w:cstheme="minorHAnsi"/>
                <w:color w:val="0C2340" w:themeColor="text2"/>
              </w:rPr>
            </w:pPr>
            <w:r w:rsidRPr="00BE4604">
              <w:rPr>
                <w:rFonts w:asciiTheme="minorHAnsi" w:hAnsiTheme="minorHAnsi" w:cstheme="minorHAnsi"/>
                <w:color w:val="0C2340" w:themeColor="text2"/>
              </w:rPr>
              <w:t>-</w:t>
            </w:r>
          </w:p>
        </w:tc>
        <w:tc>
          <w:tcPr>
            <w:tcW w:w="1134" w:type="dxa"/>
            <w:tcBorders>
              <w:top w:val="nil"/>
              <w:bottom w:val="single" w:sz="4" w:space="0" w:color="0C2340" w:themeColor="text2"/>
            </w:tcBorders>
            <w:vAlign w:val="center"/>
          </w:tcPr>
          <w:p w14:paraId="2D4962C1" w14:textId="77777777" w:rsidR="00871C88" w:rsidRPr="00BE4604" w:rsidRDefault="00871C88" w:rsidP="00976B2D">
            <w:pPr>
              <w:spacing w:after="0" w:line="276" w:lineRule="auto"/>
              <w:jc w:val="center"/>
              <w:rPr>
                <w:rFonts w:asciiTheme="minorHAnsi" w:hAnsiTheme="minorHAnsi" w:cstheme="minorHAnsi"/>
                <w:color w:val="0C2340" w:themeColor="text2"/>
              </w:rPr>
            </w:pPr>
            <w:r w:rsidRPr="00BE4604">
              <w:rPr>
                <w:rFonts w:asciiTheme="minorHAnsi" w:hAnsiTheme="minorHAnsi" w:cstheme="minorHAnsi"/>
                <w:color w:val="0C2340" w:themeColor="text2"/>
              </w:rPr>
              <w:t>-</w:t>
            </w:r>
          </w:p>
        </w:tc>
        <w:tc>
          <w:tcPr>
            <w:tcW w:w="993" w:type="dxa"/>
            <w:tcBorders>
              <w:top w:val="nil"/>
              <w:bottom w:val="single" w:sz="4" w:space="0" w:color="0C2340" w:themeColor="text2"/>
            </w:tcBorders>
            <w:vAlign w:val="center"/>
          </w:tcPr>
          <w:p w14:paraId="735E6472" w14:textId="77777777" w:rsidR="00871C88" w:rsidRPr="00BE4604" w:rsidRDefault="00871C88" w:rsidP="00976B2D">
            <w:pPr>
              <w:spacing w:after="0" w:line="276" w:lineRule="auto"/>
              <w:jc w:val="center"/>
              <w:rPr>
                <w:rFonts w:asciiTheme="minorHAnsi" w:hAnsiTheme="minorHAnsi" w:cstheme="minorHAnsi"/>
                <w:color w:val="0C2340" w:themeColor="text2"/>
              </w:rPr>
            </w:pPr>
            <w:r w:rsidRPr="00BE4604">
              <w:rPr>
                <w:rFonts w:asciiTheme="minorHAnsi" w:hAnsiTheme="minorHAnsi" w:cstheme="minorHAnsi"/>
                <w:color w:val="0C2340" w:themeColor="text2"/>
              </w:rPr>
              <w:t>-</w:t>
            </w:r>
          </w:p>
        </w:tc>
        <w:tc>
          <w:tcPr>
            <w:tcW w:w="850" w:type="dxa"/>
            <w:tcBorders>
              <w:top w:val="nil"/>
              <w:bottom w:val="single" w:sz="4" w:space="0" w:color="0C2340" w:themeColor="text2"/>
            </w:tcBorders>
            <w:vAlign w:val="center"/>
          </w:tcPr>
          <w:p w14:paraId="07405D8F" w14:textId="77777777" w:rsidR="00871C88" w:rsidRPr="00BE4604" w:rsidRDefault="00871C88" w:rsidP="00976B2D">
            <w:pPr>
              <w:spacing w:after="0" w:line="276" w:lineRule="auto"/>
              <w:jc w:val="center"/>
              <w:rPr>
                <w:rFonts w:asciiTheme="minorHAnsi" w:hAnsiTheme="minorHAnsi" w:cstheme="minorHAnsi"/>
                <w:b/>
                <w:color w:val="0C2340" w:themeColor="text2"/>
              </w:rPr>
            </w:pPr>
            <w:r w:rsidRPr="00BE4604">
              <w:rPr>
                <w:rFonts w:asciiTheme="minorHAnsi" w:hAnsiTheme="minorHAnsi" w:cstheme="minorHAnsi"/>
                <w:b/>
                <w:color w:val="0C2340" w:themeColor="text2"/>
              </w:rPr>
              <w:t>3</w:t>
            </w:r>
          </w:p>
        </w:tc>
      </w:tr>
      <w:tr w:rsidR="00871C88" w:rsidRPr="00BE4604" w14:paraId="428C35AE" w14:textId="77777777" w:rsidTr="00222715">
        <w:tc>
          <w:tcPr>
            <w:tcW w:w="2410" w:type="dxa"/>
            <w:tcBorders>
              <w:top w:val="single" w:sz="4" w:space="0" w:color="0C2340" w:themeColor="text2"/>
              <w:bottom w:val="single" w:sz="4" w:space="0" w:color="0C2340" w:themeColor="text2"/>
            </w:tcBorders>
            <w:vAlign w:val="center"/>
          </w:tcPr>
          <w:p w14:paraId="1E004747" w14:textId="77777777" w:rsidR="00871C88" w:rsidRPr="00BE4604" w:rsidRDefault="00871C88" w:rsidP="00976B2D">
            <w:pPr>
              <w:spacing w:after="0" w:line="276" w:lineRule="auto"/>
              <w:rPr>
                <w:rFonts w:asciiTheme="minorHAnsi" w:hAnsiTheme="minorHAnsi" w:cstheme="minorHAnsi"/>
                <w:b/>
                <w:color w:val="0C2340" w:themeColor="text2"/>
              </w:rPr>
            </w:pPr>
            <w:r w:rsidRPr="00BE4604">
              <w:rPr>
                <w:rFonts w:asciiTheme="minorHAnsi" w:hAnsiTheme="minorHAnsi" w:cstheme="minorHAnsi"/>
                <w:b/>
                <w:color w:val="0C2340" w:themeColor="text2"/>
              </w:rPr>
              <w:t>Total</w:t>
            </w:r>
          </w:p>
        </w:tc>
        <w:tc>
          <w:tcPr>
            <w:tcW w:w="1053" w:type="dxa"/>
            <w:tcBorders>
              <w:top w:val="single" w:sz="4" w:space="0" w:color="0C2340" w:themeColor="text2"/>
              <w:bottom w:val="single" w:sz="4" w:space="0" w:color="0C2340" w:themeColor="text2"/>
            </w:tcBorders>
            <w:vAlign w:val="center"/>
          </w:tcPr>
          <w:p w14:paraId="0BBB1ED3" w14:textId="77777777" w:rsidR="00871C88" w:rsidRPr="00BE4604" w:rsidRDefault="00871C88" w:rsidP="00976B2D">
            <w:pPr>
              <w:spacing w:after="0" w:line="276" w:lineRule="auto"/>
              <w:jc w:val="center"/>
              <w:rPr>
                <w:rFonts w:asciiTheme="minorHAnsi" w:hAnsiTheme="minorHAnsi" w:cstheme="minorHAnsi"/>
                <w:b/>
                <w:color w:val="0C2340" w:themeColor="text2"/>
              </w:rPr>
            </w:pPr>
            <w:r w:rsidRPr="00BE4604">
              <w:rPr>
                <w:rFonts w:asciiTheme="minorHAnsi" w:hAnsiTheme="minorHAnsi" w:cstheme="minorHAnsi"/>
                <w:b/>
                <w:color w:val="0C2340" w:themeColor="text2"/>
              </w:rPr>
              <w:t>13</w:t>
            </w:r>
          </w:p>
        </w:tc>
        <w:tc>
          <w:tcPr>
            <w:tcW w:w="1053" w:type="dxa"/>
            <w:tcBorders>
              <w:top w:val="single" w:sz="4" w:space="0" w:color="0C2340" w:themeColor="text2"/>
              <w:bottom w:val="single" w:sz="4" w:space="0" w:color="0C2340" w:themeColor="text2"/>
            </w:tcBorders>
            <w:vAlign w:val="center"/>
          </w:tcPr>
          <w:p w14:paraId="249A48B0" w14:textId="77777777" w:rsidR="00871C88" w:rsidRPr="00BE4604" w:rsidRDefault="00871C88" w:rsidP="00976B2D">
            <w:pPr>
              <w:spacing w:after="0" w:line="276" w:lineRule="auto"/>
              <w:jc w:val="center"/>
              <w:rPr>
                <w:rFonts w:asciiTheme="minorHAnsi" w:hAnsiTheme="minorHAnsi" w:cstheme="minorHAnsi"/>
                <w:b/>
                <w:color w:val="0C2340" w:themeColor="text2"/>
              </w:rPr>
            </w:pPr>
            <w:r w:rsidRPr="00BE4604">
              <w:rPr>
                <w:rFonts w:asciiTheme="minorHAnsi" w:hAnsiTheme="minorHAnsi" w:cstheme="minorHAnsi"/>
                <w:b/>
                <w:color w:val="0C2340" w:themeColor="text2"/>
              </w:rPr>
              <w:t>1</w:t>
            </w:r>
          </w:p>
        </w:tc>
        <w:tc>
          <w:tcPr>
            <w:tcW w:w="1296" w:type="dxa"/>
            <w:tcBorders>
              <w:top w:val="single" w:sz="4" w:space="0" w:color="0C2340" w:themeColor="text2"/>
              <w:bottom w:val="single" w:sz="4" w:space="0" w:color="0C2340" w:themeColor="text2"/>
            </w:tcBorders>
            <w:vAlign w:val="center"/>
          </w:tcPr>
          <w:p w14:paraId="4DE35F14" w14:textId="77777777" w:rsidR="00871C88" w:rsidRPr="00BE4604" w:rsidRDefault="00871C88" w:rsidP="00976B2D">
            <w:pPr>
              <w:spacing w:after="0" w:line="276" w:lineRule="auto"/>
              <w:jc w:val="center"/>
              <w:rPr>
                <w:rFonts w:asciiTheme="minorHAnsi" w:hAnsiTheme="minorHAnsi" w:cstheme="minorHAnsi"/>
                <w:b/>
                <w:color w:val="0C2340" w:themeColor="text2"/>
              </w:rPr>
            </w:pPr>
            <w:r w:rsidRPr="00BE4604">
              <w:rPr>
                <w:rFonts w:asciiTheme="minorHAnsi" w:hAnsiTheme="minorHAnsi" w:cstheme="minorHAnsi"/>
                <w:b/>
                <w:color w:val="0C2340" w:themeColor="text2"/>
              </w:rPr>
              <w:t>8</w:t>
            </w:r>
          </w:p>
        </w:tc>
        <w:tc>
          <w:tcPr>
            <w:tcW w:w="992" w:type="dxa"/>
            <w:tcBorders>
              <w:top w:val="single" w:sz="4" w:space="0" w:color="0C2340" w:themeColor="text2"/>
              <w:bottom w:val="single" w:sz="4" w:space="0" w:color="0C2340" w:themeColor="text2"/>
            </w:tcBorders>
            <w:vAlign w:val="center"/>
          </w:tcPr>
          <w:p w14:paraId="26C3659F" w14:textId="77777777" w:rsidR="00871C88" w:rsidRPr="00BE4604" w:rsidRDefault="00871C88" w:rsidP="00976B2D">
            <w:pPr>
              <w:spacing w:after="0" w:line="276" w:lineRule="auto"/>
              <w:jc w:val="center"/>
              <w:rPr>
                <w:rFonts w:asciiTheme="minorHAnsi" w:hAnsiTheme="minorHAnsi" w:cstheme="minorHAnsi"/>
                <w:b/>
                <w:color w:val="0C2340" w:themeColor="text2"/>
              </w:rPr>
            </w:pPr>
            <w:r w:rsidRPr="00BE4604">
              <w:rPr>
                <w:rFonts w:asciiTheme="minorHAnsi" w:hAnsiTheme="minorHAnsi" w:cstheme="minorHAnsi"/>
                <w:b/>
                <w:color w:val="0C2340" w:themeColor="text2"/>
              </w:rPr>
              <w:t>6</w:t>
            </w:r>
          </w:p>
        </w:tc>
        <w:tc>
          <w:tcPr>
            <w:tcW w:w="1134" w:type="dxa"/>
            <w:tcBorders>
              <w:top w:val="single" w:sz="4" w:space="0" w:color="0C2340" w:themeColor="text2"/>
              <w:bottom w:val="single" w:sz="4" w:space="0" w:color="0C2340" w:themeColor="text2"/>
            </w:tcBorders>
            <w:vAlign w:val="center"/>
          </w:tcPr>
          <w:p w14:paraId="311E590F" w14:textId="77777777" w:rsidR="00871C88" w:rsidRPr="00BE4604" w:rsidRDefault="00871C88" w:rsidP="00976B2D">
            <w:pPr>
              <w:spacing w:after="0" w:line="276" w:lineRule="auto"/>
              <w:jc w:val="center"/>
              <w:rPr>
                <w:rFonts w:asciiTheme="minorHAnsi" w:hAnsiTheme="minorHAnsi" w:cstheme="minorHAnsi"/>
                <w:b/>
                <w:color w:val="0C2340" w:themeColor="text2"/>
              </w:rPr>
            </w:pPr>
            <w:r w:rsidRPr="00BE4604">
              <w:rPr>
                <w:rFonts w:asciiTheme="minorHAnsi" w:hAnsiTheme="minorHAnsi" w:cstheme="minorHAnsi"/>
                <w:b/>
                <w:color w:val="0C2340" w:themeColor="text2"/>
              </w:rPr>
              <w:t>3</w:t>
            </w:r>
          </w:p>
        </w:tc>
        <w:tc>
          <w:tcPr>
            <w:tcW w:w="993" w:type="dxa"/>
            <w:tcBorders>
              <w:top w:val="single" w:sz="4" w:space="0" w:color="0C2340" w:themeColor="text2"/>
              <w:bottom w:val="single" w:sz="4" w:space="0" w:color="0C2340" w:themeColor="text2"/>
            </w:tcBorders>
            <w:vAlign w:val="center"/>
          </w:tcPr>
          <w:p w14:paraId="744B552F" w14:textId="77777777" w:rsidR="00871C88" w:rsidRPr="00BE4604" w:rsidRDefault="00871C88" w:rsidP="00976B2D">
            <w:pPr>
              <w:spacing w:after="0" w:line="276" w:lineRule="auto"/>
              <w:jc w:val="center"/>
              <w:rPr>
                <w:rFonts w:asciiTheme="minorHAnsi" w:hAnsiTheme="minorHAnsi" w:cstheme="minorHAnsi"/>
                <w:b/>
                <w:color w:val="0C2340" w:themeColor="text2"/>
              </w:rPr>
            </w:pPr>
            <w:r w:rsidRPr="00BE4604">
              <w:rPr>
                <w:rFonts w:asciiTheme="minorHAnsi" w:hAnsiTheme="minorHAnsi" w:cstheme="minorHAnsi"/>
                <w:b/>
                <w:color w:val="0C2340" w:themeColor="text2"/>
              </w:rPr>
              <w:t>5</w:t>
            </w:r>
          </w:p>
        </w:tc>
        <w:tc>
          <w:tcPr>
            <w:tcW w:w="850" w:type="dxa"/>
            <w:tcBorders>
              <w:top w:val="single" w:sz="4" w:space="0" w:color="0C2340" w:themeColor="text2"/>
              <w:bottom w:val="single" w:sz="4" w:space="0" w:color="0C2340" w:themeColor="text2"/>
            </w:tcBorders>
            <w:vAlign w:val="center"/>
          </w:tcPr>
          <w:p w14:paraId="090FE9E2" w14:textId="77777777" w:rsidR="00871C88" w:rsidRPr="00BE4604" w:rsidRDefault="00871C88" w:rsidP="00976B2D">
            <w:pPr>
              <w:spacing w:after="0" w:line="276" w:lineRule="auto"/>
              <w:jc w:val="center"/>
              <w:rPr>
                <w:rFonts w:asciiTheme="minorHAnsi" w:hAnsiTheme="minorHAnsi" w:cstheme="minorHAnsi"/>
                <w:b/>
                <w:color w:val="0C2340" w:themeColor="text2"/>
              </w:rPr>
            </w:pPr>
            <w:r w:rsidRPr="00BE4604">
              <w:rPr>
                <w:rFonts w:asciiTheme="minorHAnsi" w:hAnsiTheme="minorHAnsi" w:cstheme="minorHAnsi"/>
                <w:b/>
                <w:color w:val="0C2340" w:themeColor="text2"/>
              </w:rPr>
              <w:t>36</w:t>
            </w:r>
          </w:p>
        </w:tc>
      </w:tr>
    </w:tbl>
    <w:p w14:paraId="6AA12BC4" w14:textId="59FE24D9" w:rsidR="00AC7574" w:rsidRPr="004A4DFC" w:rsidRDefault="00AC7574" w:rsidP="00AC7574">
      <w:pPr>
        <w:spacing w:before="200"/>
        <w:rPr>
          <w:lang w:val="en-AU"/>
        </w:rPr>
      </w:pPr>
      <w:r w:rsidRPr="004A4DFC">
        <w:rPr>
          <w:lang w:val="en-AU"/>
        </w:rPr>
        <w:t>The</w:t>
      </w:r>
      <w:r>
        <w:rPr>
          <w:lang w:val="en-AU"/>
        </w:rPr>
        <w:t xml:space="preserve"> transcribed</w:t>
      </w:r>
      <w:r w:rsidRPr="004A4DFC">
        <w:rPr>
          <w:lang w:val="en-AU"/>
        </w:rPr>
        <w:t xml:space="preserve"> </w:t>
      </w:r>
      <w:r>
        <w:rPr>
          <w:lang w:val="en-AU"/>
        </w:rPr>
        <w:t>stakeholder</w:t>
      </w:r>
      <w:r w:rsidRPr="004A4DFC">
        <w:rPr>
          <w:lang w:val="en-AU"/>
        </w:rPr>
        <w:t xml:space="preserve"> interviews </w:t>
      </w:r>
      <w:r w:rsidRPr="00BE4604">
        <w:rPr>
          <w:lang w:val="en-AU"/>
        </w:rPr>
        <w:t>were systematically analysed in NVi</w:t>
      </w:r>
      <w:r w:rsidR="004D3DD1">
        <w:rPr>
          <w:lang w:val="en-AU"/>
        </w:rPr>
        <w:t>vo</w:t>
      </w:r>
      <w:r w:rsidRPr="00BE4604">
        <w:rPr>
          <w:lang w:val="en-AU"/>
        </w:rPr>
        <w:t xml:space="preserve"> software, using a coding framework developed by the evaluation team, guided by the interview questions. Two research officers independently coded a sample of transcripts to identify and refine the emerging themes and sub-themes in relation to the evaluation questions.</w:t>
      </w:r>
      <w:r w:rsidRPr="00BE4604">
        <w:rPr>
          <w:rFonts w:eastAsia="Arial"/>
          <w:color w:val="0C2340" w:themeColor="accent1"/>
        </w:rPr>
        <w:t xml:space="preserve">  </w:t>
      </w:r>
    </w:p>
    <w:p w14:paraId="6164CD39" w14:textId="19ECC5F3" w:rsidR="00084F05" w:rsidRDefault="00084F05" w:rsidP="005E6E59">
      <w:pPr>
        <w:pStyle w:val="Heading4"/>
      </w:pPr>
      <w:r>
        <w:t>Case studies</w:t>
      </w:r>
      <w:r w:rsidR="000348A1">
        <w:t xml:space="preserve"> (aim 3)</w:t>
      </w:r>
    </w:p>
    <w:p w14:paraId="06F48E80" w14:textId="392BD30D" w:rsidR="005023FB" w:rsidRPr="00BE4604" w:rsidRDefault="006C06E5" w:rsidP="0081657D">
      <w:r w:rsidRPr="00BE4604">
        <w:t>C</w:t>
      </w:r>
      <w:r w:rsidR="00A0240F" w:rsidRPr="00BE4604">
        <w:t>ase stud</w:t>
      </w:r>
      <w:r w:rsidRPr="00BE4604">
        <w:t>ies</w:t>
      </w:r>
      <w:r w:rsidR="00A0240F" w:rsidRPr="00BE4604">
        <w:t xml:space="preserve"> </w:t>
      </w:r>
      <w:r w:rsidR="00E353F2">
        <w:t>were</w:t>
      </w:r>
      <w:r w:rsidRPr="00BE4604">
        <w:t xml:space="preserve"> </w:t>
      </w:r>
      <w:r w:rsidR="00AA6B46">
        <w:t>compiled</w:t>
      </w:r>
      <w:r w:rsidRPr="00BE4604">
        <w:t xml:space="preserve"> </w:t>
      </w:r>
      <w:r w:rsidR="004D3DD1">
        <w:t xml:space="preserve">to </w:t>
      </w:r>
      <w:r w:rsidR="00AA6B46">
        <w:t xml:space="preserve">highlight examples of what </w:t>
      </w:r>
      <w:r w:rsidR="005B13D4">
        <w:t>the DFV pilot</w:t>
      </w:r>
      <w:r w:rsidRPr="00BE4604">
        <w:t xml:space="preserve"> </w:t>
      </w:r>
      <w:r w:rsidR="00AA6B46">
        <w:t xml:space="preserve">achieved </w:t>
      </w:r>
      <w:r w:rsidR="00A0240F" w:rsidRPr="00BE4604">
        <w:t xml:space="preserve">when </w:t>
      </w:r>
      <w:r w:rsidRPr="00BE4604">
        <w:t xml:space="preserve">general practices actively </w:t>
      </w:r>
      <w:r w:rsidR="00A0240F" w:rsidRPr="00BE4604">
        <w:t>engage</w:t>
      </w:r>
      <w:r w:rsidR="00E353F2">
        <w:t>d</w:t>
      </w:r>
      <w:r w:rsidR="00A0240F" w:rsidRPr="00BE4604">
        <w:t xml:space="preserve"> with </w:t>
      </w:r>
      <w:r w:rsidR="00566B24">
        <w:t>the DFV pilot</w:t>
      </w:r>
      <w:r w:rsidR="00A0240F" w:rsidRPr="00BE4604">
        <w:t xml:space="preserve">. </w:t>
      </w:r>
      <w:r w:rsidR="00566B24" w:rsidRPr="00BE4604">
        <w:t xml:space="preserve">A convenience sample </w:t>
      </w:r>
      <w:r w:rsidR="00566B24">
        <w:t>of p</w:t>
      </w:r>
      <w:r w:rsidR="00AA6B46">
        <w:t xml:space="preserve">otential examples </w:t>
      </w:r>
      <w:r w:rsidR="00566B24">
        <w:t>was</w:t>
      </w:r>
      <w:r w:rsidR="00AA6B46">
        <w:t xml:space="preserve"> identified through quarterly progress reports</w:t>
      </w:r>
      <w:r w:rsidR="00566B24">
        <w:t>,</w:t>
      </w:r>
      <w:r w:rsidR="00AA6B46">
        <w:t xml:space="preserve"> stakeholder interviews</w:t>
      </w:r>
      <w:r w:rsidR="00566B24">
        <w:t xml:space="preserve"> or</w:t>
      </w:r>
      <w:r w:rsidR="00AA6B46">
        <w:t xml:space="preserve"> </w:t>
      </w:r>
      <w:r w:rsidR="00566B24" w:rsidRPr="00BE4604">
        <w:t>PHN operational staff or system integrators nominat</w:t>
      </w:r>
      <w:r w:rsidR="00566B24">
        <w:t>ing potential</w:t>
      </w:r>
      <w:r w:rsidR="00566B24" w:rsidRPr="00BE4604">
        <w:t xml:space="preserve"> participants</w:t>
      </w:r>
      <w:r w:rsidR="00566B24">
        <w:t xml:space="preserve">, who were </w:t>
      </w:r>
      <w:r w:rsidR="00AA6B46">
        <w:t xml:space="preserve">then </w:t>
      </w:r>
      <w:r w:rsidR="00566B24">
        <w:t xml:space="preserve">invited to complete </w:t>
      </w:r>
      <w:r w:rsidRPr="00BE4604">
        <w:t xml:space="preserve">descriptive case study </w:t>
      </w:r>
      <w:r w:rsidR="00566B24">
        <w:t>templates</w:t>
      </w:r>
      <w:r w:rsidRPr="00BE4604">
        <w:t xml:space="preserve"> detail</w:t>
      </w:r>
      <w:r w:rsidR="00566B24">
        <w:t>ing</w:t>
      </w:r>
      <w:r w:rsidRPr="00BE4604">
        <w:t xml:space="preserve"> what happened</w:t>
      </w:r>
      <w:r w:rsidR="00566B24">
        <w:t>, what changed</w:t>
      </w:r>
      <w:r w:rsidRPr="00BE4604">
        <w:t xml:space="preserve"> and </w:t>
      </w:r>
      <w:r w:rsidR="00566B24">
        <w:t>how it contributed towards achieving the DFV pilot’s aims</w:t>
      </w:r>
      <w:r w:rsidR="00B33392" w:rsidRPr="00BE4604">
        <w:t xml:space="preserve">. While recognising the potential bias of this approach, it was considered the most suitable for providing additional data on the influence of </w:t>
      </w:r>
      <w:r w:rsidR="005B13D4">
        <w:t>the DFV pilot</w:t>
      </w:r>
      <w:r w:rsidR="00B33392" w:rsidRPr="00BE4604">
        <w:t xml:space="preserve">. </w:t>
      </w:r>
      <w:r w:rsidR="005023FB">
        <w:t>Case studies were gathered from three PHNs</w:t>
      </w:r>
      <w:r w:rsidR="005023FB">
        <w:rPr>
          <w:rStyle w:val="FootnoteReference"/>
        </w:rPr>
        <w:footnoteReference w:id="16"/>
      </w:r>
      <w:r w:rsidR="005023FB">
        <w:t xml:space="preserve"> and are presented </w:t>
      </w:r>
      <w:r w:rsidR="00566B24">
        <w:t>as snapshots</w:t>
      </w:r>
      <w:r w:rsidR="005023FB">
        <w:t xml:space="preserve"> in relevant sections of this report.</w:t>
      </w:r>
    </w:p>
    <w:p w14:paraId="45599719" w14:textId="6ACA6ED7" w:rsidR="006E656E" w:rsidRPr="00E74DD1" w:rsidRDefault="006E656E" w:rsidP="00AC7574">
      <w:pPr>
        <w:pStyle w:val="Heading2"/>
        <w:rPr>
          <w:lang w:val="en-AU"/>
        </w:rPr>
      </w:pPr>
      <w:bookmarkStart w:id="36" w:name="_Toc65063841"/>
      <w:bookmarkStart w:id="37" w:name="_Toc133576361"/>
      <w:r w:rsidRPr="007C16E0">
        <w:rPr>
          <w:lang w:val="en-AU"/>
        </w:rPr>
        <w:t>Ethics</w:t>
      </w:r>
      <w:bookmarkEnd w:id="36"/>
      <w:bookmarkEnd w:id="37"/>
    </w:p>
    <w:p w14:paraId="19068455" w14:textId="4D1F8B4D" w:rsidR="006E656E" w:rsidRPr="00BE4604" w:rsidRDefault="006E656E" w:rsidP="00DF0C94">
      <w:r w:rsidRPr="00BE4604">
        <w:t xml:space="preserve">Ethics approval for this project was granted </w:t>
      </w:r>
      <w:r w:rsidR="00735178" w:rsidRPr="00BE4604">
        <w:t xml:space="preserve">on 29 October 2021 </w:t>
      </w:r>
      <w:r w:rsidRPr="00BE4604">
        <w:t>by the University of New South Wales Human Research Ethics Committee (HC210694)</w:t>
      </w:r>
      <w:r w:rsidR="00644CAE">
        <w:t>, with subsequent variations to the data collection tools also reviewed and approved by the committee.</w:t>
      </w:r>
    </w:p>
    <w:p w14:paraId="76BB2C13" w14:textId="77777777" w:rsidR="000348A1" w:rsidRDefault="000348A1">
      <w:pPr>
        <w:autoSpaceDE/>
        <w:autoSpaceDN/>
        <w:adjustRightInd/>
        <w:spacing w:after="0" w:line="240" w:lineRule="auto"/>
        <w:rPr>
          <w:rFonts w:asciiTheme="majorHAnsi" w:eastAsiaTheme="majorEastAsia" w:hAnsiTheme="majorHAnsi" w:cstheme="majorBidi"/>
          <w:b/>
          <w:sz w:val="30"/>
          <w:szCs w:val="26"/>
          <w:lang w:val="en-AU"/>
        </w:rPr>
      </w:pPr>
      <w:r>
        <w:rPr>
          <w:lang w:val="en-AU"/>
        </w:rPr>
        <w:br w:type="page"/>
      </w:r>
    </w:p>
    <w:p w14:paraId="25EA2680" w14:textId="507D6C93" w:rsidR="00F13AD4" w:rsidRDefault="00481E5D" w:rsidP="00AC7574">
      <w:pPr>
        <w:pStyle w:val="Heading2"/>
        <w:rPr>
          <w:lang w:val="en-AU"/>
        </w:rPr>
      </w:pPr>
      <w:bookmarkStart w:id="38" w:name="_Toc133576362"/>
      <w:r>
        <w:rPr>
          <w:lang w:val="en-AU"/>
        </w:rPr>
        <w:t>Methodological l</w:t>
      </w:r>
      <w:r w:rsidRPr="00481E5D">
        <w:rPr>
          <w:lang w:val="en-AU"/>
        </w:rPr>
        <w:t>imitations</w:t>
      </w:r>
      <w:bookmarkEnd w:id="38"/>
    </w:p>
    <w:p w14:paraId="4E7933FA" w14:textId="2C36DEB7" w:rsidR="009133A0" w:rsidRPr="00E353F2" w:rsidRDefault="00E353F2" w:rsidP="00DF0C94">
      <w:r w:rsidRPr="00E353F2">
        <w:t>A l</w:t>
      </w:r>
      <w:r w:rsidR="00735178" w:rsidRPr="00E353F2">
        <w:t xml:space="preserve">imitation of the monitoring data is that </w:t>
      </w:r>
      <w:r w:rsidRPr="00E353F2">
        <w:t>they are</w:t>
      </w:r>
      <w:r w:rsidR="00735178" w:rsidRPr="00E353F2">
        <w:t xml:space="preserve"> collected and entered by the </w:t>
      </w:r>
      <w:r w:rsidR="00201970" w:rsidRPr="00E353F2">
        <w:t>s</w:t>
      </w:r>
      <w:r w:rsidR="00735178" w:rsidRPr="00E353F2">
        <w:t xml:space="preserve">ystem </w:t>
      </w:r>
      <w:r w:rsidR="00201970" w:rsidRPr="00E353F2">
        <w:t>i</w:t>
      </w:r>
      <w:r w:rsidR="00735178" w:rsidRPr="00E353F2">
        <w:t>ntegrators</w:t>
      </w:r>
      <w:r w:rsidR="00AE3F23" w:rsidRPr="00E353F2">
        <w:t>.</w:t>
      </w:r>
      <w:r w:rsidR="00735178" w:rsidRPr="00E353F2">
        <w:t xml:space="preserve"> </w:t>
      </w:r>
      <w:r w:rsidR="00AE3F23" w:rsidRPr="00E353F2">
        <w:t>I</w:t>
      </w:r>
      <w:r w:rsidR="00735178" w:rsidRPr="00E353F2">
        <w:t xml:space="preserve">t is likely that some service interactions are not captured, </w:t>
      </w:r>
      <w:r w:rsidRPr="00E353F2">
        <w:t>resulting in a</w:t>
      </w:r>
      <w:r w:rsidR="00735178" w:rsidRPr="00E353F2">
        <w:t xml:space="preserve"> </w:t>
      </w:r>
      <w:r w:rsidR="00AE3F23" w:rsidRPr="00E353F2">
        <w:t>potential</w:t>
      </w:r>
      <w:r w:rsidR="00735178" w:rsidRPr="00E353F2">
        <w:t xml:space="preserve"> underest</w:t>
      </w:r>
      <w:r w:rsidR="003258C5" w:rsidRPr="00E353F2">
        <w:t>imat</w:t>
      </w:r>
      <w:r w:rsidRPr="00E353F2">
        <w:t>ion of</w:t>
      </w:r>
      <w:r w:rsidR="00735178" w:rsidRPr="00E353F2">
        <w:t xml:space="preserve"> the level </w:t>
      </w:r>
      <w:r w:rsidR="00AE3F23" w:rsidRPr="00E353F2">
        <w:t xml:space="preserve">of </w:t>
      </w:r>
      <w:r w:rsidR="00735178" w:rsidRPr="00E353F2">
        <w:t>activity undertaken</w:t>
      </w:r>
      <w:r w:rsidRPr="00E353F2">
        <w:t xml:space="preserve"> during the DFV pilot</w:t>
      </w:r>
      <w:r w:rsidR="00C33BA8" w:rsidRPr="00E353F2">
        <w:t xml:space="preserve">. </w:t>
      </w:r>
      <w:r w:rsidR="00E74536" w:rsidRPr="00E353F2">
        <w:t xml:space="preserve">Similarly, </w:t>
      </w:r>
      <w:r w:rsidR="00201970" w:rsidRPr="00E353F2">
        <w:t>s</w:t>
      </w:r>
      <w:r w:rsidR="00E74536" w:rsidRPr="00E353F2">
        <w:t xml:space="preserve">ystem </w:t>
      </w:r>
      <w:r w:rsidR="00201970" w:rsidRPr="00E353F2">
        <w:t>i</w:t>
      </w:r>
      <w:r w:rsidR="00E74536" w:rsidRPr="00E353F2">
        <w:t>ntegrator</w:t>
      </w:r>
      <w:r w:rsidRPr="00E353F2">
        <w:t>s</w:t>
      </w:r>
      <w:r w:rsidR="00E74536" w:rsidRPr="00E353F2">
        <w:t xml:space="preserve"> </w:t>
      </w:r>
      <w:r w:rsidRPr="00E353F2">
        <w:t>could</w:t>
      </w:r>
      <w:r w:rsidR="00E74536" w:rsidRPr="00E353F2">
        <w:t xml:space="preserve"> not always be aware of </w:t>
      </w:r>
      <w:r w:rsidRPr="00E353F2">
        <w:t>relevant referrals made by GPs</w:t>
      </w:r>
      <w:r w:rsidR="00E74536" w:rsidRPr="00E353F2">
        <w:t xml:space="preserve">, particularly </w:t>
      </w:r>
      <w:r w:rsidRPr="00E353F2">
        <w:t>in</w:t>
      </w:r>
      <w:r w:rsidR="00E74536" w:rsidRPr="00E353F2">
        <w:t xml:space="preserve"> PHNs </w:t>
      </w:r>
      <w:r w:rsidRPr="00E353F2">
        <w:t>where</w:t>
      </w:r>
      <w:r w:rsidR="00E74536" w:rsidRPr="00E353F2">
        <w:t xml:space="preserve"> </w:t>
      </w:r>
      <w:r w:rsidR="00201970" w:rsidRPr="00E353F2">
        <w:t>s</w:t>
      </w:r>
      <w:r w:rsidR="00E74536" w:rsidRPr="00E353F2">
        <w:t xml:space="preserve">ystem </w:t>
      </w:r>
      <w:r w:rsidR="00201970" w:rsidRPr="00E353F2">
        <w:t>i</w:t>
      </w:r>
      <w:r w:rsidR="00E74536" w:rsidRPr="00E353F2">
        <w:t>ntegrator</w:t>
      </w:r>
      <w:r w:rsidR="00915BEF">
        <w:t>s</w:t>
      </w:r>
      <w:r w:rsidR="00E74536" w:rsidRPr="00E353F2">
        <w:t xml:space="preserve"> </w:t>
      </w:r>
      <w:r w:rsidRPr="00E353F2">
        <w:t xml:space="preserve">were not co-located </w:t>
      </w:r>
      <w:r w:rsidR="00E74536" w:rsidRPr="00E353F2">
        <w:t xml:space="preserve">in a DFV service. Therefore, referral data </w:t>
      </w:r>
      <w:r w:rsidR="003258C5" w:rsidRPr="00E353F2">
        <w:t xml:space="preserve">collected through the Engagement Tracker or Referral Tracker </w:t>
      </w:r>
      <w:r w:rsidR="00E74536" w:rsidRPr="00E353F2">
        <w:t xml:space="preserve">are likely </w:t>
      </w:r>
      <w:r w:rsidR="003258C5" w:rsidRPr="00E353F2">
        <w:t>to underestimate</w:t>
      </w:r>
      <w:r w:rsidR="00E74536" w:rsidRPr="00E353F2">
        <w:t xml:space="preserve"> the actual number of GP referrals to DFV services.</w:t>
      </w:r>
    </w:p>
    <w:p w14:paraId="0AA335A4" w14:textId="7B1EEF41" w:rsidR="00735178" w:rsidRPr="00E353F2" w:rsidRDefault="00E74536" w:rsidP="00DF0C94">
      <w:r w:rsidRPr="00E353F2">
        <w:t xml:space="preserve">It is also likely that each </w:t>
      </w:r>
      <w:r w:rsidR="00201970" w:rsidRPr="00E353F2">
        <w:t>s</w:t>
      </w:r>
      <w:r w:rsidRPr="00E353F2">
        <w:t xml:space="preserve">ystem </w:t>
      </w:r>
      <w:r w:rsidR="00201970" w:rsidRPr="00E353F2">
        <w:t>i</w:t>
      </w:r>
      <w:r w:rsidRPr="00E353F2">
        <w:t>ntegrator entered the monitoring data in a slightly different way</w:t>
      </w:r>
      <w:r w:rsidR="00A661CF" w:rsidRPr="00E353F2">
        <w:t xml:space="preserve">, </w:t>
      </w:r>
      <w:r w:rsidR="003258C5" w:rsidRPr="00E353F2">
        <w:t>since</w:t>
      </w:r>
      <w:r w:rsidR="00A661CF" w:rsidRPr="00E353F2">
        <w:t xml:space="preserve"> they </w:t>
      </w:r>
      <w:r w:rsidR="0050720D" w:rsidRPr="00E353F2">
        <w:t xml:space="preserve">were encouraged to </w:t>
      </w:r>
      <w:r w:rsidR="003F5FDD" w:rsidRPr="00E353F2">
        <w:t>tailor</w:t>
      </w:r>
      <w:r w:rsidR="0050720D" w:rsidRPr="00E353F2">
        <w:t xml:space="preserve"> the monitoring </w:t>
      </w:r>
      <w:r w:rsidR="008260F4" w:rsidRPr="00E353F2">
        <w:t>tools</w:t>
      </w:r>
      <w:r w:rsidR="00E353F2" w:rsidRPr="00E353F2">
        <w:t xml:space="preserve"> to ensure th</w:t>
      </w:r>
      <w:r w:rsidR="0050720D" w:rsidRPr="00E353F2">
        <w:t>ey were fit-for-purpose</w:t>
      </w:r>
      <w:r w:rsidR="00A924BC" w:rsidRPr="00E353F2">
        <w:t>. This</w:t>
      </w:r>
      <w:r w:rsidR="00A661CF" w:rsidRPr="00E353F2">
        <w:t xml:space="preserve"> means th</w:t>
      </w:r>
      <w:r w:rsidR="001C1FC5" w:rsidRPr="00E353F2">
        <w:t>ere is likely variation in</w:t>
      </w:r>
      <w:r w:rsidR="003258C5" w:rsidRPr="00E353F2">
        <w:t>, for example,</w:t>
      </w:r>
      <w:r w:rsidR="001C1FC5" w:rsidRPr="00E353F2">
        <w:t xml:space="preserve"> </w:t>
      </w:r>
      <w:r w:rsidR="00AF6FE4" w:rsidRPr="00E353F2">
        <w:t xml:space="preserve">the </w:t>
      </w:r>
      <w:r w:rsidR="00A924BC" w:rsidRPr="00E353F2">
        <w:t>number of interactions recorded</w:t>
      </w:r>
      <w:r w:rsidR="009C28F5" w:rsidRPr="00E353F2">
        <w:t xml:space="preserve"> in each PHN </w:t>
      </w:r>
      <w:r w:rsidR="003258C5" w:rsidRPr="00E353F2">
        <w:t xml:space="preserve">if they employed </w:t>
      </w:r>
      <w:r w:rsidR="009C28F5" w:rsidRPr="00E353F2">
        <w:t xml:space="preserve">different </w:t>
      </w:r>
      <w:r w:rsidR="00C03FD3" w:rsidRPr="00E353F2">
        <w:t>definitions</w:t>
      </w:r>
      <w:r w:rsidR="003258C5" w:rsidRPr="00E353F2">
        <w:t xml:space="preserve"> of</w:t>
      </w:r>
      <w:r w:rsidR="009C28F5" w:rsidRPr="00E353F2">
        <w:t xml:space="preserve"> </w:t>
      </w:r>
      <w:r w:rsidR="003258C5" w:rsidRPr="00E353F2">
        <w:t>‘</w:t>
      </w:r>
      <w:r w:rsidR="009C28F5" w:rsidRPr="00E353F2">
        <w:t>interaction</w:t>
      </w:r>
      <w:r w:rsidR="003258C5" w:rsidRPr="00E353F2">
        <w:t>’</w:t>
      </w:r>
      <w:r w:rsidR="009C28F5" w:rsidRPr="00E353F2">
        <w:t>.</w:t>
      </w:r>
    </w:p>
    <w:p w14:paraId="324D9817" w14:textId="5993C4CE" w:rsidR="00735178" w:rsidRPr="00E353F2" w:rsidRDefault="00735178" w:rsidP="00DF0C94">
      <w:r w:rsidRPr="00E353F2">
        <w:t xml:space="preserve">Another limitation is </w:t>
      </w:r>
      <w:r w:rsidR="004D3DD1">
        <w:t xml:space="preserve">the </w:t>
      </w:r>
      <w:r w:rsidR="008E1A18">
        <w:t>less than optimal response rates</w:t>
      </w:r>
      <w:r w:rsidR="004D3DD1">
        <w:t>, especially</w:t>
      </w:r>
      <w:r w:rsidR="008E1A18">
        <w:t xml:space="preserve"> for the post-training and </w:t>
      </w:r>
      <w:r w:rsidR="00DA7F82">
        <w:t xml:space="preserve">follow-up </w:t>
      </w:r>
      <w:r w:rsidR="008E1A18">
        <w:t>surveys (about 20%)</w:t>
      </w:r>
      <w:r w:rsidR="004D3DD1">
        <w:t>. All response rates</w:t>
      </w:r>
      <w:r w:rsidR="008E1A18">
        <w:t xml:space="preserve"> were likely impacted by</w:t>
      </w:r>
      <w:r w:rsidR="0061326B" w:rsidRPr="00E353F2">
        <w:t xml:space="preserve"> the COVID-19 pandemic and the consequent demands placed on</w:t>
      </w:r>
      <w:r w:rsidR="00A36807" w:rsidRPr="00E353F2">
        <w:t xml:space="preserve"> GPs </w:t>
      </w:r>
      <w:r w:rsidR="00204413" w:rsidRPr="00E353F2">
        <w:t>and practice staff</w:t>
      </w:r>
      <w:r w:rsidR="008E1A18">
        <w:t>,</w:t>
      </w:r>
      <w:r w:rsidR="00A36807" w:rsidRPr="00E353F2">
        <w:t xml:space="preserve"> inhibit</w:t>
      </w:r>
      <w:r w:rsidR="008E1A18">
        <w:t>ing</w:t>
      </w:r>
      <w:r w:rsidR="00A36807" w:rsidRPr="00E353F2">
        <w:t xml:space="preserve"> </w:t>
      </w:r>
      <w:r w:rsidR="00204413" w:rsidRPr="00E353F2">
        <w:t xml:space="preserve">their availability </w:t>
      </w:r>
      <w:r w:rsidR="008E1A18">
        <w:t>and/or motivation</w:t>
      </w:r>
      <w:r w:rsidR="00204413" w:rsidRPr="00E353F2">
        <w:t xml:space="preserve"> to </w:t>
      </w:r>
      <w:r w:rsidR="0008433D" w:rsidRPr="00E353F2">
        <w:t>complete voluntary survey</w:t>
      </w:r>
      <w:r w:rsidR="008E1A18">
        <w:t>s</w:t>
      </w:r>
      <w:r w:rsidR="004F0EE0" w:rsidRPr="00E353F2">
        <w:t>.</w:t>
      </w:r>
    </w:p>
    <w:p w14:paraId="65D07714" w14:textId="7E122A0B" w:rsidR="00735178" w:rsidRPr="00E353F2" w:rsidRDefault="00735178" w:rsidP="00DF0C94">
      <w:r w:rsidRPr="00E353F2">
        <w:t>There may be some selection bias in relation to the qualitive interviews with those respond</w:t>
      </w:r>
      <w:r w:rsidR="008E1A18">
        <w:t>ing</w:t>
      </w:r>
      <w:r w:rsidRPr="00E353F2">
        <w:t xml:space="preserve"> to the invitation be</w:t>
      </w:r>
      <w:r w:rsidR="008E1A18">
        <w:t>ing</w:t>
      </w:r>
      <w:r w:rsidRPr="00E353F2">
        <w:t xml:space="preserve"> more likely to have a positive perception of </w:t>
      </w:r>
      <w:r w:rsidR="005B13D4" w:rsidRPr="00E353F2">
        <w:t>the DFV pilot</w:t>
      </w:r>
      <w:r w:rsidR="00B03838" w:rsidRPr="00E353F2">
        <w:t>.</w:t>
      </w:r>
    </w:p>
    <w:p w14:paraId="5B77C0C5" w14:textId="50BD4E74" w:rsidR="00F576FF" w:rsidRDefault="00735178" w:rsidP="00F576FF">
      <w:pPr>
        <w:rPr>
          <w:lang w:val="en-AU"/>
        </w:rPr>
      </w:pPr>
      <w:r w:rsidRPr="00E353F2">
        <w:t xml:space="preserve">Despite the limitations described above, the evaluation garnered a </w:t>
      </w:r>
      <w:r w:rsidR="00B03838" w:rsidRPr="00E353F2">
        <w:t>diversity</w:t>
      </w:r>
      <w:r w:rsidRPr="00E353F2">
        <w:t xml:space="preserve"> of </w:t>
      </w:r>
      <w:r w:rsidR="008E1A18">
        <w:t>data</w:t>
      </w:r>
      <w:r w:rsidRPr="00E353F2">
        <w:t xml:space="preserve"> from a range of key stakeholders, </w:t>
      </w:r>
      <w:r w:rsidR="008E1A18">
        <w:t xml:space="preserve">providing consistent views about the DFV pilot’s implementation and impact, which allows confidence for the findings presented in this report to </w:t>
      </w:r>
      <w:r w:rsidRPr="00E353F2">
        <w:t>guide future implementation.</w:t>
      </w:r>
    </w:p>
    <w:p w14:paraId="329B8BA4" w14:textId="1190A147" w:rsidR="00BE4604" w:rsidRDefault="00BE4604" w:rsidP="00BE4604">
      <w:pPr>
        <w:pStyle w:val="Heading1"/>
        <w:rPr>
          <w:lang w:val="en-AU"/>
        </w:rPr>
      </w:pPr>
      <w:bookmarkStart w:id="39" w:name="_Toc133576363"/>
      <w:r>
        <w:rPr>
          <w:lang w:val="en-AU"/>
        </w:rPr>
        <w:t>Findings</w:t>
      </w:r>
      <w:bookmarkEnd w:id="39"/>
    </w:p>
    <w:p w14:paraId="536176D7" w14:textId="416BBBE7" w:rsidR="0032109E" w:rsidRPr="00BE4604" w:rsidRDefault="0032109E" w:rsidP="006F0B5B">
      <w:pPr>
        <w:rPr>
          <w:lang w:val="en-AU"/>
        </w:rPr>
      </w:pPr>
      <w:r w:rsidRPr="00BE4604">
        <w:rPr>
          <w:lang w:val="en-AU"/>
        </w:rPr>
        <w:t xml:space="preserve">This report provides the final implementation and outcome evaluation </w:t>
      </w:r>
      <w:r>
        <w:rPr>
          <w:lang w:val="en-AU"/>
        </w:rPr>
        <w:t>findings</w:t>
      </w:r>
      <w:r w:rsidRPr="00BE4604">
        <w:rPr>
          <w:lang w:val="en-AU"/>
        </w:rPr>
        <w:t xml:space="preserve">, based on data collected from July 2021 to November 2022. </w:t>
      </w:r>
      <w:r>
        <w:rPr>
          <w:lang w:val="en-AU"/>
        </w:rPr>
        <w:t>An</w:t>
      </w:r>
      <w:r w:rsidRPr="00BE4604">
        <w:rPr>
          <w:lang w:val="en-AU"/>
        </w:rPr>
        <w:t xml:space="preserve"> interim evaluation was completed</w:t>
      </w:r>
      <w:r>
        <w:rPr>
          <w:lang w:val="en-AU"/>
        </w:rPr>
        <w:t xml:space="preserve"> and reported</w:t>
      </w:r>
      <w:r w:rsidRPr="00BE4604">
        <w:rPr>
          <w:lang w:val="en-AU"/>
        </w:rPr>
        <w:t xml:space="preserve"> in February 2022</w:t>
      </w:r>
      <w:r>
        <w:rPr>
          <w:rStyle w:val="FootnoteReference"/>
          <w:rFonts w:cstheme="minorHAnsi"/>
          <w:color w:val="0C2340"/>
          <w:szCs w:val="20"/>
          <w:lang w:val="en-AU"/>
        </w:rPr>
        <w:footnoteReference w:id="17"/>
      </w:r>
      <w:r w:rsidRPr="00BE4604">
        <w:rPr>
          <w:lang w:val="en-AU"/>
        </w:rPr>
        <w:t>.</w:t>
      </w:r>
    </w:p>
    <w:p w14:paraId="138A9CD9" w14:textId="37686A4F" w:rsidR="00BE4604" w:rsidRDefault="00BE4604" w:rsidP="00BE4604">
      <w:pPr>
        <w:pStyle w:val="Heading2"/>
        <w:rPr>
          <w:lang w:val="en-AU"/>
        </w:rPr>
      </w:pPr>
      <w:bookmarkStart w:id="40" w:name="_Toc133576364"/>
      <w:r>
        <w:rPr>
          <w:lang w:val="en-AU"/>
        </w:rPr>
        <w:t>Aim 1: Description of core components implemented in PHNs</w:t>
      </w:r>
      <w:bookmarkEnd w:id="40"/>
    </w:p>
    <w:p w14:paraId="47AFE847" w14:textId="15605A1D" w:rsidR="00BE4604" w:rsidRDefault="00BE4604" w:rsidP="00BE4604">
      <w:pPr>
        <w:pStyle w:val="Heading3"/>
      </w:pPr>
      <w:bookmarkStart w:id="41" w:name="_Toc133576365"/>
      <w:r>
        <w:t>Component 1: Training and capacity building activities</w:t>
      </w:r>
      <w:bookmarkEnd w:id="41"/>
    </w:p>
    <w:p w14:paraId="18C91D4B" w14:textId="073665B8" w:rsidR="00225D99" w:rsidRDefault="00086BDE" w:rsidP="009B7607">
      <w:pPr>
        <w:pStyle w:val="Heading4"/>
      </w:pPr>
      <w:r>
        <w:t xml:space="preserve">Description of </w:t>
      </w:r>
      <w:r w:rsidR="00225D99">
        <w:t>activities</w:t>
      </w:r>
    </w:p>
    <w:p w14:paraId="2C558F42" w14:textId="1CBCF840" w:rsidR="00677AA6" w:rsidRDefault="007C3CFA" w:rsidP="004D3DD1">
      <w:pPr>
        <w:spacing w:after="120"/>
      </w:pPr>
      <w:r>
        <w:fldChar w:fldCharType="begin"/>
      </w:r>
      <w:r>
        <w:instrText xml:space="preserve"> REF _Ref124861659 \h </w:instrText>
      </w:r>
      <w:r>
        <w:fldChar w:fldCharType="separate"/>
      </w:r>
      <w:r w:rsidR="00996236">
        <w:t xml:space="preserve">Table </w:t>
      </w:r>
      <w:r w:rsidR="00996236">
        <w:rPr>
          <w:noProof/>
        </w:rPr>
        <w:t>7</w:t>
      </w:r>
      <w:r>
        <w:fldChar w:fldCharType="end"/>
      </w:r>
      <w:r>
        <w:t xml:space="preserve"> </w:t>
      </w:r>
      <w:r w:rsidR="00EB759B" w:rsidRPr="00BE4604">
        <w:t xml:space="preserve">provides an overview of the training </w:t>
      </w:r>
      <w:r w:rsidR="004A1BF1">
        <w:t xml:space="preserve">and capacity building activities </w:t>
      </w:r>
      <w:r w:rsidR="00EB759B">
        <w:t>provided by</w:t>
      </w:r>
      <w:r w:rsidR="00EB759B" w:rsidRPr="00BE4604">
        <w:t xml:space="preserve"> each PHN</w:t>
      </w:r>
      <w:r w:rsidR="00EB759B">
        <w:t xml:space="preserve"> (see</w:t>
      </w:r>
      <w:r w:rsidR="00EB759B" w:rsidRPr="00EB759B">
        <w:t xml:space="preserve"> Appendix H</w:t>
      </w:r>
      <w:r w:rsidR="00EB759B">
        <w:t xml:space="preserve"> for more detailed information), highlighting the diversity of approaches</w:t>
      </w:r>
      <w:r w:rsidR="00EA4B53">
        <w:t>, which</w:t>
      </w:r>
      <w:r w:rsidR="00EB759B">
        <w:t xml:space="preserve"> is explored following the table </w:t>
      </w:r>
      <w:r w:rsidR="00EA4B53">
        <w:t>and in subsequent sections of the report findings.</w:t>
      </w:r>
      <w:r w:rsidR="00EB759B">
        <w:t xml:space="preserve"> </w:t>
      </w:r>
      <w:r w:rsidR="00EA4B53">
        <w:t>I</w:t>
      </w:r>
      <w:r w:rsidR="00EB759B">
        <w:t>n summary, the t</w:t>
      </w:r>
      <w:r w:rsidR="00966E12" w:rsidRPr="00BE4604">
        <w:t>raining and capacity building activities included formal DFV training, communities of practice (CoP) and, for several PHNs, optional complementary workshops that aimed to provide a deeper understanding of the complex issues associated with DFV.</w:t>
      </w:r>
    </w:p>
    <w:p w14:paraId="29260D8D" w14:textId="2F4ED238" w:rsidR="00FD15BD" w:rsidRDefault="00FD15BD" w:rsidP="00FD15BD">
      <w:pPr>
        <w:pStyle w:val="Caption"/>
      </w:pPr>
      <w:bookmarkStart w:id="42" w:name="_Ref124861659"/>
      <w:bookmarkStart w:id="43" w:name="_Toc128060637"/>
      <w:r>
        <w:t xml:space="preserve">Table </w:t>
      </w:r>
      <w:fldSimple w:instr=" SEQ Table \* ARABIC ">
        <w:r w:rsidR="00996236">
          <w:rPr>
            <w:noProof/>
          </w:rPr>
          <w:t>7</w:t>
        </w:r>
      </w:fldSimple>
      <w:bookmarkEnd w:id="42"/>
      <w:r>
        <w:t>: Overview of PHNs’ approaches to training and capacity building</w:t>
      </w:r>
      <w:bookmarkEnd w:id="43"/>
    </w:p>
    <w:tbl>
      <w:tblPr>
        <w:tblStyle w:val="TableGrid"/>
        <w:tblW w:w="10024" w:type="dxa"/>
        <w:tblInd w:w="-284" w:type="dxa"/>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Caption w:val="Table 7: Overview of PHNs’ approaches to training and capacity building"/>
        <w:tblDescription w:val="This table presents an overview of each PHN's training and capacity building activities - detailing the delivery mode, intended audience, length and continuing professional development points for each activity."/>
      </w:tblPr>
      <w:tblGrid>
        <w:gridCol w:w="886"/>
        <w:gridCol w:w="2491"/>
        <w:gridCol w:w="1163"/>
        <w:gridCol w:w="3825"/>
        <w:gridCol w:w="1659"/>
      </w:tblGrid>
      <w:tr w:rsidR="00B44750" w:rsidRPr="00EB40ED" w14:paraId="34DC46B3" w14:textId="77777777" w:rsidTr="00163015">
        <w:trPr>
          <w:tblHeader/>
        </w:trPr>
        <w:tc>
          <w:tcPr>
            <w:tcW w:w="886" w:type="dxa"/>
            <w:tcBorders>
              <w:top w:val="nil"/>
              <w:bottom w:val="single" w:sz="18" w:space="0" w:color="0C2340" w:themeColor="text2"/>
            </w:tcBorders>
            <w:shd w:val="clear" w:color="auto" w:fill="D9D9D9" w:themeFill="background1" w:themeFillShade="D9"/>
            <w:vAlign w:val="center"/>
          </w:tcPr>
          <w:p w14:paraId="6810D801" w14:textId="77777777" w:rsidR="00B44750" w:rsidRPr="00EB40ED" w:rsidRDefault="00B44750" w:rsidP="00B44750">
            <w:pPr>
              <w:spacing w:after="0" w:line="276" w:lineRule="auto"/>
              <w:jc w:val="center"/>
              <w:rPr>
                <w:rFonts w:cstheme="minorHAnsi"/>
                <w:b/>
                <w:color w:val="0C2340" w:themeColor="text2"/>
                <w:sz w:val="18"/>
                <w:szCs w:val="18"/>
                <w:lang w:val="en-AU"/>
              </w:rPr>
            </w:pPr>
            <w:r w:rsidRPr="00EB40ED">
              <w:rPr>
                <w:rFonts w:cstheme="minorHAnsi"/>
                <w:b/>
                <w:color w:val="0C2340" w:themeColor="text2"/>
                <w:sz w:val="18"/>
                <w:szCs w:val="18"/>
              </w:rPr>
              <w:t>PHN</w:t>
            </w:r>
          </w:p>
        </w:tc>
        <w:tc>
          <w:tcPr>
            <w:tcW w:w="2491" w:type="dxa"/>
            <w:tcBorders>
              <w:top w:val="nil"/>
              <w:bottom w:val="single" w:sz="18" w:space="0" w:color="0C2340" w:themeColor="text2"/>
            </w:tcBorders>
            <w:shd w:val="clear" w:color="auto" w:fill="D9D9D9" w:themeFill="background1" w:themeFillShade="D9"/>
            <w:vAlign w:val="center"/>
          </w:tcPr>
          <w:p w14:paraId="693B9D11" w14:textId="77777777" w:rsidR="00B44750" w:rsidRPr="00EB40ED" w:rsidRDefault="00B44750" w:rsidP="00B44750">
            <w:pPr>
              <w:spacing w:after="0" w:line="276" w:lineRule="auto"/>
              <w:jc w:val="center"/>
              <w:rPr>
                <w:rFonts w:cstheme="minorHAnsi"/>
                <w:b/>
                <w:color w:val="0C2340" w:themeColor="text2"/>
                <w:sz w:val="18"/>
                <w:szCs w:val="18"/>
                <w:lang w:val="en-AU"/>
              </w:rPr>
            </w:pPr>
            <w:r w:rsidRPr="00EB40ED">
              <w:rPr>
                <w:rFonts w:cstheme="minorHAnsi"/>
                <w:b/>
                <w:color w:val="0C2340" w:themeColor="text2"/>
                <w:sz w:val="18"/>
                <w:szCs w:val="18"/>
                <w:lang w:val="en-AU"/>
              </w:rPr>
              <w:t>Training</w:t>
            </w:r>
          </w:p>
        </w:tc>
        <w:tc>
          <w:tcPr>
            <w:tcW w:w="1163" w:type="dxa"/>
            <w:tcBorders>
              <w:top w:val="nil"/>
              <w:bottom w:val="single" w:sz="18" w:space="0" w:color="0C2340" w:themeColor="text2"/>
            </w:tcBorders>
            <w:shd w:val="clear" w:color="auto" w:fill="D9D9D9" w:themeFill="background1" w:themeFillShade="D9"/>
            <w:vAlign w:val="center"/>
          </w:tcPr>
          <w:p w14:paraId="43AF5265" w14:textId="0A19CCE3" w:rsidR="00B44750" w:rsidRPr="00EB40ED" w:rsidRDefault="00B44750" w:rsidP="00B44750">
            <w:pPr>
              <w:spacing w:after="0" w:line="276" w:lineRule="auto"/>
              <w:jc w:val="center"/>
              <w:rPr>
                <w:rFonts w:cstheme="minorHAnsi"/>
                <w:b/>
                <w:color w:val="0C2340" w:themeColor="text2"/>
                <w:sz w:val="18"/>
                <w:szCs w:val="18"/>
                <w:lang w:val="en-AU"/>
              </w:rPr>
            </w:pPr>
            <w:r w:rsidRPr="00EB40ED">
              <w:rPr>
                <w:rFonts w:cstheme="minorHAnsi"/>
                <w:b/>
                <w:color w:val="0C2340" w:themeColor="text2"/>
                <w:sz w:val="18"/>
                <w:szCs w:val="18"/>
                <w:lang w:val="en-AU"/>
              </w:rPr>
              <w:t>Delivery mode</w:t>
            </w:r>
          </w:p>
        </w:tc>
        <w:tc>
          <w:tcPr>
            <w:tcW w:w="3825" w:type="dxa"/>
            <w:tcBorders>
              <w:top w:val="nil"/>
              <w:bottom w:val="single" w:sz="18" w:space="0" w:color="0C2340" w:themeColor="text2"/>
            </w:tcBorders>
            <w:shd w:val="clear" w:color="auto" w:fill="D9D9D9" w:themeFill="background1" w:themeFillShade="D9"/>
            <w:vAlign w:val="center"/>
          </w:tcPr>
          <w:p w14:paraId="2F0574EF" w14:textId="7E58C6B3" w:rsidR="00B44750" w:rsidRPr="00EB40ED" w:rsidRDefault="00B44750" w:rsidP="00B44750">
            <w:pPr>
              <w:spacing w:after="0" w:line="276" w:lineRule="auto"/>
              <w:jc w:val="center"/>
              <w:rPr>
                <w:rFonts w:cstheme="minorHAnsi"/>
                <w:b/>
                <w:color w:val="0C2340" w:themeColor="text2"/>
                <w:sz w:val="18"/>
                <w:szCs w:val="18"/>
                <w:lang w:val="en-AU"/>
              </w:rPr>
            </w:pPr>
            <w:r w:rsidRPr="00EB40ED">
              <w:rPr>
                <w:rFonts w:cstheme="minorHAnsi"/>
                <w:b/>
                <w:color w:val="0C2340" w:themeColor="text2"/>
                <w:sz w:val="18"/>
                <w:szCs w:val="18"/>
                <w:lang w:val="en-AU"/>
              </w:rPr>
              <w:t>Audience</w:t>
            </w:r>
          </w:p>
        </w:tc>
        <w:tc>
          <w:tcPr>
            <w:tcW w:w="1659" w:type="dxa"/>
            <w:tcBorders>
              <w:top w:val="nil"/>
              <w:bottom w:val="single" w:sz="18" w:space="0" w:color="0C2340" w:themeColor="text2"/>
            </w:tcBorders>
            <w:shd w:val="clear" w:color="auto" w:fill="D9D9D9" w:themeFill="background1" w:themeFillShade="D9"/>
            <w:vAlign w:val="center"/>
          </w:tcPr>
          <w:p w14:paraId="7F63D3E8" w14:textId="720899B8" w:rsidR="00B44750" w:rsidRPr="00EB40ED" w:rsidRDefault="00B44750" w:rsidP="00B44750">
            <w:pPr>
              <w:spacing w:after="0" w:line="276" w:lineRule="auto"/>
              <w:jc w:val="center"/>
              <w:rPr>
                <w:rFonts w:cstheme="minorHAnsi"/>
                <w:b/>
                <w:color w:val="0C2340" w:themeColor="text2"/>
                <w:sz w:val="18"/>
                <w:szCs w:val="18"/>
                <w:lang w:val="en-AU"/>
              </w:rPr>
            </w:pPr>
            <w:r w:rsidRPr="00EB40ED">
              <w:rPr>
                <w:rFonts w:cstheme="minorHAnsi"/>
                <w:b/>
                <w:color w:val="0C2340" w:themeColor="text2"/>
                <w:sz w:val="18"/>
                <w:szCs w:val="18"/>
                <w:lang w:val="en-AU"/>
              </w:rPr>
              <w:t xml:space="preserve">Length &amp; RACGP </w:t>
            </w:r>
            <w:r>
              <w:rPr>
                <w:rFonts w:cstheme="minorHAnsi"/>
                <w:b/>
                <w:color w:val="0C2340" w:themeColor="text2"/>
                <w:sz w:val="18"/>
                <w:szCs w:val="18"/>
                <w:lang w:val="en-AU"/>
              </w:rPr>
              <w:t xml:space="preserve">CPD </w:t>
            </w:r>
            <w:r w:rsidRPr="00EB40ED">
              <w:rPr>
                <w:rFonts w:cstheme="minorHAnsi"/>
                <w:b/>
                <w:color w:val="0C2340" w:themeColor="text2"/>
                <w:sz w:val="18"/>
                <w:szCs w:val="18"/>
                <w:lang w:val="en-AU"/>
              </w:rPr>
              <w:t>points</w:t>
            </w:r>
            <w:r>
              <w:rPr>
                <w:rFonts w:cstheme="minorHAnsi"/>
                <w:b/>
                <w:color w:val="0C2340" w:themeColor="text2"/>
                <w:sz w:val="18"/>
                <w:szCs w:val="18"/>
                <w:lang w:val="en-AU"/>
              </w:rPr>
              <w:t xml:space="preserve"> </w:t>
            </w:r>
            <w:r w:rsidRPr="00B44750">
              <w:rPr>
                <w:rFonts w:cstheme="minorHAnsi"/>
                <w:bCs/>
                <w:i/>
                <w:iCs/>
                <w:color w:val="0C2340" w:themeColor="text2"/>
                <w:sz w:val="16"/>
                <w:szCs w:val="16"/>
                <w:lang w:val="en-AU"/>
              </w:rPr>
              <w:t>(where relevant)</w:t>
            </w:r>
          </w:p>
        </w:tc>
      </w:tr>
      <w:tr w:rsidR="00B44750" w:rsidRPr="00EB40ED" w14:paraId="4629E62C" w14:textId="77777777" w:rsidTr="00163015">
        <w:trPr>
          <w:cantSplit/>
        </w:trPr>
        <w:tc>
          <w:tcPr>
            <w:tcW w:w="886" w:type="dxa"/>
            <w:vMerge w:val="restart"/>
            <w:tcBorders>
              <w:top w:val="single" w:sz="18" w:space="0" w:color="0C2340" w:themeColor="text2"/>
            </w:tcBorders>
          </w:tcPr>
          <w:p w14:paraId="0191031E" w14:textId="77777777" w:rsidR="00B44750" w:rsidRPr="00EB40ED" w:rsidRDefault="00B44750" w:rsidP="00B44750">
            <w:pPr>
              <w:spacing w:after="0" w:line="240" w:lineRule="auto"/>
              <w:jc w:val="center"/>
              <w:rPr>
                <w:rFonts w:cstheme="minorHAnsi"/>
                <w:b/>
                <w:sz w:val="18"/>
                <w:szCs w:val="18"/>
                <w:lang w:val="en-AU"/>
              </w:rPr>
            </w:pPr>
            <w:r w:rsidRPr="00EB40ED">
              <w:rPr>
                <w:rFonts w:cstheme="minorHAnsi"/>
                <w:b/>
                <w:sz w:val="18"/>
                <w:szCs w:val="18"/>
              </w:rPr>
              <w:t>BSPHN</w:t>
            </w:r>
          </w:p>
        </w:tc>
        <w:tc>
          <w:tcPr>
            <w:tcW w:w="2491" w:type="dxa"/>
            <w:tcBorders>
              <w:top w:val="single" w:sz="18" w:space="0" w:color="0C2340" w:themeColor="text2"/>
              <w:bottom w:val="single" w:sz="4" w:space="0" w:color="0C2340" w:themeColor="text2"/>
            </w:tcBorders>
          </w:tcPr>
          <w:p w14:paraId="33315151" w14:textId="5A1323BF" w:rsidR="00B44750" w:rsidRPr="00EB40ED" w:rsidRDefault="00B44750" w:rsidP="00B44750">
            <w:pPr>
              <w:spacing w:after="0" w:line="240" w:lineRule="auto"/>
              <w:rPr>
                <w:rFonts w:cstheme="minorHAnsi"/>
                <w:b/>
                <w:sz w:val="18"/>
                <w:szCs w:val="18"/>
                <w:lang w:val="en-AU"/>
              </w:rPr>
            </w:pPr>
            <w:r w:rsidRPr="00EB40ED">
              <w:rPr>
                <w:rFonts w:cstheme="minorHAnsi"/>
                <w:sz w:val="18"/>
                <w:szCs w:val="18"/>
              </w:rPr>
              <w:t>Recognise, Respond</w:t>
            </w:r>
            <w:r>
              <w:rPr>
                <w:rFonts w:cstheme="minorHAnsi"/>
                <w:sz w:val="18"/>
                <w:szCs w:val="18"/>
              </w:rPr>
              <w:t>,</w:t>
            </w:r>
            <w:r w:rsidRPr="00EB40ED">
              <w:rPr>
                <w:rFonts w:cstheme="minorHAnsi"/>
                <w:sz w:val="18"/>
                <w:szCs w:val="18"/>
              </w:rPr>
              <w:t xml:space="preserve"> Refer Foundational training</w:t>
            </w:r>
          </w:p>
        </w:tc>
        <w:tc>
          <w:tcPr>
            <w:tcW w:w="1163" w:type="dxa"/>
            <w:tcBorders>
              <w:top w:val="single" w:sz="18" w:space="0" w:color="0C2340" w:themeColor="text2"/>
              <w:bottom w:val="single" w:sz="4" w:space="0" w:color="0C2340" w:themeColor="text2"/>
            </w:tcBorders>
          </w:tcPr>
          <w:p w14:paraId="5EDF35D3" w14:textId="1AD5E447" w:rsidR="00B44750" w:rsidRPr="00EB40ED" w:rsidRDefault="00B44750" w:rsidP="00B44750">
            <w:pPr>
              <w:spacing w:after="0" w:line="240" w:lineRule="auto"/>
              <w:rPr>
                <w:rFonts w:cstheme="minorHAnsi"/>
                <w:sz w:val="18"/>
                <w:szCs w:val="18"/>
              </w:rPr>
            </w:pPr>
            <w:r w:rsidRPr="00EB40ED">
              <w:rPr>
                <w:rFonts w:cstheme="minorHAnsi"/>
                <w:sz w:val="18"/>
                <w:szCs w:val="18"/>
              </w:rPr>
              <w:t>Face-to-face</w:t>
            </w:r>
          </w:p>
        </w:tc>
        <w:tc>
          <w:tcPr>
            <w:tcW w:w="3825" w:type="dxa"/>
            <w:tcBorders>
              <w:top w:val="single" w:sz="18" w:space="0" w:color="0C2340" w:themeColor="text2"/>
              <w:bottom w:val="single" w:sz="4" w:space="0" w:color="0C2340" w:themeColor="text2"/>
            </w:tcBorders>
          </w:tcPr>
          <w:p w14:paraId="06096BD8" w14:textId="5B7E5235" w:rsidR="00B44750" w:rsidRPr="00EB40ED" w:rsidRDefault="00B44750" w:rsidP="00B44750">
            <w:pPr>
              <w:spacing w:after="0" w:line="240" w:lineRule="auto"/>
              <w:rPr>
                <w:rFonts w:cstheme="minorHAnsi"/>
                <w:b/>
                <w:sz w:val="18"/>
                <w:szCs w:val="18"/>
                <w:lang w:val="en-AU"/>
              </w:rPr>
            </w:pPr>
            <w:r w:rsidRPr="00EB40ED">
              <w:rPr>
                <w:rFonts w:cstheme="minorHAnsi"/>
                <w:sz w:val="18"/>
                <w:szCs w:val="18"/>
              </w:rPr>
              <w:t xml:space="preserve">All general practice staff including Allied Health that work from the practice </w:t>
            </w:r>
          </w:p>
          <w:p w14:paraId="327AED29" w14:textId="77777777" w:rsidR="00B44750" w:rsidRPr="00EB40ED" w:rsidRDefault="00B44750" w:rsidP="00B44750">
            <w:pPr>
              <w:spacing w:after="0" w:line="240" w:lineRule="auto"/>
              <w:rPr>
                <w:rFonts w:cstheme="minorHAnsi"/>
                <w:b/>
                <w:sz w:val="18"/>
                <w:szCs w:val="18"/>
                <w:lang w:val="en-AU"/>
              </w:rPr>
            </w:pPr>
            <w:r w:rsidRPr="00EB40ED">
              <w:rPr>
                <w:rFonts w:cstheme="minorHAnsi"/>
                <w:sz w:val="18"/>
                <w:szCs w:val="18"/>
              </w:rPr>
              <w:t>Whole of practice encouraged</w:t>
            </w:r>
          </w:p>
        </w:tc>
        <w:tc>
          <w:tcPr>
            <w:tcW w:w="1659" w:type="dxa"/>
            <w:tcBorders>
              <w:top w:val="single" w:sz="18" w:space="0" w:color="0C2340" w:themeColor="text2"/>
              <w:bottom w:val="single" w:sz="4" w:space="0" w:color="0C2340" w:themeColor="text2"/>
            </w:tcBorders>
          </w:tcPr>
          <w:p w14:paraId="30E91C1E" w14:textId="77777777" w:rsidR="00B44750" w:rsidRPr="00EB40ED" w:rsidRDefault="00B44750" w:rsidP="00B44750">
            <w:pPr>
              <w:spacing w:after="0" w:line="240" w:lineRule="auto"/>
              <w:jc w:val="center"/>
              <w:rPr>
                <w:rFonts w:cstheme="minorHAnsi"/>
                <w:bCs/>
                <w:sz w:val="18"/>
                <w:szCs w:val="18"/>
              </w:rPr>
            </w:pPr>
            <w:r w:rsidRPr="00EB40ED">
              <w:rPr>
                <w:rFonts w:cstheme="minorHAnsi"/>
                <w:bCs/>
                <w:sz w:val="18"/>
                <w:szCs w:val="18"/>
              </w:rPr>
              <w:t>1-2hrs</w:t>
            </w:r>
          </w:p>
          <w:p w14:paraId="79E88166" w14:textId="68908ED4" w:rsidR="00B44750" w:rsidRPr="00EB40ED" w:rsidRDefault="00B44750" w:rsidP="00B44750">
            <w:pPr>
              <w:spacing w:after="0" w:line="240" w:lineRule="auto"/>
              <w:jc w:val="center"/>
              <w:rPr>
                <w:rFonts w:cstheme="minorHAnsi"/>
                <w:bCs/>
                <w:sz w:val="18"/>
                <w:szCs w:val="18"/>
                <w:lang w:val="en-AU"/>
              </w:rPr>
            </w:pPr>
            <w:r w:rsidRPr="00EB40ED">
              <w:rPr>
                <w:rFonts w:cstheme="minorHAnsi"/>
                <w:bCs/>
                <w:sz w:val="18"/>
                <w:szCs w:val="18"/>
              </w:rPr>
              <w:t xml:space="preserve">2-4 </w:t>
            </w:r>
            <w:r w:rsidRPr="00EB40ED">
              <w:rPr>
                <w:rFonts w:cstheme="minorHAnsi"/>
                <w:sz w:val="18"/>
                <w:szCs w:val="18"/>
              </w:rPr>
              <w:t>CPD</w:t>
            </w:r>
            <w:r>
              <w:rPr>
                <w:rFonts w:cstheme="minorHAnsi"/>
                <w:sz w:val="18"/>
                <w:szCs w:val="18"/>
              </w:rPr>
              <w:t xml:space="preserve"> points</w:t>
            </w:r>
          </w:p>
        </w:tc>
      </w:tr>
      <w:tr w:rsidR="00B44750" w:rsidRPr="00EB40ED" w14:paraId="0AC1C8AD" w14:textId="77777777" w:rsidTr="00163015">
        <w:trPr>
          <w:cantSplit/>
        </w:trPr>
        <w:tc>
          <w:tcPr>
            <w:tcW w:w="886" w:type="dxa"/>
            <w:vMerge/>
          </w:tcPr>
          <w:p w14:paraId="506FFA34" w14:textId="77777777" w:rsidR="00B44750" w:rsidRPr="00EB40ED" w:rsidRDefault="00B44750" w:rsidP="00B44750">
            <w:pPr>
              <w:spacing w:after="0" w:line="240" w:lineRule="auto"/>
              <w:jc w:val="center"/>
              <w:rPr>
                <w:rFonts w:cstheme="minorHAnsi"/>
                <w:b/>
                <w:sz w:val="18"/>
                <w:szCs w:val="18"/>
                <w:lang w:val="en-AU"/>
              </w:rPr>
            </w:pPr>
          </w:p>
        </w:tc>
        <w:tc>
          <w:tcPr>
            <w:tcW w:w="2491" w:type="dxa"/>
            <w:tcBorders>
              <w:top w:val="single" w:sz="4" w:space="0" w:color="0C2340" w:themeColor="text2"/>
              <w:bottom w:val="single" w:sz="4" w:space="0" w:color="0C2340" w:themeColor="text2"/>
            </w:tcBorders>
          </w:tcPr>
          <w:p w14:paraId="72DE7D05" w14:textId="19390464" w:rsidR="00B44750" w:rsidRPr="00EB40ED" w:rsidRDefault="00B44750" w:rsidP="00B44750">
            <w:pPr>
              <w:spacing w:after="0" w:line="240" w:lineRule="auto"/>
              <w:rPr>
                <w:rFonts w:cstheme="minorHAnsi"/>
                <w:b/>
                <w:sz w:val="18"/>
                <w:szCs w:val="18"/>
                <w:lang w:val="en-AU"/>
              </w:rPr>
            </w:pPr>
            <w:r w:rsidRPr="00EB40ED">
              <w:rPr>
                <w:rFonts w:cstheme="minorHAnsi"/>
                <w:sz w:val="18"/>
                <w:szCs w:val="18"/>
              </w:rPr>
              <w:t>Recognise, Respond</w:t>
            </w:r>
            <w:r>
              <w:rPr>
                <w:rFonts w:cstheme="minorHAnsi"/>
                <w:sz w:val="18"/>
                <w:szCs w:val="18"/>
              </w:rPr>
              <w:t>,</w:t>
            </w:r>
            <w:r w:rsidRPr="00EB40ED">
              <w:rPr>
                <w:rFonts w:cstheme="minorHAnsi"/>
                <w:sz w:val="18"/>
                <w:szCs w:val="18"/>
              </w:rPr>
              <w:t xml:space="preserve"> Refer Foundational training</w:t>
            </w:r>
          </w:p>
        </w:tc>
        <w:tc>
          <w:tcPr>
            <w:tcW w:w="1163" w:type="dxa"/>
            <w:tcBorders>
              <w:top w:val="single" w:sz="4" w:space="0" w:color="0C2340" w:themeColor="text2"/>
              <w:bottom w:val="single" w:sz="4" w:space="0" w:color="0C2340" w:themeColor="text2"/>
            </w:tcBorders>
          </w:tcPr>
          <w:p w14:paraId="6A2A9DE5" w14:textId="6B531D74" w:rsidR="00B44750" w:rsidRPr="00EB40ED" w:rsidRDefault="00B44750" w:rsidP="00B44750">
            <w:pPr>
              <w:spacing w:after="0" w:line="240" w:lineRule="auto"/>
              <w:rPr>
                <w:rFonts w:cstheme="minorHAnsi"/>
                <w:sz w:val="18"/>
                <w:szCs w:val="18"/>
              </w:rPr>
            </w:pPr>
            <w:r>
              <w:rPr>
                <w:rFonts w:cstheme="minorHAnsi"/>
                <w:sz w:val="18"/>
                <w:szCs w:val="18"/>
              </w:rPr>
              <w:t>Online</w:t>
            </w:r>
          </w:p>
        </w:tc>
        <w:tc>
          <w:tcPr>
            <w:tcW w:w="3825" w:type="dxa"/>
            <w:tcBorders>
              <w:top w:val="single" w:sz="4" w:space="0" w:color="0C2340" w:themeColor="text2"/>
              <w:bottom w:val="single" w:sz="4" w:space="0" w:color="0C2340" w:themeColor="text2"/>
            </w:tcBorders>
          </w:tcPr>
          <w:p w14:paraId="5C6F2ABE" w14:textId="52807CF6" w:rsidR="00B44750" w:rsidRPr="00EB40ED" w:rsidRDefault="00B44750" w:rsidP="00B44750">
            <w:pPr>
              <w:spacing w:after="0" w:line="240" w:lineRule="auto"/>
              <w:rPr>
                <w:rFonts w:cstheme="minorHAnsi"/>
                <w:b/>
                <w:sz w:val="18"/>
                <w:szCs w:val="18"/>
                <w:lang w:val="en-AU"/>
              </w:rPr>
            </w:pPr>
            <w:r w:rsidRPr="00EB40ED">
              <w:rPr>
                <w:rFonts w:cstheme="minorHAnsi"/>
                <w:sz w:val="18"/>
                <w:szCs w:val="18"/>
              </w:rPr>
              <w:t>Individual general practice staff including Allied Health that work in a practice</w:t>
            </w:r>
          </w:p>
        </w:tc>
        <w:tc>
          <w:tcPr>
            <w:tcW w:w="1659" w:type="dxa"/>
            <w:tcBorders>
              <w:top w:val="single" w:sz="4" w:space="0" w:color="0C2340" w:themeColor="text2"/>
              <w:bottom w:val="single" w:sz="4" w:space="0" w:color="0C2340" w:themeColor="text2"/>
            </w:tcBorders>
          </w:tcPr>
          <w:p w14:paraId="2FC793AA" w14:textId="77777777" w:rsidR="00B44750" w:rsidRPr="00EB40ED" w:rsidRDefault="00B44750" w:rsidP="00B44750">
            <w:pPr>
              <w:spacing w:after="0" w:line="240" w:lineRule="auto"/>
              <w:jc w:val="center"/>
              <w:rPr>
                <w:rFonts w:cstheme="minorHAnsi"/>
                <w:bCs/>
                <w:sz w:val="18"/>
                <w:szCs w:val="18"/>
                <w:lang w:val="en-AU"/>
              </w:rPr>
            </w:pPr>
            <w:r w:rsidRPr="00EB40ED">
              <w:rPr>
                <w:rFonts w:cstheme="minorHAnsi"/>
                <w:bCs/>
                <w:sz w:val="18"/>
                <w:szCs w:val="18"/>
                <w:lang w:val="en-AU"/>
              </w:rPr>
              <w:t>2hrs</w:t>
            </w:r>
          </w:p>
          <w:p w14:paraId="1678B607" w14:textId="387F3059" w:rsidR="00B44750" w:rsidRPr="00EB40ED" w:rsidRDefault="00B44750" w:rsidP="00B44750">
            <w:pPr>
              <w:spacing w:after="0" w:line="240" w:lineRule="auto"/>
              <w:jc w:val="center"/>
              <w:rPr>
                <w:rFonts w:cstheme="minorHAnsi"/>
                <w:bCs/>
                <w:sz w:val="18"/>
                <w:szCs w:val="18"/>
                <w:lang w:val="en-AU"/>
              </w:rPr>
            </w:pPr>
            <w:r w:rsidRPr="00EB40ED">
              <w:rPr>
                <w:rFonts w:cstheme="minorHAnsi"/>
                <w:bCs/>
                <w:sz w:val="18"/>
                <w:szCs w:val="18"/>
                <w:lang w:val="en-AU"/>
              </w:rPr>
              <w:t xml:space="preserve">4 </w:t>
            </w:r>
            <w:r w:rsidRPr="00EB40ED">
              <w:rPr>
                <w:rFonts w:cstheme="minorHAnsi"/>
                <w:sz w:val="18"/>
                <w:szCs w:val="18"/>
              </w:rPr>
              <w:t>CPD</w:t>
            </w:r>
            <w:r>
              <w:rPr>
                <w:rFonts w:cstheme="minorHAnsi"/>
                <w:sz w:val="18"/>
                <w:szCs w:val="18"/>
              </w:rPr>
              <w:t xml:space="preserve"> points</w:t>
            </w:r>
          </w:p>
        </w:tc>
      </w:tr>
      <w:tr w:rsidR="00B44750" w:rsidRPr="00EB40ED" w14:paraId="0683B0BD" w14:textId="77777777" w:rsidTr="00163015">
        <w:trPr>
          <w:cantSplit/>
        </w:trPr>
        <w:tc>
          <w:tcPr>
            <w:tcW w:w="886" w:type="dxa"/>
            <w:vMerge/>
          </w:tcPr>
          <w:p w14:paraId="473C4C38" w14:textId="77777777" w:rsidR="00B44750" w:rsidRPr="00EB40ED" w:rsidRDefault="00B44750" w:rsidP="00B44750">
            <w:pPr>
              <w:spacing w:after="0" w:line="240" w:lineRule="auto"/>
              <w:jc w:val="center"/>
              <w:rPr>
                <w:rFonts w:cstheme="minorHAnsi"/>
                <w:b/>
                <w:sz w:val="18"/>
                <w:szCs w:val="18"/>
                <w:lang w:val="en-AU"/>
              </w:rPr>
            </w:pPr>
          </w:p>
        </w:tc>
        <w:tc>
          <w:tcPr>
            <w:tcW w:w="2491" w:type="dxa"/>
            <w:tcBorders>
              <w:top w:val="single" w:sz="4" w:space="0" w:color="0C2340" w:themeColor="text2"/>
              <w:bottom w:val="single" w:sz="4" w:space="0" w:color="0C2340" w:themeColor="text2"/>
            </w:tcBorders>
          </w:tcPr>
          <w:p w14:paraId="6F44E319" w14:textId="7C905B29" w:rsidR="00B44750" w:rsidRPr="00EB40ED" w:rsidRDefault="00B44750" w:rsidP="00B44750">
            <w:pPr>
              <w:spacing w:after="0" w:line="240" w:lineRule="auto"/>
              <w:rPr>
                <w:rFonts w:cstheme="minorHAnsi"/>
                <w:b/>
                <w:sz w:val="18"/>
                <w:szCs w:val="18"/>
                <w:lang w:val="en-AU"/>
              </w:rPr>
            </w:pPr>
            <w:r w:rsidRPr="00EB40ED">
              <w:rPr>
                <w:rFonts w:cstheme="minorHAnsi"/>
                <w:sz w:val="18"/>
                <w:szCs w:val="18"/>
              </w:rPr>
              <w:t>Foundational training follow</w:t>
            </w:r>
            <w:r w:rsidR="00733F3E">
              <w:rPr>
                <w:rFonts w:cstheme="minorHAnsi"/>
                <w:sz w:val="18"/>
                <w:szCs w:val="18"/>
              </w:rPr>
              <w:t>-</w:t>
            </w:r>
            <w:r w:rsidRPr="00EB40ED">
              <w:rPr>
                <w:rFonts w:cstheme="minorHAnsi"/>
                <w:sz w:val="18"/>
                <w:szCs w:val="18"/>
              </w:rPr>
              <w:t>up – case studies and Q&amp;A</w:t>
            </w:r>
          </w:p>
        </w:tc>
        <w:tc>
          <w:tcPr>
            <w:tcW w:w="1163" w:type="dxa"/>
            <w:tcBorders>
              <w:top w:val="single" w:sz="4" w:space="0" w:color="0C2340" w:themeColor="text2"/>
              <w:bottom w:val="single" w:sz="4" w:space="0" w:color="0C2340" w:themeColor="text2"/>
            </w:tcBorders>
          </w:tcPr>
          <w:p w14:paraId="73A85DC5" w14:textId="02F60E44" w:rsidR="00B44750" w:rsidRPr="00EB40ED" w:rsidRDefault="00B44750" w:rsidP="00B44750">
            <w:pPr>
              <w:spacing w:after="0" w:line="240" w:lineRule="auto"/>
              <w:rPr>
                <w:rFonts w:cstheme="minorHAnsi"/>
                <w:sz w:val="18"/>
                <w:szCs w:val="18"/>
              </w:rPr>
            </w:pPr>
            <w:r w:rsidRPr="00EB40ED">
              <w:rPr>
                <w:rFonts w:cstheme="minorHAnsi"/>
                <w:sz w:val="18"/>
                <w:szCs w:val="18"/>
              </w:rPr>
              <w:t>Face-to-face</w:t>
            </w:r>
          </w:p>
        </w:tc>
        <w:tc>
          <w:tcPr>
            <w:tcW w:w="3825" w:type="dxa"/>
            <w:tcBorders>
              <w:top w:val="single" w:sz="4" w:space="0" w:color="0C2340" w:themeColor="text2"/>
              <w:bottom w:val="single" w:sz="4" w:space="0" w:color="0C2340" w:themeColor="text2"/>
            </w:tcBorders>
          </w:tcPr>
          <w:p w14:paraId="40C91F5B" w14:textId="062B5DDE" w:rsidR="00B44750" w:rsidRPr="00EB40ED" w:rsidRDefault="00B44750" w:rsidP="00B44750">
            <w:pPr>
              <w:spacing w:after="0" w:line="240" w:lineRule="auto"/>
              <w:rPr>
                <w:rFonts w:cstheme="minorHAnsi"/>
                <w:b/>
                <w:sz w:val="18"/>
                <w:szCs w:val="18"/>
                <w:lang w:val="en-AU"/>
              </w:rPr>
            </w:pPr>
            <w:r w:rsidRPr="00EB40ED">
              <w:rPr>
                <w:rFonts w:cstheme="minorHAnsi"/>
                <w:sz w:val="18"/>
                <w:szCs w:val="18"/>
              </w:rPr>
              <w:t xml:space="preserve">All general practice staff including Allied Health that work from the practice </w:t>
            </w:r>
          </w:p>
          <w:p w14:paraId="7EC4C7D6" w14:textId="77777777" w:rsidR="00B44750" w:rsidRPr="00EB40ED" w:rsidRDefault="00B44750" w:rsidP="00B44750">
            <w:pPr>
              <w:spacing w:after="0" w:line="240" w:lineRule="auto"/>
              <w:rPr>
                <w:rFonts w:cstheme="minorHAnsi"/>
                <w:b/>
                <w:sz w:val="18"/>
                <w:szCs w:val="18"/>
                <w:lang w:val="en-AU"/>
              </w:rPr>
            </w:pPr>
            <w:r w:rsidRPr="00EB40ED">
              <w:rPr>
                <w:rFonts w:cstheme="minorHAnsi"/>
                <w:sz w:val="18"/>
                <w:szCs w:val="18"/>
              </w:rPr>
              <w:t>Whole of practice encouraged</w:t>
            </w:r>
          </w:p>
        </w:tc>
        <w:tc>
          <w:tcPr>
            <w:tcW w:w="1659" w:type="dxa"/>
            <w:tcBorders>
              <w:top w:val="single" w:sz="4" w:space="0" w:color="0C2340" w:themeColor="text2"/>
              <w:bottom w:val="single" w:sz="4" w:space="0" w:color="0C2340" w:themeColor="text2"/>
            </w:tcBorders>
          </w:tcPr>
          <w:p w14:paraId="5E335E84" w14:textId="77777777" w:rsidR="00B44750" w:rsidRPr="00EB40ED" w:rsidRDefault="00B44750" w:rsidP="00B44750">
            <w:pPr>
              <w:spacing w:after="0" w:line="240" w:lineRule="auto"/>
              <w:jc w:val="center"/>
              <w:rPr>
                <w:rFonts w:cstheme="minorHAnsi"/>
                <w:bCs/>
                <w:sz w:val="18"/>
                <w:szCs w:val="18"/>
              </w:rPr>
            </w:pPr>
            <w:r w:rsidRPr="00EB40ED">
              <w:rPr>
                <w:rFonts w:cstheme="minorHAnsi"/>
                <w:bCs/>
                <w:sz w:val="18"/>
                <w:szCs w:val="18"/>
              </w:rPr>
              <w:t>1-2hrs</w:t>
            </w:r>
          </w:p>
          <w:p w14:paraId="73BDDEDE" w14:textId="0F5D5C4F" w:rsidR="00B44750" w:rsidRPr="00EB40ED" w:rsidRDefault="00B44750" w:rsidP="00B44750">
            <w:pPr>
              <w:spacing w:after="0" w:line="240" w:lineRule="auto"/>
              <w:jc w:val="center"/>
              <w:rPr>
                <w:rFonts w:cstheme="minorHAnsi"/>
                <w:b/>
                <w:sz w:val="18"/>
                <w:szCs w:val="18"/>
                <w:lang w:val="en-AU"/>
              </w:rPr>
            </w:pPr>
            <w:r w:rsidRPr="00EB40ED">
              <w:rPr>
                <w:rFonts w:cstheme="minorHAnsi"/>
                <w:bCs/>
                <w:sz w:val="18"/>
                <w:szCs w:val="18"/>
              </w:rPr>
              <w:t xml:space="preserve">2-4 </w:t>
            </w:r>
            <w:r w:rsidRPr="00EB40ED">
              <w:rPr>
                <w:rFonts w:cstheme="minorHAnsi"/>
                <w:sz w:val="18"/>
                <w:szCs w:val="18"/>
              </w:rPr>
              <w:t>CPD</w:t>
            </w:r>
            <w:r>
              <w:rPr>
                <w:rFonts w:cstheme="minorHAnsi"/>
                <w:sz w:val="18"/>
                <w:szCs w:val="18"/>
              </w:rPr>
              <w:t xml:space="preserve"> points</w:t>
            </w:r>
          </w:p>
        </w:tc>
      </w:tr>
      <w:tr w:rsidR="00B44750" w:rsidRPr="00EB40ED" w14:paraId="3BF3C712" w14:textId="77777777" w:rsidTr="00163015">
        <w:trPr>
          <w:cantSplit/>
        </w:trPr>
        <w:tc>
          <w:tcPr>
            <w:tcW w:w="886" w:type="dxa"/>
            <w:vMerge/>
          </w:tcPr>
          <w:p w14:paraId="051FF8C3" w14:textId="77777777" w:rsidR="00B44750" w:rsidRPr="00EB40ED" w:rsidRDefault="00B44750" w:rsidP="00B44750">
            <w:pPr>
              <w:spacing w:after="0" w:line="240" w:lineRule="auto"/>
              <w:jc w:val="center"/>
              <w:rPr>
                <w:rFonts w:cstheme="minorHAnsi"/>
                <w:b/>
                <w:sz w:val="18"/>
                <w:szCs w:val="18"/>
                <w:lang w:val="en-AU"/>
              </w:rPr>
            </w:pPr>
          </w:p>
        </w:tc>
        <w:tc>
          <w:tcPr>
            <w:tcW w:w="2491" w:type="dxa"/>
            <w:tcBorders>
              <w:top w:val="single" w:sz="4" w:space="0" w:color="0C2340" w:themeColor="text2"/>
              <w:bottom w:val="single" w:sz="4" w:space="0" w:color="0C2340" w:themeColor="text2"/>
            </w:tcBorders>
          </w:tcPr>
          <w:p w14:paraId="369709DC" w14:textId="77777777" w:rsidR="00B44750" w:rsidRPr="00EB40ED" w:rsidRDefault="00B44750" w:rsidP="00B44750">
            <w:pPr>
              <w:spacing w:after="0" w:line="240" w:lineRule="auto"/>
              <w:rPr>
                <w:rFonts w:cstheme="minorHAnsi"/>
                <w:sz w:val="18"/>
                <w:szCs w:val="18"/>
              </w:rPr>
            </w:pPr>
            <w:r w:rsidRPr="00EB40ED">
              <w:rPr>
                <w:rFonts w:cstheme="minorHAnsi"/>
                <w:sz w:val="18"/>
                <w:szCs w:val="18"/>
              </w:rPr>
              <w:t>Responding to DFV in the context of culture and identity</w:t>
            </w:r>
          </w:p>
        </w:tc>
        <w:tc>
          <w:tcPr>
            <w:tcW w:w="1163" w:type="dxa"/>
            <w:tcBorders>
              <w:top w:val="single" w:sz="4" w:space="0" w:color="0C2340" w:themeColor="text2"/>
              <w:bottom w:val="single" w:sz="4" w:space="0" w:color="0C2340" w:themeColor="text2"/>
            </w:tcBorders>
          </w:tcPr>
          <w:p w14:paraId="44F312D1" w14:textId="36B73634" w:rsidR="00B44750" w:rsidRPr="00EB40ED" w:rsidRDefault="00B44750" w:rsidP="00B44750">
            <w:pPr>
              <w:spacing w:after="0" w:line="240" w:lineRule="auto"/>
              <w:rPr>
                <w:rFonts w:cstheme="minorHAnsi"/>
                <w:sz w:val="18"/>
                <w:szCs w:val="18"/>
              </w:rPr>
            </w:pPr>
            <w:r>
              <w:rPr>
                <w:rFonts w:cstheme="minorHAnsi"/>
                <w:sz w:val="18"/>
                <w:szCs w:val="18"/>
              </w:rPr>
              <w:t>Online</w:t>
            </w:r>
          </w:p>
        </w:tc>
        <w:tc>
          <w:tcPr>
            <w:tcW w:w="3825" w:type="dxa"/>
            <w:tcBorders>
              <w:top w:val="single" w:sz="4" w:space="0" w:color="0C2340" w:themeColor="text2"/>
              <w:bottom w:val="single" w:sz="4" w:space="0" w:color="0C2340" w:themeColor="text2"/>
            </w:tcBorders>
          </w:tcPr>
          <w:p w14:paraId="5B621F87" w14:textId="0A6F6FA4" w:rsidR="00B44750" w:rsidRPr="00EB40ED" w:rsidRDefault="00B44750" w:rsidP="00B44750">
            <w:pPr>
              <w:spacing w:after="0" w:line="240" w:lineRule="auto"/>
              <w:rPr>
                <w:rFonts w:cstheme="minorHAnsi"/>
                <w:b/>
                <w:sz w:val="18"/>
                <w:szCs w:val="18"/>
                <w:lang w:val="en-AU"/>
              </w:rPr>
            </w:pPr>
            <w:r w:rsidRPr="00EB40ED">
              <w:rPr>
                <w:rFonts w:cstheme="minorHAnsi"/>
                <w:sz w:val="18"/>
                <w:szCs w:val="18"/>
              </w:rPr>
              <w:t xml:space="preserve">All general practice staff including Allied Health that work from the practice </w:t>
            </w:r>
          </w:p>
        </w:tc>
        <w:tc>
          <w:tcPr>
            <w:tcW w:w="1659" w:type="dxa"/>
            <w:tcBorders>
              <w:top w:val="single" w:sz="4" w:space="0" w:color="0C2340" w:themeColor="text2"/>
              <w:bottom w:val="single" w:sz="4" w:space="0" w:color="0C2340" w:themeColor="text2"/>
            </w:tcBorders>
          </w:tcPr>
          <w:p w14:paraId="5E605961" w14:textId="77777777" w:rsidR="00B44750" w:rsidRPr="00EB40ED" w:rsidRDefault="00B44750" w:rsidP="00B44750">
            <w:pPr>
              <w:spacing w:after="0" w:line="240" w:lineRule="auto"/>
              <w:jc w:val="center"/>
              <w:rPr>
                <w:rFonts w:cstheme="minorHAnsi"/>
                <w:sz w:val="18"/>
                <w:szCs w:val="18"/>
              </w:rPr>
            </w:pPr>
            <w:r w:rsidRPr="00EB40ED">
              <w:rPr>
                <w:rFonts w:cstheme="minorHAnsi"/>
                <w:sz w:val="18"/>
                <w:szCs w:val="18"/>
              </w:rPr>
              <w:t>4 x 2hr sessions</w:t>
            </w:r>
          </w:p>
          <w:p w14:paraId="3151C830" w14:textId="58F299CE" w:rsidR="00B44750" w:rsidRPr="00EB40ED" w:rsidRDefault="00B44750" w:rsidP="00B44750">
            <w:pPr>
              <w:spacing w:after="0" w:line="240" w:lineRule="auto"/>
              <w:jc w:val="center"/>
              <w:rPr>
                <w:rFonts w:cstheme="minorHAnsi"/>
                <w:b/>
                <w:sz w:val="18"/>
                <w:szCs w:val="18"/>
                <w:lang w:val="en-AU"/>
              </w:rPr>
            </w:pPr>
            <w:r w:rsidRPr="00EB40ED">
              <w:rPr>
                <w:rFonts w:cstheme="minorHAnsi"/>
                <w:sz w:val="18"/>
                <w:szCs w:val="18"/>
              </w:rPr>
              <w:t>40 CPD</w:t>
            </w:r>
            <w:r>
              <w:rPr>
                <w:rFonts w:cstheme="minorHAnsi"/>
                <w:sz w:val="18"/>
                <w:szCs w:val="18"/>
              </w:rPr>
              <w:t xml:space="preserve"> points</w:t>
            </w:r>
          </w:p>
        </w:tc>
      </w:tr>
      <w:tr w:rsidR="00B44750" w:rsidRPr="00EB40ED" w14:paraId="51C5D0A7" w14:textId="77777777" w:rsidTr="00163015">
        <w:trPr>
          <w:cantSplit/>
        </w:trPr>
        <w:tc>
          <w:tcPr>
            <w:tcW w:w="886" w:type="dxa"/>
            <w:vMerge/>
          </w:tcPr>
          <w:p w14:paraId="1228CF97" w14:textId="77777777" w:rsidR="00B44750" w:rsidRPr="00EB40ED" w:rsidRDefault="00B44750" w:rsidP="00B44750">
            <w:pPr>
              <w:spacing w:after="0" w:line="240" w:lineRule="auto"/>
              <w:jc w:val="center"/>
              <w:rPr>
                <w:rFonts w:cstheme="minorHAnsi"/>
                <w:b/>
                <w:sz w:val="18"/>
                <w:szCs w:val="18"/>
                <w:lang w:val="en-AU"/>
              </w:rPr>
            </w:pPr>
          </w:p>
        </w:tc>
        <w:tc>
          <w:tcPr>
            <w:tcW w:w="2491" w:type="dxa"/>
            <w:tcBorders>
              <w:top w:val="single" w:sz="4" w:space="0" w:color="0C2340" w:themeColor="text2"/>
              <w:bottom w:val="single" w:sz="4" w:space="0" w:color="0C2340" w:themeColor="text2"/>
            </w:tcBorders>
          </w:tcPr>
          <w:p w14:paraId="42B0835C" w14:textId="77777777" w:rsidR="00B44750" w:rsidRPr="00EB40ED" w:rsidRDefault="00B44750" w:rsidP="00B44750">
            <w:pPr>
              <w:spacing w:after="0" w:line="240" w:lineRule="auto"/>
              <w:rPr>
                <w:rFonts w:cstheme="minorHAnsi"/>
                <w:sz w:val="18"/>
                <w:szCs w:val="18"/>
              </w:rPr>
            </w:pPr>
            <w:r w:rsidRPr="00EB40ED">
              <w:rPr>
                <w:rFonts w:cstheme="minorHAnsi"/>
                <w:sz w:val="18"/>
                <w:szCs w:val="18"/>
              </w:rPr>
              <w:t>Coercive control</w:t>
            </w:r>
          </w:p>
        </w:tc>
        <w:tc>
          <w:tcPr>
            <w:tcW w:w="1163" w:type="dxa"/>
            <w:tcBorders>
              <w:top w:val="single" w:sz="4" w:space="0" w:color="0C2340" w:themeColor="text2"/>
              <w:bottom w:val="single" w:sz="4" w:space="0" w:color="0C2340" w:themeColor="text2"/>
            </w:tcBorders>
          </w:tcPr>
          <w:p w14:paraId="0F953C8A" w14:textId="44C3B3E5" w:rsidR="00B44750" w:rsidRPr="00EB40ED" w:rsidRDefault="00B44750" w:rsidP="00B44750">
            <w:pPr>
              <w:spacing w:after="0" w:line="240" w:lineRule="auto"/>
              <w:rPr>
                <w:rFonts w:cstheme="minorHAnsi"/>
                <w:sz w:val="18"/>
                <w:szCs w:val="18"/>
              </w:rPr>
            </w:pPr>
            <w:r w:rsidRPr="00EB40ED">
              <w:rPr>
                <w:rFonts w:cstheme="minorHAnsi"/>
                <w:sz w:val="18"/>
                <w:szCs w:val="18"/>
              </w:rPr>
              <w:t>Face-to-face</w:t>
            </w:r>
          </w:p>
        </w:tc>
        <w:tc>
          <w:tcPr>
            <w:tcW w:w="3825" w:type="dxa"/>
            <w:tcBorders>
              <w:top w:val="single" w:sz="4" w:space="0" w:color="0C2340" w:themeColor="text2"/>
              <w:bottom w:val="single" w:sz="4" w:space="0" w:color="0C2340" w:themeColor="text2"/>
            </w:tcBorders>
          </w:tcPr>
          <w:p w14:paraId="08AC4069" w14:textId="45EE4FC5" w:rsidR="00B44750" w:rsidRPr="00EB40ED" w:rsidRDefault="00B44750" w:rsidP="00B44750">
            <w:pPr>
              <w:spacing w:after="0" w:line="240" w:lineRule="auto"/>
              <w:rPr>
                <w:rFonts w:cstheme="minorHAnsi"/>
                <w:b/>
                <w:sz w:val="18"/>
                <w:szCs w:val="18"/>
                <w:lang w:val="en-AU"/>
              </w:rPr>
            </w:pPr>
            <w:r w:rsidRPr="00EB40ED">
              <w:rPr>
                <w:rFonts w:cstheme="minorHAnsi"/>
                <w:sz w:val="18"/>
                <w:szCs w:val="18"/>
              </w:rPr>
              <w:t xml:space="preserve">All general practice staff including Allied Health that work from the practice </w:t>
            </w:r>
          </w:p>
        </w:tc>
        <w:tc>
          <w:tcPr>
            <w:tcW w:w="1659" w:type="dxa"/>
            <w:tcBorders>
              <w:top w:val="single" w:sz="4" w:space="0" w:color="0C2340" w:themeColor="text2"/>
              <w:bottom w:val="single" w:sz="4" w:space="0" w:color="0C2340" w:themeColor="text2"/>
            </w:tcBorders>
          </w:tcPr>
          <w:p w14:paraId="532FA368" w14:textId="77777777" w:rsidR="00B44750" w:rsidRPr="00EB40ED" w:rsidRDefault="00B44750" w:rsidP="00B44750">
            <w:pPr>
              <w:spacing w:after="0" w:line="240" w:lineRule="auto"/>
              <w:jc w:val="center"/>
              <w:rPr>
                <w:rFonts w:cstheme="minorHAnsi"/>
                <w:sz w:val="18"/>
                <w:szCs w:val="18"/>
              </w:rPr>
            </w:pPr>
            <w:r w:rsidRPr="00EB40ED">
              <w:rPr>
                <w:rFonts w:cstheme="minorHAnsi"/>
                <w:sz w:val="18"/>
                <w:szCs w:val="18"/>
              </w:rPr>
              <w:t>1hr</w:t>
            </w:r>
          </w:p>
          <w:p w14:paraId="659CAD83" w14:textId="5FD04B5A" w:rsidR="00B44750" w:rsidRPr="00EB40ED" w:rsidRDefault="00B44750" w:rsidP="00B44750">
            <w:pPr>
              <w:spacing w:after="0" w:line="240" w:lineRule="auto"/>
              <w:jc w:val="center"/>
              <w:rPr>
                <w:rFonts w:cstheme="minorHAnsi"/>
                <w:b/>
                <w:sz w:val="18"/>
                <w:szCs w:val="18"/>
                <w:lang w:val="en-AU"/>
              </w:rPr>
            </w:pPr>
            <w:r w:rsidRPr="00EB40ED">
              <w:rPr>
                <w:rFonts w:cstheme="minorHAnsi"/>
                <w:sz w:val="18"/>
                <w:szCs w:val="18"/>
              </w:rPr>
              <w:t>2 CPD</w:t>
            </w:r>
            <w:r>
              <w:rPr>
                <w:rFonts w:cstheme="minorHAnsi"/>
                <w:sz w:val="18"/>
                <w:szCs w:val="18"/>
              </w:rPr>
              <w:t xml:space="preserve"> points</w:t>
            </w:r>
          </w:p>
        </w:tc>
      </w:tr>
      <w:tr w:rsidR="00B44750" w:rsidRPr="00EB40ED" w14:paraId="71CF4BD1" w14:textId="77777777" w:rsidTr="00163015">
        <w:trPr>
          <w:cantSplit/>
        </w:trPr>
        <w:tc>
          <w:tcPr>
            <w:tcW w:w="886" w:type="dxa"/>
            <w:vMerge/>
            <w:tcBorders>
              <w:bottom w:val="single" w:sz="4" w:space="0" w:color="0C2340" w:themeColor="text2"/>
            </w:tcBorders>
          </w:tcPr>
          <w:p w14:paraId="2CE2875D" w14:textId="77777777" w:rsidR="00B44750" w:rsidRPr="00EB40ED" w:rsidRDefault="00B44750" w:rsidP="00B44750">
            <w:pPr>
              <w:spacing w:after="0" w:line="240" w:lineRule="auto"/>
              <w:jc w:val="center"/>
              <w:rPr>
                <w:rFonts w:cstheme="minorHAnsi"/>
                <w:b/>
                <w:sz w:val="18"/>
                <w:szCs w:val="18"/>
                <w:lang w:val="en-AU"/>
              </w:rPr>
            </w:pPr>
          </w:p>
        </w:tc>
        <w:tc>
          <w:tcPr>
            <w:tcW w:w="2491" w:type="dxa"/>
            <w:tcBorders>
              <w:top w:val="single" w:sz="4" w:space="0" w:color="0C2340" w:themeColor="text2"/>
              <w:bottom w:val="single" w:sz="4" w:space="0" w:color="0C2340" w:themeColor="text2"/>
            </w:tcBorders>
          </w:tcPr>
          <w:p w14:paraId="096FB575" w14:textId="40A0F332" w:rsidR="00B44750" w:rsidRPr="00EB40ED" w:rsidRDefault="00B44750" w:rsidP="00B44750">
            <w:pPr>
              <w:spacing w:after="0" w:line="240" w:lineRule="auto"/>
              <w:rPr>
                <w:rFonts w:cstheme="minorHAnsi"/>
                <w:sz w:val="18"/>
                <w:szCs w:val="18"/>
              </w:rPr>
            </w:pPr>
            <w:r w:rsidRPr="00EB40ED">
              <w:rPr>
                <w:rFonts w:cstheme="minorHAnsi"/>
                <w:sz w:val="18"/>
                <w:szCs w:val="18"/>
              </w:rPr>
              <w:t>GP Community of Practice</w:t>
            </w:r>
            <w:r w:rsidR="007007B5">
              <w:rPr>
                <w:rFonts w:cstheme="minorHAnsi"/>
                <w:sz w:val="18"/>
                <w:szCs w:val="18"/>
              </w:rPr>
              <w:t xml:space="preserve"> (CoP)</w:t>
            </w:r>
          </w:p>
        </w:tc>
        <w:tc>
          <w:tcPr>
            <w:tcW w:w="1163" w:type="dxa"/>
            <w:tcBorders>
              <w:top w:val="single" w:sz="4" w:space="0" w:color="0C2340" w:themeColor="text2"/>
              <w:bottom w:val="single" w:sz="4" w:space="0" w:color="0C2340" w:themeColor="text2"/>
            </w:tcBorders>
          </w:tcPr>
          <w:p w14:paraId="19A699E3" w14:textId="2704B3E5" w:rsidR="00B44750" w:rsidRPr="00EB40ED" w:rsidRDefault="00B44750" w:rsidP="00B44750">
            <w:pPr>
              <w:spacing w:after="0" w:line="240" w:lineRule="auto"/>
              <w:rPr>
                <w:rFonts w:cstheme="minorHAnsi"/>
                <w:sz w:val="18"/>
                <w:szCs w:val="18"/>
              </w:rPr>
            </w:pPr>
            <w:r w:rsidRPr="00EB40ED">
              <w:rPr>
                <w:rFonts w:cstheme="minorHAnsi"/>
                <w:sz w:val="18"/>
                <w:szCs w:val="18"/>
              </w:rPr>
              <w:t>Face-to-face, online</w:t>
            </w:r>
          </w:p>
        </w:tc>
        <w:tc>
          <w:tcPr>
            <w:tcW w:w="3825" w:type="dxa"/>
            <w:tcBorders>
              <w:top w:val="single" w:sz="4" w:space="0" w:color="0C2340" w:themeColor="text2"/>
              <w:bottom w:val="single" w:sz="4" w:space="0" w:color="0C2340" w:themeColor="text2"/>
            </w:tcBorders>
          </w:tcPr>
          <w:p w14:paraId="1D910599" w14:textId="0BC7FFF1" w:rsidR="00B44750" w:rsidRPr="00EB40ED" w:rsidRDefault="00B44750" w:rsidP="00B44750">
            <w:pPr>
              <w:spacing w:after="0" w:line="240" w:lineRule="auto"/>
              <w:rPr>
                <w:rFonts w:cstheme="minorHAnsi"/>
                <w:b/>
                <w:sz w:val="18"/>
                <w:szCs w:val="18"/>
                <w:lang w:val="en-AU"/>
              </w:rPr>
            </w:pPr>
            <w:r w:rsidRPr="00EB40ED">
              <w:rPr>
                <w:rFonts w:cstheme="minorHAnsi"/>
                <w:sz w:val="18"/>
                <w:szCs w:val="18"/>
              </w:rPr>
              <w:t>GPs with a special interest in DFV</w:t>
            </w:r>
          </w:p>
        </w:tc>
        <w:tc>
          <w:tcPr>
            <w:tcW w:w="1659" w:type="dxa"/>
            <w:tcBorders>
              <w:top w:val="single" w:sz="4" w:space="0" w:color="0C2340" w:themeColor="text2"/>
              <w:bottom w:val="single" w:sz="4" w:space="0" w:color="0C2340" w:themeColor="text2"/>
            </w:tcBorders>
          </w:tcPr>
          <w:p w14:paraId="5F908BFB" w14:textId="217AC856" w:rsidR="00B44750" w:rsidRPr="00EB40ED" w:rsidRDefault="00B44750" w:rsidP="00B44750">
            <w:pPr>
              <w:spacing w:after="0" w:line="240" w:lineRule="auto"/>
              <w:jc w:val="center"/>
              <w:rPr>
                <w:rFonts w:cstheme="minorHAnsi"/>
                <w:b/>
                <w:sz w:val="18"/>
                <w:szCs w:val="18"/>
                <w:lang w:val="en-AU"/>
              </w:rPr>
            </w:pPr>
            <w:r w:rsidRPr="00EB40ED">
              <w:rPr>
                <w:rFonts w:cstheme="minorHAnsi"/>
                <w:sz w:val="18"/>
                <w:szCs w:val="18"/>
              </w:rPr>
              <w:t>1.5hrs x 5 (1</w:t>
            </w:r>
            <w:r>
              <w:rPr>
                <w:rFonts w:cstheme="minorHAnsi"/>
                <w:sz w:val="18"/>
                <w:szCs w:val="18"/>
              </w:rPr>
              <w:t>/</w:t>
            </w:r>
            <w:r w:rsidRPr="00EB40ED">
              <w:rPr>
                <w:rFonts w:cstheme="minorHAnsi"/>
                <w:sz w:val="18"/>
                <w:szCs w:val="18"/>
              </w:rPr>
              <w:t xml:space="preserve">month) + reflective activities </w:t>
            </w:r>
            <w:r>
              <w:rPr>
                <w:rFonts w:cstheme="minorHAnsi"/>
                <w:sz w:val="18"/>
                <w:szCs w:val="18"/>
              </w:rPr>
              <w:br/>
            </w:r>
            <w:r w:rsidRPr="00EB40ED">
              <w:rPr>
                <w:rFonts w:cstheme="minorHAnsi"/>
                <w:sz w:val="18"/>
                <w:szCs w:val="18"/>
              </w:rPr>
              <w:t>40 CPD</w:t>
            </w:r>
            <w:r>
              <w:rPr>
                <w:rFonts w:cstheme="minorHAnsi"/>
                <w:sz w:val="18"/>
                <w:szCs w:val="18"/>
              </w:rPr>
              <w:t xml:space="preserve"> points</w:t>
            </w:r>
          </w:p>
        </w:tc>
      </w:tr>
      <w:tr w:rsidR="00B44750" w:rsidRPr="00EB40ED" w14:paraId="5B266CA5" w14:textId="77777777" w:rsidTr="00163015">
        <w:trPr>
          <w:cantSplit/>
        </w:trPr>
        <w:tc>
          <w:tcPr>
            <w:tcW w:w="886" w:type="dxa"/>
            <w:vMerge w:val="restart"/>
            <w:tcBorders>
              <w:top w:val="single" w:sz="4" w:space="0" w:color="0C2340" w:themeColor="text2"/>
            </w:tcBorders>
          </w:tcPr>
          <w:p w14:paraId="389C940D" w14:textId="77777777" w:rsidR="00B44750" w:rsidRPr="00EB40ED" w:rsidRDefault="00B44750" w:rsidP="00B44750">
            <w:pPr>
              <w:spacing w:after="0" w:line="240" w:lineRule="auto"/>
              <w:jc w:val="center"/>
              <w:rPr>
                <w:rFonts w:cstheme="minorHAnsi"/>
                <w:b/>
                <w:sz w:val="18"/>
                <w:szCs w:val="18"/>
                <w:lang w:val="en-AU"/>
              </w:rPr>
            </w:pPr>
            <w:r w:rsidRPr="00EB40ED">
              <w:rPr>
                <w:rFonts w:cstheme="minorHAnsi"/>
                <w:b/>
                <w:sz w:val="18"/>
                <w:szCs w:val="18"/>
              </w:rPr>
              <w:t>CESPHN</w:t>
            </w:r>
          </w:p>
        </w:tc>
        <w:tc>
          <w:tcPr>
            <w:tcW w:w="2491" w:type="dxa"/>
            <w:tcBorders>
              <w:top w:val="single" w:sz="4" w:space="0" w:color="0C2340" w:themeColor="text2"/>
              <w:bottom w:val="single" w:sz="4" w:space="0" w:color="0C2340" w:themeColor="text2"/>
            </w:tcBorders>
          </w:tcPr>
          <w:p w14:paraId="69E88BC4" w14:textId="77777777" w:rsidR="00B44750" w:rsidRPr="00EB40ED" w:rsidRDefault="00B44750" w:rsidP="00B44750">
            <w:pPr>
              <w:spacing w:after="0" w:line="240" w:lineRule="auto"/>
              <w:rPr>
                <w:rFonts w:cstheme="minorHAnsi"/>
                <w:b/>
                <w:sz w:val="18"/>
                <w:szCs w:val="18"/>
                <w:lang w:val="en-AU"/>
              </w:rPr>
            </w:pPr>
            <w:r w:rsidRPr="00EB40ED">
              <w:rPr>
                <w:rFonts w:cstheme="minorHAnsi"/>
                <w:sz w:val="18"/>
                <w:szCs w:val="18"/>
              </w:rPr>
              <w:t>Responding to DFV in Primary Care</w:t>
            </w:r>
          </w:p>
        </w:tc>
        <w:tc>
          <w:tcPr>
            <w:tcW w:w="1163" w:type="dxa"/>
            <w:tcBorders>
              <w:top w:val="single" w:sz="4" w:space="0" w:color="0C2340" w:themeColor="text2"/>
              <w:bottom w:val="single" w:sz="4" w:space="0" w:color="0C2340" w:themeColor="text2"/>
            </w:tcBorders>
          </w:tcPr>
          <w:p w14:paraId="36E52AE4" w14:textId="0A881A6E" w:rsidR="00B44750" w:rsidRPr="00EB40ED" w:rsidRDefault="00B44750" w:rsidP="00B44750">
            <w:pPr>
              <w:spacing w:after="0" w:line="240" w:lineRule="auto"/>
              <w:rPr>
                <w:rFonts w:cstheme="minorHAnsi"/>
                <w:sz w:val="18"/>
                <w:szCs w:val="18"/>
              </w:rPr>
            </w:pPr>
            <w:r w:rsidRPr="00EB40ED">
              <w:rPr>
                <w:rFonts w:cstheme="minorHAnsi"/>
                <w:sz w:val="18"/>
                <w:szCs w:val="18"/>
              </w:rPr>
              <w:t>Face-to-face, online</w:t>
            </w:r>
          </w:p>
        </w:tc>
        <w:tc>
          <w:tcPr>
            <w:tcW w:w="3825" w:type="dxa"/>
            <w:tcBorders>
              <w:top w:val="single" w:sz="4" w:space="0" w:color="0C2340" w:themeColor="text2"/>
              <w:bottom w:val="single" w:sz="4" w:space="0" w:color="0C2340" w:themeColor="text2"/>
            </w:tcBorders>
          </w:tcPr>
          <w:p w14:paraId="1946BE44" w14:textId="6336C0EB" w:rsidR="00B44750" w:rsidRPr="00EB40ED" w:rsidRDefault="00B44750" w:rsidP="00B44750">
            <w:pPr>
              <w:spacing w:after="0" w:line="240" w:lineRule="auto"/>
              <w:rPr>
                <w:rFonts w:cstheme="minorHAnsi"/>
                <w:sz w:val="18"/>
                <w:szCs w:val="18"/>
              </w:rPr>
            </w:pPr>
            <w:r w:rsidRPr="00EB40ED">
              <w:rPr>
                <w:rFonts w:cstheme="minorHAnsi"/>
                <w:sz w:val="18"/>
                <w:szCs w:val="18"/>
              </w:rPr>
              <w:t>All primary care providers</w:t>
            </w:r>
          </w:p>
        </w:tc>
        <w:tc>
          <w:tcPr>
            <w:tcW w:w="1659" w:type="dxa"/>
            <w:tcBorders>
              <w:top w:val="single" w:sz="4" w:space="0" w:color="0C2340" w:themeColor="text2"/>
              <w:bottom w:val="single" w:sz="4" w:space="0" w:color="0C2340" w:themeColor="text2"/>
            </w:tcBorders>
          </w:tcPr>
          <w:p w14:paraId="49FDE4EF" w14:textId="77777777" w:rsidR="00B44750" w:rsidRPr="00EB40ED" w:rsidRDefault="00B44750" w:rsidP="00B44750">
            <w:pPr>
              <w:spacing w:after="0" w:line="240" w:lineRule="auto"/>
              <w:jc w:val="center"/>
              <w:rPr>
                <w:rFonts w:cstheme="minorHAnsi"/>
                <w:b/>
                <w:sz w:val="18"/>
                <w:szCs w:val="18"/>
                <w:lang w:val="en-AU"/>
              </w:rPr>
            </w:pPr>
            <w:r w:rsidRPr="00EB40ED">
              <w:rPr>
                <w:rFonts w:cstheme="minorHAnsi"/>
                <w:sz w:val="18"/>
                <w:szCs w:val="18"/>
              </w:rPr>
              <w:t>1-3 hours</w:t>
            </w:r>
          </w:p>
        </w:tc>
      </w:tr>
      <w:tr w:rsidR="00B44750" w:rsidRPr="00EB40ED" w14:paraId="0A3555B6" w14:textId="77777777" w:rsidTr="00163015">
        <w:trPr>
          <w:cantSplit/>
        </w:trPr>
        <w:tc>
          <w:tcPr>
            <w:tcW w:w="886" w:type="dxa"/>
            <w:vMerge/>
          </w:tcPr>
          <w:p w14:paraId="6C22D04D" w14:textId="77777777" w:rsidR="00B44750" w:rsidRPr="00EB40ED" w:rsidRDefault="00B44750" w:rsidP="00B44750">
            <w:pPr>
              <w:spacing w:after="0" w:line="240" w:lineRule="auto"/>
              <w:jc w:val="center"/>
              <w:rPr>
                <w:rFonts w:cstheme="minorHAnsi"/>
                <w:b/>
                <w:sz w:val="18"/>
                <w:szCs w:val="18"/>
                <w:lang w:val="en-AU"/>
              </w:rPr>
            </w:pPr>
          </w:p>
        </w:tc>
        <w:tc>
          <w:tcPr>
            <w:tcW w:w="2491" w:type="dxa"/>
            <w:tcBorders>
              <w:top w:val="single" w:sz="4" w:space="0" w:color="0C2340" w:themeColor="text2"/>
              <w:bottom w:val="single" w:sz="4" w:space="0" w:color="0C2340" w:themeColor="text2"/>
            </w:tcBorders>
          </w:tcPr>
          <w:p w14:paraId="0E9E1C6D" w14:textId="77777777" w:rsidR="00B44750" w:rsidRPr="00EB40ED" w:rsidRDefault="00B44750" w:rsidP="00B44750">
            <w:pPr>
              <w:spacing w:after="0" w:line="240" w:lineRule="auto"/>
              <w:rPr>
                <w:rFonts w:cstheme="minorHAnsi"/>
                <w:b/>
                <w:sz w:val="18"/>
                <w:szCs w:val="18"/>
                <w:lang w:val="en-AU"/>
              </w:rPr>
            </w:pPr>
            <w:r w:rsidRPr="00EB40ED">
              <w:rPr>
                <w:rFonts w:cstheme="minorHAnsi"/>
                <w:sz w:val="18"/>
                <w:szCs w:val="18"/>
              </w:rPr>
              <w:t>Non-Fatal Strangulation in the context of DFV</w:t>
            </w:r>
          </w:p>
        </w:tc>
        <w:tc>
          <w:tcPr>
            <w:tcW w:w="1163" w:type="dxa"/>
            <w:tcBorders>
              <w:top w:val="single" w:sz="4" w:space="0" w:color="0C2340" w:themeColor="text2"/>
              <w:bottom w:val="single" w:sz="4" w:space="0" w:color="0C2340" w:themeColor="text2"/>
            </w:tcBorders>
          </w:tcPr>
          <w:p w14:paraId="16865700" w14:textId="62F90361" w:rsidR="00B44750" w:rsidRPr="00EB40ED" w:rsidRDefault="00B44750" w:rsidP="00B44750">
            <w:pPr>
              <w:spacing w:after="0" w:line="240" w:lineRule="auto"/>
              <w:rPr>
                <w:rFonts w:cstheme="minorHAnsi"/>
                <w:sz w:val="18"/>
                <w:szCs w:val="18"/>
              </w:rPr>
            </w:pPr>
            <w:r>
              <w:rPr>
                <w:rFonts w:cstheme="minorHAnsi"/>
                <w:sz w:val="18"/>
                <w:szCs w:val="18"/>
              </w:rPr>
              <w:t>Online</w:t>
            </w:r>
          </w:p>
        </w:tc>
        <w:tc>
          <w:tcPr>
            <w:tcW w:w="3825" w:type="dxa"/>
            <w:tcBorders>
              <w:top w:val="single" w:sz="4" w:space="0" w:color="0C2340" w:themeColor="text2"/>
              <w:bottom w:val="single" w:sz="4" w:space="0" w:color="0C2340" w:themeColor="text2"/>
            </w:tcBorders>
          </w:tcPr>
          <w:p w14:paraId="62B53E36" w14:textId="350F19C4" w:rsidR="00B44750" w:rsidRPr="00EB40ED" w:rsidRDefault="00B44750" w:rsidP="00B44750">
            <w:pPr>
              <w:spacing w:after="0" w:line="240" w:lineRule="auto"/>
              <w:rPr>
                <w:rFonts w:cstheme="minorHAnsi"/>
                <w:b/>
                <w:sz w:val="18"/>
                <w:szCs w:val="18"/>
                <w:lang w:val="en-AU"/>
              </w:rPr>
            </w:pPr>
            <w:r w:rsidRPr="00EB40ED">
              <w:rPr>
                <w:rFonts w:cstheme="minorHAnsi"/>
                <w:sz w:val="18"/>
                <w:szCs w:val="18"/>
              </w:rPr>
              <w:t>GPs, practice nurses</w:t>
            </w:r>
          </w:p>
        </w:tc>
        <w:tc>
          <w:tcPr>
            <w:tcW w:w="1659" w:type="dxa"/>
            <w:tcBorders>
              <w:top w:val="single" w:sz="4" w:space="0" w:color="0C2340" w:themeColor="text2"/>
              <w:bottom w:val="single" w:sz="4" w:space="0" w:color="0C2340" w:themeColor="text2"/>
            </w:tcBorders>
          </w:tcPr>
          <w:p w14:paraId="5E209BCB" w14:textId="77777777" w:rsidR="00B44750" w:rsidRPr="00EB40ED" w:rsidRDefault="00B44750" w:rsidP="00B44750">
            <w:pPr>
              <w:spacing w:after="0" w:line="240" w:lineRule="auto"/>
              <w:jc w:val="center"/>
              <w:rPr>
                <w:rFonts w:cstheme="minorHAnsi"/>
                <w:b/>
                <w:sz w:val="18"/>
                <w:szCs w:val="18"/>
                <w:lang w:val="en-AU"/>
              </w:rPr>
            </w:pPr>
            <w:r w:rsidRPr="00EB40ED">
              <w:rPr>
                <w:rFonts w:cstheme="minorHAnsi"/>
                <w:sz w:val="18"/>
                <w:szCs w:val="18"/>
              </w:rPr>
              <w:t>1 hour</w:t>
            </w:r>
          </w:p>
        </w:tc>
      </w:tr>
      <w:tr w:rsidR="00B44750" w:rsidRPr="00EB40ED" w14:paraId="5FECF8F4" w14:textId="77777777" w:rsidTr="00163015">
        <w:trPr>
          <w:cantSplit/>
        </w:trPr>
        <w:tc>
          <w:tcPr>
            <w:tcW w:w="886" w:type="dxa"/>
            <w:vMerge/>
            <w:tcBorders>
              <w:bottom w:val="single" w:sz="4" w:space="0" w:color="0C2340" w:themeColor="text2"/>
            </w:tcBorders>
          </w:tcPr>
          <w:p w14:paraId="3B25EB3A" w14:textId="77777777" w:rsidR="00B44750" w:rsidRPr="00EB40ED" w:rsidRDefault="00B44750" w:rsidP="00B44750">
            <w:pPr>
              <w:spacing w:after="0" w:line="240" w:lineRule="auto"/>
              <w:jc w:val="center"/>
              <w:rPr>
                <w:rFonts w:cstheme="minorHAnsi"/>
                <w:b/>
                <w:sz w:val="18"/>
                <w:szCs w:val="18"/>
                <w:lang w:val="en-AU"/>
              </w:rPr>
            </w:pPr>
          </w:p>
        </w:tc>
        <w:tc>
          <w:tcPr>
            <w:tcW w:w="2491" w:type="dxa"/>
            <w:tcBorders>
              <w:top w:val="single" w:sz="4" w:space="0" w:color="0C2340" w:themeColor="text2"/>
              <w:bottom w:val="single" w:sz="4" w:space="0" w:color="0C2340" w:themeColor="text2"/>
            </w:tcBorders>
          </w:tcPr>
          <w:p w14:paraId="38BDEE2E" w14:textId="77777777" w:rsidR="00B44750" w:rsidRPr="00EB40ED" w:rsidRDefault="00B44750" w:rsidP="00B44750">
            <w:pPr>
              <w:spacing w:after="0" w:line="240" w:lineRule="auto"/>
              <w:rPr>
                <w:rFonts w:cstheme="minorHAnsi"/>
                <w:sz w:val="18"/>
                <w:szCs w:val="18"/>
              </w:rPr>
            </w:pPr>
            <w:r w:rsidRPr="00EB40ED">
              <w:rPr>
                <w:rFonts w:cstheme="minorHAnsi"/>
                <w:sz w:val="18"/>
                <w:szCs w:val="18"/>
              </w:rPr>
              <w:t>Supporting CALD patients experiencing DFV</w:t>
            </w:r>
          </w:p>
        </w:tc>
        <w:tc>
          <w:tcPr>
            <w:tcW w:w="1163" w:type="dxa"/>
            <w:tcBorders>
              <w:top w:val="single" w:sz="4" w:space="0" w:color="0C2340" w:themeColor="text2"/>
              <w:bottom w:val="single" w:sz="4" w:space="0" w:color="0C2340" w:themeColor="text2"/>
            </w:tcBorders>
          </w:tcPr>
          <w:p w14:paraId="1BF182BB" w14:textId="43E92144" w:rsidR="00B44750" w:rsidRPr="00EB40ED" w:rsidRDefault="00B44750" w:rsidP="00B44750">
            <w:pPr>
              <w:spacing w:after="0" w:line="240" w:lineRule="auto"/>
              <w:rPr>
                <w:rFonts w:cstheme="minorHAnsi"/>
                <w:sz w:val="18"/>
                <w:szCs w:val="18"/>
              </w:rPr>
            </w:pPr>
            <w:r>
              <w:rPr>
                <w:rFonts w:cstheme="minorHAnsi"/>
                <w:sz w:val="18"/>
                <w:szCs w:val="18"/>
              </w:rPr>
              <w:t>Online</w:t>
            </w:r>
          </w:p>
        </w:tc>
        <w:tc>
          <w:tcPr>
            <w:tcW w:w="3825" w:type="dxa"/>
            <w:tcBorders>
              <w:top w:val="single" w:sz="4" w:space="0" w:color="0C2340" w:themeColor="text2"/>
              <w:bottom w:val="single" w:sz="4" w:space="0" w:color="0C2340" w:themeColor="text2"/>
            </w:tcBorders>
          </w:tcPr>
          <w:p w14:paraId="696739F1" w14:textId="3187208D" w:rsidR="00B44750" w:rsidRPr="00EB40ED" w:rsidRDefault="00B44750" w:rsidP="00B44750">
            <w:pPr>
              <w:spacing w:after="0" w:line="240" w:lineRule="auto"/>
              <w:rPr>
                <w:rFonts w:cstheme="minorHAnsi"/>
                <w:sz w:val="18"/>
                <w:szCs w:val="18"/>
              </w:rPr>
            </w:pPr>
            <w:r w:rsidRPr="00EB40ED">
              <w:rPr>
                <w:rFonts w:cstheme="minorHAnsi"/>
                <w:sz w:val="18"/>
                <w:szCs w:val="18"/>
              </w:rPr>
              <w:t>GPs, practice nurses, allied health, admin staff</w:t>
            </w:r>
          </w:p>
        </w:tc>
        <w:tc>
          <w:tcPr>
            <w:tcW w:w="1659" w:type="dxa"/>
            <w:tcBorders>
              <w:top w:val="single" w:sz="4" w:space="0" w:color="0C2340" w:themeColor="text2"/>
              <w:bottom w:val="single" w:sz="4" w:space="0" w:color="0C2340" w:themeColor="text2"/>
            </w:tcBorders>
          </w:tcPr>
          <w:p w14:paraId="3826CD95" w14:textId="77777777" w:rsidR="00B44750" w:rsidRPr="00EB40ED" w:rsidRDefault="00B44750" w:rsidP="00B44750">
            <w:pPr>
              <w:spacing w:after="0" w:line="240" w:lineRule="auto"/>
              <w:jc w:val="center"/>
              <w:rPr>
                <w:rFonts w:cstheme="minorHAnsi"/>
                <w:sz w:val="18"/>
                <w:szCs w:val="18"/>
              </w:rPr>
            </w:pPr>
            <w:r w:rsidRPr="00EB40ED">
              <w:rPr>
                <w:rFonts w:cstheme="minorHAnsi"/>
                <w:sz w:val="18"/>
                <w:szCs w:val="18"/>
              </w:rPr>
              <w:t>1 hour</w:t>
            </w:r>
          </w:p>
        </w:tc>
      </w:tr>
      <w:tr w:rsidR="00B44750" w:rsidRPr="00EB40ED" w14:paraId="135737C2" w14:textId="77777777" w:rsidTr="00163015">
        <w:trPr>
          <w:cantSplit/>
        </w:trPr>
        <w:tc>
          <w:tcPr>
            <w:tcW w:w="886" w:type="dxa"/>
            <w:vMerge w:val="restart"/>
            <w:tcBorders>
              <w:top w:val="single" w:sz="4" w:space="0" w:color="0C2340" w:themeColor="text2"/>
              <w:bottom w:val="single" w:sz="4" w:space="0" w:color="0C2340" w:themeColor="text2"/>
            </w:tcBorders>
          </w:tcPr>
          <w:p w14:paraId="21178362" w14:textId="125C0E50" w:rsidR="00B44750" w:rsidRPr="00EB40ED" w:rsidRDefault="00B44750" w:rsidP="000348A1">
            <w:pPr>
              <w:keepNext/>
              <w:spacing w:after="0" w:line="240" w:lineRule="auto"/>
              <w:jc w:val="center"/>
              <w:rPr>
                <w:rFonts w:cstheme="minorHAnsi"/>
                <w:b/>
                <w:sz w:val="18"/>
                <w:szCs w:val="18"/>
                <w:lang w:val="en-AU"/>
              </w:rPr>
            </w:pPr>
            <w:r w:rsidRPr="00EB40ED">
              <w:rPr>
                <w:rFonts w:cstheme="minorHAnsi"/>
                <w:b/>
                <w:sz w:val="18"/>
                <w:szCs w:val="18"/>
              </w:rPr>
              <w:t>HNECC</w:t>
            </w:r>
            <w:r>
              <w:rPr>
                <w:rFonts w:cstheme="minorHAnsi"/>
                <w:b/>
                <w:sz w:val="18"/>
                <w:szCs w:val="18"/>
              </w:rPr>
              <w:t xml:space="preserve"> </w:t>
            </w:r>
            <w:r w:rsidRPr="00EB40ED">
              <w:rPr>
                <w:rFonts w:cstheme="minorHAnsi"/>
                <w:b/>
                <w:sz w:val="18"/>
                <w:szCs w:val="18"/>
              </w:rPr>
              <w:t>PHN</w:t>
            </w:r>
          </w:p>
        </w:tc>
        <w:tc>
          <w:tcPr>
            <w:tcW w:w="2491" w:type="dxa"/>
            <w:tcBorders>
              <w:top w:val="single" w:sz="4" w:space="0" w:color="0C2340" w:themeColor="text2"/>
              <w:bottom w:val="single" w:sz="4" w:space="0" w:color="0C2340" w:themeColor="text2"/>
            </w:tcBorders>
          </w:tcPr>
          <w:p w14:paraId="1E17F8CE" w14:textId="77777777" w:rsidR="00B44750" w:rsidRPr="00EB40ED" w:rsidRDefault="00B44750" w:rsidP="000348A1">
            <w:pPr>
              <w:keepNext/>
              <w:spacing w:after="0" w:line="240" w:lineRule="auto"/>
              <w:rPr>
                <w:rFonts w:cstheme="minorHAnsi"/>
                <w:b/>
                <w:sz w:val="18"/>
                <w:szCs w:val="18"/>
                <w:lang w:val="en-AU"/>
              </w:rPr>
            </w:pPr>
            <w:r w:rsidRPr="00EB40ED">
              <w:rPr>
                <w:rFonts w:cstheme="minorHAnsi"/>
                <w:sz w:val="18"/>
                <w:szCs w:val="18"/>
              </w:rPr>
              <w:t>Phase 1: The Readiness Program: Safer Families</w:t>
            </w:r>
          </w:p>
        </w:tc>
        <w:tc>
          <w:tcPr>
            <w:tcW w:w="1163" w:type="dxa"/>
            <w:tcBorders>
              <w:top w:val="single" w:sz="4" w:space="0" w:color="0C2340" w:themeColor="text2"/>
              <w:bottom w:val="single" w:sz="4" w:space="0" w:color="0C2340" w:themeColor="text2"/>
            </w:tcBorders>
          </w:tcPr>
          <w:p w14:paraId="4235BAF4" w14:textId="73876646" w:rsidR="00B44750" w:rsidRPr="00EB40ED" w:rsidRDefault="00B44750" w:rsidP="000348A1">
            <w:pPr>
              <w:keepNext/>
              <w:spacing w:after="0" w:line="240" w:lineRule="auto"/>
              <w:rPr>
                <w:rFonts w:cstheme="minorHAnsi"/>
                <w:sz w:val="18"/>
                <w:szCs w:val="18"/>
              </w:rPr>
            </w:pPr>
            <w:r w:rsidRPr="00EB40ED">
              <w:rPr>
                <w:rFonts w:cstheme="minorHAnsi"/>
                <w:sz w:val="18"/>
                <w:szCs w:val="18"/>
              </w:rPr>
              <w:t>Face-to-face, online</w:t>
            </w:r>
          </w:p>
        </w:tc>
        <w:tc>
          <w:tcPr>
            <w:tcW w:w="3825" w:type="dxa"/>
            <w:tcBorders>
              <w:top w:val="single" w:sz="4" w:space="0" w:color="0C2340" w:themeColor="text2"/>
              <w:bottom w:val="single" w:sz="4" w:space="0" w:color="0C2340" w:themeColor="text2"/>
            </w:tcBorders>
          </w:tcPr>
          <w:p w14:paraId="18B0C524" w14:textId="057E9C37" w:rsidR="00B44750" w:rsidRPr="00EB40ED" w:rsidRDefault="00B44750" w:rsidP="000348A1">
            <w:pPr>
              <w:keepNext/>
              <w:spacing w:after="0" w:line="240" w:lineRule="auto"/>
              <w:rPr>
                <w:rFonts w:cstheme="minorHAnsi"/>
                <w:b/>
                <w:sz w:val="18"/>
                <w:szCs w:val="18"/>
                <w:lang w:val="en-AU"/>
              </w:rPr>
            </w:pPr>
            <w:r w:rsidRPr="00EB40ED">
              <w:rPr>
                <w:rFonts w:cstheme="minorHAnsi"/>
                <w:sz w:val="18"/>
                <w:szCs w:val="18"/>
              </w:rPr>
              <w:t>All General Practice Staff</w:t>
            </w:r>
          </w:p>
        </w:tc>
        <w:tc>
          <w:tcPr>
            <w:tcW w:w="1659" w:type="dxa"/>
            <w:tcBorders>
              <w:top w:val="single" w:sz="4" w:space="0" w:color="0C2340" w:themeColor="text2"/>
              <w:bottom w:val="single" w:sz="4" w:space="0" w:color="0C2340" w:themeColor="text2"/>
            </w:tcBorders>
          </w:tcPr>
          <w:p w14:paraId="5087A26F" w14:textId="77777777" w:rsidR="00B44750" w:rsidRPr="00EB40ED" w:rsidRDefault="00B44750" w:rsidP="000348A1">
            <w:pPr>
              <w:keepNext/>
              <w:spacing w:after="0" w:line="240" w:lineRule="auto"/>
              <w:jc w:val="center"/>
              <w:rPr>
                <w:rFonts w:cstheme="minorHAnsi"/>
                <w:b/>
                <w:sz w:val="18"/>
                <w:szCs w:val="18"/>
                <w:lang w:val="en-AU"/>
              </w:rPr>
            </w:pPr>
            <w:r w:rsidRPr="00EB40ED">
              <w:rPr>
                <w:rFonts w:cstheme="minorHAnsi"/>
                <w:sz w:val="18"/>
                <w:szCs w:val="18"/>
              </w:rPr>
              <w:t>3 hours</w:t>
            </w:r>
          </w:p>
        </w:tc>
      </w:tr>
      <w:tr w:rsidR="00B44750" w:rsidRPr="00EB40ED" w14:paraId="351D75C0" w14:textId="77777777" w:rsidTr="00163015">
        <w:trPr>
          <w:cantSplit/>
        </w:trPr>
        <w:tc>
          <w:tcPr>
            <w:tcW w:w="886" w:type="dxa"/>
            <w:vMerge/>
            <w:tcBorders>
              <w:top w:val="single" w:sz="4" w:space="0" w:color="0C2340" w:themeColor="text2"/>
              <w:bottom w:val="single" w:sz="4" w:space="0" w:color="0C2340" w:themeColor="text2"/>
            </w:tcBorders>
          </w:tcPr>
          <w:p w14:paraId="1402B843" w14:textId="77777777" w:rsidR="00B44750" w:rsidRPr="00EB40ED" w:rsidRDefault="00B44750" w:rsidP="000348A1">
            <w:pPr>
              <w:keepNext/>
              <w:spacing w:after="0" w:line="240" w:lineRule="auto"/>
              <w:jc w:val="center"/>
              <w:rPr>
                <w:rFonts w:cstheme="minorHAnsi"/>
                <w:b/>
                <w:sz w:val="18"/>
                <w:szCs w:val="18"/>
                <w:lang w:val="en-AU"/>
              </w:rPr>
            </w:pPr>
          </w:p>
        </w:tc>
        <w:tc>
          <w:tcPr>
            <w:tcW w:w="2491" w:type="dxa"/>
            <w:tcBorders>
              <w:top w:val="single" w:sz="4" w:space="0" w:color="0C2340" w:themeColor="text2"/>
              <w:bottom w:val="single" w:sz="4" w:space="0" w:color="0C2340" w:themeColor="text2"/>
            </w:tcBorders>
          </w:tcPr>
          <w:p w14:paraId="4763B150" w14:textId="77777777" w:rsidR="00B44750" w:rsidRPr="00EB40ED" w:rsidRDefault="00B44750" w:rsidP="000348A1">
            <w:pPr>
              <w:keepNext/>
              <w:spacing w:after="0" w:line="240" w:lineRule="auto"/>
              <w:rPr>
                <w:rFonts w:cstheme="minorHAnsi"/>
                <w:b/>
                <w:sz w:val="18"/>
                <w:szCs w:val="18"/>
                <w:lang w:val="en-AU"/>
              </w:rPr>
            </w:pPr>
            <w:r w:rsidRPr="00EB40ED">
              <w:rPr>
                <w:rFonts w:cstheme="minorHAnsi"/>
                <w:sz w:val="18"/>
                <w:szCs w:val="18"/>
              </w:rPr>
              <w:t xml:space="preserve">Phase 1 </w:t>
            </w:r>
            <w:r>
              <w:rPr>
                <w:rFonts w:cstheme="minorHAnsi"/>
                <w:sz w:val="18"/>
                <w:szCs w:val="18"/>
              </w:rPr>
              <w:t>&amp;</w:t>
            </w:r>
            <w:r w:rsidRPr="00EB40ED">
              <w:rPr>
                <w:rFonts w:cstheme="minorHAnsi"/>
                <w:sz w:val="18"/>
                <w:szCs w:val="18"/>
              </w:rPr>
              <w:t xml:space="preserve"> 2: Starting the Conversation: Practice Nurse DFV Training</w:t>
            </w:r>
          </w:p>
        </w:tc>
        <w:tc>
          <w:tcPr>
            <w:tcW w:w="1163" w:type="dxa"/>
            <w:tcBorders>
              <w:top w:val="single" w:sz="4" w:space="0" w:color="0C2340" w:themeColor="text2"/>
              <w:bottom w:val="single" w:sz="4" w:space="0" w:color="0C2340" w:themeColor="text2"/>
            </w:tcBorders>
          </w:tcPr>
          <w:p w14:paraId="3B75AD34" w14:textId="2C6B7B99" w:rsidR="00B44750" w:rsidRPr="00EB40ED" w:rsidRDefault="00B44750" w:rsidP="000348A1">
            <w:pPr>
              <w:keepNext/>
              <w:spacing w:after="0" w:line="240" w:lineRule="auto"/>
              <w:rPr>
                <w:rFonts w:cstheme="minorHAnsi"/>
                <w:sz w:val="18"/>
                <w:szCs w:val="18"/>
              </w:rPr>
            </w:pPr>
            <w:r w:rsidRPr="00EB40ED">
              <w:rPr>
                <w:rFonts w:cstheme="minorHAnsi"/>
                <w:sz w:val="18"/>
                <w:szCs w:val="18"/>
              </w:rPr>
              <w:t>Online</w:t>
            </w:r>
          </w:p>
        </w:tc>
        <w:tc>
          <w:tcPr>
            <w:tcW w:w="3825" w:type="dxa"/>
            <w:tcBorders>
              <w:top w:val="single" w:sz="4" w:space="0" w:color="0C2340" w:themeColor="text2"/>
              <w:bottom w:val="single" w:sz="4" w:space="0" w:color="0C2340" w:themeColor="text2"/>
            </w:tcBorders>
          </w:tcPr>
          <w:p w14:paraId="56963522" w14:textId="3B4820D9" w:rsidR="00B44750" w:rsidRPr="00EB40ED" w:rsidRDefault="00B44750" w:rsidP="000348A1">
            <w:pPr>
              <w:keepNext/>
              <w:spacing w:after="0" w:line="240" w:lineRule="auto"/>
              <w:rPr>
                <w:rFonts w:cstheme="minorHAnsi"/>
                <w:b/>
                <w:sz w:val="18"/>
                <w:szCs w:val="18"/>
                <w:lang w:val="en-AU"/>
              </w:rPr>
            </w:pPr>
            <w:r w:rsidRPr="00EB40ED">
              <w:rPr>
                <w:rFonts w:cstheme="minorHAnsi"/>
                <w:sz w:val="18"/>
                <w:szCs w:val="18"/>
              </w:rPr>
              <w:t>Practice Nurses</w:t>
            </w:r>
          </w:p>
        </w:tc>
        <w:tc>
          <w:tcPr>
            <w:tcW w:w="1659" w:type="dxa"/>
            <w:tcBorders>
              <w:top w:val="single" w:sz="4" w:space="0" w:color="0C2340" w:themeColor="text2"/>
              <w:bottom w:val="single" w:sz="4" w:space="0" w:color="0C2340" w:themeColor="text2"/>
            </w:tcBorders>
          </w:tcPr>
          <w:p w14:paraId="5B8148D8" w14:textId="77777777" w:rsidR="00B44750" w:rsidRPr="00EB40ED" w:rsidRDefault="00B44750" w:rsidP="000348A1">
            <w:pPr>
              <w:keepNext/>
              <w:spacing w:after="0" w:line="240" w:lineRule="auto"/>
              <w:jc w:val="center"/>
              <w:rPr>
                <w:rFonts w:cstheme="minorHAnsi"/>
                <w:b/>
                <w:sz w:val="18"/>
                <w:szCs w:val="18"/>
                <w:lang w:val="en-AU"/>
              </w:rPr>
            </w:pPr>
            <w:r w:rsidRPr="00EB40ED">
              <w:rPr>
                <w:rFonts w:cstheme="minorHAnsi"/>
                <w:sz w:val="18"/>
                <w:szCs w:val="18"/>
              </w:rPr>
              <w:t>1.5 hours</w:t>
            </w:r>
          </w:p>
        </w:tc>
      </w:tr>
      <w:tr w:rsidR="00B44750" w:rsidRPr="00EB40ED" w14:paraId="396B798E" w14:textId="77777777" w:rsidTr="00163015">
        <w:trPr>
          <w:cantSplit/>
        </w:trPr>
        <w:tc>
          <w:tcPr>
            <w:tcW w:w="886" w:type="dxa"/>
            <w:vMerge/>
            <w:tcBorders>
              <w:top w:val="single" w:sz="4" w:space="0" w:color="0C2340" w:themeColor="text2"/>
              <w:bottom w:val="single" w:sz="4" w:space="0" w:color="0C2340" w:themeColor="text2"/>
            </w:tcBorders>
          </w:tcPr>
          <w:p w14:paraId="463B0E28" w14:textId="77777777" w:rsidR="00B44750" w:rsidRPr="00EB40ED" w:rsidRDefault="00B44750" w:rsidP="000348A1">
            <w:pPr>
              <w:keepNext/>
              <w:spacing w:after="0" w:line="240" w:lineRule="auto"/>
              <w:jc w:val="center"/>
              <w:rPr>
                <w:rFonts w:cstheme="minorHAnsi"/>
                <w:b/>
                <w:sz w:val="18"/>
                <w:szCs w:val="18"/>
                <w:lang w:val="en-AU"/>
              </w:rPr>
            </w:pPr>
          </w:p>
        </w:tc>
        <w:tc>
          <w:tcPr>
            <w:tcW w:w="2491" w:type="dxa"/>
            <w:tcBorders>
              <w:top w:val="single" w:sz="4" w:space="0" w:color="0C2340" w:themeColor="text2"/>
              <w:bottom w:val="single" w:sz="4" w:space="0" w:color="0C2340" w:themeColor="text2"/>
            </w:tcBorders>
          </w:tcPr>
          <w:p w14:paraId="629AF257" w14:textId="77777777" w:rsidR="00B44750" w:rsidRPr="00EB40ED" w:rsidRDefault="00B44750" w:rsidP="000348A1">
            <w:pPr>
              <w:keepNext/>
              <w:spacing w:after="0" w:line="240" w:lineRule="auto"/>
              <w:rPr>
                <w:rFonts w:cstheme="minorHAnsi"/>
                <w:sz w:val="18"/>
                <w:szCs w:val="18"/>
              </w:rPr>
            </w:pPr>
            <w:r w:rsidRPr="00EB40ED">
              <w:rPr>
                <w:rFonts w:cstheme="minorHAnsi"/>
                <w:sz w:val="18"/>
                <w:szCs w:val="18"/>
              </w:rPr>
              <w:t xml:space="preserve">Phase 1 </w:t>
            </w:r>
            <w:r>
              <w:rPr>
                <w:rFonts w:cstheme="minorHAnsi"/>
                <w:sz w:val="18"/>
                <w:szCs w:val="18"/>
              </w:rPr>
              <w:t>&amp;</w:t>
            </w:r>
            <w:r w:rsidRPr="00EB40ED">
              <w:rPr>
                <w:rFonts w:cstheme="minorHAnsi"/>
                <w:sz w:val="18"/>
                <w:szCs w:val="18"/>
              </w:rPr>
              <w:t xml:space="preserve"> 2: Presentations at Primary Care conferences where appropriate / the opportunity arises</w:t>
            </w:r>
          </w:p>
        </w:tc>
        <w:tc>
          <w:tcPr>
            <w:tcW w:w="1163" w:type="dxa"/>
            <w:tcBorders>
              <w:top w:val="single" w:sz="4" w:space="0" w:color="0C2340" w:themeColor="text2"/>
              <w:bottom w:val="single" w:sz="4" w:space="0" w:color="0C2340" w:themeColor="text2"/>
            </w:tcBorders>
          </w:tcPr>
          <w:p w14:paraId="26B0AE80" w14:textId="32717346" w:rsidR="00B44750" w:rsidRPr="00EB40ED" w:rsidRDefault="00B44750" w:rsidP="000348A1">
            <w:pPr>
              <w:keepNext/>
              <w:spacing w:after="0" w:line="240" w:lineRule="auto"/>
              <w:rPr>
                <w:rFonts w:cstheme="minorHAnsi"/>
                <w:sz w:val="18"/>
                <w:szCs w:val="18"/>
              </w:rPr>
            </w:pPr>
            <w:r w:rsidRPr="00EB40ED">
              <w:rPr>
                <w:rFonts w:cstheme="minorHAnsi"/>
                <w:sz w:val="18"/>
                <w:szCs w:val="18"/>
              </w:rPr>
              <w:t>Face-to-face, online</w:t>
            </w:r>
          </w:p>
        </w:tc>
        <w:tc>
          <w:tcPr>
            <w:tcW w:w="3825" w:type="dxa"/>
            <w:tcBorders>
              <w:top w:val="single" w:sz="4" w:space="0" w:color="0C2340" w:themeColor="text2"/>
              <w:bottom w:val="single" w:sz="4" w:space="0" w:color="0C2340" w:themeColor="text2"/>
            </w:tcBorders>
          </w:tcPr>
          <w:p w14:paraId="6D4FDD54" w14:textId="62275A89" w:rsidR="00B44750" w:rsidRPr="00EB40ED" w:rsidRDefault="00B44750" w:rsidP="000348A1">
            <w:pPr>
              <w:keepNext/>
              <w:spacing w:after="0" w:line="240" w:lineRule="auto"/>
              <w:rPr>
                <w:rFonts w:cstheme="minorHAnsi"/>
                <w:sz w:val="18"/>
                <w:szCs w:val="18"/>
              </w:rPr>
            </w:pPr>
            <w:r w:rsidRPr="00EB40ED">
              <w:rPr>
                <w:rFonts w:cstheme="minorHAnsi"/>
                <w:sz w:val="18"/>
                <w:szCs w:val="18"/>
              </w:rPr>
              <w:t>Primary Care</w:t>
            </w:r>
          </w:p>
        </w:tc>
        <w:tc>
          <w:tcPr>
            <w:tcW w:w="1659" w:type="dxa"/>
            <w:tcBorders>
              <w:top w:val="single" w:sz="4" w:space="0" w:color="0C2340" w:themeColor="text2"/>
              <w:bottom w:val="single" w:sz="4" w:space="0" w:color="0C2340" w:themeColor="text2"/>
            </w:tcBorders>
          </w:tcPr>
          <w:p w14:paraId="2BEAC4AC" w14:textId="77777777" w:rsidR="00B44750" w:rsidRPr="00EB40ED" w:rsidRDefault="00B44750" w:rsidP="000348A1">
            <w:pPr>
              <w:keepNext/>
              <w:spacing w:after="0" w:line="240" w:lineRule="auto"/>
              <w:jc w:val="center"/>
              <w:rPr>
                <w:rFonts w:cstheme="minorHAnsi"/>
                <w:sz w:val="18"/>
                <w:szCs w:val="18"/>
              </w:rPr>
            </w:pPr>
            <w:r w:rsidRPr="00EB40ED">
              <w:rPr>
                <w:rFonts w:cstheme="minorHAnsi"/>
                <w:sz w:val="18"/>
                <w:szCs w:val="18"/>
              </w:rPr>
              <w:t>As appropriate</w:t>
            </w:r>
          </w:p>
        </w:tc>
      </w:tr>
      <w:tr w:rsidR="00B44750" w:rsidRPr="00EB40ED" w14:paraId="039C03FA" w14:textId="77777777" w:rsidTr="00163015">
        <w:trPr>
          <w:cantSplit/>
        </w:trPr>
        <w:tc>
          <w:tcPr>
            <w:tcW w:w="886" w:type="dxa"/>
            <w:vMerge/>
            <w:tcBorders>
              <w:top w:val="single" w:sz="4" w:space="0" w:color="0C2340" w:themeColor="text2"/>
              <w:bottom w:val="single" w:sz="4" w:space="0" w:color="0C2340" w:themeColor="text2"/>
            </w:tcBorders>
          </w:tcPr>
          <w:p w14:paraId="6B2314C6" w14:textId="77777777" w:rsidR="00B44750" w:rsidRPr="00EB40ED" w:rsidRDefault="00B44750" w:rsidP="00B44750">
            <w:pPr>
              <w:spacing w:after="0" w:line="240" w:lineRule="auto"/>
              <w:jc w:val="center"/>
              <w:rPr>
                <w:rFonts w:cstheme="minorHAnsi"/>
                <w:b/>
                <w:sz w:val="18"/>
                <w:szCs w:val="18"/>
                <w:lang w:val="en-AU"/>
              </w:rPr>
            </w:pPr>
          </w:p>
        </w:tc>
        <w:tc>
          <w:tcPr>
            <w:tcW w:w="2491" w:type="dxa"/>
            <w:tcBorders>
              <w:top w:val="single" w:sz="4" w:space="0" w:color="0C2340" w:themeColor="text2"/>
              <w:bottom w:val="single" w:sz="4" w:space="0" w:color="0C2340" w:themeColor="text2"/>
            </w:tcBorders>
          </w:tcPr>
          <w:p w14:paraId="3BE0E81E" w14:textId="77777777" w:rsidR="00B44750" w:rsidRPr="00EB40ED" w:rsidRDefault="00B44750" w:rsidP="00B44750">
            <w:pPr>
              <w:spacing w:after="0" w:line="240" w:lineRule="auto"/>
              <w:rPr>
                <w:rFonts w:cstheme="minorHAnsi"/>
                <w:b/>
                <w:sz w:val="18"/>
                <w:szCs w:val="18"/>
                <w:lang w:val="en-AU"/>
              </w:rPr>
            </w:pPr>
            <w:r w:rsidRPr="00EB40ED">
              <w:rPr>
                <w:rFonts w:cstheme="minorHAnsi"/>
                <w:sz w:val="18"/>
                <w:szCs w:val="18"/>
              </w:rPr>
              <w:t>Phase 2: Customised training. Any DFV training requested by General Practice will be delivered by a GP for peer-to-peer learning</w:t>
            </w:r>
          </w:p>
        </w:tc>
        <w:tc>
          <w:tcPr>
            <w:tcW w:w="1163" w:type="dxa"/>
            <w:tcBorders>
              <w:top w:val="single" w:sz="4" w:space="0" w:color="0C2340" w:themeColor="text2"/>
              <w:bottom w:val="single" w:sz="4" w:space="0" w:color="0C2340" w:themeColor="text2"/>
            </w:tcBorders>
          </w:tcPr>
          <w:p w14:paraId="59D0A4A3" w14:textId="45602457" w:rsidR="00B44750" w:rsidRPr="00EB40ED" w:rsidRDefault="00B44750" w:rsidP="00B44750">
            <w:pPr>
              <w:spacing w:after="0" w:line="240" w:lineRule="auto"/>
              <w:rPr>
                <w:rFonts w:cstheme="minorHAnsi"/>
                <w:sz w:val="18"/>
                <w:szCs w:val="18"/>
              </w:rPr>
            </w:pPr>
            <w:r w:rsidRPr="00EB40ED">
              <w:rPr>
                <w:rFonts w:cstheme="minorHAnsi"/>
                <w:sz w:val="18"/>
                <w:szCs w:val="18"/>
              </w:rPr>
              <w:t>Face-to-face, online</w:t>
            </w:r>
          </w:p>
        </w:tc>
        <w:tc>
          <w:tcPr>
            <w:tcW w:w="3825" w:type="dxa"/>
            <w:tcBorders>
              <w:top w:val="single" w:sz="4" w:space="0" w:color="0C2340" w:themeColor="text2"/>
              <w:bottom w:val="single" w:sz="4" w:space="0" w:color="0C2340" w:themeColor="text2"/>
            </w:tcBorders>
          </w:tcPr>
          <w:p w14:paraId="3E3587DD" w14:textId="2EE55AA3" w:rsidR="00B44750" w:rsidRPr="00EB40ED" w:rsidRDefault="00B44750" w:rsidP="00B44750">
            <w:pPr>
              <w:spacing w:after="0" w:line="240" w:lineRule="auto"/>
              <w:rPr>
                <w:rFonts w:cstheme="minorHAnsi"/>
                <w:b/>
                <w:sz w:val="18"/>
                <w:szCs w:val="18"/>
                <w:lang w:val="en-AU"/>
              </w:rPr>
            </w:pPr>
            <w:r w:rsidRPr="00EB40ED">
              <w:rPr>
                <w:rFonts w:cstheme="minorHAnsi"/>
                <w:sz w:val="18"/>
                <w:szCs w:val="18"/>
              </w:rPr>
              <w:t>Primary Care</w:t>
            </w:r>
          </w:p>
        </w:tc>
        <w:tc>
          <w:tcPr>
            <w:tcW w:w="1659" w:type="dxa"/>
            <w:tcBorders>
              <w:top w:val="single" w:sz="4" w:space="0" w:color="0C2340" w:themeColor="text2"/>
              <w:bottom w:val="single" w:sz="4" w:space="0" w:color="0C2340" w:themeColor="text2"/>
            </w:tcBorders>
          </w:tcPr>
          <w:p w14:paraId="26A9EF45" w14:textId="6BF40EE5" w:rsidR="00B44750" w:rsidRPr="00EB40ED" w:rsidRDefault="00B44750" w:rsidP="00B44750">
            <w:pPr>
              <w:spacing w:after="0" w:line="240" w:lineRule="auto"/>
              <w:jc w:val="center"/>
              <w:rPr>
                <w:rFonts w:cstheme="minorHAnsi"/>
                <w:b/>
                <w:sz w:val="18"/>
                <w:szCs w:val="18"/>
                <w:lang w:val="en-AU"/>
              </w:rPr>
            </w:pPr>
            <w:r w:rsidRPr="00EB40ED">
              <w:rPr>
                <w:rFonts w:cstheme="minorHAnsi"/>
                <w:sz w:val="18"/>
                <w:szCs w:val="18"/>
              </w:rPr>
              <w:t>1-3 hours</w:t>
            </w:r>
          </w:p>
        </w:tc>
      </w:tr>
      <w:tr w:rsidR="00B44750" w:rsidRPr="00EB40ED" w14:paraId="6F8FDB1F" w14:textId="77777777" w:rsidTr="00163015">
        <w:trPr>
          <w:cantSplit/>
        </w:trPr>
        <w:tc>
          <w:tcPr>
            <w:tcW w:w="886" w:type="dxa"/>
            <w:vMerge/>
            <w:tcBorders>
              <w:top w:val="single" w:sz="4" w:space="0" w:color="0C2340" w:themeColor="text2"/>
              <w:bottom w:val="single" w:sz="4" w:space="0" w:color="0C2340" w:themeColor="text2"/>
            </w:tcBorders>
          </w:tcPr>
          <w:p w14:paraId="1351457F" w14:textId="77777777" w:rsidR="00B44750" w:rsidRPr="00EB40ED" w:rsidRDefault="00B44750" w:rsidP="00B44750">
            <w:pPr>
              <w:spacing w:after="0" w:line="240" w:lineRule="auto"/>
              <w:jc w:val="center"/>
              <w:rPr>
                <w:rFonts w:cstheme="minorHAnsi"/>
                <w:b/>
                <w:sz w:val="18"/>
                <w:szCs w:val="18"/>
                <w:lang w:val="en-AU"/>
              </w:rPr>
            </w:pPr>
          </w:p>
        </w:tc>
        <w:tc>
          <w:tcPr>
            <w:tcW w:w="2491" w:type="dxa"/>
            <w:tcBorders>
              <w:top w:val="single" w:sz="4" w:space="0" w:color="0C2340" w:themeColor="text2"/>
              <w:bottom w:val="single" w:sz="4" w:space="0" w:color="0C2340" w:themeColor="text2"/>
            </w:tcBorders>
          </w:tcPr>
          <w:p w14:paraId="2FE3CB0A" w14:textId="77777777" w:rsidR="00B44750" w:rsidRPr="00EB40ED" w:rsidRDefault="00B44750" w:rsidP="00B44750">
            <w:pPr>
              <w:spacing w:after="0" w:line="240" w:lineRule="auto"/>
              <w:rPr>
                <w:rFonts w:cstheme="minorHAnsi"/>
                <w:b/>
                <w:sz w:val="18"/>
                <w:szCs w:val="18"/>
                <w:lang w:val="en-AU"/>
              </w:rPr>
            </w:pPr>
            <w:r w:rsidRPr="00EB40ED">
              <w:rPr>
                <w:rFonts w:cstheme="minorHAnsi"/>
                <w:sz w:val="18"/>
                <w:szCs w:val="18"/>
              </w:rPr>
              <w:t>Phase 2: Non-Fatal Strangulation in the context of DFV</w:t>
            </w:r>
          </w:p>
        </w:tc>
        <w:tc>
          <w:tcPr>
            <w:tcW w:w="1163" w:type="dxa"/>
            <w:tcBorders>
              <w:top w:val="single" w:sz="4" w:space="0" w:color="0C2340" w:themeColor="text2"/>
              <w:bottom w:val="single" w:sz="4" w:space="0" w:color="0C2340" w:themeColor="text2"/>
            </w:tcBorders>
          </w:tcPr>
          <w:p w14:paraId="6E864606" w14:textId="145EE444" w:rsidR="00B44750" w:rsidRPr="00EB40ED" w:rsidRDefault="00B44750" w:rsidP="00B44750">
            <w:pPr>
              <w:spacing w:after="0" w:line="240" w:lineRule="auto"/>
              <w:rPr>
                <w:rFonts w:cstheme="minorHAnsi"/>
                <w:sz w:val="18"/>
                <w:szCs w:val="18"/>
              </w:rPr>
            </w:pPr>
            <w:r w:rsidRPr="00EB40ED">
              <w:rPr>
                <w:rFonts w:cstheme="minorHAnsi"/>
                <w:bCs/>
                <w:sz w:val="18"/>
                <w:szCs w:val="18"/>
                <w:lang w:val="en-AU"/>
              </w:rPr>
              <w:t>Online</w:t>
            </w:r>
          </w:p>
        </w:tc>
        <w:tc>
          <w:tcPr>
            <w:tcW w:w="3825" w:type="dxa"/>
            <w:tcBorders>
              <w:top w:val="single" w:sz="4" w:space="0" w:color="0C2340" w:themeColor="text2"/>
              <w:bottom w:val="single" w:sz="4" w:space="0" w:color="0C2340" w:themeColor="text2"/>
            </w:tcBorders>
          </w:tcPr>
          <w:p w14:paraId="50F1176C" w14:textId="4C055B9E" w:rsidR="00B44750" w:rsidRPr="00EB40ED" w:rsidRDefault="00B44750" w:rsidP="00B44750">
            <w:pPr>
              <w:spacing w:after="0" w:line="240" w:lineRule="auto"/>
              <w:rPr>
                <w:rFonts w:cstheme="minorHAnsi"/>
                <w:b/>
                <w:sz w:val="18"/>
                <w:szCs w:val="18"/>
                <w:lang w:val="en-AU"/>
              </w:rPr>
            </w:pPr>
            <w:r w:rsidRPr="00EB40ED">
              <w:rPr>
                <w:rFonts w:cstheme="minorHAnsi"/>
                <w:sz w:val="18"/>
                <w:szCs w:val="18"/>
              </w:rPr>
              <w:t>Primary Care</w:t>
            </w:r>
          </w:p>
        </w:tc>
        <w:tc>
          <w:tcPr>
            <w:tcW w:w="1659" w:type="dxa"/>
            <w:tcBorders>
              <w:top w:val="single" w:sz="4" w:space="0" w:color="0C2340" w:themeColor="text2"/>
              <w:bottom w:val="single" w:sz="4" w:space="0" w:color="0C2340" w:themeColor="text2"/>
            </w:tcBorders>
          </w:tcPr>
          <w:p w14:paraId="4C1C6D70" w14:textId="77777777" w:rsidR="00B44750" w:rsidRPr="00EB40ED" w:rsidRDefault="00B44750" w:rsidP="00B44750">
            <w:pPr>
              <w:spacing w:after="0" w:line="240" w:lineRule="auto"/>
              <w:jc w:val="center"/>
              <w:rPr>
                <w:rFonts w:cstheme="minorHAnsi"/>
                <w:bCs/>
                <w:sz w:val="18"/>
                <w:szCs w:val="18"/>
                <w:lang w:val="en-AU"/>
              </w:rPr>
            </w:pPr>
            <w:r w:rsidRPr="00EB40ED">
              <w:rPr>
                <w:rFonts w:cstheme="minorHAnsi"/>
                <w:bCs/>
                <w:sz w:val="18"/>
                <w:szCs w:val="18"/>
                <w:lang w:val="en-AU"/>
              </w:rPr>
              <w:t>1 hour</w:t>
            </w:r>
          </w:p>
        </w:tc>
      </w:tr>
      <w:tr w:rsidR="00B44750" w:rsidRPr="00EB40ED" w14:paraId="053B324F" w14:textId="77777777" w:rsidTr="00163015">
        <w:trPr>
          <w:cantSplit/>
        </w:trPr>
        <w:tc>
          <w:tcPr>
            <w:tcW w:w="886" w:type="dxa"/>
            <w:vMerge w:val="restart"/>
            <w:tcBorders>
              <w:top w:val="single" w:sz="4" w:space="0" w:color="0C2340" w:themeColor="text2"/>
              <w:bottom w:val="single" w:sz="4" w:space="0" w:color="0C2340" w:themeColor="text2"/>
            </w:tcBorders>
          </w:tcPr>
          <w:p w14:paraId="7CD63177" w14:textId="77777777" w:rsidR="00B44750" w:rsidRPr="00EB40ED" w:rsidRDefault="00B44750" w:rsidP="00B44750">
            <w:pPr>
              <w:spacing w:after="0" w:line="240" w:lineRule="auto"/>
              <w:jc w:val="center"/>
              <w:rPr>
                <w:rFonts w:cstheme="minorHAnsi"/>
                <w:b/>
                <w:sz w:val="18"/>
                <w:szCs w:val="18"/>
                <w:lang w:val="en-AU"/>
              </w:rPr>
            </w:pPr>
            <w:r w:rsidRPr="00EB40ED">
              <w:rPr>
                <w:rFonts w:cstheme="minorHAnsi"/>
                <w:b/>
                <w:sz w:val="18"/>
                <w:szCs w:val="18"/>
              </w:rPr>
              <w:t>NBMPHN</w:t>
            </w:r>
          </w:p>
        </w:tc>
        <w:tc>
          <w:tcPr>
            <w:tcW w:w="2491" w:type="dxa"/>
            <w:tcBorders>
              <w:top w:val="single" w:sz="4" w:space="0" w:color="0C2340" w:themeColor="text2"/>
              <w:bottom w:val="single" w:sz="4" w:space="0" w:color="0C2340" w:themeColor="text2"/>
            </w:tcBorders>
          </w:tcPr>
          <w:p w14:paraId="40349027" w14:textId="77777777" w:rsidR="00B44750" w:rsidRPr="00EB40ED" w:rsidRDefault="00B44750" w:rsidP="00B44750">
            <w:pPr>
              <w:spacing w:after="0" w:line="240" w:lineRule="auto"/>
              <w:rPr>
                <w:rFonts w:cstheme="minorHAnsi"/>
                <w:b/>
                <w:sz w:val="18"/>
                <w:szCs w:val="18"/>
                <w:lang w:val="en-AU"/>
              </w:rPr>
            </w:pPr>
            <w:r w:rsidRPr="00EB40ED">
              <w:rPr>
                <w:rFonts w:cstheme="minorHAnsi"/>
                <w:sz w:val="18"/>
                <w:szCs w:val="18"/>
              </w:rPr>
              <w:t>Recognise Respond Refer: Introduction to DFV</w:t>
            </w:r>
          </w:p>
        </w:tc>
        <w:tc>
          <w:tcPr>
            <w:tcW w:w="1163" w:type="dxa"/>
            <w:tcBorders>
              <w:top w:val="single" w:sz="4" w:space="0" w:color="0C2340" w:themeColor="text2"/>
              <w:bottom w:val="single" w:sz="4" w:space="0" w:color="0C2340" w:themeColor="text2"/>
            </w:tcBorders>
          </w:tcPr>
          <w:p w14:paraId="2283C40F" w14:textId="1767C332" w:rsidR="00B44750" w:rsidRPr="00EB40ED" w:rsidRDefault="00B44750" w:rsidP="00B44750">
            <w:pPr>
              <w:spacing w:after="0" w:line="240" w:lineRule="auto"/>
              <w:rPr>
                <w:rFonts w:cstheme="minorHAnsi"/>
                <w:sz w:val="18"/>
                <w:szCs w:val="18"/>
              </w:rPr>
            </w:pPr>
            <w:r w:rsidRPr="00EB40ED">
              <w:rPr>
                <w:rFonts w:cstheme="minorHAnsi"/>
                <w:sz w:val="18"/>
                <w:szCs w:val="18"/>
              </w:rPr>
              <w:t>Face-to-face, online</w:t>
            </w:r>
          </w:p>
        </w:tc>
        <w:tc>
          <w:tcPr>
            <w:tcW w:w="3825" w:type="dxa"/>
            <w:tcBorders>
              <w:top w:val="single" w:sz="4" w:space="0" w:color="0C2340" w:themeColor="text2"/>
              <w:bottom w:val="single" w:sz="4" w:space="0" w:color="0C2340" w:themeColor="text2"/>
            </w:tcBorders>
          </w:tcPr>
          <w:p w14:paraId="3B8AEDA1" w14:textId="6FF30F5C" w:rsidR="00B44750" w:rsidRPr="00EB40ED" w:rsidRDefault="00B44750" w:rsidP="00B44750">
            <w:pPr>
              <w:spacing w:after="0" w:line="240" w:lineRule="auto"/>
              <w:rPr>
                <w:rFonts w:cstheme="minorHAnsi"/>
                <w:sz w:val="18"/>
                <w:szCs w:val="18"/>
              </w:rPr>
            </w:pPr>
            <w:r w:rsidRPr="00EB40ED">
              <w:rPr>
                <w:rFonts w:cstheme="minorHAnsi"/>
                <w:sz w:val="18"/>
                <w:szCs w:val="18"/>
              </w:rPr>
              <w:t xml:space="preserve">All General practice staff. </w:t>
            </w:r>
          </w:p>
          <w:p w14:paraId="5BCAFB93" w14:textId="77777777" w:rsidR="00B44750" w:rsidRPr="00EB40ED" w:rsidRDefault="00B44750" w:rsidP="00B44750">
            <w:pPr>
              <w:spacing w:after="0" w:line="240" w:lineRule="auto"/>
              <w:rPr>
                <w:rFonts w:cstheme="minorHAnsi"/>
                <w:b/>
                <w:sz w:val="18"/>
                <w:szCs w:val="18"/>
                <w:lang w:val="en-AU"/>
              </w:rPr>
            </w:pPr>
            <w:r w:rsidRPr="00EB40ED">
              <w:rPr>
                <w:rFonts w:cstheme="minorHAnsi"/>
                <w:sz w:val="18"/>
                <w:szCs w:val="18"/>
              </w:rPr>
              <w:t>Whole of practice are encouraged to attend</w:t>
            </w:r>
          </w:p>
        </w:tc>
        <w:tc>
          <w:tcPr>
            <w:tcW w:w="1659" w:type="dxa"/>
            <w:tcBorders>
              <w:top w:val="single" w:sz="4" w:space="0" w:color="0C2340" w:themeColor="text2"/>
              <w:bottom w:val="single" w:sz="4" w:space="0" w:color="0C2340" w:themeColor="text2"/>
            </w:tcBorders>
          </w:tcPr>
          <w:p w14:paraId="15221830" w14:textId="77777777" w:rsidR="00B44750" w:rsidRPr="00EB40ED" w:rsidRDefault="00B44750" w:rsidP="00B44750">
            <w:pPr>
              <w:spacing w:after="0" w:line="240" w:lineRule="auto"/>
              <w:jc w:val="center"/>
              <w:rPr>
                <w:rFonts w:cstheme="minorHAnsi"/>
                <w:sz w:val="18"/>
                <w:szCs w:val="18"/>
              </w:rPr>
            </w:pPr>
            <w:r w:rsidRPr="00EB40ED">
              <w:rPr>
                <w:rFonts w:cstheme="minorHAnsi"/>
                <w:sz w:val="18"/>
                <w:szCs w:val="18"/>
              </w:rPr>
              <w:t>1-2 hours</w:t>
            </w:r>
          </w:p>
          <w:p w14:paraId="58069E7C" w14:textId="26CF9EDF" w:rsidR="00B44750" w:rsidRPr="00EB40ED" w:rsidRDefault="00B44750" w:rsidP="00B44750">
            <w:pPr>
              <w:spacing w:after="0" w:line="240" w:lineRule="auto"/>
              <w:jc w:val="center"/>
              <w:rPr>
                <w:rFonts w:cstheme="minorHAnsi"/>
                <w:b/>
                <w:sz w:val="18"/>
                <w:szCs w:val="18"/>
                <w:lang w:val="en-AU"/>
              </w:rPr>
            </w:pPr>
            <w:r w:rsidRPr="00EB40ED">
              <w:rPr>
                <w:rFonts w:cstheme="minorHAnsi"/>
                <w:sz w:val="18"/>
                <w:szCs w:val="18"/>
              </w:rPr>
              <w:t>3 CPD</w:t>
            </w:r>
            <w:r>
              <w:rPr>
                <w:rFonts w:cstheme="minorHAnsi"/>
                <w:sz w:val="18"/>
                <w:szCs w:val="18"/>
              </w:rPr>
              <w:t xml:space="preserve"> points</w:t>
            </w:r>
          </w:p>
        </w:tc>
      </w:tr>
      <w:tr w:rsidR="00B44750" w:rsidRPr="00EB40ED" w14:paraId="4191BD58" w14:textId="77777777" w:rsidTr="00163015">
        <w:trPr>
          <w:cantSplit/>
        </w:trPr>
        <w:tc>
          <w:tcPr>
            <w:tcW w:w="886" w:type="dxa"/>
            <w:vMerge/>
            <w:tcBorders>
              <w:top w:val="single" w:sz="4" w:space="0" w:color="0C2340" w:themeColor="text2"/>
              <w:bottom w:val="single" w:sz="4" w:space="0" w:color="0C2340" w:themeColor="text2"/>
            </w:tcBorders>
          </w:tcPr>
          <w:p w14:paraId="4B05B06E" w14:textId="77777777" w:rsidR="00B44750" w:rsidRPr="00EB40ED" w:rsidRDefault="00B44750" w:rsidP="00B44750">
            <w:pPr>
              <w:spacing w:after="0" w:line="240" w:lineRule="auto"/>
              <w:jc w:val="center"/>
              <w:rPr>
                <w:rFonts w:cstheme="minorHAnsi"/>
                <w:b/>
                <w:sz w:val="18"/>
                <w:szCs w:val="18"/>
                <w:lang w:val="en-AU"/>
              </w:rPr>
            </w:pPr>
          </w:p>
        </w:tc>
        <w:tc>
          <w:tcPr>
            <w:tcW w:w="2491" w:type="dxa"/>
            <w:tcBorders>
              <w:top w:val="single" w:sz="4" w:space="0" w:color="0C2340" w:themeColor="text2"/>
              <w:bottom w:val="single" w:sz="4" w:space="0" w:color="0C2340" w:themeColor="text2"/>
            </w:tcBorders>
          </w:tcPr>
          <w:p w14:paraId="344E3A7D" w14:textId="77777777" w:rsidR="00B44750" w:rsidRPr="00EB40ED" w:rsidRDefault="00B44750" w:rsidP="00B44750">
            <w:pPr>
              <w:spacing w:after="0" w:line="240" w:lineRule="auto"/>
              <w:rPr>
                <w:rFonts w:cstheme="minorHAnsi"/>
                <w:b/>
                <w:sz w:val="18"/>
                <w:szCs w:val="18"/>
                <w:lang w:val="en-AU"/>
              </w:rPr>
            </w:pPr>
            <w:r w:rsidRPr="00EB40ED">
              <w:rPr>
                <w:rFonts w:cstheme="minorHAnsi"/>
                <w:sz w:val="18"/>
                <w:szCs w:val="18"/>
              </w:rPr>
              <w:t>Online Event for Allied Health Professionals</w:t>
            </w:r>
          </w:p>
        </w:tc>
        <w:tc>
          <w:tcPr>
            <w:tcW w:w="1163" w:type="dxa"/>
            <w:tcBorders>
              <w:top w:val="single" w:sz="4" w:space="0" w:color="0C2340" w:themeColor="text2"/>
              <w:bottom w:val="single" w:sz="4" w:space="0" w:color="0C2340" w:themeColor="text2"/>
            </w:tcBorders>
          </w:tcPr>
          <w:p w14:paraId="453FFD6F" w14:textId="02B81B60" w:rsidR="00B44750" w:rsidRPr="00EB40ED" w:rsidRDefault="00B44750" w:rsidP="00B44750">
            <w:pPr>
              <w:spacing w:after="0" w:line="240" w:lineRule="auto"/>
              <w:rPr>
                <w:rFonts w:cstheme="minorHAnsi"/>
                <w:sz w:val="18"/>
                <w:szCs w:val="18"/>
              </w:rPr>
            </w:pPr>
            <w:r w:rsidRPr="00EB40ED">
              <w:rPr>
                <w:rFonts w:cstheme="minorHAnsi"/>
                <w:sz w:val="18"/>
                <w:szCs w:val="18"/>
              </w:rPr>
              <w:t>Face-to-face, online</w:t>
            </w:r>
          </w:p>
        </w:tc>
        <w:tc>
          <w:tcPr>
            <w:tcW w:w="3825" w:type="dxa"/>
            <w:tcBorders>
              <w:top w:val="single" w:sz="4" w:space="0" w:color="0C2340" w:themeColor="text2"/>
              <w:bottom w:val="single" w:sz="4" w:space="0" w:color="0C2340" w:themeColor="text2"/>
            </w:tcBorders>
          </w:tcPr>
          <w:p w14:paraId="38268EAC" w14:textId="74DF2C0B" w:rsidR="00B44750" w:rsidRPr="00EB40ED" w:rsidRDefault="00B44750" w:rsidP="00B44750">
            <w:pPr>
              <w:spacing w:after="0" w:line="240" w:lineRule="auto"/>
              <w:rPr>
                <w:rFonts w:cstheme="minorHAnsi"/>
                <w:b/>
                <w:sz w:val="18"/>
                <w:szCs w:val="18"/>
                <w:lang w:val="en-AU"/>
              </w:rPr>
            </w:pPr>
            <w:r w:rsidRPr="00EB40ED">
              <w:rPr>
                <w:rFonts w:cstheme="minorHAnsi"/>
                <w:sz w:val="18"/>
                <w:szCs w:val="18"/>
              </w:rPr>
              <w:t>All Allied Health providers</w:t>
            </w:r>
          </w:p>
        </w:tc>
        <w:tc>
          <w:tcPr>
            <w:tcW w:w="1659" w:type="dxa"/>
            <w:tcBorders>
              <w:top w:val="single" w:sz="4" w:space="0" w:color="0C2340" w:themeColor="text2"/>
              <w:bottom w:val="single" w:sz="4" w:space="0" w:color="0C2340" w:themeColor="text2"/>
            </w:tcBorders>
          </w:tcPr>
          <w:p w14:paraId="3A3C3E57" w14:textId="77777777" w:rsidR="00B44750" w:rsidRPr="00EB40ED" w:rsidRDefault="00B44750" w:rsidP="00B44750">
            <w:pPr>
              <w:spacing w:after="0" w:line="240" w:lineRule="auto"/>
              <w:jc w:val="center"/>
              <w:rPr>
                <w:rFonts w:cstheme="minorHAnsi"/>
                <w:b/>
                <w:sz w:val="18"/>
                <w:szCs w:val="18"/>
                <w:lang w:val="en-AU"/>
              </w:rPr>
            </w:pPr>
            <w:r w:rsidRPr="00EB40ED">
              <w:rPr>
                <w:rFonts w:cstheme="minorHAnsi"/>
                <w:sz w:val="18"/>
                <w:szCs w:val="18"/>
              </w:rPr>
              <w:t>1-2 hours</w:t>
            </w:r>
          </w:p>
        </w:tc>
      </w:tr>
      <w:tr w:rsidR="00B44750" w:rsidRPr="00EB40ED" w14:paraId="7A6E02FD" w14:textId="77777777" w:rsidTr="00163015">
        <w:trPr>
          <w:cantSplit/>
        </w:trPr>
        <w:tc>
          <w:tcPr>
            <w:tcW w:w="886" w:type="dxa"/>
            <w:vMerge/>
            <w:tcBorders>
              <w:top w:val="single" w:sz="4" w:space="0" w:color="0C2340" w:themeColor="text2"/>
              <w:bottom w:val="single" w:sz="4" w:space="0" w:color="0C2340" w:themeColor="text2"/>
            </w:tcBorders>
          </w:tcPr>
          <w:p w14:paraId="0F19A8EC" w14:textId="77777777" w:rsidR="00B44750" w:rsidRPr="00EB40ED" w:rsidRDefault="00B44750" w:rsidP="00B44750">
            <w:pPr>
              <w:spacing w:after="0" w:line="240" w:lineRule="auto"/>
              <w:jc w:val="center"/>
              <w:rPr>
                <w:rFonts w:cstheme="minorHAnsi"/>
                <w:b/>
                <w:sz w:val="18"/>
                <w:szCs w:val="18"/>
                <w:lang w:val="en-AU"/>
              </w:rPr>
            </w:pPr>
          </w:p>
        </w:tc>
        <w:tc>
          <w:tcPr>
            <w:tcW w:w="2491" w:type="dxa"/>
            <w:tcBorders>
              <w:top w:val="single" w:sz="4" w:space="0" w:color="0C2340" w:themeColor="text2"/>
              <w:bottom w:val="single" w:sz="4" w:space="0" w:color="0C2340" w:themeColor="text2"/>
            </w:tcBorders>
          </w:tcPr>
          <w:p w14:paraId="667211F1" w14:textId="77777777" w:rsidR="00B44750" w:rsidRPr="00EB40ED" w:rsidRDefault="00B44750" w:rsidP="00B44750">
            <w:pPr>
              <w:spacing w:after="0" w:line="240" w:lineRule="auto"/>
              <w:rPr>
                <w:rFonts w:cstheme="minorHAnsi"/>
                <w:b/>
                <w:sz w:val="18"/>
                <w:szCs w:val="18"/>
                <w:lang w:val="en-AU"/>
              </w:rPr>
            </w:pPr>
            <w:r w:rsidRPr="00EB40ED">
              <w:rPr>
                <w:rFonts w:cstheme="minorHAnsi"/>
                <w:sz w:val="18"/>
                <w:szCs w:val="18"/>
              </w:rPr>
              <w:t>Recognise, Respond &amp; Refer – Introduction to DFV (Students)</w:t>
            </w:r>
          </w:p>
        </w:tc>
        <w:tc>
          <w:tcPr>
            <w:tcW w:w="1163" w:type="dxa"/>
            <w:tcBorders>
              <w:top w:val="single" w:sz="4" w:space="0" w:color="0C2340" w:themeColor="text2"/>
              <w:bottom w:val="single" w:sz="4" w:space="0" w:color="0C2340" w:themeColor="text2"/>
            </w:tcBorders>
          </w:tcPr>
          <w:p w14:paraId="33A2802A" w14:textId="6BFEECEB" w:rsidR="00B44750" w:rsidRPr="00EB40ED" w:rsidRDefault="00B44750" w:rsidP="00B44750">
            <w:pPr>
              <w:spacing w:after="0" w:line="240" w:lineRule="auto"/>
              <w:rPr>
                <w:rFonts w:cstheme="minorHAnsi"/>
                <w:sz w:val="18"/>
                <w:szCs w:val="18"/>
              </w:rPr>
            </w:pPr>
            <w:r w:rsidRPr="00EB40ED">
              <w:rPr>
                <w:rFonts w:cstheme="minorHAnsi"/>
                <w:sz w:val="18"/>
                <w:szCs w:val="18"/>
              </w:rPr>
              <w:t>Face-to-face, online</w:t>
            </w:r>
          </w:p>
        </w:tc>
        <w:tc>
          <w:tcPr>
            <w:tcW w:w="3825" w:type="dxa"/>
            <w:tcBorders>
              <w:top w:val="single" w:sz="4" w:space="0" w:color="0C2340" w:themeColor="text2"/>
              <w:bottom w:val="single" w:sz="4" w:space="0" w:color="0C2340" w:themeColor="text2"/>
            </w:tcBorders>
          </w:tcPr>
          <w:p w14:paraId="41272AD5" w14:textId="7655F522" w:rsidR="00B44750" w:rsidRPr="00EB40ED" w:rsidRDefault="00B44750" w:rsidP="00B44750">
            <w:pPr>
              <w:spacing w:after="0" w:line="240" w:lineRule="auto"/>
              <w:rPr>
                <w:rFonts w:cstheme="minorHAnsi"/>
                <w:b/>
                <w:sz w:val="18"/>
                <w:szCs w:val="18"/>
                <w:lang w:val="en-AU"/>
              </w:rPr>
            </w:pPr>
            <w:r w:rsidRPr="00EB40ED">
              <w:rPr>
                <w:rFonts w:cstheme="minorHAnsi"/>
                <w:sz w:val="18"/>
                <w:szCs w:val="18"/>
              </w:rPr>
              <w:t>Medicine in Context Uni students Australian Medical Students Association</w:t>
            </w:r>
          </w:p>
        </w:tc>
        <w:tc>
          <w:tcPr>
            <w:tcW w:w="1659" w:type="dxa"/>
            <w:tcBorders>
              <w:top w:val="single" w:sz="4" w:space="0" w:color="0C2340" w:themeColor="text2"/>
              <w:bottom w:val="single" w:sz="4" w:space="0" w:color="0C2340" w:themeColor="text2"/>
            </w:tcBorders>
          </w:tcPr>
          <w:p w14:paraId="16A316E1" w14:textId="77777777" w:rsidR="00B44750" w:rsidRPr="00EB40ED" w:rsidRDefault="00B44750" w:rsidP="00B44750">
            <w:pPr>
              <w:spacing w:after="0" w:line="240" w:lineRule="auto"/>
              <w:jc w:val="center"/>
              <w:rPr>
                <w:rFonts w:cstheme="minorHAnsi"/>
                <w:b/>
                <w:sz w:val="18"/>
                <w:szCs w:val="18"/>
                <w:lang w:val="en-AU"/>
              </w:rPr>
            </w:pPr>
            <w:r w:rsidRPr="00EB40ED">
              <w:rPr>
                <w:rFonts w:cstheme="minorHAnsi"/>
                <w:sz w:val="18"/>
                <w:szCs w:val="18"/>
              </w:rPr>
              <w:t>1-2 hours</w:t>
            </w:r>
          </w:p>
        </w:tc>
      </w:tr>
      <w:tr w:rsidR="00B44750" w:rsidRPr="00EB40ED" w14:paraId="48424D49" w14:textId="77777777" w:rsidTr="00163015">
        <w:trPr>
          <w:cantSplit/>
        </w:trPr>
        <w:tc>
          <w:tcPr>
            <w:tcW w:w="886" w:type="dxa"/>
            <w:vMerge/>
            <w:tcBorders>
              <w:top w:val="single" w:sz="4" w:space="0" w:color="0C2340" w:themeColor="text2"/>
              <w:bottom w:val="single" w:sz="4" w:space="0" w:color="0C2340" w:themeColor="text2"/>
            </w:tcBorders>
          </w:tcPr>
          <w:p w14:paraId="69759A12" w14:textId="77777777" w:rsidR="00B44750" w:rsidRPr="00EB40ED" w:rsidRDefault="00B44750" w:rsidP="00B44750">
            <w:pPr>
              <w:spacing w:after="0" w:line="240" w:lineRule="auto"/>
              <w:jc w:val="center"/>
              <w:rPr>
                <w:rFonts w:cstheme="minorHAnsi"/>
                <w:b/>
                <w:sz w:val="18"/>
                <w:szCs w:val="18"/>
                <w:lang w:val="en-AU"/>
              </w:rPr>
            </w:pPr>
          </w:p>
        </w:tc>
        <w:tc>
          <w:tcPr>
            <w:tcW w:w="2491" w:type="dxa"/>
            <w:tcBorders>
              <w:top w:val="single" w:sz="4" w:space="0" w:color="0C2340" w:themeColor="text2"/>
              <w:bottom w:val="single" w:sz="4" w:space="0" w:color="0C2340" w:themeColor="text2"/>
            </w:tcBorders>
          </w:tcPr>
          <w:p w14:paraId="5FA48F9C" w14:textId="2D8EAF51" w:rsidR="00B44750" w:rsidRPr="00EB40ED" w:rsidRDefault="00B44750" w:rsidP="00B44750">
            <w:pPr>
              <w:spacing w:after="0" w:line="240" w:lineRule="auto"/>
              <w:rPr>
                <w:rFonts w:cstheme="minorHAnsi"/>
                <w:b/>
                <w:sz w:val="18"/>
                <w:szCs w:val="18"/>
                <w:lang w:val="en-AU"/>
              </w:rPr>
            </w:pPr>
            <w:r w:rsidRPr="00EB40ED">
              <w:rPr>
                <w:rFonts w:cstheme="minorHAnsi"/>
                <w:sz w:val="18"/>
                <w:szCs w:val="18"/>
              </w:rPr>
              <w:t>Your Practice Portal-Webinars A suite of 7 short webinars pertaining to DFV within vulnerable groups: (CALD; Children/</w:t>
            </w:r>
            <w:r>
              <w:rPr>
                <w:rFonts w:cstheme="minorHAnsi"/>
                <w:sz w:val="18"/>
                <w:szCs w:val="18"/>
              </w:rPr>
              <w:t xml:space="preserve"> </w:t>
            </w:r>
            <w:r w:rsidRPr="00EB40ED">
              <w:rPr>
                <w:rFonts w:cstheme="minorHAnsi"/>
                <w:sz w:val="18"/>
                <w:szCs w:val="18"/>
              </w:rPr>
              <w:t>Young People; Disability; First Nation; Older People; Male Victims; LGBTIQ</w:t>
            </w:r>
            <w:r w:rsidR="002E604F">
              <w:rPr>
                <w:rFonts w:cstheme="minorHAnsi"/>
                <w:sz w:val="18"/>
                <w:szCs w:val="18"/>
              </w:rPr>
              <w:t>A+</w:t>
            </w:r>
            <w:r w:rsidRPr="00EB40ED">
              <w:rPr>
                <w:rFonts w:cstheme="minorHAnsi"/>
                <w:sz w:val="18"/>
                <w:szCs w:val="18"/>
              </w:rPr>
              <w:t>.</w:t>
            </w:r>
          </w:p>
        </w:tc>
        <w:tc>
          <w:tcPr>
            <w:tcW w:w="1163" w:type="dxa"/>
            <w:tcBorders>
              <w:top w:val="single" w:sz="4" w:space="0" w:color="0C2340" w:themeColor="text2"/>
              <w:bottom w:val="single" w:sz="4" w:space="0" w:color="0C2340" w:themeColor="text2"/>
            </w:tcBorders>
          </w:tcPr>
          <w:p w14:paraId="4C5FD8D4" w14:textId="2DD3D24F" w:rsidR="00B44750" w:rsidRPr="00EB40ED" w:rsidRDefault="00B44750" w:rsidP="00B44750">
            <w:pPr>
              <w:spacing w:after="0" w:line="240" w:lineRule="auto"/>
              <w:rPr>
                <w:rFonts w:cstheme="minorHAnsi"/>
                <w:sz w:val="18"/>
                <w:szCs w:val="18"/>
              </w:rPr>
            </w:pPr>
            <w:r w:rsidRPr="00EB40ED">
              <w:rPr>
                <w:rFonts w:cstheme="minorHAnsi"/>
                <w:sz w:val="18"/>
                <w:szCs w:val="18"/>
              </w:rPr>
              <w:t>Online</w:t>
            </w:r>
          </w:p>
        </w:tc>
        <w:tc>
          <w:tcPr>
            <w:tcW w:w="3825" w:type="dxa"/>
            <w:tcBorders>
              <w:top w:val="single" w:sz="4" w:space="0" w:color="0C2340" w:themeColor="text2"/>
              <w:bottom w:val="single" w:sz="4" w:space="0" w:color="0C2340" w:themeColor="text2"/>
            </w:tcBorders>
          </w:tcPr>
          <w:p w14:paraId="4726432A" w14:textId="46C37B06" w:rsidR="00B44750" w:rsidRPr="00EB40ED" w:rsidRDefault="00B44750" w:rsidP="00B44750">
            <w:pPr>
              <w:spacing w:after="0" w:line="240" w:lineRule="auto"/>
              <w:rPr>
                <w:rFonts w:cstheme="minorHAnsi"/>
                <w:b/>
                <w:sz w:val="18"/>
                <w:szCs w:val="18"/>
                <w:lang w:val="en-AU"/>
              </w:rPr>
            </w:pPr>
            <w:r w:rsidRPr="00EB40ED">
              <w:rPr>
                <w:rFonts w:cstheme="minorHAnsi"/>
                <w:sz w:val="18"/>
                <w:szCs w:val="18"/>
              </w:rPr>
              <w:t xml:space="preserve">Developed by </w:t>
            </w:r>
            <w:proofErr w:type="spellStart"/>
            <w:r w:rsidRPr="00EB40ED">
              <w:rPr>
                <w:rFonts w:cstheme="minorHAnsi"/>
                <w:sz w:val="18"/>
                <w:szCs w:val="18"/>
              </w:rPr>
              <w:t>Agpal</w:t>
            </w:r>
            <w:proofErr w:type="spellEnd"/>
            <w:r w:rsidRPr="00EB40ED">
              <w:rPr>
                <w:rFonts w:cstheme="minorHAnsi"/>
                <w:sz w:val="18"/>
                <w:szCs w:val="18"/>
              </w:rPr>
              <w:t xml:space="preserve"> for NBMPHN</w:t>
            </w:r>
          </w:p>
        </w:tc>
        <w:tc>
          <w:tcPr>
            <w:tcW w:w="1659" w:type="dxa"/>
            <w:tcBorders>
              <w:top w:val="single" w:sz="4" w:space="0" w:color="0C2340" w:themeColor="text2"/>
              <w:bottom w:val="single" w:sz="4" w:space="0" w:color="0C2340" w:themeColor="text2"/>
            </w:tcBorders>
          </w:tcPr>
          <w:p w14:paraId="21EB86E3" w14:textId="77777777" w:rsidR="00B44750" w:rsidRPr="00EB40ED" w:rsidRDefault="00B44750" w:rsidP="00B44750">
            <w:pPr>
              <w:spacing w:after="0" w:line="240" w:lineRule="auto"/>
              <w:jc w:val="center"/>
              <w:rPr>
                <w:rFonts w:cstheme="minorHAnsi"/>
                <w:sz w:val="18"/>
                <w:szCs w:val="18"/>
              </w:rPr>
            </w:pPr>
            <w:r w:rsidRPr="00EB40ED">
              <w:rPr>
                <w:rFonts w:cstheme="minorHAnsi"/>
                <w:sz w:val="18"/>
                <w:szCs w:val="18"/>
              </w:rPr>
              <w:t>15-20 minutes each</w:t>
            </w:r>
          </w:p>
          <w:p w14:paraId="63A28A21" w14:textId="77777777" w:rsidR="00B44750" w:rsidRPr="00EB40ED" w:rsidRDefault="00B44750" w:rsidP="00B44750">
            <w:pPr>
              <w:spacing w:after="0" w:line="240" w:lineRule="auto"/>
              <w:jc w:val="center"/>
              <w:rPr>
                <w:rFonts w:cstheme="minorHAnsi"/>
                <w:b/>
                <w:sz w:val="18"/>
                <w:szCs w:val="18"/>
                <w:lang w:val="en-AU"/>
              </w:rPr>
            </w:pPr>
            <w:r w:rsidRPr="00EB40ED">
              <w:rPr>
                <w:rFonts w:cstheme="minorHAnsi"/>
                <w:sz w:val="18"/>
                <w:szCs w:val="18"/>
              </w:rPr>
              <w:t>Certificate of attendance</w:t>
            </w:r>
          </w:p>
        </w:tc>
      </w:tr>
      <w:tr w:rsidR="00B44750" w:rsidRPr="00EB40ED" w14:paraId="24FBCBA7" w14:textId="77777777" w:rsidTr="00163015">
        <w:trPr>
          <w:cantSplit/>
        </w:trPr>
        <w:tc>
          <w:tcPr>
            <w:tcW w:w="886" w:type="dxa"/>
            <w:vMerge w:val="restart"/>
            <w:tcBorders>
              <w:top w:val="single" w:sz="4" w:space="0" w:color="0C2340" w:themeColor="text2"/>
              <w:bottom w:val="single" w:sz="4" w:space="0" w:color="0C2340" w:themeColor="text2"/>
            </w:tcBorders>
          </w:tcPr>
          <w:p w14:paraId="329BD33F" w14:textId="77777777" w:rsidR="00B44750" w:rsidRPr="00EB40ED" w:rsidRDefault="00B44750" w:rsidP="00B44750">
            <w:pPr>
              <w:spacing w:after="0" w:line="240" w:lineRule="auto"/>
              <w:jc w:val="center"/>
              <w:rPr>
                <w:rFonts w:cstheme="minorHAnsi"/>
                <w:b/>
                <w:sz w:val="18"/>
                <w:szCs w:val="18"/>
                <w:lang w:val="en-AU"/>
              </w:rPr>
            </w:pPr>
            <w:r w:rsidRPr="00EB40ED">
              <w:rPr>
                <w:rFonts w:cstheme="minorHAnsi"/>
                <w:b/>
                <w:sz w:val="18"/>
                <w:szCs w:val="18"/>
              </w:rPr>
              <w:t>NWMPHN</w:t>
            </w:r>
          </w:p>
        </w:tc>
        <w:tc>
          <w:tcPr>
            <w:tcW w:w="2491" w:type="dxa"/>
            <w:tcBorders>
              <w:top w:val="single" w:sz="4" w:space="0" w:color="0C2340" w:themeColor="text2"/>
              <w:bottom w:val="single" w:sz="4" w:space="0" w:color="0C2340" w:themeColor="text2"/>
            </w:tcBorders>
          </w:tcPr>
          <w:p w14:paraId="1F03D6AE" w14:textId="77777777" w:rsidR="00B44750" w:rsidRPr="00EB40ED" w:rsidRDefault="00B44750" w:rsidP="00B44750">
            <w:pPr>
              <w:spacing w:after="0" w:line="240" w:lineRule="auto"/>
              <w:rPr>
                <w:rFonts w:cstheme="minorHAnsi"/>
                <w:sz w:val="18"/>
                <w:szCs w:val="18"/>
              </w:rPr>
            </w:pPr>
            <w:r w:rsidRPr="00EB40ED">
              <w:rPr>
                <w:rFonts w:cstheme="minorHAnsi"/>
                <w:sz w:val="18"/>
                <w:szCs w:val="18"/>
              </w:rPr>
              <w:t>Primary Care Pathways to Safety: The Readiness Program</w:t>
            </w:r>
          </w:p>
        </w:tc>
        <w:tc>
          <w:tcPr>
            <w:tcW w:w="1163" w:type="dxa"/>
            <w:tcBorders>
              <w:top w:val="single" w:sz="4" w:space="0" w:color="0C2340" w:themeColor="text2"/>
              <w:bottom w:val="single" w:sz="4" w:space="0" w:color="0C2340" w:themeColor="text2"/>
            </w:tcBorders>
          </w:tcPr>
          <w:p w14:paraId="7EE27AF2" w14:textId="0319E43B" w:rsidR="00B44750" w:rsidRPr="00EB40ED" w:rsidRDefault="00B44750" w:rsidP="00B44750">
            <w:pPr>
              <w:spacing w:after="0" w:line="240" w:lineRule="auto"/>
              <w:rPr>
                <w:rFonts w:cstheme="minorHAnsi"/>
                <w:sz w:val="18"/>
                <w:szCs w:val="18"/>
              </w:rPr>
            </w:pPr>
            <w:r>
              <w:rPr>
                <w:rFonts w:cstheme="minorHAnsi"/>
                <w:sz w:val="18"/>
                <w:szCs w:val="18"/>
              </w:rPr>
              <w:t>Online</w:t>
            </w:r>
          </w:p>
        </w:tc>
        <w:tc>
          <w:tcPr>
            <w:tcW w:w="3825" w:type="dxa"/>
            <w:tcBorders>
              <w:top w:val="single" w:sz="4" w:space="0" w:color="0C2340" w:themeColor="text2"/>
              <w:bottom w:val="single" w:sz="4" w:space="0" w:color="0C2340" w:themeColor="text2"/>
            </w:tcBorders>
          </w:tcPr>
          <w:p w14:paraId="714F8CED" w14:textId="22356934" w:rsidR="00B44750" w:rsidRPr="00EB40ED" w:rsidRDefault="00B44750" w:rsidP="00B44750">
            <w:pPr>
              <w:spacing w:after="0" w:line="240" w:lineRule="auto"/>
              <w:rPr>
                <w:rFonts w:cstheme="minorHAnsi"/>
                <w:b/>
                <w:sz w:val="18"/>
                <w:szCs w:val="18"/>
              </w:rPr>
            </w:pPr>
            <w:r w:rsidRPr="00EB40ED">
              <w:rPr>
                <w:rFonts w:cstheme="minorHAnsi"/>
                <w:sz w:val="18"/>
                <w:szCs w:val="18"/>
              </w:rPr>
              <w:t>GPs, practice nurses, admin staff and open to all practice staff</w:t>
            </w:r>
          </w:p>
        </w:tc>
        <w:tc>
          <w:tcPr>
            <w:tcW w:w="1659" w:type="dxa"/>
            <w:tcBorders>
              <w:top w:val="single" w:sz="4" w:space="0" w:color="0C2340" w:themeColor="text2"/>
              <w:bottom w:val="single" w:sz="4" w:space="0" w:color="0C2340" w:themeColor="text2"/>
            </w:tcBorders>
          </w:tcPr>
          <w:p w14:paraId="13DE5763" w14:textId="77777777" w:rsidR="00B44750" w:rsidRPr="00EB40ED" w:rsidRDefault="00B44750" w:rsidP="00B44750">
            <w:pPr>
              <w:spacing w:after="0" w:line="240" w:lineRule="auto"/>
              <w:jc w:val="center"/>
              <w:rPr>
                <w:rFonts w:cstheme="minorHAnsi"/>
                <w:sz w:val="18"/>
                <w:szCs w:val="18"/>
              </w:rPr>
            </w:pPr>
            <w:r w:rsidRPr="00EB40ED">
              <w:rPr>
                <w:rFonts w:cstheme="minorHAnsi"/>
                <w:sz w:val="18"/>
                <w:szCs w:val="18"/>
              </w:rPr>
              <w:t>8 hours (3 hours contact online)</w:t>
            </w:r>
          </w:p>
          <w:p w14:paraId="53CB2B09" w14:textId="51718181" w:rsidR="00B44750" w:rsidRPr="00EB40ED" w:rsidRDefault="00B44750" w:rsidP="00B44750">
            <w:pPr>
              <w:spacing w:after="0" w:line="240" w:lineRule="auto"/>
              <w:jc w:val="center"/>
              <w:rPr>
                <w:rFonts w:cstheme="minorHAnsi"/>
                <w:sz w:val="18"/>
                <w:szCs w:val="18"/>
              </w:rPr>
            </w:pPr>
            <w:r>
              <w:rPr>
                <w:rFonts w:cstheme="minorHAnsi"/>
                <w:sz w:val="18"/>
                <w:szCs w:val="18"/>
              </w:rPr>
              <w:t>CPD</w:t>
            </w:r>
            <w:r w:rsidRPr="00EB40ED">
              <w:rPr>
                <w:rFonts w:cstheme="minorHAnsi"/>
                <w:sz w:val="18"/>
                <w:szCs w:val="18"/>
              </w:rPr>
              <w:t xml:space="preserve"> accredited</w:t>
            </w:r>
          </w:p>
          <w:p w14:paraId="343EC958" w14:textId="6139829D" w:rsidR="00B44750" w:rsidRPr="00EB40ED" w:rsidRDefault="00B44750" w:rsidP="00B44750">
            <w:pPr>
              <w:spacing w:after="0" w:line="240" w:lineRule="auto"/>
              <w:jc w:val="center"/>
              <w:rPr>
                <w:rFonts w:cstheme="minorHAnsi"/>
                <w:sz w:val="18"/>
                <w:szCs w:val="18"/>
              </w:rPr>
            </w:pPr>
            <w:r w:rsidRPr="00EB40ED">
              <w:rPr>
                <w:rFonts w:cstheme="minorHAnsi"/>
                <w:sz w:val="18"/>
                <w:szCs w:val="18"/>
              </w:rPr>
              <w:t xml:space="preserve">2 x 1.5hr virtual sessions delivered by GP facilitator </w:t>
            </w:r>
            <w:r>
              <w:rPr>
                <w:rFonts w:cstheme="minorHAnsi"/>
                <w:sz w:val="18"/>
                <w:szCs w:val="18"/>
              </w:rPr>
              <w:t>&amp;</w:t>
            </w:r>
            <w:r w:rsidRPr="00EB40ED">
              <w:rPr>
                <w:rFonts w:cstheme="minorHAnsi"/>
                <w:sz w:val="18"/>
                <w:szCs w:val="18"/>
              </w:rPr>
              <w:t xml:space="preserve"> FV support worker</w:t>
            </w:r>
          </w:p>
        </w:tc>
      </w:tr>
      <w:tr w:rsidR="00B44750" w:rsidRPr="00EB40ED" w14:paraId="0661EB95" w14:textId="77777777" w:rsidTr="00163015">
        <w:trPr>
          <w:cantSplit/>
        </w:trPr>
        <w:tc>
          <w:tcPr>
            <w:tcW w:w="886" w:type="dxa"/>
            <w:vMerge/>
            <w:tcBorders>
              <w:top w:val="single" w:sz="4" w:space="0" w:color="0C2340" w:themeColor="text2"/>
              <w:bottom w:val="single" w:sz="4" w:space="0" w:color="0C2340" w:themeColor="text2"/>
            </w:tcBorders>
          </w:tcPr>
          <w:p w14:paraId="6AC08E6C" w14:textId="77777777" w:rsidR="00B44750" w:rsidRPr="00EB40ED" w:rsidRDefault="00B44750" w:rsidP="00B44750">
            <w:pPr>
              <w:spacing w:after="0" w:line="240" w:lineRule="auto"/>
              <w:jc w:val="center"/>
              <w:rPr>
                <w:rFonts w:cstheme="minorHAnsi"/>
                <w:b/>
                <w:sz w:val="18"/>
                <w:szCs w:val="18"/>
                <w:lang w:val="en-AU"/>
              </w:rPr>
            </w:pPr>
          </w:p>
        </w:tc>
        <w:tc>
          <w:tcPr>
            <w:tcW w:w="2491" w:type="dxa"/>
            <w:tcBorders>
              <w:top w:val="single" w:sz="4" w:space="0" w:color="0C2340" w:themeColor="text2"/>
              <w:bottom w:val="single" w:sz="4" w:space="0" w:color="0C2340" w:themeColor="text2"/>
            </w:tcBorders>
          </w:tcPr>
          <w:p w14:paraId="7824AD62" w14:textId="77777777" w:rsidR="00B44750" w:rsidRPr="00EB40ED" w:rsidRDefault="00B44750" w:rsidP="00B44750">
            <w:pPr>
              <w:spacing w:after="0" w:line="240" w:lineRule="auto"/>
              <w:rPr>
                <w:rFonts w:cstheme="minorHAnsi"/>
                <w:bCs/>
                <w:sz w:val="18"/>
                <w:szCs w:val="18"/>
              </w:rPr>
            </w:pPr>
            <w:r w:rsidRPr="00EB40ED">
              <w:rPr>
                <w:rFonts w:cstheme="minorHAnsi"/>
                <w:bCs/>
                <w:sz w:val="18"/>
                <w:szCs w:val="18"/>
              </w:rPr>
              <w:t>RACGP online GP learning module</w:t>
            </w:r>
          </w:p>
        </w:tc>
        <w:tc>
          <w:tcPr>
            <w:tcW w:w="1163" w:type="dxa"/>
            <w:tcBorders>
              <w:top w:val="single" w:sz="4" w:space="0" w:color="0C2340" w:themeColor="text2"/>
              <w:bottom w:val="single" w:sz="4" w:space="0" w:color="0C2340" w:themeColor="text2"/>
            </w:tcBorders>
          </w:tcPr>
          <w:p w14:paraId="270C81F9" w14:textId="27122323" w:rsidR="00B44750" w:rsidRPr="00EB40ED" w:rsidRDefault="00B44750" w:rsidP="00B44750">
            <w:pPr>
              <w:spacing w:after="0" w:line="240" w:lineRule="auto"/>
              <w:rPr>
                <w:rFonts w:cstheme="minorHAnsi"/>
                <w:bCs/>
                <w:sz w:val="18"/>
                <w:szCs w:val="18"/>
              </w:rPr>
            </w:pPr>
            <w:r w:rsidRPr="00EB40ED">
              <w:rPr>
                <w:rFonts w:cstheme="minorHAnsi"/>
                <w:sz w:val="18"/>
                <w:szCs w:val="18"/>
              </w:rPr>
              <w:t>Online</w:t>
            </w:r>
          </w:p>
        </w:tc>
        <w:tc>
          <w:tcPr>
            <w:tcW w:w="3825" w:type="dxa"/>
            <w:tcBorders>
              <w:top w:val="single" w:sz="4" w:space="0" w:color="0C2340" w:themeColor="text2"/>
              <w:bottom w:val="single" w:sz="4" w:space="0" w:color="0C2340" w:themeColor="text2"/>
            </w:tcBorders>
          </w:tcPr>
          <w:p w14:paraId="321C74E0" w14:textId="1F8F697C" w:rsidR="00B44750" w:rsidRPr="00EB40ED" w:rsidRDefault="00B44750" w:rsidP="00B44750">
            <w:pPr>
              <w:spacing w:after="0" w:line="240" w:lineRule="auto"/>
              <w:rPr>
                <w:rFonts w:cstheme="minorHAnsi"/>
                <w:bCs/>
                <w:sz w:val="18"/>
                <w:szCs w:val="18"/>
              </w:rPr>
            </w:pPr>
            <w:r w:rsidRPr="00EB40ED">
              <w:rPr>
                <w:rFonts w:cstheme="minorHAnsi"/>
                <w:bCs/>
                <w:sz w:val="18"/>
                <w:szCs w:val="18"/>
              </w:rPr>
              <w:t>GPs</w:t>
            </w:r>
          </w:p>
        </w:tc>
        <w:tc>
          <w:tcPr>
            <w:tcW w:w="1659" w:type="dxa"/>
            <w:tcBorders>
              <w:top w:val="single" w:sz="4" w:space="0" w:color="0C2340" w:themeColor="text2"/>
              <w:bottom w:val="single" w:sz="4" w:space="0" w:color="0C2340" w:themeColor="text2"/>
            </w:tcBorders>
          </w:tcPr>
          <w:p w14:paraId="08BC7AFD" w14:textId="77777777" w:rsidR="00B44750" w:rsidRPr="00EB40ED" w:rsidRDefault="00B44750" w:rsidP="00B44750">
            <w:pPr>
              <w:spacing w:after="0" w:line="240" w:lineRule="auto"/>
              <w:jc w:val="center"/>
              <w:rPr>
                <w:rFonts w:cstheme="minorHAnsi"/>
                <w:sz w:val="18"/>
                <w:szCs w:val="18"/>
              </w:rPr>
            </w:pPr>
          </w:p>
        </w:tc>
      </w:tr>
      <w:tr w:rsidR="00B44750" w:rsidRPr="00EB40ED" w14:paraId="37D76063" w14:textId="77777777" w:rsidTr="00163015">
        <w:trPr>
          <w:cantSplit/>
        </w:trPr>
        <w:tc>
          <w:tcPr>
            <w:tcW w:w="886" w:type="dxa"/>
            <w:tcBorders>
              <w:top w:val="single" w:sz="4" w:space="0" w:color="0C2340" w:themeColor="text2"/>
              <w:bottom w:val="nil"/>
            </w:tcBorders>
          </w:tcPr>
          <w:p w14:paraId="759768ED" w14:textId="77777777" w:rsidR="00B44750" w:rsidRPr="00EB40ED" w:rsidRDefault="00B44750" w:rsidP="00B44750">
            <w:pPr>
              <w:spacing w:after="0" w:line="240" w:lineRule="auto"/>
              <w:jc w:val="center"/>
              <w:rPr>
                <w:rFonts w:cstheme="minorHAnsi"/>
                <w:b/>
                <w:sz w:val="18"/>
                <w:szCs w:val="18"/>
                <w:lang w:val="en-AU"/>
              </w:rPr>
            </w:pPr>
            <w:r w:rsidRPr="00EB40ED">
              <w:rPr>
                <w:rFonts w:cstheme="minorHAnsi"/>
                <w:b/>
                <w:sz w:val="18"/>
                <w:szCs w:val="18"/>
              </w:rPr>
              <w:t>WVPHN</w:t>
            </w:r>
          </w:p>
        </w:tc>
        <w:tc>
          <w:tcPr>
            <w:tcW w:w="2491" w:type="dxa"/>
            <w:tcBorders>
              <w:top w:val="single" w:sz="4" w:space="0" w:color="0C2340" w:themeColor="text2"/>
            </w:tcBorders>
          </w:tcPr>
          <w:p w14:paraId="4CA135F9" w14:textId="77777777" w:rsidR="00B44750" w:rsidRPr="00EB40ED" w:rsidRDefault="00B44750" w:rsidP="00B44750">
            <w:pPr>
              <w:spacing w:after="0" w:line="240" w:lineRule="auto"/>
              <w:rPr>
                <w:rFonts w:cstheme="minorHAnsi"/>
                <w:sz w:val="18"/>
                <w:szCs w:val="18"/>
              </w:rPr>
            </w:pPr>
            <w:r w:rsidRPr="00EB40ED">
              <w:rPr>
                <w:rFonts w:cstheme="minorHAnsi"/>
                <w:sz w:val="18"/>
                <w:szCs w:val="18"/>
              </w:rPr>
              <w:t>Phase 2: A-Lives</w:t>
            </w:r>
          </w:p>
        </w:tc>
        <w:tc>
          <w:tcPr>
            <w:tcW w:w="1163" w:type="dxa"/>
            <w:tcBorders>
              <w:top w:val="single" w:sz="4" w:space="0" w:color="0C2340" w:themeColor="text2"/>
            </w:tcBorders>
          </w:tcPr>
          <w:p w14:paraId="0F8DB7F3" w14:textId="7DDAB7E0" w:rsidR="00B44750" w:rsidRPr="00EB40ED" w:rsidRDefault="00B44750" w:rsidP="00B44750">
            <w:pPr>
              <w:spacing w:after="0" w:line="240" w:lineRule="auto"/>
              <w:rPr>
                <w:rFonts w:cstheme="minorHAnsi"/>
                <w:sz w:val="18"/>
                <w:szCs w:val="18"/>
              </w:rPr>
            </w:pPr>
            <w:r w:rsidRPr="00EB40ED">
              <w:rPr>
                <w:rFonts w:cstheme="minorHAnsi"/>
                <w:sz w:val="18"/>
                <w:szCs w:val="18"/>
              </w:rPr>
              <w:t>Face-to-face, online</w:t>
            </w:r>
          </w:p>
        </w:tc>
        <w:tc>
          <w:tcPr>
            <w:tcW w:w="3825" w:type="dxa"/>
            <w:tcBorders>
              <w:top w:val="single" w:sz="4" w:space="0" w:color="0C2340" w:themeColor="text2"/>
            </w:tcBorders>
          </w:tcPr>
          <w:p w14:paraId="5FA05E42" w14:textId="1AD36DC4" w:rsidR="00B44750" w:rsidRPr="00EB40ED" w:rsidRDefault="00B44750" w:rsidP="00B44750">
            <w:pPr>
              <w:spacing w:after="0" w:line="240" w:lineRule="auto"/>
              <w:rPr>
                <w:rFonts w:cstheme="minorHAnsi"/>
                <w:b/>
                <w:sz w:val="18"/>
                <w:szCs w:val="18"/>
              </w:rPr>
            </w:pPr>
            <w:r w:rsidRPr="00EB40ED">
              <w:rPr>
                <w:rFonts w:cstheme="minorHAnsi"/>
                <w:sz w:val="18"/>
                <w:szCs w:val="18"/>
              </w:rPr>
              <w:t>Whole of Practice approach</w:t>
            </w:r>
          </w:p>
        </w:tc>
        <w:tc>
          <w:tcPr>
            <w:tcW w:w="1659" w:type="dxa"/>
            <w:tcBorders>
              <w:top w:val="single" w:sz="4" w:space="0" w:color="0C2340" w:themeColor="text2"/>
            </w:tcBorders>
          </w:tcPr>
          <w:p w14:paraId="264CEAC9" w14:textId="29025B50" w:rsidR="00B44750" w:rsidRPr="00EB40ED" w:rsidRDefault="00B44750" w:rsidP="00B44750">
            <w:pPr>
              <w:spacing w:after="0" w:line="240" w:lineRule="auto"/>
              <w:jc w:val="center"/>
              <w:rPr>
                <w:rFonts w:cstheme="minorHAnsi"/>
                <w:sz w:val="18"/>
                <w:szCs w:val="18"/>
              </w:rPr>
            </w:pPr>
            <w:r w:rsidRPr="00EB40ED">
              <w:rPr>
                <w:rFonts w:cstheme="minorHAnsi"/>
                <w:sz w:val="18"/>
                <w:szCs w:val="18"/>
              </w:rPr>
              <w:t>45 mins non</w:t>
            </w:r>
            <w:r>
              <w:rPr>
                <w:rFonts w:cstheme="minorHAnsi"/>
                <w:sz w:val="18"/>
                <w:szCs w:val="18"/>
              </w:rPr>
              <w:t>-</w:t>
            </w:r>
            <w:r w:rsidRPr="00EB40ED">
              <w:rPr>
                <w:rFonts w:cstheme="minorHAnsi"/>
                <w:sz w:val="18"/>
                <w:szCs w:val="18"/>
              </w:rPr>
              <w:t>clinical staff</w:t>
            </w:r>
          </w:p>
          <w:p w14:paraId="6FD7EE91" w14:textId="6BC799EE" w:rsidR="00B44750" w:rsidRPr="00EB40ED" w:rsidRDefault="00B44750" w:rsidP="00B44750">
            <w:pPr>
              <w:spacing w:after="0" w:line="240" w:lineRule="auto"/>
              <w:jc w:val="center"/>
              <w:rPr>
                <w:rFonts w:cstheme="minorHAnsi"/>
                <w:sz w:val="18"/>
                <w:szCs w:val="18"/>
              </w:rPr>
            </w:pPr>
            <w:r w:rsidRPr="00EB40ED">
              <w:rPr>
                <w:rFonts w:cstheme="minorHAnsi"/>
                <w:sz w:val="18"/>
                <w:szCs w:val="18"/>
              </w:rPr>
              <w:t>2-hour clinical staff</w:t>
            </w:r>
          </w:p>
          <w:p w14:paraId="49E830CE" w14:textId="77777777" w:rsidR="00B44750" w:rsidRPr="00EB40ED" w:rsidRDefault="00B44750" w:rsidP="00B44750">
            <w:pPr>
              <w:spacing w:after="0" w:line="240" w:lineRule="auto"/>
              <w:jc w:val="center"/>
              <w:rPr>
                <w:rFonts w:cstheme="minorHAnsi"/>
                <w:sz w:val="18"/>
                <w:szCs w:val="18"/>
              </w:rPr>
            </w:pPr>
            <w:r w:rsidRPr="00EB40ED">
              <w:rPr>
                <w:rFonts w:cstheme="minorHAnsi"/>
                <w:sz w:val="18"/>
                <w:szCs w:val="18"/>
              </w:rPr>
              <w:t>4 practice visits</w:t>
            </w:r>
          </w:p>
        </w:tc>
      </w:tr>
      <w:tr w:rsidR="00B44750" w:rsidRPr="00EB40ED" w14:paraId="1E1753CB" w14:textId="77777777" w:rsidTr="00163015">
        <w:trPr>
          <w:cantSplit/>
        </w:trPr>
        <w:tc>
          <w:tcPr>
            <w:tcW w:w="886" w:type="dxa"/>
            <w:vMerge w:val="restart"/>
            <w:tcBorders>
              <w:top w:val="single" w:sz="4" w:space="0" w:color="0C2340" w:themeColor="text1"/>
            </w:tcBorders>
          </w:tcPr>
          <w:p w14:paraId="5C997BB9" w14:textId="77777777" w:rsidR="00B44750" w:rsidRPr="00EB40ED" w:rsidRDefault="00B44750" w:rsidP="00B44750">
            <w:pPr>
              <w:spacing w:after="0" w:line="240" w:lineRule="auto"/>
              <w:jc w:val="center"/>
              <w:rPr>
                <w:rFonts w:cstheme="minorHAnsi"/>
                <w:b/>
                <w:sz w:val="18"/>
                <w:szCs w:val="18"/>
                <w:lang w:val="en-AU"/>
              </w:rPr>
            </w:pPr>
            <w:r w:rsidRPr="00EB40ED">
              <w:rPr>
                <w:b/>
                <w:sz w:val="18"/>
                <w:szCs w:val="18"/>
              </w:rPr>
              <w:t>NSW PHNs Joint trainings</w:t>
            </w:r>
          </w:p>
        </w:tc>
        <w:tc>
          <w:tcPr>
            <w:tcW w:w="2491" w:type="dxa"/>
            <w:tcBorders>
              <w:top w:val="single" w:sz="4" w:space="0" w:color="0C2340" w:themeColor="text2"/>
              <w:bottom w:val="single" w:sz="4" w:space="0" w:color="0C2340" w:themeColor="text2"/>
            </w:tcBorders>
          </w:tcPr>
          <w:p w14:paraId="072C462C" w14:textId="77777777" w:rsidR="00B44750" w:rsidRPr="00EB40ED" w:rsidRDefault="00B44750" w:rsidP="00B44750">
            <w:pPr>
              <w:spacing w:after="0" w:line="240" w:lineRule="auto"/>
              <w:rPr>
                <w:rFonts w:cstheme="minorHAnsi"/>
                <w:sz w:val="18"/>
                <w:szCs w:val="18"/>
              </w:rPr>
            </w:pPr>
            <w:r w:rsidRPr="00EB40ED">
              <w:rPr>
                <w:rFonts w:cstheme="minorHAnsi"/>
                <w:sz w:val="18"/>
                <w:szCs w:val="18"/>
              </w:rPr>
              <w:t>“Should I? Shouldn’t I?” When to report and share information about children and adults at risk from DFV</w:t>
            </w:r>
          </w:p>
        </w:tc>
        <w:tc>
          <w:tcPr>
            <w:tcW w:w="1163" w:type="dxa"/>
            <w:tcBorders>
              <w:top w:val="single" w:sz="4" w:space="0" w:color="0C2340" w:themeColor="text2"/>
              <w:bottom w:val="single" w:sz="4" w:space="0" w:color="0C2340" w:themeColor="text2"/>
            </w:tcBorders>
          </w:tcPr>
          <w:p w14:paraId="29666AFB" w14:textId="4ACCF520" w:rsidR="00B44750" w:rsidRPr="00EB40ED" w:rsidRDefault="00B44750" w:rsidP="00B44750">
            <w:pPr>
              <w:spacing w:after="0" w:line="240" w:lineRule="auto"/>
              <w:rPr>
                <w:rFonts w:cstheme="minorHAnsi"/>
                <w:sz w:val="18"/>
                <w:szCs w:val="18"/>
              </w:rPr>
            </w:pPr>
            <w:r w:rsidRPr="00EB40ED">
              <w:rPr>
                <w:rFonts w:cstheme="minorHAnsi"/>
                <w:sz w:val="18"/>
                <w:szCs w:val="18"/>
              </w:rPr>
              <w:t>Panel webinar</w:t>
            </w:r>
          </w:p>
        </w:tc>
        <w:tc>
          <w:tcPr>
            <w:tcW w:w="3825" w:type="dxa"/>
            <w:tcBorders>
              <w:top w:val="single" w:sz="4" w:space="0" w:color="0C2340" w:themeColor="text2"/>
              <w:bottom w:val="single" w:sz="4" w:space="0" w:color="0C2340" w:themeColor="text2"/>
            </w:tcBorders>
          </w:tcPr>
          <w:p w14:paraId="488CB0EB" w14:textId="34C2AACB" w:rsidR="00B44750" w:rsidRPr="00EB40ED" w:rsidRDefault="00B44750" w:rsidP="00B44750">
            <w:pPr>
              <w:spacing w:after="0" w:line="240" w:lineRule="auto"/>
              <w:rPr>
                <w:rFonts w:cstheme="minorHAnsi"/>
                <w:b/>
                <w:sz w:val="18"/>
                <w:szCs w:val="18"/>
              </w:rPr>
            </w:pPr>
            <w:r w:rsidRPr="00EB40ED">
              <w:rPr>
                <w:rFonts w:cstheme="minorHAnsi"/>
                <w:sz w:val="18"/>
                <w:szCs w:val="18"/>
              </w:rPr>
              <w:t>GPs, practice nurses, allied health, admin staff</w:t>
            </w:r>
          </w:p>
        </w:tc>
        <w:tc>
          <w:tcPr>
            <w:tcW w:w="1659" w:type="dxa"/>
            <w:tcBorders>
              <w:top w:val="single" w:sz="4" w:space="0" w:color="0C2340" w:themeColor="text2"/>
              <w:bottom w:val="single" w:sz="4" w:space="0" w:color="0C2340" w:themeColor="text2"/>
            </w:tcBorders>
          </w:tcPr>
          <w:p w14:paraId="586C0448" w14:textId="77777777" w:rsidR="00B44750" w:rsidRPr="00EB40ED" w:rsidRDefault="00B44750" w:rsidP="00B44750">
            <w:pPr>
              <w:spacing w:after="0" w:line="240" w:lineRule="auto"/>
              <w:jc w:val="center"/>
              <w:rPr>
                <w:rFonts w:cstheme="minorHAnsi"/>
                <w:sz w:val="18"/>
                <w:szCs w:val="18"/>
              </w:rPr>
            </w:pPr>
            <w:r w:rsidRPr="00EB40ED">
              <w:rPr>
                <w:rFonts w:cstheme="minorHAnsi"/>
                <w:sz w:val="18"/>
                <w:szCs w:val="18"/>
              </w:rPr>
              <w:t>1.5 hours</w:t>
            </w:r>
          </w:p>
        </w:tc>
      </w:tr>
      <w:tr w:rsidR="00B44750" w:rsidRPr="00EB40ED" w14:paraId="07A3E52D" w14:textId="77777777" w:rsidTr="00163015">
        <w:trPr>
          <w:cantSplit/>
        </w:trPr>
        <w:tc>
          <w:tcPr>
            <w:tcW w:w="886" w:type="dxa"/>
            <w:vMerge/>
            <w:tcBorders>
              <w:bottom w:val="single" w:sz="4" w:space="0" w:color="0C2340" w:themeColor="text2"/>
            </w:tcBorders>
          </w:tcPr>
          <w:p w14:paraId="7FF649F7" w14:textId="77777777" w:rsidR="00B44750" w:rsidRPr="00EB40ED" w:rsidRDefault="00B44750" w:rsidP="00B44750">
            <w:pPr>
              <w:spacing w:after="0" w:line="240" w:lineRule="auto"/>
              <w:rPr>
                <w:sz w:val="18"/>
                <w:szCs w:val="18"/>
              </w:rPr>
            </w:pPr>
          </w:p>
        </w:tc>
        <w:tc>
          <w:tcPr>
            <w:tcW w:w="2491" w:type="dxa"/>
            <w:tcBorders>
              <w:top w:val="single" w:sz="4" w:space="0" w:color="0C2340" w:themeColor="text2"/>
              <w:bottom w:val="single" w:sz="4" w:space="0" w:color="0C2340" w:themeColor="text2"/>
            </w:tcBorders>
          </w:tcPr>
          <w:p w14:paraId="268083EA" w14:textId="77777777" w:rsidR="00B44750" w:rsidRPr="00EB40ED" w:rsidRDefault="00B44750" w:rsidP="00B44750">
            <w:pPr>
              <w:spacing w:after="0" w:line="240" w:lineRule="auto"/>
              <w:rPr>
                <w:rFonts w:cstheme="minorHAnsi"/>
                <w:sz w:val="18"/>
                <w:szCs w:val="18"/>
              </w:rPr>
            </w:pPr>
            <w:r w:rsidRPr="00EB40ED">
              <w:rPr>
                <w:rFonts w:cstheme="minorHAnsi"/>
                <w:sz w:val="18"/>
                <w:szCs w:val="18"/>
              </w:rPr>
              <w:t>"Too Little, Too Much" Recording domestic and family violence disclosures in general practice</w:t>
            </w:r>
          </w:p>
        </w:tc>
        <w:tc>
          <w:tcPr>
            <w:tcW w:w="1163" w:type="dxa"/>
            <w:tcBorders>
              <w:top w:val="single" w:sz="4" w:space="0" w:color="0C2340" w:themeColor="text2"/>
              <w:bottom w:val="single" w:sz="4" w:space="0" w:color="0C2340" w:themeColor="text2"/>
            </w:tcBorders>
          </w:tcPr>
          <w:p w14:paraId="2A73B27D" w14:textId="33E4A411" w:rsidR="00B44750" w:rsidRPr="00EB40ED" w:rsidRDefault="00B44750" w:rsidP="00B44750">
            <w:pPr>
              <w:spacing w:after="0" w:line="240" w:lineRule="auto"/>
              <w:rPr>
                <w:rFonts w:cstheme="minorHAnsi"/>
                <w:sz w:val="18"/>
                <w:szCs w:val="18"/>
              </w:rPr>
            </w:pPr>
            <w:r w:rsidRPr="00EB40ED">
              <w:rPr>
                <w:rFonts w:cstheme="minorHAnsi"/>
                <w:sz w:val="18"/>
                <w:szCs w:val="18"/>
              </w:rPr>
              <w:t>Panel webinar</w:t>
            </w:r>
          </w:p>
        </w:tc>
        <w:tc>
          <w:tcPr>
            <w:tcW w:w="3825" w:type="dxa"/>
            <w:tcBorders>
              <w:top w:val="single" w:sz="4" w:space="0" w:color="0C2340" w:themeColor="text2"/>
              <w:bottom w:val="single" w:sz="4" w:space="0" w:color="0C2340" w:themeColor="text2"/>
            </w:tcBorders>
          </w:tcPr>
          <w:p w14:paraId="2B51732A" w14:textId="614D4D55" w:rsidR="00B44750" w:rsidRPr="00EB40ED" w:rsidRDefault="00B44750" w:rsidP="00B44750">
            <w:pPr>
              <w:spacing w:after="0" w:line="240" w:lineRule="auto"/>
              <w:rPr>
                <w:rFonts w:cstheme="minorHAnsi"/>
                <w:sz w:val="18"/>
                <w:szCs w:val="18"/>
              </w:rPr>
            </w:pPr>
            <w:r w:rsidRPr="00EB40ED">
              <w:rPr>
                <w:rFonts w:cstheme="minorHAnsi"/>
                <w:sz w:val="18"/>
                <w:szCs w:val="18"/>
              </w:rPr>
              <w:t>GPs, practice nurses, allied health, admin staff</w:t>
            </w:r>
          </w:p>
        </w:tc>
        <w:tc>
          <w:tcPr>
            <w:tcW w:w="1659" w:type="dxa"/>
            <w:tcBorders>
              <w:top w:val="single" w:sz="4" w:space="0" w:color="0C2340" w:themeColor="text2"/>
              <w:bottom w:val="single" w:sz="4" w:space="0" w:color="0C2340" w:themeColor="text2"/>
            </w:tcBorders>
          </w:tcPr>
          <w:p w14:paraId="6EBBCCD9" w14:textId="77777777" w:rsidR="00B44750" w:rsidRPr="00EB40ED" w:rsidRDefault="00B44750" w:rsidP="00B44750">
            <w:pPr>
              <w:spacing w:after="0" w:line="240" w:lineRule="auto"/>
              <w:jc w:val="center"/>
              <w:rPr>
                <w:rFonts w:cstheme="minorHAnsi"/>
                <w:sz w:val="18"/>
                <w:szCs w:val="18"/>
              </w:rPr>
            </w:pPr>
            <w:r w:rsidRPr="00EB40ED">
              <w:rPr>
                <w:rFonts w:cstheme="minorHAnsi"/>
                <w:sz w:val="18"/>
                <w:szCs w:val="18"/>
              </w:rPr>
              <w:t>1.5 hours</w:t>
            </w:r>
          </w:p>
        </w:tc>
      </w:tr>
    </w:tbl>
    <w:p w14:paraId="2F9D5B0C" w14:textId="77777777" w:rsidR="000348A1" w:rsidRDefault="000348A1" w:rsidP="00A5391F">
      <w:pPr>
        <w:spacing w:before="200" w:after="0"/>
      </w:pPr>
    </w:p>
    <w:p w14:paraId="0E2849D3" w14:textId="77777777" w:rsidR="000348A1" w:rsidRDefault="000348A1">
      <w:pPr>
        <w:autoSpaceDE/>
        <w:autoSpaceDN/>
        <w:adjustRightInd/>
        <w:spacing w:after="0" w:line="240" w:lineRule="auto"/>
      </w:pPr>
      <w:r>
        <w:br w:type="page"/>
      </w:r>
    </w:p>
    <w:p w14:paraId="5BE4DE1A" w14:textId="762974DE" w:rsidR="00595440" w:rsidRPr="00595440" w:rsidRDefault="00163015" w:rsidP="00A5391F">
      <w:pPr>
        <w:spacing w:before="200" w:after="0"/>
        <w:rPr>
          <w:lang w:val="en-AU"/>
        </w:rPr>
      </w:pPr>
      <w:r>
        <w:t>Each PHN started delivering their training at different points in time:</w:t>
      </w:r>
      <w:r w:rsidRPr="00BE4604">
        <w:t xml:space="preserve"> BSPHN in 2018</w:t>
      </w:r>
      <w:r>
        <w:t>,</w:t>
      </w:r>
      <w:r w:rsidRPr="00BE4604">
        <w:t xml:space="preserve"> NWMPHN in January 2020</w:t>
      </w:r>
      <w:r>
        <w:t>, and</w:t>
      </w:r>
      <w:r w:rsidRPr="00BE4604">
        <w:t xml:space="preserve"> CES</w:t>
      </w:r>
      <w:r>
        <w:t>PHN</w:t>
      </w:r>
      <w:r w:rsidRPr="00BE4604">
        <w:t>, HNECC</w:t>
      </w:r>
      <w:r>
        <w:t>PHN</w:t>
      </w:r>
      <w:r w:rsidRPr="00BE4604">
        <w:t>, NBM</w:t>
      </w:r>
      <w:r>
        <w:t>PHN</w:t>
      </w:r>
      <w:r w:rsidRPr="00BE4604">
        <w:t xml:space="preserve"> and WVPHN </w:t>
      </w:r>
      <w:r>
        <w:t>in</w:t>
      </w:r>
      <w:r w:rsidRPr="00BE4604">
        <w:t xml:space="preserve"> July 2021. </w:t>
      </w:r>
      <w:r w:rsidR="00FD15BD">
        <w:t xml:space="preserve">In terms of their overarching </w:t>
      </w:r>
      <w:r>
        <w:t>training approach</w:t>
      </w:r>
      <w:r w:rsidR="00FD15BD">
        <w:t xml:space="preserve">, </w:t>
      </w:r>
      <w:r w:rsidR="00677AA6" w:rsidRPr="00BE4604">
        <w:t>HNECC</w:t>
      </w:r>
      <w:r w:rsidR="00340764">
        <w:t>PHN</w:t>
      </w:r>
      <w:r w:rsidR="00677AA6" w:rsidRPr="00BE4604">
        <w:t>, NWM</w:t>
      </w:r>
      <w:r w:rsidR="00340764">
        <w:t>PHN</w:t>
      </w:r>
      <w:r w:rsidR="00677AA6" w:rsidRPr="00BE4604">
        <w:t xml:space="preserve"> and WVPHN </w:t>
      </w:r>
      <w:r w:rsidR="00A5391F">
        <w:t xml:space="preserve">initially </w:t>
      </w:r>
      <w:r w:rsidR="00C5564A">
        <w:t>used</w:t>
      </w:r>
      <w:r w:rsidR="00677AA6" w:rsidRPr="00BE4604">
        <w:t xml:space="preserve"> the </w:t>
      </w:r>
      <w:r w:rsidR="00677AA6" w:rsidRPr="00996236">
        <w:rPr>
          <w:rStyle w:val="Emphasis"/>
        </w:rPr>
        <w:t>Primary Care Pathways to Safety</w:t>
      </w:r>
      <w:r w:rsidR="00677AA6" w:rsidRPr="00BE4604">
        <w:rPr>
          <w:lang w:val="en-AU"/>
        </w:rPr>
        <w:t xml:space="preserve"> DFV training. This training package was developed, managed and delivered externally by Safer Families (University of Melbourne), consisting of two 90-minute sessions – the first targeted towards the whole-of-practice, and the second specifically for GPs. The training content includes practical components such as appropriate engagement with patients, self-reflection exercises and the opportunity to review current clinical protocols. </w:t>
      </w:r>
      <w:r w:rsidR="00A5391F">
        <w:rPr>
          <w:lang w:val="en-AU"/>
        </w:rPr>
        <w:t xml:space="preserve">While </w:t>
      </w:r>
      <w:r w:rsidR="00677AA6" w:rsidRPr="00BE4604">
        <w:rPr>
          <w:lang w:val="en-AU"/>
        </w:rPr>
        <w:t xml:space="preserve">PHNs indicated </w:t>
      </w:r>
      <w:r w:rsidR="00A5391F">
        <w:rPr>
          <w:lang w:val="en-AU"/>
        </w:rPr>
        <w:t>some</w:t>
      </w:r>
      <w:r w:rsidR="00677AA6" w:rsidRPr="00BE4604">
        <w:rPr>
          <w:lang w:val="en-AU"/>
        </w:rPr>
        <w:t xml:space="preserve"> benefits of commissioning Safer Families to deliver the training component</w:t>
      </w:r>
      <w:r w:rsidR="00A5391F">
        <w:rPr>
          <w:lang w:val="en-AU"/>
        </w:rPr>
        <w:t xml:space="preserve"> (e.g.</w:t>
      </w:r>
      <w:r w:rsidR="00677AA6" w:rsidRPr="00BE4604">
        <w:rPr>
          <w:lang w:val="en-AU"/>
        </w:rPr>
        <w:t>, the convenience of readily accessible, evidence-based content</w:t>
      </w:r>
      <w:r w:rsidR="00A5391F">
        <w:rPr>
          <w:lang w:val="en-AU"/>
        </w:rPr>
        <w:t>)</w:t>
      </w:r>
      <w:r w:rsidR="00677AA6" w:rsidRPr="00BE4604">
        <w:rPr>
          <w:lang w:val="en-AU"/>
        </w:rPr>
        <w:t xml:space="preserve">, </w:t>
      </w:r>
      <w:r w:rsidR="00A5391F">
        <w:rPr>
          <w:lang w:val="en-AU"/>
        </w:rPr>
        <w:t>they also found</w:t>
      </w:r>
      <w:r w:rsidR="00677AA6" w:rsidRPr="00BE4604">
        <w:rPr>
          <w:lang w:val="en-AU"/>
        </w:rPr>
        <w:t xml:space="preserve"> </w:t>
      </w:r>
      <w:r w:rsidR="00A5391F">
        <w:rPr>
          <w:lang w:val="en-AU"/>
        </w:rPr>
        <w:t>the</w:t>
      </w:r>
      <w:r w:rsidR="00677AA6" w:rsidRPr="00BE4604">
        <w:rPr>
          <w:lang w:val="en-AU"/>
        </w:rPr>
        <w:t xml:space="preserve"> sessions </w:t>
      </w:r>
      <w:r w:rsidR="00A5391F">
        <w:rPr>
          <w:lang w:val="en-AU"/>
        </w:rPr>
        <w:t>came with a high commissioning cost and were somewhat</w:t>
      </w:r>
      <w:r w:rsidR="00677AA6" w:rsidRPr="00BE4604">
        <w:rPr>
          <w:lang w:val="en-AU"/>
        </w:rPr>
        <w:t xml:space="preserve"> rigid with </w:t>
      </w:r>
      <w:r w:rsidR="00340764">
        <w:rPr>
          <w:lang w:val="en-AU"/>
        </w:rPr>
        <w:t>limited</w:t>
      </w:r>
      <w:r w:rsidR="00677AA6" w:rsidRPr="00BE4604">
        <w:rPr>
          <w:lang w:val="en-AU"/>
        </w:rPr>
        <w:t xml:space="preserve"> opportunity to adapt the content to their local context. </w:t>
      </w:r>
      <w:r w:rsidR="00A5391F">
        <w:rPr>
          <w:lang w:val="en-AU"/>
        </w:rPr>
        <w:t>Therefore, f</w:t>
      </w:r>
      <w:r w:rsidR="00234317" w:rsidRPr="00BE4604">
        <w:rPr>
          <w:lang w:val="en-AU"/>
        </w:rPr>
        <w:t>rom July 2022, HNECC</w:t>
      </w:r>
      <w:r w:rsidR="00C5564A">
        <w:rPr>
          <w:lang w:val="en-AU"/>
        </w:rPr>
        <w:t>PHN</w:t>
      </w:r>
      <w:r w:rsidR="00234317" w:rsidRPr="00BE4604">
        <w:rPr>
          <w:lang w:val="en-AU"/>
        </w:rPr>
        <w:t xml:space="preserve"> and WVPHN </w:t>
      </w:r>
      <w:r w:rsidR="00A5391F">
        <w:rPr>
          <w:lang w:val="en-AU"/>
        </w:rPr>
        <w:t>dis</w:t>
      </w:r>
      <w:r w:rsidR="00234317" w:rsidRPr="00BE4604">
        <w:rPr>
          <w:lang w:val="en-AU"/>
        </w:rPr>
        <w:t>continued the Safer Families training package</w:t>
      </w:r>
      <w:r w:rsidR="00A5391F">
        <w:rPr>
          <w:lang w:val="en-AU"/>
        </w:rPr>
        <w:t>,</w:t>
      </w:r>
      <w:r w:rsidR="00234317" w:rsidRPr="00BE4604">
        <w:rPr>
          <w:lang w:val="en-AU"/>
        </w:rPr>
        <w:t xml:space="preserve"> opt</w:t>
      </w:r>
      <w:r w:rsidR="00A5391F">
        <w:rPr>
          <w:lang w:val="en-AU"/>
        </w:rPr>
        <w:t>ing</w:t>
      </w:r>
      <w:r w:rsidR="00234317" w:rsidRPr="00BE4604">
        <w:rPr>
          <w:lang w:val="en-AU"/>
        </w:rPr>
        <w:t xml:space="preserve"> to deliver locally-developed training sessions for this reason.</w:t>
      </w:r>
    </w:p>
    <w:p w14:paraId="7727226B" w14:textId="7DAE8EF6" w:rsidR="006864D2" w:rsidRPr="00595440" w:rsidRDefault="006864D2" w:rsidP="00595440">
      <w:pPr>
        <w:pStyle w:val="Quote"/>
        <w:rPr>
          <w:rStyle w:val="Emphasis"/>
          <w:i/>
          <w:iCs/>
        </w:rPr>
      </w:pPr>
      <w:r w:rsidRPr="00595440">
        <w:rPr>
          <w:rStyle w:val="Emphasis"/>
          <w:i/>
          <w:iCs/>
        </w:rPr>
        <w:t xml:space="preserve">The time commitment that </w:t>
      </w:r>
      <w:r w:rsidR="00EB759B" w:rsidRPr="00595440">
        <w:rPr>
          <w:rStyle w:val="Emphasis"/>
          <w:i/>
          <w:iCs/>
        </w:rPr>
        <w:t>Safer Families</w:t>
      </w:r>
      <w:r w:rsidRPr="00595440">
        <w:rPr>
          <w:rStyle w:val="Emphasis"/>
          <w:i/>
          <w:iCs/>
        </w:rPr>
        <w:t xml:space="preserve"> required was a minimum of three hours spaced over two one-and-a-half-hour sessions, and a lot of general practices said to us we just can’t give you that time… Another reason was that we weren’t able to localise it or tweak it or change it in response to what our local patch was telling us that they needed. (PHN operational staff)</w:t>
      </w:r>
    </w:p>
    <w:p w14:paraId="3FE0F870" w14:textId="71B8B093" w:rsidR="00A5391F" w:rsidRDefault="00234317" w:rsidP="00163015">
      <w:pPr>
        <w:spacing w:before="200"/>
        <w:rPr>
          <w:lang w:val="en-AU"/>
        </w:rPr>
      </w:pPr>
      <w:r w:rsidRPr="00BE4604">
        <w:rPr>
          <w:lang w:val="en-AU"/>
        </w:rPr>
        <w:t xml:space="preserve">BSPHN </w:t>
      </w:r>
      <w:r w:rsidR="00C5564A">
        <w:rPr>
          <w:lang w:val="en-AU"/>
        </w:rPr>
        <w:t>used</w:t>
      </w:r>
      <w:r w:rsidRPr="00BE4604">
        <w:rPr>
          <w:lang w:val="en-AU"/>
        </w:rPr>
        <w:t xml:space="preserve"> the original </w:t>
      </w:r>
      <w:r w:rsidRPr="00996236">
        <w:rPr>
          <w:rStyle w:val="Emphasis"/>
        </w:rPr>
        <w:t>RRR</w:t>
      </w:r>
      <w:r w:rsidRPr="00BE4604">
        <w:rPr>
          <w:lang w:val="en-AU"/>
        </w:rPr>
        <w:t xml:space="preserve"> training package. The training is a single 2</w:t>
      </w:r>
      <w:r w:rsidR="008E022C" w:rsidRPr="00BE4604">
        <w:rPr>
          <w:lang w:val="en-AU"/>
        </w:rPr>
        <w:t>-</w:t>
      </w:r>
      <w:r w:rsidRPr="00BE4604">
        <w:rPr>
          <w:lang w:val="en-AU"/>
        </w:rPr>
        <w:t>hour session target</w:t>
      </w:r>
      <w:r w:rsidR="00163015">
        <w:rPr>
          <w:lang w:val="en-AU"/>
        </w:rPr>
        <w:t>ing</w:t>
      </w:r>
      <w:r w:rsidRPr="00BE4604">
        <w:rPr>
          <w:lang w:val="en-AU"/>
        </w:rPr>
        <w:t xml:space="preserve"> whole practice</w:t>
      </w:r>
      <w:r w:rsidR="00163015">
        <w:rPr>
          <w:lang w:val="en-AU"/>
        </w:rPr>
        <w:t>s</w:t>
      </w:r>
      <w:r w:rsidRPr="00BE4604">
        <w:rPr>
          <w:lang w:val="en-AU"/>
        </w:rPr>
        <w:t xml:space="preserve"> and provides an introductory overview of DFV in the primary care setting. NBMPHN </w:t>
      </w:r>
      <w:r w:rsidR="00C5564A">
        <w:rPr>
          <w:lang w:val="en-AU"/>
        </w:rPr>
        <w:t>used</w:t>
      </w:r>
      <w:r w:rsidRPr="00BE4604">
        <w:rPr>
          <w:lang w:val="en-AU"/>
        </w:rPr>
        <w:t xml:space="preserve"> a modified version of the </w:t>
      </w:r>
      <w:r w:rsidRPr="00996236">
        <w:rPr>
          <w:rStyle w:val="Emphasis"/>
        </w:rPr>
        <w:t xml:space="preserve">RRR </w:t>
      </w:r>
      <w:r w:rsidRPr="00BE4604">
        <w:rPr>
          <w:lang w:val="en-AU"/>
        </w:rPr>
        <w:t>training which involve</w:t>
      </w:r>
      <w:r w:rsidR="00163015">
        <w:rPr>
          <w:lang w:val="en-AU"/>
        </w:rPr>
        <w:t>d</w:t>
      </w:r>
      <w:r w:rsidRPr="00BE4604">
        <w:rPr>
          <w:lang w:val="en-AU"/>
        </w:rPr>
        <w:t xml:space="preserve"> a </w:t>
      </w:r>
      <w:r w:rsidR="00163015">
        <w:rPr>
          <w:lang w:val="en-AU"/>
        </w:rPr>
        <w:t>single</w:t>
      </w:r>
      <w:r w:rsidRPr="00BE4604">
        <w:rPr>
          <w:lang w:val="en-AU"/>
        </w:rPr>
        <w:t xml:space="preserve"> 1</w:t>
      </w:r>
      <w:r w:rsidR="00163015">
        <w:rPr>
          <w:lang w:val="en-AU"/>
        </w:rPr>
        <w:t>-</w:t>
      </w:r>
      <w:r w:rsidRPr="00BE4604">
        <w:rPr>
          <w:lang w:val="en-AU"/>
        </w:rPr>
        <w:t>hou</w:t>
      </w:r>
      <w:r w:rsidR="00163015">
        <w:rPr>
          <w:lang w:val="en-AU"/>
        </w:rPr>
        <w:t>r</w:t>
      </w:r>
      <w:r w:rsidRPr="00BE4604">
        <w:rPr>
          <w:lang w:val="en-AU"/>
        </w:rPr>
        <w:t xml:space="preserve"> </w:t>
      </w:r>
      <w:r w:rsidR="00163015">
        <w:rPr>
          <w:lang w:val="en-AU"/>
        </w:rPr>
        <w:t xml:space="preserve">online </w:t>
      </w:r>
      <w:r w:rsidRPr="00BE4604">
        <w:rPr>
          <w:lang w:val="en-AU"/>
        </w:rPr>
        <w:t xml:space="preserve">session, </w:t>
      </w:r>
      <w:r w:rsidR="00163015">
        <w:rPr>
          <w:lang w:val="en-AU"/>
        </w:rPr>
        <w:t>available for</w:t>
      </w:r>
      <w:r w:rsidRPr="00BE4604">
        <w:rPr>
          <w:lang w:val="en-AU"/>
        </w:rPr>
        <w:t xml:space="preserve"> whole practice</w:t>
      </w:r>
      <w:r w:rsidR="00163015">
        <w:rPr>
          <w:lang w:val="en-AU"/>
        </w:rPr>
        <w:t>s</w:t>
      </w:r>
      <w:r w:rsidRPr="00BE4604">
        <w:rPr>
          <w:lang w:val="en-AU"/>
        </w:rPr>
        <w:t xml:space="preserve"> and allied health </w:t>
      </w:r>
      <w:r w:rsidR="00163015">
        <w:rPr>
          <w:lang w:val="en-AU"/>
        </w:rPr>
        <w:t>practitioners. W</w:t>
      </w:r>
      <w:r w:rsidRPr="00BE4604">
        <w:rPr>
          <w:lang w:val="en-AU"/>
        </w:rPr>
        <w:t>hereas BSPHN deliver</w:t>
      </w:r>
      <w:r w:rsidR="00163015">
        <w:rPr>
          <w:lang w:val="en-AU"/>
        </w:rPr>
        <w:t>ed</w:t>
      </w:r>
      <w:r w:rsidRPr="00BE4604">
        <w:rPr>
          <w:lang w:val="en-AU"/>
        </w:rPr>
        <w:t xml:space="preserve"> </w:t>
      </w:r>
      <w:r w:rsidRPr="00996236">
        <w:rPr>
          <w:rStyle w:val="Emphasis"/>
        </w:rPr>
        <w:t>RRR</w:t>
      </w:r>
      <w:r w:rsidRPr="00BE4604">
        <w:rPr>
          <w:lang w:val="en-AU"/>
        </w:rPr>
        <w:t xml:space="preserve"> training in partnership between the PHN and local DFV services, NBMPHN</w:t>
      </w:r>
      <w:r w:rsidR="00C5564A">
        <w:rPr>
          <w:lang w:val="en-AU"/>
        </w:rPr>
        <w:t>’s</w:t>
      </w:r>
      <w:r w:rsidRPr="00BE4604">
        <w:rPr>
          <w:lang w:val="en-AU"/>
        </w:rPr>
        <w:t xml:space="preserve"> </w:t>
      </w:r>
      <w:r w:rsidR="00163015">
        <w:rPr>
          <w:lang w:val="en-AU"/>
        </w:rPr>
        <w:t xml:space="preserve">training was </w:t>
      </w:r>
      <w:r w:rsidRPr="00BE4604">
        <w:rPr>
          <w:lang w:val="en-AU"/>
        </w:rPr>
        <w:t>deliver</w:t>
      </w:r>
      <w:r w:rsidR="00163015">
        <w:rPr>
          <w:lang w:val="en-AU"/>
        </w:rPr>
        <w:t xml:space="preserve">ed </w:t>
      </w:r>
      <w:r w:rsidRPr="00BE4604">
        <w:rPr>
          <w:lang w:val="en-AU"/>
        </w:rPr>
        <w:t>by a dedicated PHN-employed program development officer.</w:t>
      </w:r>
    </w:p>
    <w:p w14:paraId="5828C4BC" w14:textId="1EB43D3B" w:rsidR="00234317" w:rsidRPr="00BE4604" w:rsidRDefault="00234317" w:rsidP="0081657D">
      <w:pPr>
        <w:rPr>
          <w:lang w:val="en-AU"/>
        </w:rPr>
      </w:pPr>
      <w:r w:rsidRPr="00BE4604">
        <w:rPr>
          <w:lang w:val="en-AU"/>
        </w:rPr>
        <w:t xml:space="preserve">CESHPN delivered the </w:t>
      </w:r>
      <w:r w:rsidRPr="00996236">
        <w:rPr>
          <w:rStyle w:val="Emphasis"/>
        </w:rPr>
        <w:t>Responding to Family and Domestic Abuse and Violence in Primary Care</w:t>
      </w:r>
      <w:r w:rsidRPr="00BE4604">
        <w:rPr>
          <w:lang w:val="en-AU"/>
        </w:rPr>
        <w:t xml:space="preserve"> training, a single 90</w:t>
      </w:r>
      <w:r w:rsidR="008E022C" w:rsidRPr="00BE4604">
        <w:rPr>
          <w:lang w:val="en-AU"/>
        </w:rPr>
        <w:t>-</w:t>
      </w:r>
      <w:r w:rsidRPr="00BE4604">
        <w:rPr>
          <w:lang w:val="en-AU"/>
        </w:rPr>
        <w:t>minute session targeted towards whole practice</w:t>
      </w:r>
      <w:r w:rsidR="00163015">
        <w:rPr>
          <w:lang w:val="en-AU"/>
        </w:rPr>
        <w:t>s</w:t>
      </w:r>
      <w:r w:rsidRPr="00BE4604">
        <w:rPr>
          <w:lang w:val="en-AU"/>
        </w:rPr>
        <w:t xml:space="preserve"> but </w:t>
      </w:r>
      <w:r w:rsidR="00163015">
        <w:rPr>
          <w:lang w:val="en-AU"/>
        </w:rPr>
        <w:t xml:space="preserve">was </w:t>
      </w:r>
      <w:r w:rsidRPr="00BE4604">
        <w:rPr>
          <w:lang w:val="en-AU"/>
        </w:rPr>
        <w:t xml:space="preserve">also accessible for allied health </w:t>
      </w:r>
      <w:r w:rsidR="00163015">
        <w:rPr>
          <w:lang w:val="en-AU"/>
        </w:rPr>
        <w:t>practitioners</w:t>
      </w:r>
      <w:r w:rsidRPr="00BE4604">
        <w:rPr>
          <w:lang w:val="en-AU"/>
        </w:rPr>
        <w:t xml:space="preserve"> separately. The training focused on skills to identify signs of DFV in patients, as well as providing care via risk and assessment planning and engaging support from DFV services. CESPHN emplo</w:t>
      </w:r>
      <w:r w:rsidR="008E022C" w:rsidRPr="00BE4604">
        <w:rPr>
          <w:lang w:val="en-AU"/>
        </w:rPr>
        <w:t>yed</w:t>
      </w:r>
      <w:r w:rsidRPr="00BE4604">
        <w:rPr>
          <w:lang w:val="en-AU"/>
        </w:rPr>
        <w:t xml:space="preserve"> a dedicated DFV Navigator to manage and deliver training.</w:t>
      </w:r>
    </w:p>
    <w:p w14:paraId="7173C7B9" w14:textId="6B500450" w:rsidR="00234317" w:rsidRPr="00BE4604" w:rsidRDefault="00234317" w:rsidP="008946EC">
      <w:pPr>
        <w:spacing w:after="0"/>
        <w:rPr>
          <w:lang w:val="en-AU"/>
        </w:rPr>
      </w:pPr>
      <w:r w:rsidRPr="00BE4604">
        <w:rPr>
          <w:lang w:val="en-AU"/>
        </w:rPr>
        <w:t>BS</w:t>
      </w:r>
      <w:r w:rsidR="00C5564A">
        <w:rPr>
          <w:lang w:val="en-AU"/>
        </w:rPr>
        <w:t>PHN</w:t>
      </w:r>
      <w:r w:rsidRPr="00BE4604">
        <w:rPr>
          <w:lang w:val="en-AU"/>
        </w:rPr>
        <w:t>, CES</w:t>
      </w:r>
      <w:r w:rsidR="00C5564A">
        <w:rPr>
          <w:lang w:val="en-AU"/>
        </w:rPr>
        <w:t>PHN</w:t>
      </w:r>
      <w:r w:rsidRPr="00BE4604">
        <w:rPr>
          <w:lang w:val="en-AU"/>
        </w:rPr>
        <w:t xml:space="preserve"> and NBMPHN </w:t>
      </w:r>
      <w:r w:rsidR="00163015">
        <w:rPr>
          <w:lang w:val="en-AU"/>
        </w:rPr>
        <w:t>tailored their training to ensure the content and delivery mode suited the needs of each training group</w:t>
      </w:r>
      <w:r w:rsidR="00163015" w:rsidRPr="00BE4604">
        <w:rPr>
          <w:lang w:val="en-AU"/>
        </w:rPr>
        <w:t xml:space="preserve">. For example, the timing (e.g., lunch sessions or after hours), length and number of sessions </w:t>
      </w:r>
      <w:r w:rsidR="00163015">
        <w:rPr>
          <w:lang w:val="en-AU"/>
        </w:rPr>
        <w:t>were</w:t>
      </w:r>
      <w:r w:rsidR="00163015" w:rsidRPr="00BE4604">
        <w:rPr>
          <w:lang w:val="en-AU"/>
        </w:rPr>
        <w:t xml:space="preserve"> not prescribed </w:t>
      </w:r>
      <w:r w:rsidR="00163015">
        <w:rPr>
          <w:lang w:val="en-AU"/>
        </w:rPr>
        <w:t>so that each session could be adapted to accommodate the participants needs and availability</w:t>
      </w:r>
      <w:r w:rsidR="00F27A70" w:rsidRPr="00BE4604">
        <w:rPr>
          <w:lang w:val="en-AU"/>
        </w:rPr>
        <w:t>.</w:t>
      </w:r>
    </w:p>
    <w:p w14:paraId="2FFC813A" w14:textId="2CAF5FDD" w:rsidR="00C5564A" w:rsidRPr="00595440" w:rsidRDefault="00C5564A" w:rsidP="00595440">
      <w:pPr>
        <w:pStyle w:val="Quote"/>
      </w:pPr>
      <w:r w:rsidRPr="00595440">
        <w:t>I generally customise to the practice, so they might ask for one hour, for an hour and a half or two hours … also it’s customised in terms of the content, like if it’s an allied health provider, we have a separate training that we do for physios, so really trying to make it relevant to the audience’s experience. (PHN lead)</w:t>
      </w:r>
    </w:p>
    <w:p w14:paraId="1BB39019" w14:textId="039DB423" w:rsidR="008E022C" w:rsidRPr="00BE4604" w:rsidRDefault="008E022C" w:rsidP="0081657D">
      <w:pPr>
        <w:rPr>
          <w:lang w:val="en-AU"/>
        </w:rPr>
      </w:pPr>
      <w:r w:rsidRPr="00BE4604">
        <w:rPr>
          <w:lang w:val="en-AU"/>
        </w:rPr>
        <w:t>Most PHNs</w:t>
      </w:r>
      <w:r w:rsidR="002A1F7E" w:rsidRPr="00BE4604">
        <w:rPr>
          <w:lang w:val="en-AU"/>
        </w:rPr>
        <w:t xml:space="preserve"> </w:t>
      </w:r>
      <w:r w:rsidRPr="00BE4604">
        <w:rPr>
          <w:lang w:val="en-AU"/>
        </w:rPr>
        <w:t xml:space="preserve">implemented opportunities for forums or mentoring support in the form of </w:t>
      </w:r>
      <w:r w:rsidR="00733F3E">
        <w:rPr>
          <w:lang w:val="en-AU"/>
        </w:rPr>
        <w:t>Communities of Practice</w:t>
      </w:r>
      <w:r w:rsidRPr="00BE4604">
        <w:rPr>
          <w:lang w:val="en-AU"/>
        </w:rPr>
        <w:t xml:space="preserve"> </w:t>
      </w:r>
      <w:r w:rsidR="00733F3E">
        <w:rPr>
          <w:lang w:val="en-AU"/>
        </w:rPr>
        <w:t>(</w:t>
      </w:r>
      <w:r w:rsidRPr="00BE4604">
        <w:rPr>
          <w:lang w:val="en-AU"/>
        </w:rPr>
        <w:t>CoP</w:t>
      </w:r>
      <w:r w:rsidR="00733F3E">
        <w:rPr>
          <w:lang w:val="en-AU"/>
        </w:rPr>
        <w:t>s)</w:t>
      </w:r>
      <w:r w:rsidRPr="00BE4604">
        <w:rPr>
          <w:lang w:val="en-AU"/>
        </w:rPr>
        <w:t xml:space="preserve">, although the purpose and management of the CoP varied in each PHN. For instance, in BSPHN, the CoP started in November 2020 and </w:t>
      </w:r>
      <w:r w:rsidR="00A5391F">
        <w:rPr>
          <w:lang w:val="en-AU"/>
        </w:rPr>
        <w:t>was</w:t>
      </w:r>
      <w:r w:rsidRPr="00BE4604">
        <w:rPr>
          <w:lang w:val="en-AU"/>
        </w:rPr>
        <w:t xml:space="preserve"> available only to GPs. In HNECCPHN and WVPHN, the CoP </w:t>
      </w:r>
      <w:r w:rsidR="00A5391F">
        <w:rPr>
          <w:lang w:val="en-AU"/>
        </w:rPr>
        <w:t>was</w:t>
      </w:r>
      <w:r w:rsidRPr="00BE4604">
        <w:rPr>
          <w:lang w:val="en-AU"/>
        </w:rPr>
        <w:t xml:space="preserve"> </w:t>
      </w:r>
      <w:r w:rsidR="00163015">
        <w:rPr>
          <w:lang w:val="en-AU"/>
        </w:rPr>
        <w:t>facilitated</w:t>
      </w:r>
      <w:r w:rsidRPr="00BE4604">
        <w:rPr>
          <w:lang w:val="en-AU"/>
        </w:rPr>
        <w:t xml:space="preserve"> by Safer Families </w:t>
      </w:r>
      <w:r w:rsidR="000B439E">
        <w:rPr>
          <w:lang w:val="en-AU"/>
        </w:rPr>
        <w:t>focused</w:t>
      </w:r>
      <w:r w:rsidR="00163015">
        <w:rPr>
          <w:lang w:val="en-AU"/>
        </w:rPr>
        <w:t xml:space="preserve"> on pre-defined</w:t>
      </w:r>
      <w:r w:rsidR="002A1F7E" w:rsidRPr="00BE4604">
        <w:rPr>
          <w:lang w:val="en-AU"/>
        </w:rPr>
        <w:t xml:space="preserve"> topics </w:t>
      </w:r>
      <w:r w:rsidRPr="00BE4604">
        <w:rPr>
          <w:lang w:val="en-AU"/>
        </w:rPr>
        <w:t xml:space="preserve">and </w:t>
      </w:r>
      <w:r w:rsidR="00281351">
        <w:rPr>
          <w:lang w:val="en-AU"/>
        </w:rPr>
        <w:t xml:space="preserve">was </w:t>
      </w:r>
      <w:r w:rsidRPr="00BE4604">
        <w:rPr>
          <w:lang w:val="en-AU"/>
        </w:rPr>
        <w:t>open to whole practice</w:t>
      </w:r>
      <w:r w:rsidR="00281351">
        <w:rPr>
          <w:lang w:val="en-AU"/>
        </w:rPr>
        <w:t>s</w:t>
      </w:r>
      <w:r w:rsidRPr="00BE4604">
        <w:rPr>
          <w:lang w:val="en-AU"/>
        </w:rPr>
        <w:t>. NWMPHN r</w:t>
      </w:r>
      <w:r w:rsidR="002A1F7E" w:rsidRPr="00BE4604">
        <w:rPr>
          <w:lang w:val="en-AU"/>
        </w:rPr>
        <w:t>an</w:t>
      </w:r>
      <w:r w:rsidRPr="00BE4604">
        <w:rPr>
          <w:lang w:val="en-AU"/>
        </w:rPr>
        <w:t xml:space="preserve"> a series of </w:t>
      </w:r>
      <w:r w:rsidRPr="00996236">
        <w:rPr>
          <w:rStyle w:val="Emphasis"/>
        </w:rPr>
        <w:t>Multidisciplinary Regional Family Violence</w:t>
      </w:r>
      <w:r w:rsidRPr="00BE4604">
        <w:t xml:space="preserve"> CoP sessions</w:t>
      </w:r>
      <w:r w:rsidR="00281351">
        <w:t xml:space="preserve"> which was open to </w:t>
      </w:r>
      <w:r w:rsidRPr="00BE4604">
        <w:t>broader stakeholders</w:t>
      </w:r>
      <w:r w:rsidR="00281351">
        <w:t xml:space="preserve"> (e.g.</w:t>
      </w:r>
      <w:r w:rsidRPr="00BE4604">
        <w:t>, health service and DFV service</w:t>
      </w:r>
      <w:r w:rsidR="00281351">
        <w:t xml:space="preserve"> staff) as well as</w:t>
      </w:r>
      <w:r w:rsidRPr="00BE4604">
        <w:t xml:space="preserve"> </w:t>
      </w:r>
      <w:r w:rsidR="00281351" w:rsidRPr="00BE4604">
        <w:t>general practice staff</w:t>
      </w:r>
      <w:r w:rsidRPr="00BE4604">
        <w:t>.</w:t>
      </w:r>
    </w:p>
    <w:p w14:paraId="52ABDA3C" w14:textId="1ABD54BB" w:rsidR="008E022C" w:rsidRPr="00BE4604" w:rsidRDefault="008E022C" w:rsidP="0081657D">
      <w:r w:rsidRPr="00BE4604">
        <w:rPr>
          <w:lang w:val="en-AU"/>
        </w:rPr>
        <w:t>In addition to the</w:t>
      </w:r>
      <w:r w:rsidR="00281351">
        <w:rPr>
          <w:lang w:val="en-AU"/>
        </w:rPr>
        <w:t>ir</w:t>
      </w:r>
      <w:r w:rsidRPr="00BE4604">
        <w:rPr>
          <w:lang w:val="en-AU"/>
        </w:rPr>
        <w:t xml:space="preserve"> primary training package</w:t>
      </w:r>
      <w:r w:rsidR="00281351">
        <w:rPr>
          <w:lang w:val="en-AU"/>
        </w:rPr>
        <w:t>s</w:t>
      </w:r>
      <w:r w:rsidRPr="00BE4604">
        <w:rPr>
          <w:lang w:val="en-AU"/>
        </w:rPr>
        <w:t>, PHNs</w:t>
      </w:r>
      <w:r w:rsidR="00A5391F" w:rsidRPr="00A5391F">
        <w:rPr>
          <w:lang w:val="en-AU"/>
        </w:rPr>
        <w:t xml:space="preserve"> </w:t>
      </w:r>
      <w:r w:rsidR="00A5391F" w:rsidRPr="00BE4604">
        <w:rPr>
          <w:lang w:val="en-AU"/>
        </w:rPr>
        <w:t>delivered several complementary activities</w:t>
      </w:r>
      <w:r w:rsidRPr="00BE4604">
        <w:rPr>
          <w:lang w:val="en-AU"/>
        </w:rPr>
        <w:t>. HNECCPHN provide</w:t>
      </w:r>
      <w:r w:rsidR="002A1F7E" w:rsidRPr="00BE4604">
        <w:rPr>
          <w:lang w:val="en-AU"/>
        </w:rPr>
        <w:t>d</w:t>
      </w:r>
      <w:r w:rsidRPr="00BE4604">
        <w:rPr>
          <w:lang w:val="en-AU"/>
        </w:rPr>
        <w:t xml:space="preserve"> practice nurse</w:t>
      </w:r>
      <w:r w:rsidR="00A5391F">
        <w:rPr>
          <w:lang w:val="en-AU"/>
        </w:rPr>
        <w:t>-</w:t>
      </w:r>
      <w:r w:rsidRPr="00BE4604">
        <w:rPr>
          <w:lang w:val="en-AU"/>
        </w:rPr>
        <w:t xml:space="preserve">specific DFV training and a training package developed to improve practitioner understanding of the developmental speech issues in children impacted by DFV. </w:t>
      </w:r>
      <w:r w:rsidR="002A1F7E" w:rsidRPr="00BE4604">
        <w:rPr>
          <w:lang w:val="en-AU"/>
        </w:rPr>
        <w:t xml:space="preserve">Furthermore, HNECCPHN </w:t>
      </w:r>
      <w:r w:rsidRPr="00BE4604">
        <w:rPr>
          <w:lang w:val="en-AU"/>
        </w:rPr>
        <w:t>developed training packages targeting diverse or minority populations, including LGBTI</w:t>
      </w:r>
      <w:r w:rsidR="002E604F">
        <w:rPr>
          <w:lang w:val="en-AU"/>
        </w:rPr>
        <w:t>QA</w:t>
      </w:r>
      <w:r w:rsidRPr="00BE4604">
        <w:rPr>
          <w:lang w:val="en-AU"/>
        </w:rPr>
        <w:t xml:space="preserve">+ and the </w:t>
      </w:r>
      <w:proofErr w:type="spellStart"/>
      <w:r w:rsidR="002A1F7E" w:rsidRPr="00BE4604">
        <w:rPr>
          <w:lang w:val="en-AU"/>
        </w:rPr>
        <w:t>E</w:t>
      </w:r>
      <w:r w:rsidRPr="00BE4604">
        <w:rPr>
          <w:lang w:val="en-AU"/>
        </w:rPr>
        <w:t>zidi</w:t>
      </w:r>
      <w:proofErr w:type="spellEnd"/>
      <w:r w:rsidRPr="00BE4604">
        <w:rPr>
          <w:lang w:val="en-AU"/>
        </w:rPr>
        <w:t xml:space="preserve"> community (Armidale only). NBMPHN offer</w:t>
      </w:r>
      <w:r w:rsidR="002A1F7E" w:rsidRPr="00BE4604">
        <w:rPr>
          <w:lang w:val="en-AU"/>
        </w:rPr>
        <w:t>ed</w:t>
      </w:r>
      <w:r w:rsidRPr="00BE4604">
        <w:rPr>
          <w:lang w:val="en-AU"/>
        </w:rPr>
        <w:t xml:space="preserve"> additional capacity building activities for diverse populations</w:t>
      </w:r>
      <w:r w:rsidR="002A1F7E" w:rsidRPr="00BE4604">
        <w:rPr>
          <w:lang w:val="en-AU"/>
        </w:rPr>
        <w:t xml:space="preserve">, </w:t>
      </w:r>
      <w:r w:rsidRPr="00BE4604">
        <w:rPr>
          <w:lang w:val="en-AU"/>
        </w:rPr>
        <w:t>includ</w:t>
      </w:r>
      <w:r w:rsidR="002A1F7E" w:rsidRPr="00BE4604">
        <w:rPr>
          <w:lang w:val="en-AU"/>
        </w:rPr>
        <w:t>ing</w:t>
      </w:r>
      <w:r w:rsidRPr="00BE4604">
        <w:rPr>
          <w:lang w:val="en-AU"/>
        </w:rPr>
        <w:t xml:space="preserve"> a suite of brief online videos that address the impact of DFV in groups such as LGBTI</w:t>
      </w:r>
      <w:r w:rsidR="002E604F">
        <w:rPr>
          <w:lang w:val="en-AU"/>
        </w:rPr>
        <w:t>QA</w:t>
      </w:r>
      <w:r w:rsidRPr="00BE4604">
        <w:rPr>
          <w:lang w:val="en-AU"/>
        </w:rPr>
        <w:t>+, older people</w:t>
      </w:r>
      <w:r w:rsidRPr="00BE4604">
        <w:t>, young people, Aboriginal and Torres Strait Islander</w:t>
      </w:r>
      <w:r w:rsidR="007007B5">
        <w:t xml:space="preserve"> people</w:t>
      </w:r>
      <w:r w:rsidRPr="00BE4604">
        <w:t xml:space="preserve">s, members of culturally and linguistically diverse (CALD) communities, males and people with disabilities. NBMPHN also </w:t>
      </w:r>
      <w:r w:rsidR="004C69EE">
        <w:t>developed</w:t>
      </w:r>
      <w:r w:rsidRPr="00BE4604">
        <w:t xml:space="preserve"> a training package specifically for Aboriginal and Torres Strait</w:t>
      </w:r>
      <w:r w:rsidR="002A1F7E" w:rsidRPr="00BE4604">
        <w:t xml:space="preserve"> Islander populations</w:t>
      </w:r>
      <w:r w:rsidR="00FD15BD">
        <w:t xml:space="preserve"> and delivered training to university medical students</w:t>
      </w:r>
      <w:r w:rsidRPr="00BE4604">
        <w:t>. WVPHN</w:t>
      </w:r>
      <w:r w:rsidR="00281351">
        <w:t xml:space="preserve"> offered</w:t>
      </w:r>
      <w:r w:rsidRPr="00BE4604">
        <w:t xml:space="preserve"> family violence ECHO sessions</w:t>
      </w:r>
      <w:r w:rsidR="00281351">
        <w:t xml:space="preserve">: these </w:t>
      </w:r>
      <w:r w:rsidRPr="00BE4604">
        <w:t>combin</w:t>
      </w:r>
      <w:r w:rsidR="00281351">
        <w:t>e</w:t>
      </w:r>
      <w:r w:rsidRPr="00BE4604">
        <w:t xml:space="preserve"> didactic learning (based on the modules developed by Safer Families) and case-based learning, delivered over a series of online workshops. </w:t>
      </w:r>
    </w:p>
    <w:p w14:paraId="1E326CD7" w14:textId="5CA1ECD5" w:rsidR="00234317" w:rsidRPr="00BE4604" w:rsidRDefault="00281351" w:rsidP="0081657D">
      <w:pPr>
        <w:rPr>
          <w:lang w:val="en-AU"/>
        </w:rPr>
      </w:pPr>
      <w:r>
        <w:t>A notable</w:t>
      </w:r>
      <w:r w:rsidR="008E022C" w:rsidRPr="00BE4604">
        <w:t xml:space="preserve"> difference reported across PHNs was the use of Practice Incentive Programs (PIP) payments by HNECC</w:t>
      </w:r>
      <w:r w:rsidR="004C69EE">
        <w:t>PHN</w:t>
      </w:r>
      <w:r w:rsidR="008E022C" w:rsidRPr="00BE4604">
        <w:t>, NWM</w:t>
      </w:r>
      <w:r w:rsidR="004C69EE">
        <w:t>PHN</w:t>
      </w:r>
      <w:r w:rsidR="008E022C" w:rsidRPr="00BE4604">
        <w:t xml:space="preserve"> and WVPHN to encourage general practice participation in </w:t>
      </w:r>
      <w:r w:rsidR="005B13D4">
        <w:t>the DFV pilot</w:t>
      </w:r>
      <w:r w:rsidR="008E022C" w:rsidRPr="00BE4604">
        <w:t>.</w:t>
      </w:r>
      <w:r w:rsidR="00163015">
        <w:t xml:space="preserve"> </w:t>
      </w:r>
      <w:r>
        <w:t>Here, practices received p</w:t>
      </w:r>
      <w:r w:rsidR="008E022C" w:rsidRPr="00BE4604">
        <w:t>ayments on completion of key milestones (e.g., training, quality improvement activities).</w:t>
      </w:r>
    </w:p>
    <w:p w14:paraId="0E895249" w14:textId="541462ED" w:rsidR="00CE2F85" w:rsidRPr="00BE4604" w:rsidRDefault="00F27A70" w:rsidP="0081657D">
      <w:pPr>
        <w:spacing w:after="0"/>
        <w:rPr>
          <w:lang w:val="en-AU"/>
        </w:rPr>
      </w:pPr>
      <w:r w:rsidRPr="00BE4604">
        <w:rPr>
          <w:lang w:val="en-AU"/>
        </w:rPr>
        <w:t xml:space="preserve">A key challenge, experienced by all PHNs to different degrees, was </w:t>
      </w:r>
      <w:r w:rsidR="00CE2F85" w:rsidRPr="00BE4604">
        <w:rPr>
          <w:lang w:val="en-AU"/>
        </w:rPr>
        <w:t xml:space="preserve">the </w:t>
      </w:r>
      <w:r w:rsidRPr="00BE4604">
        <w:rPr>
          <w:lang w:val="en-AU"/>
        </w:rPr>
        <w:t>COVID-19</w:t>
      </w:r>
      <w:r w:rsidR="00CE2F85" w:rsidRPr="00BE4604">
        <w:rPr>
          <w:lang w:val="en-AU"/>
        </w:rPr>
        <w:t xml:space="preserve"> pandemic</w:t>
      </w:r>
      <w:r w:rsidRPr="00BE4604">
        <w:rPr>
          <w:lang w:val="en-AU"/>
        </w:rPr>
        <w:t>.</w:t>
      </w:r>
      <w:r w:rsidR="00CE2F85" w:rsidRPr="00BE4604">
        <w:rPr>
          <w:lang w:val="en-AU"/>
        </w:rPr>
        <w:t xml:space="preserve"> </w:t>
      </w:r>
      <w:r w:rsidRPr="00BE4604">
        <w:rPr>
          <w:lang w:val="en-AU"/>
        </w:rPr>
        <w:t>This significantly limited</w:t>
      </w:r>
      <w:r w:rsidR="00CE2F85" w:rsidRPr="00BE4604">
        <w:rPr>
          <w:lang w:val="en-AU"/>
        </w:rPr>
        <w:t xml:space="preserve"> the</w:t>
      </w:r>
      <w:r w:rsidR="00281351">
        <w:rPr>
          <w:lang w:val="en-AU"/>
        </w:rPr>
        <w:t>ir</w:t>
      </w:r>
      <w:r w:rsidR="00CE2F85" w:rsidRPr="00BE4604">
        <w:rPr>
          <w:lang w:val="en-AU"/>
        </w:rPr>
        <w:t xml:space="preserve"> ability to deliver training face-to-face</w:t>
      </w:r>
      <w:r w:rsidR="004C69EE">
        <w:rPr>
          <w:lang w:val="en-AU"/>
        </w:rPr>
        <w:t>,</w:t>
      </w:r>
      <w:r w:rsidR="00CE2F85" w:rsidRPr="00BE4604">
        <w:rPr>
          <w:lang w:val="en-AU"/>
        </w:rPr>
        <w:t xml:space="preserve"> as originally intended</w:t>
      </w:r>
      <w:r w:rsidR="004C69EE">
        <w:rPr>
          <w:lang w:val="en-AU"/>
        </w:rPr>
        <w:t>,</w:t>
      </w:r>
      <w:r w:rsidR="00CE2F85" w:rsidRPr="00BE4604">
        <w:rPr>
          <w:lang w:val="en-AU"/>
        </w:rPr>
        <w:t xml:space="preserve"> due to social distancing restrictions, and</w:t>
      </w:r>
      <w:r w:rsidR="00281351">
        <w:rPr>
          <w:lang w:val="en-AU"/>
        </w:rPr>
        <w:t xml:space="preserve"> resulted in</w:t>
      </w:r>
      <w:r w:rsidR="00CE2F85" w:rsidRPr="00BE4604">
        <w:rPr>
          <w:lang w:val="en-AU"/>
        </w:rPr>
        <w:t xml:space="preserve"> </w:t>
      </w:r>
      <w:r w:rsidR="00281351">
        <w:rPr>
          <w:lang w:val="en-AU"/>
        </w:rPr>
        <w:t xml:space="preserve">predominantly online training </w:t>
      </w:r>
      <w:r w:rsidR="00CE2F85" w:rsidRPr="00BE4604">
        <w:rPr>
          <w:lang w:val="en-AU"/>
        </w:rPr>
        <w:t>delivery</w:t>
      </w:r>
      <w:r w:rsidR="00281351">
        <w:rPr>
          <w:lang w:val="en-AU"/>
        </w:rPr>
        <w:t xml:space="preserve"> via videoconferencing programs (e.g., Zoom)</w:t>
      </w:r>
      <w:r w:rsidR="00CE2F85" w:rsidRPr="00BE4604">
        <w:rPr>
          <w:lang w:val="en-AU"/>
        </w:rPr>
        <w:t xml:space="preserve">. This particularly impacted the Victorian-based </w:t>
      </w:r>
      <w:r w:rsidR="006E7B59">
        <w:rPr>
          <w:lang w:val="en-AU"/>
        </w:rPr>
        <w:t xml:space="preserve">and NSW-based </w:t>
      </w:r>
      <w:r w:rsidR="00CE2F85" w:rsidRPr="00BE4604">
        <w:rPr>
          <w:lang w:val="en-AU"/>
        </w:rPr>
        <w:t>PHNs.</w:t>
      </w:r>
    </w:p>
    <w:p w14:paraId="01C9C4E6" w14:textId="4F1424D9" w:rsidR="008D645F" w:rsidRPr="008D645F" w:rsidRDefault="008D645F" w:rsidP="008D645F">
      <w:pPr>
        <w:pStyle w:val="Quote"/>
      </w:pPr>
      <w:r>
        <w:t>S</w:t>
      </w:r>
      <w:r w:rsidRPr="008D645F">
        <w:t>o delivering the training, we did that via Zoom and we had support from the PHN, we had tech support, we had our PowerPoints, and we were able to pivot at the last minute to be presenting the training</w:t>
      </w:r>
      <w:r>
        <w:t>.</w:t>
      </w:r>
      <w:r w:rsidRPr="008D645F">
        <w:t xml:space="preserve"> </w:t>
      </w:r>
      <w:r>
        <w:t>B</w:t>
      </w:r>
      <w:r w:rsidRPr="008D645F">
        <w:t>ut as far as travelling and doing it person to person and providing that in-house support at clinics, that was sort of restricted because of travel.</w:t>
      </w:r>
      <w:r>
        <w:t xml:space="preserve"> (System integrato</w:t>
      </w:r>
      <w:r w:rsidR="001C018F">
        <w:t>r</w:t>
      </w:r>
      <w:r>
        <w:t>)</w:t>
      </w:r>
    </w:p>
    <w:p w14:paraId="447DC5E2" w14:textId="076488E3" w:rsidR="00972747" w:rsidRDefault="00972747" w:rsidP="00972747">
      <w:pPr>
        <w:pStyle w:val="Quote"/>
      </w:pPr>
      <w:r>
        <w:t>O</w:t>
      </w:r>
      <w:r w:rsidRPr="000C6200">
        <w:t>ur local link trainers weren’t able to get into practice</w:t>
      </w:r>
      <w:r>
        <w:t>s</w:t>
      </w:r>
      <w:r w:rsidRPr="000C6200">
        <w:t xml:space="preserve"> when they were delivering those trainings, so it was </w:t>
      </w:r>
      <w:r>
        <w:t>done</w:t>
      </w:r>
      <w:r w:rsidRPr="000C6200">
        <w:t xml:space="preserve"> online, so there’s not that time to ask a question or for that informal relationship building that happens</w:t>
      </w:r>
      <w:r>
        <w:t xml:space="preserve"> …</w:t>
      </w:r>
      <w:r w:rsidRPr="000C6200">
        <w:t xml:space="preserve"> so that was something that has definitely hindered our ability to build relationships and elicit </w:t>
      </w:r>
      <w:r>
        <w:t xml:space="preserve">the </w:t>
      </w:r>
      <w:r w:rsidRPr="000C6200">
        <w:t>referrals and secondary consultat</w:t>
      </w:r>
      <w:r>
        <w:t>ions</w:t>
      </w:r>
      <w:r w:rsidRPr="000C6200">
        <w:t xml:space="preserve"> this pilot </w:t>
      </w:r>
      <w:r>
        <w:t>wa</w:t>
      </w:r>
      <w:r w:rsidRPr="000C6200">
        <w:t>s really hoping to achieve</w:t>
      </w:r>
      <w:r>
        <w:t xml:space="preserve"> (PHN lead)</w:t>
      </w:r>
    </w:p>
    <w:p w14:paraId="7C9A30B6" w14:textId="66378E6A" w:rsidR="00CD5AAD" w:rsidRDefault="00972747" w:rsidP="00CD5AAD">
      <w:pPr>
        <w:pStyle w:val="Quote"/>
      </w:pPr>
      <w:r>
        <w:t>The biggest challenge would be COVID. Our organisation is very conservative when it comes to their COVID policy, which has meant I haven’t been able to get out face to face and actually start a conversation with people who are already just under pressure. (System integrator)</w:t>
      </w:r>
    </w:p>
    <w:p w14:paraId="6F1B13FB" w14:textId="77777777" w:rsidR="000348A1" w:rsidRDefault="000348A1">
      <w:pPr>
        <w:autoSpaceDE/>
        <w:autoSpaceDN/>
        <w:adjustRightInd/>
        <w:spacing w:after="0" w:line="240" w:lineRule="auto"/>
        <w:rPr>
          <w:rFonts w:eastAsiaTheme="majorEastAsia" w:cstheme="minorHAnsi"/>
          <w:b/>
          <w:bCs/>
          <w:i/>
          <w:iCs/>
          <w:szCs w:val="20"/>
          <w:lang w:val="en-AU"/>
        </w:rPr>
      </w:pPr>
      <w:r>
        <w:rPr>
          <w:rFonts w:cstheme="minorHAnsi"/>
          <w:szCs w:val="20"/>
        </w:rPr>
        <w:br w:type="page"/>
      </w:r>
    </w:p>
    <w:p w14:paraId="6A3CD1B4" w14:textId="236B86B2" w:rsidR="00F86F2E" w:rsidRPr="00BE4604" w:rsidRDefault="00F86F2E" w:rsidP="00F86F2E">
      <w:pPr>
        <w:pStyle w:val="Heading4"/>
        <w:rPr>
          <w:rFonts w:asciiTheme="minorHAnsi" w:hAnsiTheme="minorHAnsi" w:cstheme="minorHAnsi"/>
          <w:szCs w:val="20"/>
        </w:rPr>
      </w:pPr>
      <w:r w:rsidRPr="00BE4604">
        <w:rPr>
          <w:rFonts w:asciiTheme="minorHAnsi" w:hAnsiTheme="minorHAnsi" w:cstheme="minorHAnsi"/>
          <w:szCs w:val="20"/>
        </w:rPr>
        <w:t xml:space="preserve">Participation in </w:t>
      </w:r>
      <w:r w:rsidR="00A66C16">
        <w:rPr>
          <w:rFonts w:asciiTheme="minorHAnsi" w:hAnsiTheme="minorHAnsi" w:cstheme="minorHAnsi"/>
          <w:szCs w:val="20"/>
        </w:rPr>
        <w:t xml:space="preserve">DFV </w:t>
      </w:r>
      <w:r w:rsidR="0033635E">
        <w:rPr>
          <w:rFonts w:asciiTheme="minorHAnsi" w:hAnsiTheme="minorHAnsi" w:cstheme="minorHAnsi"/>
          <w:szCs w:val="20"/>
        </w:rPr>
        <w:t>training</w:t>
      </w:r>
      <w:r w:rsidR="00A66C16">
        <w:rPr>
          <w:rFonts w:asciiTheme="minorHAnsi" w:hAnsiTheme="minorHAnsi" w:cstheme="minorHAnsi"/>
          <w:szCs w:val="20"/>
        </w:rPr>
        <w:t xml:space="preserve"> </w:t>
      </w:r>
      <w:r w:rsidRPr="00BE4604">
        <w:rPr>
          <w:rFonts w:asciiTheme="minorHAnsi" w:hAnsiTheme="minorHAnsi" w:cstheme="minorHAnsi"/>
          <w:szCs w:val="20"/>
        </w:rPr>
        <w:t>activities</w:t>
      </w:r>
    </w:p>
    <w:p w14:paraId="3A45C3FA" w14:textId="57A29953" w:rsidR="00F86F2E" w:rsidRPr="00BE4604" w:rsidRDefault="00F86F2E" w:rsidP="007007B5">
      <w:pPr>
        <w:spacing w:after="120"/>
        <w:rPr>
          <w:lang w:val="en-AU"/>
        </w:rPr>
      </w:pPr>
      <w:r>
        <w:rPr>
          <w:lang w:val="en-AU"/>
        </w:rPr>
        <w:t xml:space="preserve">As detailed in </w:t>
      </w:r>
      <w:r>
        <w:rPr>
          <w:lang w:val="en-AU"/>
        </w:rPr>
        <w:fldChar w:fldCharType="begin"/>
      </w:r>
      <w:r>
        <w:rPr>
          <w:lang w:val="en-AU"/>
        </w:rPr>
        <w:instrText xml:space="preserve"> REF _Ref98505760 \h </w:instrText>
      </w:r>
      <w:r>
        <w:rPr>
          <w:lang w:val="en-AU"/>
        </w:rPr>
      </w:r>
      <w:r>
        <w:rPr>
          <w:lang w:val="en-AU"/>
        </w:rPr>
        <w:fldChar w:fldCharType="separate"/>
      </w:r>
      <w:r w:rsidR="00996236" w:rsidRPr="00BE4604">
        <w:rPr>
          <w:rFonts w:cstheme="minorHAnsi"/>
          <w:bCs/>
          <w:szCs w:val="20"/>
        </w:rPr>
        <w:t xml:space="preserve">Table </w:t>
      </w:r>
      <w:r w:rsidR="00996236">
        <w:rPr>
          <w:rFonts w:cstheme="minorHAnsi"/>
          <w:bCs/>
          <w:noProof/>
          <w:szCs w:val="20"/>
        </w:rPr>
        <w:t>8</w:t>
      </w:r>
      <w:r>
        <w:rPr>
          <w:lang w:val="en-AU"/>
        </w:rPr>
        <w:fldChar w:fldCharType="end"/>
      </w:r>
      <w:r>
        <w:rPr>
          <w:lang w:val="en-AU"/>
        </w:rPr>
        <w:t xml:space="preserve">, </w:t>
      </w:r>
      <w:r w:rsidR="00AE02EE">
        <w:rPr>
          <w:lang w:val="en-AU"/>
        </w:rPr>
        <w:t xml:space="preserve">PHN tracker </w:t>
      </w:r>
      <w:r w:rsidR="005609DF">
        <w:rPr>
          <w:lang w:val="en-AU"/>
        </w:rPr>
        <w:t>data</w:t>
      </w:r>
      <w:r w:rsidR="00AE02EE">
        <w:rPr>
          <w:lang w:val="en-AU"/>
        </w:rPr>
        <w:t xml:space="preserve"> indicated </w:t>
      </w:r>
      <w:r>
        <w:rPr>
          <w:lang w:val="en-AU"/>
        </w:rPr>
        <w:t>a total of</w:t>
      </w:r>
      <w:r w:rsidRPr="00BE4604">
        <w:rPr>
          <w:lang w:val="en-AU"/>
        </w:rPr>
        <w:t xml:space="preserve"> 225 training sessions</w:t>
      </w:r>
      <w:r>
        <w:rPr>
          <w:lang w:val="en-AU"/>
        </w:rPr>
        <w:t xml:space="preserve"> </w:t>
      </w:r>
      <w:r w:rsidRPr="00BE4604">
        <w:rPr>
          <w:lang w:val="en-AU"/>
        </w:rPr>
        <w:t xml:space="preserve">delivered </w:t>
      </w:r>
      <w:r>
        <w:rPr>
          <w:lang w:val="en-AU"/>
        </w:rPr>
        <w:t>during the evaluation period, reaching</w:t>
      </w:r>
      <w:r w:rsidRPr="00BE4604">
        <w:rPr>
          <w:lang w:val="en-AU"/>
        </w:rPr>
        <w:t xml:space="preserve"> </w:t>
      </w:r>
      <w:r w:rsidR="0072043F">
        <w:rPr>
          <w:lang w:val="en-AU"/>
        </w:rPr>
        <w:t xml:space="preserve">over </w:t>
      </w:r>
      <w:r w:rsidRPr="00BE4604">
        <w:rPr>
          <w:lang w:val="en-AU"/>
        </w:rPr>
        <w:t>1,7</w:t>
      </w:r>
      <w:r w:rsidR="0072043F">
        <w:rPr>
          <w:lang w:val="en-AU"/>
        </w:rPr>
        <w:t>00</w:t>
      </w:r>
      <w:r w:rsidRPr="00BE4604">
        <w:rPr>
          <w:lang w:val="en-AU"/>
        </w:rPr>
        <w:t xml:space="preserve"> participants across all </w:t>
      </w:r>
      <w:r>
        <w:rPr>
          <w:lang w:val="en-AU"/>
        </w:rPr>
        <w:t xml:space="preserve">six </w:t>
      </w:r>
      <w:r w:rsidRPr="00BE4604">
        <w:rPr>
          <w:lang w:val="en-AU"/>
        </w:rPr>
        <w:t>PHNs.</w:t>
      </w:r>
      <w:r>
        <w:rPr>
          <w:lang w:val="en-AU"/>
        </w:rPr>
        <w:t xml:space="preserve"> </w:t>
      </w:r>
      <w:r w:rsidRPr="00BE4604">
        <w:rPr>
          <w:lang w:val="en-AU"/>
        </w:rPr>
        <w:t xml:space="preserve">The number and type of training sessions </w:t>
      </w:r>
      <w:r>
        <w:rPr>
          <w:lang w:val="en-AU"/>
        </w:rPr>
        <w:t xml:space="preserve">and </w:t>
      </w:r>
      <w:r w:rsidRPr="00BE4604">
        <w:rPr>
          <w:lang w:val="en-AU"/>
        </w:rPr>
        <w:t xml:space="preserve">the number of </w:t>
      </w:r>
      <w:r>
        <w:rPr>
          <w:lang w:val="en-AU"/>
        </w:rPr>
        <w:t>attendees</w:t>
      </w:r>
      <w:r w:rsidRPr="00BE4604">
        <w:rPr>
          <w:lang w:val="en-AU"/>
        </w:rPr>
        <w:t xml:space="preserve"> varied </w:t>
      </w:r>
      <w:r>
        <w:rPr>
          <w:lang w:val="en-AU"/>
        </w:rPr>
        <w:t>across PHNs</w:t>
      </w:r>
      <w:r w:rsidR="005609DF">
        <w:rPr>
          <w:lang w:val="en-AU"/>
        </w:rPr>
        <w:t>.</w:t>
      </w:r>
      <w:r w:rsidRPr="00BE4604">
        <w:rPr>
          <w:lang w:val="en-AU"/>
        </w:rPr>
        <w:t xml:space="preserve"> BSPHN report</w:t>
      </w:r>
      <w:r w:rsidR="005609DF">
        <w:rPr>
          <w:lang w:val="en-AU"/>
        </w:rPr>
        <w:t>ed</w:t>
      </w:r>
      <w:r w:rsidRPr="00BE4604">
        <w:rPr>
          <w:lang w:val="en-AU"/>
        </w:rPr>
        <w:t xml:space="preserve"> </w:t>
      </w:r>
      <w:r w:rsidR="005609DF">
        <w:rPr>
          <w:lang w:val="en-AU"/>
        </w:rPr>
        <w:t>delivering fewer</w:t>
      </w:r>
      <w:r w:rsidRPr="00BE4604">
        <w:rPr>
          <w:lang w:val="en-AU"/>
        </w:rPr>
        <w:t xml:space="preserve"> training sessions </w:t>
      </w:r>
      <w:r w:rsidR="00A66C16">
        <w:rPr>
          <w:lang w:val="en-AU"/>
        </w:rPr>
        <w:t xml:space="preserve">as a result of already having </w:t>
      </w:r>
      <w:r w:rsidR="00163015">
        <w:rPr>
          <w:lang w:val="en-AU"/>
        </w:rPr>
        <w:t xml:space="preserve">delivered </w:t>
      </w:r>
      <w:r w:rsidR="007E31B3">
        <w:rPr>
          <w:lang w:val="en-AU"/>
        </w:rPr>
        <w:t>most of their</w:t>
      </w:r>
      <w:r w:rsidR="00A66C16">
        <w:rPr>
          <w:lang w:val="en-AU"/>
        </w:rPr>
        <w:t xml:space="preserve"> training </w:t>
      </w:r>
      <w:r w:rsidR="005609DF">
        <w:rPr>
          <w:lang w:val="en-AU"/>
        </w:rPr>
        <w:t>prior to the evaluation period</w:t>
      </w:r>
      <w:r w:rsidR="00A66C16">
        <w:rPr>
          <w:lang w:val="en-AU"/>
        </w:rPr>
        <w:t xml:space="preserve"> (118 sessions attended by 803 participants between February 2018 and June 2021)</w:t>
      </w:r>
      <w:r w:rsidR="00A66C16" w:rsidRPr="00BE4604">
        <w:rPr>
          <w:rStyle w:val="FootnoteReference"/>
          <w:rFonts w:cstheme="minorHAnsi"/>
          <w:szCs w:val="20"/>
          <w:lang w:val="en-AU"/>
        </w:rPr>
        <w:footnoteReference w:id="18"/>
      </w:r>
      <w:r w:rsidR="005609DF">
        <w:rPr>
          <w:lang w:val="en-AU"/>
        </w:rPr>
        <w:t>.</w:t>
      </w:r>
    </w:p>
    <w:p w14:paraId="217C22A4" w14:textId="5CD1A02D" w:rsidR="00F86F2E" w:rsidRPr="00BE4604" w:rsidRDefault="00F86F2E" w:rsidP="00F86F2E">
      <w:pPr>
        <w:pStyle w:val="Caption"/>
        <w:rPr>
          <w:rFonts w:cstheme="minorHAnsi"/>
          <w:bCs/>
          <w:szCs w:val="20"/>
        </w:rPr>
      </w:pPr>
      <w:bookmarkStart w:id="44" w:name="_Ref98505760"/>
      <w:bookmarkStart w:id="45" w:name="_Toc128060638"/>
      <w:r w:rsidRPr="00BE4604">
        <w:rPr>
          <w:rFonts w:cstheme="minorHAnsi"/>
          <w:bCs/>
          <w:szCs w:val="20"/>
        </w:rPr>
        <w:t xml:space="preserve">Table </w:t>
      </w:r>
      <w:r w:rsidRPr="00BE4604">
        <w:rPr>
          <w:rFonts w:cstheme="minorHAnsi"/>
          <w:b w:val="0"/>
          <w:bCs/>
          <w:szCs w:val="20"/>
        </w:rPr>
        <w:fldChar w:fldCharType="begin"/>
      </w:r>
      <w:r w:rsidRPr="00BE4604">
        <w:rPr>
          <w:rFonts w:cstheme="minorHAnsi"/>
          <w:bCs/>
          <w:szCs w:val="20"/>
        </w:rPr>
        <w:instrText xml:space="preserve"> SEQ Table \* ARABIC </w:instrText>
      </w:r>
      <w:r w:rsidRPr="00BE4604">
        <w:rPr>
          <w:rFonts w:cstheme="minorHAnsi"/>
          <w:b w:val="0"/>
          <w:bCs/>
          <w:szCs w:val="20"/>
        </w:rPr>
        <w:fldChar w:fldCharType="separate"/>
      </w:r>
      <w:r w:rsidR="00996236">
        <w:rPr>
          <w:rFonts w:cstheme="minorHAnsi"/>
          <w:bCs/>
          <w:noProof/>
          <w:szCs w:val="20"/>
        </w:rPr>
        <w:t>8</w:t>
      </w:r>
      <w:r w:rsidRPr="00BE4604">
        <w:rPr>
          <w:rFonts w:cstheme="minorHAnsi"/>
          <w:b w:val="0"/>
          <w:bCs/>
          <w:szCs w:val="20"/>
        </w:rPr>
        <w:fldChar w:fldCharType="end"/>
      </w:r>
      <w:bookmarkEnd w:id="44"/>
      <w:r w:rsidRPr="00BE4604">
        <w:rPr>
          <w:rFonts w:cstheme="minorHAnsi"/>
          <w:bCs/>
          <w:szCs w:val="20"/>
        </w:rPr>
        <w:t xml:space="preserve">: </w:t>
      </w:r>
      <w:r w:rsidR="001B0140">
        <w:rPr>
          <w:rFonts w:cstheme="minorHAnsi"/>
          <w:bCs/>
          <w:szCs w:val="20"/>
        </w:rPr>
        <w:t>Number of t</w:t>
      </w:r>
      <w:r w:rsidRPr="00BE4604">
        <w:rPr>
          <w:rFonts w:cstheme="minorHAnsi"/>
          <w:bCs/>
          <w:szCs w:val="20"/>
        </w:rPr>
        <w:t xml:space="preserve">raining </w:t>
      </w:r>
      <w:r w:rsidR="001B0140">
        <w:rPr>
          <w:rFonts w:cstheme="minorHAnsi"/>
          <w:bCs/>
          <w:szCs w:val="20"/>
        </w:rPr>
        <w:t>sessions and attendees</w:t>
      </w:r>
      <w:r w:rsidRPr="00BE4604">
        <w:rPr>
          <w:rFonts w:cstheme="minorHAnsi"/>
          <w:bCs/>
          <w:szCs w:val="20"/>
        </w:rPr>
        <w:t xml:space="preserve"> by PHN, July 2021 – November 2022</w:t>
      </w:r>
      <w:r w:rsidRPr="00BE4604">
        <w:rPr>
          <w:rStyle w:val="FootnoteReference"/>
          <w:rFonts w:cstheme="minorHAnsi"/>
          <w:bCs/>
          <w:szCs w:val="20"/>
        </w:rPr>
        <w:footnoteReference w:id="19"/>
      </w:r>
      <w:bookmarkEnd w:id="45"/>
    </w:p>
    <w:tbl>
      <w:tblPr>
        <w:tblStyle w:val="SaxTableStyle111"/>
        <w:tblW w:w="0" w:type="auto"/>
        <w:tblLayout w:type="fixed"/>
        <w:tblCellMar>
          <w:top w:w="57" w:type="dxa"/>
          <w:left w:w="28" w:type="dxa"/>
          <w:bottom w:w="57" w:type="dxa"/>
          <w:right w:w="28" w:type="dxa"/>
        </w:tblCellMar>
        <w:tblLook w:val="04A0" w:firstRow="1" w:lastRow="0" w:firstColumn="1" w:lastColumn="0" w:noHBand="0" w:noVBand="1"/>
        <w:tblCaption w:val="Table 8: Table 8: Number of training sessions and attendees by PHN, July 2021 – November 2022 "/>
        <w:tblDescription w:val="This table presents the number of sessions and attendees for the trainings delivered by each PHN."/>
      </w:tblPr>
      <w:tblGrid>
        <w:gridCol w:w="1560"/>
        <w:gridCol w:w="4563"/>
        <w:gridCol w:w="1758"/>
        <w:gridCol w:w="1758"/>
      </w:tblGrid>
      <w:tr w:rsidR="00F86F2E" w:rsidRPr="00BE4604" w14:paraId="758745BA" w14:textId="77777777" w:rsidTr="00833B31">
        <w:trPr>
          <w:cnfStyle w:val="100000000000" w:firstRow="1" w:lastRow="0" w:firstColumn="0" w:lastColumn="0" w:oddVBand="0" w:evenVBand="0" w:oddHBand="0" w:evenHBand="0" w:firstRowFirstColumn="0" w:firstRowLastColumn="0" w:lastRowFirstColumn="0" w:lastRowLastColumn="0"/>
          <w:cantSplit/>
          <w:tblHeader/>
        </w:trPr>
        <w:tc>
          <w:tcPr>
            <w:tcW w:w="1560" w:type="dxa"/>
            <w:vAlign w:val="center"/>
          </w:tcPr>
          <w:p w14:paraId="3249B8BB" w14:textId="77777777" w:rsidR="00F86F2E" w:rsidRPr="00BE4604" w:rsidRDefault="00F86F2E" w:rsidP="000C6200">
            <w:pPr>
              <w:spacing w:after="0" w:line="240" w:lineRule="auto"/>
              <w:jc w:val="center"/>
              <w:rPr>
                <w:rFonts w:cstheme="minorHAnsi"/>
                <w:szCs w:val="20"/>
              </w:rPr>
            </w:pPr>
            <w:r w:rsidRPr="00BE4604">
              <w:rPr>
                <w:rFonts w:cstheme="minorHAnsi"/>
                <w:szCs w:val="20"/>
              </w:rPr>
              <w:t>PHN</w:t>
            </w:r>
          </w:p>
        </w:tc>
        <w:tc>
          <w:tcPr>
            <w:tcW w:w="4563" w:type="dxa"/>
            <w:tcBorders>
              <w:right w:val="nil"/>
            </w:tcBorders>
            <w:vAlign w:val="center"/>
          </w:tcPr>
          <w:p w14:paraId="5140BEE4" w14:textId="77777777" w:rsidR="00F86F2E" w:rsidRPr="00BE4604" w:rsidRDefault="00F86F2E" w:rsidP="000C6200">
            <w:pPr>
              <w:spacing w:after="0" w:line="240" w:lineRule="auto"/>
              <w:jc w:val="center"/>
              <w:rPr>
                <w:rFonts w:cstheme="minorHAnsi"/>
                <w:szCs w:val="20"/>
              </w:rPr>
            </w:pPr>
            <w:r w:rsidRPr="00BE4604">
              <w:rPr>
                <w:rFonts w:cstheme="minorHAnsi"/>
                <w:szCs w:val="20"/>
              </w:rPr>
              <w:t>Training</w:t>
            </w:r>
          </w:p>
        </w:tc>
        <w:tc>
          <w:tcPr>
            <w:tcW w:w="1758" w:type="dxa"/>
            <w:tcBorders>
              <w:left w:val="nil"/>
              <w:right w:val="nil"/>
            </w:tcBorders>
            <w:vAlign w:val="center"/>
          </w:tcPr>
          <w:p w14:paraId="3BE80C51" w14:textId="1B23368B" w:rsidR="00F86F2E" w:rsidRPr="00BE4604" w:rsidRDefault="00F86F2E" w:rsidP="000C6200">
            <w:pPr>
              <w:spacing w:after="0" w:line="240" w:lineRule="auto"/>
              <w:jc w:val="center"/>
              <w:rPr>
                <w:rFonts w:cstheme="minorHAnsi"/>
                <w:szCs w:val="20"/>
              </w:rPr>
            </w:pPr>
            <w:r w:rsidRPr="00BE4604">
              <w:rPr>
                <w:rFonts w:cstheme="minorHAnsi"/>
                <w:szCs w:val="20"/>
              </w:rPr>
              <w:t>N sessions</w:t>
            </w:r>
          </w:p>
        </w:tc>
        <w:tc>
          <w:tcPr>
            <w:tcW w:w="1758" w:type="dxa"/>
            <w:tcBorders>
              <w:left w:val="nil"/>
            </w:tcBorders>
            <w:vAlign w:val="center"/>
          </w:tcPr>
          <w:p w14:paraId="502D50F2" w14:textId="09221C46" w:rsidR="00F86F2E" w:rsidRPr="00BE4604" w:rsidRDefault="00F86F2E" w:rsidP="000C6200">
            <w:pPr>
              <w:spacing w:after="0" w:line="240" w:lineRule="auto"/>
              <w:jc w:val="center"/>
              <w:rPr>
                <w:rFonts w:cstheme="minorHAnsi"/>
                <w:szCs w:val="20"/>
              </w:rPr>
            </w:pPr>
            <w:r w:rsidRPr="00BE4604">
              <w:rPr>
                <w:rFonts w:cstheme="minorHAnsi"/>
                <w:szCs w:val="20"/>
              </w:rPr>
              <w:t>N attendees</w:t>
            </w:r>
          </w:p>
        </w:tc>
      </w:tr>
      <w:tr w:rsidR="00F86F2E" w:rsidRPr="00BE4604" w14:paraId="11B54F26" w14:textId="77777777" w:rsidTr="00833B31">
        <w:trPr>
          <w:cantSplit/>
          <w:trHeight w:val="113"/>
        </w:trPr>
        <w:tc>
          <w:tcPr>
            <w:tcW w:w="1560" w:type="dxa"/>
            <w:vMerge w:val="restart"/>
          </w:tcPr>
          <w:p w14:paraId="618AED66" w14:textId="77777777" w:rsidR="00F86F2E" w:rsidRPr="00F11EAE" w:rsidRDefault="00F86F2E" w:rsidP="00F11EAE">
            <w:pPr>
              <w:spacing w:after="0" w:line="240" w:lineRule="auto"/>
              <w:jc w:val="center"/>
              <w:rPr>
                <w:rFonts w:cstheme="minorHAnsi"/>
                <w:b/>
                <w:bCs/>
                <w:szCs w:val="20"/>
              </w:rPr>
            </w:pPr>
            <w:r w:rsidRPr="00F11EAE">
              <w:rPr>
                <w:rFonts w:cstheme="minorHAnsi"/>
                <w:b/>
                <w:bCs/>
                <w:szCs w:val="20"/>
              </w:rPr>
              <w:t>BSPHN</w:t>
            </w:r>
          </w:p>
        </w:tc>
        <w:tc>
          <w:tcPr>
            <w:tcW w:w="4563" w:type="dxa"/>
            <w:tcBorders>
              <w:right w:val="nil"/>
            </w:tcBorders>
          </w:tcPr>
          <w:p w14:paraId="29C25393" w14:textId="77777777" w:rsidR="00F86F2E" w:rsidRPr="00BE4604" w:rsidRDefault="00F86F2E" w:rsidP="000C6200">
            <w:pPr>
              <w:spacing w:after="0" w:line="240" w:lineRule="auto"/>
              <w:rPr>
                <w:rFonts w:cstheme="minorHAnsi"/>
                <w:szCs w:val="20"/>
              </w:rPr>
            </w:pPr>
            <w:r w:rsidRPr="00BE4604">
              <w:rPr>
                <w:rFonts w:eastAsia="Times New Roman" w:cstheme="minorHAnsi"/>
                <w:szCs w:val="20"/>
                <w:lang w:eastAsia="en-AU"/>
              </w:rPr>
              <w:t xml:space="preserve">RRR training </w:t>
            </w:r>
          </w:p>
        </w:tc>
        <w:tc>
          <w:tcPr>
            <w:tcW w:w="1758" w:type="dxa"/>
            <w:tcBorders>
              <w:left w:val="nil"/>
              <w:right w:val="nil"/>
            </w:tcBorders>
          </w:tcPr>
          <w:p w14:paraId="1F0CE900" w14:textId="77777777" w:rsidR="00F86F2E" w:rsidRPr="00BE4604" w:rsidRDefault="00F86F2E" w:rsidP="000C6200">
            <w:pPr>
              <w:spacing w:after="0" w:line="240" w:lineRule="auto"/>
              <w:jc w:val="center"/>
              <w:rPr>
                <w:rFonts w:cstheme="minorHAnsi"/>
                <w:szCs w:val="20"/>
              </w:rPr>
            </w:pPr>
            <w:r w:rsidRPr="00BE4604">
              <w:rPr>
                <w:rFonts w:eastAsia="Times New Roman" w:cstheme="minorHAnsi"/>
                <w:szCs w:val="20"/>
                <w:lang w:eastAsia="en-AU"/>
              </w:rPr>
              <w:t>29</w:t>
            </w:r>
          </w:p>
        </w:tc>
        <w:tc>
          <w:tcPr>
            <w:tcW w:w="1758" w:type="dxa"/>
            <w:tcBorders>
              <w:left w:val="nil"/>
            </w:tcBorders>
          </w:tcPr>
          <w:p w14:paraId="4D535A20" w14:textId="77777777" w:rsidR="00F86F2E" w:rsidRPr="00BE4604" w:rsidRDefault="00F86F2E" w:rsidP="000C6200">
            <w:pPr>
              <w:spacing w:after="0" w:line="240" w:lineRule="auto"/>
              <w:jc w:val="center"/>
              <w:rPr>
                <w:rFonts w:cstheme="minorHAnsi"/>
                <w:szCs w:val="20"/>
              </w:rPr>
            </w:pPr>
            <w:r w:rsidRPr="00BE4604">
              <w:rPr>
                <w:rFonts w:cstheme="minorHAnsi"/>
                <w:szCs w:val="20"/>
              </w:rPr>
              <w:t>88</w:t>
            </w:r>
          </w:p>
        </w:tc>
      </w:tr>
      <w:tr w:rsidR="00F86F2E" w:rsidRPr="00BE4604" w14:paraId="10912358" w14:textId="77777777" w:rsidTr="00833B31">
        <w:trPr>
          <w:cantSplit/>
          <w:trHeight w:val="113"/>
        </w:trPr>
        <w:tc>
          <w:tcPr>
            <w:tcW w:w="1560" w:type="dxa"/>
            <w:vMerge/>
          </w:tcPr>
          <w:p w14:paraId="73AA3041" w14:textId="77777777" w:rsidR="00F86F2E" w:rsidRPr="00F11EAE" w:rsidRDefault="00F86F2E" w:rsidP="00F11EAE">
            <w:pPr>
              <w:spacing w:after="0" w:line="240" w:lineRule="auto"/>
              <w:jc w:val="center"/>
              <w:rPr>
                <w:rFonts w:cstheme="minorHAnsi"/>
                <w:b/>
                <w:bCs/>
                <w:szCs w:val="20"/>
              </w:rPr>
            </w:pPr>
          </w:p>
        </w:tc>
        <w:tc>
          <w:tcPr>
            <w:tcW w:w="4563" w:type="dxa"/>
            <w:tcBorders>
              <w:right w:val="nil"/>
            </w:tcBorders>
          </w:tcPr>
          <w:p w14:paraId="630A2A71" w14:textId="77777777" w:rsidR="00F86F2E" w:rsidRPr="00BE4604" w:rsidRDefault="00F86F2E" w:rsidP="000C6200">
            <w:pPr>
              <w:spacing w:after="0" w:line="240" w:lineRule="auto"/>
              <w:rPr>
                <w:rFonts w:cstheme="minorHAnsi"/>
                <w:szCs w:val="20"/>
              </w:rPr>
            </w:pPr>
            <w:r w:rsidRPr="00BE4604">
              <w:rPr>
                <w:rFonts w:eastAsia="Times New Roman" w:cstheme="minorHAnsi"/>
                <w:szCs w:val="20"/>
                <w:lang w:eastAsia="en-AU"/>
              </w:rPr>
              <w:t>Diverse groups</w:t>
            </w:r>
          </w:p>
        </w:tc>
        <w:tc>
          <w:tcPr>
            <w:tcW w:w="1758" w:type="dxa"/>
            <w:tcBorders>
              <w:left w:val="nil"/>
              <w:right w:val="nil"/>
            </w:tcBorders>
          </w:tcPr>
          <w:p w14:paraId="180B2292" w14:textId="77777777" w:rsidR="00F86F2E" w:rsidRPr="00BE4604" w:rsidRDefault="00F86F2E" w:rsidP="000C6200">
            <w:pPr>
              <w:spacing w:after="0" w:line="240" w:lineRule="auto"/>
              <w:jc w:val="center"/>
              <w:rPr>
                <w:rFonts w:cstheme="minorHAnsi"/>
                <w:szCs w:val="20"/>
              </w:rPr>
            </w:pPr>
            <w:r w:rsidRPr="00BE4604">
              <w:rPr>
                <w:rFonts w:eastAsia="Times New Roman" w:cstheme="minorHAnsi"/>
                <w:szCs w:val="20"/>
                <w:lang w:eastAsia="en-AU"/>
              </w:rPr>
              <w:t>5</w:t>
            </w:r>
          </w:p>
        </w:tc>
        <w:tc>
          <w:tcPr>
            <w:tcW w:w="1758" w:type="dxa"/>
            <w:tcBorders>
              <w:left w:val="nil"/>
            </w:tcBorders>
          </w:tcPr>
          <w:p w14:paraId="7E39F5A1" w14:textId="77777777" w:rsidR="00F86F2E" w:rsidRPr="00BE4604" w:rsidRDefault="00F86F2E" w:rsidP="000C6200">
            <w:pPr>
              <w:spacing w:after="0" w:line="240" w:lineRule="auto"/>
              <w:jc w:val="center"/>
              <w:rPr>
                <w:rFonts w:cstheme="minorHAnsi"/>
                <w:szCs w:val="20"/>
              </w:rPr>
            </w:pPr>
            <w:r w:rsidRPr="00BE4604">
              <w:rPr>
                <w:rFonts w:cstheme="minorHAnsi"/>
                <w:szCs w:val="20"/>
              </w:rPr>
              <w:t>27</w:t>
            </w:r>
          </w:p>
        </w:tc>
      </w:tr>
      <w:tr w:rsidR="00F86F2E" w:rsidRPr="00BE4604" w14:paraId="5F2EB92D" w14:textId="77777777" w:rsidTr="00833B31">
        <w:trPr>
          <w:cantSplit/>
          <w:trHeight w:val="113"/>
        </w:trPr>
        <w:tc>
          <w:tcPr>
            <w:tcW w:w="1560" w:type="dxa"/>
            <w:vMerge/>
          </w:tcPr>
          <w:p w14:paraId="2B059234" w14:textId="77777777" w:rsidR="00F86F2E" w:rsidRPr="00F11EAE" w:rsidRDefault="00F86F2E" w:rsidP="00F11EAE">
            <w:pPr>
              <w:spacing w:after="0" w:line="240" w:lineRule="auto"/>
              <w:jc w:val="center"/>
              <w:rPr>
                <w:rFonts w:cstheme="minorHAnsi"/>
                <w:b/>
                <w:bCs/>
                <w:szCs w:val="20"/>
              </w:rPr>
            </w:pPr>
          </w:p>
        </w:tc>
        <w:tc>
          <w:tcPr>
            <w:tcW w:w="4563" w:type="dxa"/>
            <w:tcBorders>
              <w:right w:val="nil"/>
            </w:tcBorders>
          </w:tcPr>
          <w:p w14:paraId="0FC6A751" w14:textId="77777777" w:rsidR="00F86F2E" w:rsidRPr="00BE4604" w:rsidRDefault="00F86F2E" w:rsidP="000C6200">
            <w:pPr>
              <w:spacing w:after="0" w:line="240" w:lineRule="auto"/>
              <w:rPr>
                <w:rFonts w:cstheme="minorHAnsi"/>
                <w:szCs w:val="20"/>
              </w:rPr>
            </w:pPr>
            <w:r w:rsidRPr="00BE4604">
              <w:rPr>
                <w:rFonts w:eastAsia="Times New Roman" w:cstheme="minorHAnsi"/>
                <w:szCs w:val="20"/>
                <w:lang w:eastAsia="en-AU"/>
              </w:rPr>
              <w:t>Other training/support</w:t>
            </w:r>
          </w:p>
        </w:tc>
        <w:tc>
          <w:tcPr>
            <w:tcW w:w="1758" w:type="dxa"/>
            <w:tcBorders>
              <w:left w:val="nil"/>
              <w:right w:val="nil"/>
            </w:tcBorders>
          </w:tcPr>
          <w:p w14:paraId="530D7A68" w14:textId="77777777" w:rsidR="00F86F2E" w:rsidRPr="00BE4604" w:rsidRDefault="00F86F2E" w:rsidP="000C6200">
            <w:pPr>
              <w:spacing w:after="0" w:line="240" w:lineRule="auto"/>
              <w:jc w:val="center"/>
              <w:rPr>
                <w:rFonts w:cstheme="minorHAnsi"/>
                <w:szCs w:val="20"/>
              </w:rPr>
            </w:pPr>
            <w:r w:rsidRPr="00BE4604">
              <w:rPr>
                <w:rFonts w:eastAsia="Times New Roman" w:cstheme="minorHAnsi"/>
                <w:szCs w:val="20"/>
                <w:lang w:eastAsia="en-AU"/>
              </w:rPr>
              <w:t>3</w:t>
            </w:r>
          </w:p>
        </w:tc>
        <w:tc>
          <w:tcPr>
            <w:tcW w:w="1758" w:type="dxa"/>
            <w:tcBorders>
              <w:left w:val="nil"/>
            </w:tcBorders>
          </w:tcPr>
          <w:p w14:paraId="471DD986" w14:textId="77777777" w:rsidR="00F86F2E" w:rsidRPr="00BE4604" w:rsidRDefault="00F86F2E" w:rsidP="000C6200">
            <w:pPr>
              <w:spacing w:after="0" w:line="240" w:lineRule="auto"/>
              <w:jc w:val="center"/>
              <w:rPr>
                <w:rFonts w:cstheme="minorHAnsi"/>
                <w:szCs w:val="20"/>
              </w:rPr>
            </w:pPr>
            <w:r w:rsidRPr="00BE4604">
              <w:rPr>
                <w:rFonts w:cstheme="minorHAnsi"/>
                <w:szCs w:val="20"/>
              </w:rPr>
              <w:t>20</w:t>
            </w:r>
          </w:p>
        </w:tc>
      </w:tr>
      <w:tr w:rsidR="00F86F2E" w:rsidRPr="00BE4604" w14:paraId="7582920B" w14:textId="77777777" w:rsidTr="00833B31">
        <w:trPr>
          <w:cantSplit/>
          <w:trHeight w:val="113"/>
        </w:trPr>
        <w:tc>
          <w:tcPr>
            <w:tcW w:w="1560" w:type="dxa"/>
            <w:vMerge w:val="restart"/>
          </w:tcPr>
          <w:p w14:paraId="1E82E8D6" w14:textId="77777777" w:rsidR="00F86F2E" w:rsidRPr="00F11EAE" w:rsidRDefault="00F86F2E" w:rsidP="00F11EAE">
            <w:pPr>
              <w:spacing w:after="0" w:line="240" w:lineRule="auto"/>
              <w:jc w:val="center"/>
              <w:rPr>
                <w:rFonts w:cstheme="minorHAnsi"/>
                <w:b/>
                <w:bCs/>
                <w:szCs w:val="20"/>
              </w:rPr>
            </w:pPr>
            <w:r w:rsidRPr="00F11EAE">
              <w:rPr>
                <w:rFonts w:cstheme="minorHAnsi"/>
                <w:b/>
                <w:bCs/>
                <w:szCs w:val="20"/>
              </w:rPr>
              <w:t>CESPHN</w:t>
            </w:r>
          </w:p>
        </w:tc>
        <w:tc>
          <w:tcPr>
            <w:tcW w:w="4563" w:type="dxa"/>
            <w:tcBorders>
              <w:right w:val="nil"/>
            </w:tcBorders>
          </w:tcPr>
          <w:p w14:paraId="1F2B2C64" w14:textId="77777777" w:rsidR="00F86F2E" w:rsidRPr="00BE4604" w:rsidRDefault="00F86F2E" w:rsidP="000C6200">
            <w:pPr>
              <w:spacing w:after="0" w:line="240" w:lineRule="auto"/>
              <w:rPr>
                <w:rFonts w:cstheme="minorHAnsi"/>
                <w:szCs w:val="20"/>
              </w:rPr>
            </w:pPr>
            <w:r w:rsidRPr="00BE4604">
              <w:rPr>
                <w:rFonts w:eastAsia="Times New Roman" w:cstheme="minorHAnsi"/>
                <w:szCs w:val="20"/>
                <w:lang w:eastAsia="en-AU"/>
              </w:rPr>
              <w:t>Responding to DFV in Primary Care</w:t>
            </w:r>
          </w:p>
        </w:tc>
        <w:tc>
          <w:tcPr>
            <w:tcW w:w="1758" w:type="dxa"/>
            <w:tcBorders>
              <w:left w:val="nil"/>
              <w:right w:val="nil"/>
            </w:tcBorders>
          </w:tcPr>
          <w:p w14:paraId="5652B937" w14:textId="77777777" w:rsidR="00F86F2E" w:rsidRPr="00BE4604" w:rsidRDefault="00F86F2E" w:rsidP="000C6200">
            <w:pPr>
              <w:spacing w:after="0" w:line="240" w:lineRule="auto"/>
              <w:jc w:val="center"/>
              <w:rPr>
                <w:rFonts w:cstheme="minorHAnsi"/>
                <w:szCs w:val="20"/>
              </w:rPr>
            </w:pPr>
            <w:r w:rsidRPr="00BE4604">
              <w:rPr>
                <w:rFonts w:eastAsia="Times New Roman" w:cstheme="minorHAnsi"/>
                <w:szCs w:val="20"/>
                <w:lang w:eastAsia="en-AU"/>
              </w:rPr>
              <w:t>58</w:t>
            </w:r>
          </w:p>
        </w:tc>
        <w:tc>
          <w:tcPr>
            <w:tcW w:w="1758" w:type="dxa"/>
            <w:tcBorders>
              <w:left w:val="nil"/>
            </w:tcBorders>
          </w:tcPr>
          <w:p w14:paraId="3E98585C" w14:textId="77777777" w:rsidR="00F86F2E" w:rsidRPr="00BE4604" w:rsidRDefault="00F86F2E" w:rsidP="000C6200">
            <w:pPr>
              <w:spacing w:after="0" w:line="240" w:lineRule="auto"/>
              <w:jc w:val="center"/>
              <w:rPr>
                <w:rFonts w:cstheme="minorHAnsi"/>
                <w:szCs w:val="20"/>
              </w:rPr>
            </w:pPr>
            <w:r w:rsidRPr="00BE4604">
              <w:rPr>
                <w:rFonts w:cstheme="minorHAnsi"/>
                <w:szCs w:val="20"/>
              </w:rPr>
              <w:t>446</w:t>
            </w:r>
          </w:p>
        </w:tc>
      </w:tr>
      <w:tr w:rsidR="00F86F2E" w:rsidRPr="00BE4604" w14:paraId="55FF10BE" w14:textId="77777777" w:rsidTr="00833B31">
        <w:trPr>
          <w:cantSplit/>
          <w:trHeight w:val="227"/>
        </w:trPr>
        <w:tc>
          <w:tcPr>
            <w:tcW w:w="1560" w:type="dxa"/>
            <w:vMerge/>
          </w:tcPr>
          <w:p w14:paraId="2D299AEC" w14:textId="77777777" w:rsidR="00F86F2E" w:rsidRPr="00F11EAE" w:rsidRDefault="00F86F2E" w:rsidP="00F11EAE">
            <w:pPr>
              <w:spacing w:after="0" w:line="240" w:lineRule="auto"/>
              <w:jc w:val="center"/>
              <w:rPr>
                <w:rFonts w:cstheme="minorHAnsi"/>
                <w:b/>
                <w:bCs/>
                <w:szCs w:val="20"/>
              </w:rPr>
            </w:pPr>
          </w:p>
        </w:tc>
        <w:tc>
          <w:tcPr>
            <w:tcW w:w="4563" w:type="dxa"/>
            <w:tcBorders>
              <w:right w:val="nil"/>
            </w:tcBorders>
          </w:tcPr>
          <w:p w14:paraId="30290B01" w14:textId="77777777" w:rsidR="00F86F2E" w:rsidRPr="00BE4604" w:rsidRDefault="00F86F2E" w:rsidP="000C6200">
            <w:pPr>
              <w:spacing w:after="0" w:line="240" w:lineRule="auto"/>
              <w:rPr>
                <w:rFonts w:eastAsia="Times New Roman" w:cstheme="minorHAnsi"/>
                <w:szCs w:val="20"/>
                <w:lang w:eastAsia="en-AU"/>
              </w:rPr>
            </w:pPr>
            <w:r w:rsidRPr="00BE4604">
              <w:rPr>
                <w:rFonts w:eastAsia="Times New Roman" w:cstheme="minorHAnsi"/>
                <w:szCs w:val="20"/>
                <w:lang w:eastAsia="en-AU"/>
              </w:rPr>
              <w:t>Managing the challenges of clinical therapeutic interventions in the context of domestic violence</w:t>
            </w:r>
          </w:p>
        </w:tc>
        <w:tc>
          <w:tcPr>
            <w:tcW w:w="1758" w:type="dxa"/>
            <w:tcBorders>
              <w:left w:val="nil"/>
              <w:right w:val="nil"/>
            </w:tcBorders>
          </w:tcPr>
          <w:p w14:paraId="3197F2D7" w14:textId="77777777" w:rsidR="00F86F2E" w:rsidRPr="00BE4604" w:rsidRDefault="00F86F2E" w:rsidP="000C6200">
            <w:pPr>
              <w:spacing w:after="0" w:line="240" w:lineRule="auto"/>
              <w:jc w:val="center"/>
              <w:rPr>
                <w:rFonts w:cstheme="minorHAnsi"/>
                <w:szCs w:val="20"/>
              </w:rPr>
            </w:pPr>
            <w:r w:rsidRPr="00BE4604">
              <w:rPr>
                <w:rFonts w:eastAsia="Times New Roman" w:cstheme="minorHAnsi"/>
                <w:szCs w:val="20"/>
                <w:lang w:eastAsia="en-AU"/>
              </w:rPr>
              <w:t>1</w:t>
            </w:r>
          </w:p>
        </w:tc>
        <w:tc>
          <w:tcPr>
            <w:tcW w:w="1758" w:type="dxa"/>
            <w:tcBorders>
              <w:left w:val="nil"/>
            </w:tcBorders>
          </w:tcPr>
          <w:p w14:paraId="2D4BF4E7" w14:textId="77777777" w:rsidR="00F86F2E" w:rsidRPr="00BE4604" w:rsidRDefault="00F86F2E" w:rsidP="000C6200">
            <w:pPr>
              <w:spacing w:after="0" w:line="240" w:lineRule="auto"/>
              <w:jc w:val="center"/>
              <w:rPr>
                <w:rFonts w:cstheme="minorHAnsi"/>
                <w:szCs w:val="20"/>
              </w:rPr>
            </w:pPr>
            <w:r w:rsidRPr="00BE4604">
              <w:rPr>
                <w:rFonts w:cstheme="minorHAnsi"/>
                <w:szCs w:val="20"/>
              </w:rPr>
              <w:t>22</w:t>
            </w:r>
          </w:p>
        </w:tc>
      </w:tr>
      <w:tr w:rsidR="00F86F2E" w:rsidRPr="00BE4604" w14:paraId="600EB45C" w14:textId="77777777" w:rsidTr="00833B31">
        <w:trPr>
          <w:cantSplit/>
          <w:trHeight w:val="227"/>
        </w:trPr>
        <w:tc>
          <w:tcPr>
            <w:tcW w:w="1560" w:type="dxa"/>
            <w:vMerge/>
          </w:tcPr>
          <w:p w14:paraId="35322629" w14:textId="77777777" w:rsidR="00F86F2E" w:rsidRPr="00F11EAE" w:rsidRDefault="00F86F2E" w:rsidP="00F11EAE">
            <w:pPr>
              <w:spacing w:after="0" w:line="240" w:lineRule="auto"/>
              <w:jc w:val="center"/>
              <w:rPr>
                <w:rFonts w:cstheme="minorHAnsi"/>
                <w:b/>
                <w:bCs/>
                <w:szCs w:val="20"/>
              </w:rPr>
            </w:pPr>
          </w:p>
        </w:tc>
        <w:tc>
          <w:tcPr>
            <w:tcW w:w="4563" w:type="dxa"/>
            <w:tcBorders>
              <w:right w:val="nil"/>
            </w:tcBorders>
          </w:tcPr>
          <w:p w14:paraId="5FEEC444" w14:textId="77777777" w:rsidR="00F86F2E" w:rsidRPr="00BE4604" w:rsidRDefault="00F86F2E" w:rsidP="000C6200">
            <w:pPr>
              <w:spacing w:after="0" w:line="240" w:lineRule="auto"/>
              <w:rPr>
                <w:rFonts w:cstheme="minorHAnsi"/>
                <w:szCs w:val="20"/>
              </w:rPr>
            </w:pPr>
            <w:r w:rsidRPr="00BE4604">
              <w:rPr>
                <w:rFonts w:eastAsia="Times New Roman" w:cstheme="minorHAnsi"/>
                <w:szCs w:val="20"/>
                <w:lang w:eastAsia="en-AU"/>
              </w:rPr>
              <w:t>Other training/support</w:t>
            </w:r>
          </w:p>
        </w:tc>
        <w:tc>
          <w:tcPr>
            <w:tcW w:w="1758" w:type="dxa"/>
            <w:tcBorders>
              <w:left w:val="nil"/>
              <w:right w:val="nil"/>
            </w:tcBorders>
          </w:tcPr>
          <w:p w14:paraId="65EC4895" w14:textId="77777777" w:rsidR="00F86F2E" w:rsidRPr="00BE4604" w:rsidRDefault="00F86F2E" w:rsidP="000C6200">
            <w:pPr>
              <w:spacing w:after="0" w:line="240" w:lineRule="auto"/>
              <w:jc w:val="center"/>
              <w:rPr>
                <w:rFonts w:cstheme="minorHAnsi"/>
                <w:szCs w:val="20"/>
              </w:rPr>
            </w:pPr>
            <w:r w:rsidRPr="00BE4604">
              <w:rPr>
                <w:rFonts w:eastAsia="Times New Roman" w:cstheme="minorHAnsi"/>
                <w:szCs w:val="20"/>
                <w:lang w:eastAsia="en-AU"/>
              </w:rPr>
              <w:t>4</w:t>
            </w:r>
          </w:p>
        </w:tc>
        <w:tc>
          <w:tcPr>
            <w:tcW w:w="1758" w:type="dxa"/>
            <w:tcBorders>
              <w:left w:val="nil"/>
            </w:tcBorders>
          </w:tcPr>
          <w:p w14:paraId="34A95AD7" w14:textId="77777777" w:rsidR="00F86F2E" w:rsidRPr="00BE4604" w:rsidRDefault="00F86F2E" w:rsidP="000C6200">
            <w:pPr>
              <w:spacing w:after="0" w:line="240" w:lineRule="auto"/>
              <w:jc w:val="center"/>
              <w:rPr>
                <w:rFonts w:cstheme="minorHAnsi"/>
                <w:szCs w:val="20"/>
              </w:rPr>
            </w:pPr>
            <w:r w:rsidRPr="00BE4604">
              <w:rPr>
                <w:rFonts w:cstheme="minorHAnsi"/>
                <w:szCs w:val="20"/>
              </w:rPr>
              <w:t>52</w:t>
            </w:r>
          </w:p>
        </w:tc>
      </w:tr>
      <w:tr w:rsidR="00F86F2E" w:rsidRPr="00BE4604" w14:paraId="3056AAC1" w14:textId="77777777" w:rsidTr="00833B31">
        <w:trPr>
          <w:cantSplit/>
          <w:trHeight w:val="227"/>
        </w:trPr>
        <w:tc>
          <w:tcPr>
            <w:tcW w:w="1560" w:type="dxa"/>
            <w:vMerge w:val="restart"/>
          </w:tcPr>
          <w:p w14:paraId="7A6E069F" w14:textId="4526C18C" w:rsidR="00F86F2E" w:rsidRPr="00F11EAE" w:rsidRDefault="00F86F2E" w:rsidP="00F11EAE">
            <w:pPr>
              <w:spacing w:after="0" w:line="240" w:lineRule="auto"/>
              <w:jc w:val="center"/>
              <w:rPr>
                <w:rFonts w:cstheme="minorHAnsi"/>
                <w:b/>
                <w:bCs/>
                <w:szCs w:val="20"/>
              </w:rPr>
            </w:pPr>
            <w:r w:rsidRPr="00F11EAE">
              <w:rPr>
                <w:rFonts w:cstheme="minorHAnsi"/>
                <w:b/>
                <w:bCs/>
                <w:szCs w:val="20"/>
              </w:rPr>
              <w:t>HNECCPHN</w:t>
            </w:r>
          </w:p>
        </w:tc>
        <w:tc>
          <w:tcPr>
            <w:tcW w:w="4563" w:type="dxa"/>
            <w:tcBorders>
              <w:right w:val="nil"/>
            </w:tcBorders>
          </w:tcPr>
          <w:p w14:paraId="6A00F526" w14:textId="77777777" w:rsidR="00F86F2E" w:rsidRPr="00BE4604" w:rsidRDefault="00F86F2E" w:rsidP="000C6200">
            <w:pPr>
              <w:spacing w:after="0" w:line="240" w:lineRule="auto"/>
              <w:rPr>
                <w:rFonts w:cstheme="minorHAnsi"/>
                <w:szCs w:val="20"/>
              </w:rPr>
            </w:pPr>
            <w:r w:rsidRPr="00BE4604">
              <w:rPr>
                <w:rFonts w:cstheme="minorHAnsi"/>
                <w:szCs w:val="20"/>
              </w:rPr>
              <w:t>Primary Care Pathways to Safety</w:t>
            </w:r>
          </w:p>
        </w:tc>
        <w:tc>
          <w:tcPr>
            <w:tcW w:w="1758" w:type="dxa"/>
            <w:tcBorders>
              <w:left w:val="nil"/>
              <w:right w:val="nil"/>
            </w:tcBorders>
          </w:tcPr>
          <w:p w14:paraId="41C9A884" w14:textId="77777777" w:rsidR="00F86F2E" w:rsidRPr="00BE4604" w:rsidRDefault="00F86F2E" w:rsidP="000C6200">
            <w:pPr>
              <w:spacing w:after="0" w:line="240" w:lineRule="auto"/>
              <w:jc w:val="center"/>
              <w:rPr>
                <w:rFonts w:cstheme="minorHAnsi"/>
                <w:szCs w:val="20"/>
              </w:rPr>
            </w:pPr>
            <w:r w:rsidRPr="00BE4604">
              <w:rPr>
                <w:rFonts w:cstheme="minorHAnsi"/>
                <w:szCs w:val="20"/>
              </w:rPr>
              <w:t>19</w:t>
            </w:r>
          </w:p>
        </w:tc>
        <w:tc>
          <w:tcPr>
            <w:tcW w:w="1758" w:type="dxa"/>
            <w:tcBorders>
              <w:left w:val="nil"/>
            </w:tcBorders>
          </w:tcPr>
          <w:p w14:paraId="7052B780" w14:textId="77777777" w:rsidR="00F86F2E" w:rsidRPr="00BE4604" w:rsidRDefault="00F86F2E" w:rsidP="000C6200">
            <w:pPr>
              <w:spacing w:after="0" w:line="240" w:lineRule="auto"/>
              <w:jc w:val="center"/>
              <w:rPr>
                <w:rFonts w:cstheme="minorHAnsi"/>
                <w:szCs w:val="20"/>
              </w:rPr>
            </w:pPr>
            <w:r w:rsidRPr="00BE4604">
              <w:rPr>
                <w:rFonts w:cstheme="minorHAnsi"/>
                <w:szCs w:val="20"/>
              </w:rPr>
              <w:t>154</w:t>
            </w:r>
          </w:p>
        </w:tc>
      </w:tr>
      <w:tr w:rsidR="00F86F2E" w:rsidRPr="00BE4604" w14:paraId="4ACAA093" w14:textId="77777777" w:rsidTr="00833B31">
        <w:trPr>
          <w:cantSplit/>
          <w:trHeight w:val="227"/>
        </w:trPr>
        <w:tc>
          <w:tcPr>
            <w:tcW w:w="1560" w:type="dxa"/>
            <w:vMerge/>
          </w:tcPr>
          <w:p w14:paraId="07E16E55" w14:textId="77777777" w:rsidR="00F86F2E" w:rsidRPr="00F11EAE" w:rsidRDefault="00F86F2E" w:rsidP="00F11EAE">
            <w:pPr>
              <w:spacing w:after="0" w:line="240" w:lineRule="auto"/>
              <w:jc w:val="center"/>
              <w:rPr>
                <w:rFonts w:cstheme="minorHAnsi"/>
                <w:b/>
                <w:bCs/>
                <w:szCs w:val="20"/>
              </w:rPr>
            </w:pPr>
          </w:p>
        </w:tc>
        <w:tc>
          <w:tcPr>
            <w:tcW w:w="4563" w:type="dxa"/>
            <w:tcBorders>
              <w:right w:val="nil"/>
            </w:tcBorders>
          </w:tcPr>
          <w:p w14:paraId="6E52598A" w14:textId="77777777" w:rsidR="00F86F2E" w:rsidRPr="00BE4604" w:rsidRDefault="00F86F2E" w:rsidP="000C6200">
            <w:pPr>
              <w:spacing w:after="0" w:line="240" w:lineRule="auto"/>
              <w:rPr>
                <w:rFonts w:cstheme="minorHAnsi"/>
                <w:szCs w:val="20"/>
              </w:rPr>
            </w:pPr>
            <w:r w:rsidRPr="00BE4604">
              <w:rPr>
                <w:rFonts w:eastAsia="Times New Roman" w:cstheme="minorHAnsi"/>
                <w:szCs w:val="20"/>
                <w:lang w:eastAsia="en-AU"/>
              </w:rPr>
              <w:t>Other training/support</w:t>
            </w:r>
          </w:p>
        </w:tc>
        <w:tc>
          <w:tcPr>
            <w:tcW w:w="1758" w:type="dxa"/>
            <w:tcBorders>
              <w:left w:val="nil"/>
              <w:right w:val="nil"/>
            </w:tcBorders>
          </w:tcPr>
          <w:p w14:paraId="6841F8D8" w14:textId="77777777" w:rsidR="00F86F2E" w:rsidRPr="00BE4604" w:rsidRDefault="00F86F2E" w:rsidP="000C6200">
            <w:pPr>
              <w:spacing w:after="0" w:line="240" w:lineRule="auto"/>
              <w:jc w:val="center"/>
              <w:rPr>
                <w:rFonts w:cstheme="minorHAnsi"/>
                <w:szCs w:val="20"/>
              </w:rPr>
            </w:pPr>
            <w:r w:rsidRPr="00BE4604">
              <w:rPr>
                <w:rFonts w:cstheme="minorHAnsi"/>
                <w:szCs w:val="20"/>
              </w:rPr>
              <w:t>19</w:t>
            </w:r>
          </w:p>
        </w:tc>
        <w:tc>
          <w:tcPr>
            <w:tcW w:w="1758" w:type="dxa"/>
            <w:tcBorders>
              <w:left w:val="nil"/>
            </w:tcBorders>
          </w:tcPr>
          <w:p w14:paraId="45F45E18" w14:textId="77777777" w:rsidR="00F86F2E" w:rsidRPr="00BE4604" w:rsidRDefault="00F86F2E" w:rsidP="000C6200">
            <w:pPr>
              <w:spacing w:after="0" w:line="240" w:lineRule="auto"/>
              <w:jc w:val="center"/>
              <w:rPr>
                <w:rFonts w:cstheme="minorHAnsi"/>
                <w:szCs w:val="20"/>
              </w:rPr>
            </w:pPr>
            <w:r w:rsidRPr="00BE4604">
              <w:rPr>
                <w:rFonts w:cstheme="minorHAnsi"/>
                <w:szCs w:val="20"/>
              </w:rPr>
              <w:t>272</w:t>
            </w:r>
          </w:p>
        </w:tc>
      </w:tr>
      <w:tr w:rsidR="00F86F2E" w:rsidRPr="00BE4604" w14:paraId="25E42C62" w14:textId="77777777" w:rsidTr="00833B31">
        <w:trPr>
          <w:cantSplit/>
          <w:trHeight w:val="227"/>
        </w:trPr>
        <w:tc>
          <w:tcPr>
            <w:tcW w:w="1560" w:type="dxa"/>
            <w:vMerge w:val="restart"/>
          </w:tcPr>
          <w:p w14:paraId="5A7F09C8" w14:textId="77777777" w:rsidR="00F86F2E" w:rsidRPr="00F11EAE" w:rsidRDefault="00F86F2E" w:rsidP="00F11EAE">
            <w:pPr>
              <w:spacing w:after="0" w:line="240" w:lineRule="auto"/>
              <w:jc w:val="center"/>
              <w:rPr>
                <w:rFonts w:cstheme="minorHAnsi"/>
                <w:b/>
                <w:bCs/>
                <w:szCs w:val="20"/>
              </w:rPr>
            </w:pPr>
            <w:r w:rsidRPr="00F11EAE">
              <w:rPr>
                <w:rFonts w:cstheme="minorHAnsi"/>
                <w:b/>
                <w:bCs/>
                <w:szCs w:val="20"/>
              </w:rPr>
              <w:t>NBMPHN</w:t>
            </w:r>
          </w:p>
        </w:tc>
        <w:tc>
          <w:tcPr>
            <w:tcW w:w="4563" w:type="dxa"/>
            <w:tcBorders>
              <w:right w:val="nil"/>
            </w:tcBorders>
          </w:tcPr>
          <w:p w14:paraId="56A72A73" w14:textId="77777777" w:rsidR="00F86F2E" w:rsidRPr="00BE4604" w:rsidRDefault="00F86F2E" w:rsidP="000C6200">
            <w:pPr>
              <w:spacing w:after="0" w:line="240" w:lineRule="auto"/>
              <w:rPr>
                <w:rFonts w:cstheme="minorHAnsi"/>
                <w:szCs w:val="20"/>
              </w:rPr>
            </w:pPr>
            <w:r w:rsidRPr="00BE4604">
              <w:rPr>
                <w:rFonts w:cstheme="minorHAnsi"/>
                <w:szCs w:val="20"/>
              </w:rPr>
              <w:t>RRR training</w:t>
            </w:r>
          </w:p>
        </w:tc>
        <w:tc>
          <w:tcPr>
            <w:tcW w:w="1758" w:type="dxa"/>
            <w:tcBorders>
              <w:left w:val="nil"/>
              <w:right w:val="nil"/>
            </w:tcBorders>
          </w:tcPr>
          <w:p w14:paraId="66147416" w14:textId="77777777" w:rsidR="00F86F2E" w:rsidRPr="00BE4604" w:rsidRDefault="00F86F2E" w:rsidP="000C6200">
            <w:pPr>
              <w:spacing w:after="0" w:line="240" w:lineRule="auto"/>
              <w:jc w:val="center"/>
              <w:rPr>
                <w:rFonts w:cstheme="minorHAnsi"/>
                <w:szCs w:val="20"/>
              </w:rPr>
            </w:pPr>
            <w:r w:rsidRPr="00BE4604">
              <w:rPr>
                <w:rFonts w:cstheme="minorHAnsi"/>
                <w:szCs w:val="20"/>
              </w:rPr>
              <w:t>14</w:t>
            </w:r>
          </w:p>
        </w:tc>
        <w:tc>
          <w:tcPr>
            <w:tcW w:w="1758" w:type="dxa"/>
            <w:tcBorders>
              <w:left w:val="nil"/>
            </w:tcBorders>
          </w:tcPr>
          <w:p w14:paraId="39B668ED" w14:textId="77777777" w:rsidR="00F86F2E" w:rsidRPr="00BE4604" w:rsidRDefault="00F86F2E" w:rsidP="000C6200">
            <w:pPr>
              <w:spacing w:after="0" w:line="240" w:lineRule="auto"/>
              <w:jc w:val="center"/>
              <w:rPr>
                <w:rFonts w:cstheme="minorHAnsi"/>
                <w:szCs w:val="20"/>
              </w:rPr>
            </w:pPr>
            <w:r w:rsidRPr="00BE4604">
              <w:rPr>
                <w:rFonts w:cstheme="minorHAnsi"/>
                <w:szCs w:val="20"/>
              </w:rPr>
              <w:t>95</w:t>
            </w:r>
          </w:p>
        </w:tc>
      </w:tr>
      <w:tr w:rsidR="00F86F2E" w:rsidRPr="00BE4604" w14:paraId="08E9CE3A" w14:textId="77777777" w:rsidTr="00833B31">
        <w:trPr>
          <w:cantSplit/>
          <w:trHeight w:val="227"/>
        </w:trPr>
        <w:tc>
          <w:tcPr>
            <w:tcW w:w="1560" w:type="dxa"/>
            <w:vMerge/>
          </w:tcPr>
          <w:p w14:paraId="3D876EBD" w14:textId="77777777" w:rsidR="00F86F2E" w:rsidRPr="00F11EAE" w:rsidRDefault="00F86F2E" w:rsidP="00F11EAE">
            <w:pPr>
              <w:spacing w:after="0" w:line="240" w:lineRule="auto"/>
              <w:jc w:val="center"/>
              <w:rPr>
                <w:rFonts w:cstheme="minorHAnsi"/>
                <w:b/>
                <w:bCs/>
                <w:szCs w:val="20"/>
              </w:rPr>
            </w:pPr>
          </w:p>
        </w:tc>
        <w:tc>
          <w:tcPr>
            <w:tcW w:w="4563" w:type="dxa"/>
            <w:tcBorders>
              <w:right w:val="nil"/>
            </w:tcBorders>
          </w:tcPr>
          <w:p w14:paraId="0FB018E9" w14:textId="77777777" w:rsidR="00F86F2E" w:rsidRPr="00BE4604" w:rsidRDefault="00F86F2E" w:rsidP="000C6200">
            <w:pPr>
              <w:spacing w:after="0" w:line="240" w:lineRule="auto"/>
              <w:rPr>
                <w:rFonts w:cstheme="minorHAnsi"/>
                <w:szCs w:val="20"/>
              </w:rPr>
            </w:pPr>
            <w:r w:rsidRPr="00BE4604">
              <w:rPr>
                <w:rFonts w:cstheme="minorHAnsi"/>
                <w:szCs w:val="20"/>
              </w:rPr>
              <w:t>Introduction to DFV-Foundational training</w:t>
            </w:r>
          </w:p>
        </w:tc>
        <w:tc>
          <w:tcPr>
            <w:tcW w:w="1758" w:type="dxa"/>
            <w:tcBorders>
              <w:left w:val="nil"/>
              <w:right w:val="nil"/>
            </w:tcBorders>
          </w:tcPr>
          <w:p w14:paraId="71B86AB9" w14:textId="77777777" w:rsidR="00F86F2E" w:rsidRPr="00BE4604" w:rsidRDefault="00F86F2E" w:rsidP="000C6200">
            <w:pPr>
              <w:spacing w:after="0" w:line="240" w:lineRule="auto"/>
              <w:jc w:val="center"/>
              <w:rPr>
                <w:rFonts w:cstheme="minorHAnsi"/>
                <w:szCs w:val="20"/>
              </w:rPr>
            </w:pPr>
            <w:r w:rsidRPr="00BE4604">
              <w:rPr>
                <w:rFonts w:cstheme="minorHAnsi"/>
                <w:szCs w:val="20"/>
              </w:rPr>
              <w:t>12</w:t>
            </w:r>
          </w:p>
        </w:tc>
        <w:tc>
          <w:tcPr>
            <w:tcW w:w="1758" w:type="dxa"/>
            <w:tcBorders>
              <w:left w:val="nil"/>
            </w:tcBorders>
          </w:tcPr>
          <w:p w14:paraId="4AE3315E" w14:textId="77777777" w:rsidR="00F86F2E" w:rsidRPr="00BE4604" w:rsidRDefault="00F86F2E" w:rsidP="000C6200">
            <w:pPr>
              <w:spacing w:after="0" w:line="240" w:lineRule="auto"/>
              <w:jc w:val="center"/>
              <w:rPr>
                <w:rFonts w:cstheme="minorHAnsi"/>
                <w:szCs w:val="20"/>
              </w:rPr>
            </w:pPr>
            <w:r w:rsidRPr="00BE4604">
              <w:rPr>
                <w:rFonts w:cstheme="minorHAnsi"/>
                <w:szCs w:val="20"/>
              </w:rPr>
              <w:t>37</w:t>
            </w:r>
          </w:p>
        </w:tc>
      </w:tr>
      <w:tr w:rsidR="00F86F2E" w:rsidRPr="00BE4604" w14:paraId="01659374" w14:textId="77777777" w:rsidTr="00833B31">
        <w:trPr>
          <w:cantSplit/>
          <w:trHeight w:val="227"/>
        </w:trPr>
        <w:tc>
          <w:tcPr>
            <w:tcW w:w="1560" w:type="dxa"/>
            <w:vMerge/>
          </w:tcPr>
          <w:p w14:paraId="0C9929D7" w14:textId="77777777" w:rsidR="00F86F2E" w:rsidRPr="00F11EAE" w:rsidRDefault="00F86F2E" w:rsidP="00F11EAE">
            <w:pPr>
              <w:spacing w:after="0" w:line="240" w:lineRule="auto"/>
              <w:jc w:val="center"/>
              <w:rPr>
                <w:rFonts w:cstheme="minorHAnsi"/>
                <w:b/>
                <w:bCs/>
                <w:szCs w:val="20"/>
              </w:rPr>
            </w:pPr>
          </w:p>
        </w:tc>
        <w:tc>
          <w:tcPr>
            <w:tcW w:w="4563" w:type="dxa"/>
            <w:tcBorders>
              <w:right w:val="nil"/>
            </w:tcBorders>
          </w:tcPr>
          <w:p w14:paraId="6AE6DB5E" w14:textId="77777777" w:rsidR="00F86F2E" w:rsidRPr="00BE4604" w:rsidRDefault="00F86F2E" w:rsidP="000C6200">
            <w:pPr>
              <w:spacing w:after="0" w:line="240" w:lineRule="auto"/>
              <w:rPr>
                <w:rFonts w:cstheme="minorHAnsi"/>
                <w:szCs w:val="20"/>
              </w:rPr>
            </w:pPr>
            <w:r w:rsidRPr="00BE4604">
              <w:rPr>
                <w:rFonts w:eastAsia="Times New Roman" w:cstheme="minorHAnsi"/>
                <w:szCs w:val="20"/>
                <w:lang w:eastAsia="en-AU"/>
              </w:rPr>
              <w:t>Other training/support</w:t>
            </w:r>
          </w:p>
        </w:tc>
        <w:tc>
          <w:tcPr>
            <w:tcW w:w="1758" w:type="dxa"/>
            <w:tcBorders>
              <w:left w:val="nil"/>
              <w:right w:val="nil"/>
            </w:tcBorders>
          </w:tcPr>
          <w:p w14:paraId="357AA32E" w14:textId="77777777" w:rsidR="00F86F2E" w:rsidRPr="00BE4604" w:rsidRDefault="00F86F2E" w:rsidP="000C6200">
            <w:pPr>
              <w:spacing w:after="0" w:line="240" w:lineRule="auto"/>
              <w:jc w:val="center"/>
              <w:rPr>
                <w:rFonts w:cstheme="minorHAnsi"/>
                <w:szCs w:val="20"/>
              </w:rPr>
            </w:pPr>
            <w:r w:rsidRPr="00BE4604">
              <w:rPr>
                <w:rFonts w:cstheme="minorHAnsi"/>
                <w:szCs w:val="20"/>
              </w:rPr>
              <w:t>17</w:t>
            </w:r>
          </w:p>
        </w:tc>
        <w:tc>
          <w:tcPr>
            <w:tcW w:w="1758" w:type="dxa"/>
            <w:tcBorders>
              <w:left w:val="nil"/>
            </w:tcBorders>
          </w:tcPr>
          <w:p w14:paraId="3CD2E345" w14:textId="77777777" w:rsidR="00F86F2E" w:rsidRPr="00BE4604" w:rsidRDefault="00F86F2E" w:rsidP="000C6200">
            <w:pPr>
              <w:spacing w:after="0" w:line="240" w:lineRule="auto"/>
              <w:jc w:val="center"/>
              <w:rPr>
                <w:rFonts w:cstheme="minorHAnsi"/>
                <w:szCs w:val="20"/>
              </w:rPr>
            </w:pPr>
            <w:r w:rsidRPr="00BE4604">
              <w:rPr>
                <w:rFonts w:cstheme="minorHAnsi"/>
                <w:szCs w:val="20"/>
              </w:rPr>
              <w:t>44</w:t>
            </w:r>
          </w:p>
        </w:tc>
      </w:tr>
      <w:tr w:rsidR="00F86F2E" w:rsidRPr="00BE4604" w14:paraId="41A1EB8B" w14:textId="77777777" w:rsidTr="00833B31">
        <w:trPr>
          <w:cantSplit/>
          <w:trHeight w:val="227"/>
        </w:trPr>
        <w:tc>
          <w:tcPr>
            <w:tcW w:w="1560" w:type="dxa"/>
          </w:tcPr>
          <w:p w14:paraId="30D68443" w14:textId="77777777" w:rsidR="00F86F2E" w:rsidRPr="00F11EAE" w:rsidRDefault="00F86F2E" w:rsidP="00F11EAE">
            <w:pPr>
              <w:spacing w:after="0" w:line="240" w:lineRule="auto"/>
              <w:jc w:val="center"/>
              <w:rPr>
                <w:rFonts w:cstheme="minorHAnsi"/>
                <w:b/>
                <w:bCs/>
                <w:szCs w:val="20"/>
              </w:rPr>
            </w:pPr>
            <w:r w:rsidRPr="00F11EAE">
              <w:rPr>
                <w:rFonts w:cstheme="minorHAnsi"/>
                <w:b/>
                <w:bCs/>
                <w:szCs w:val="20"/>
              </w:rPr>
              <w:t>NWMPHN</w:t>
            </w:r>
          </w:p>
        </w:tc>
        <w:tc>
          <w:tcPr>
            <w:tcW w:w="4563" w:type="dxa"/>
            <w:tcBorders>
              <w:right w:val="nil"/>
            </w:tcBorders>
          </w:tcPr>
          <w:p w14:paraId="309CBDE2" w14:textId="77777777" w:rsidR="00F86F2E" w:rsidRPr="00BE4604" w:rsidRDefault="00F86F2E" w:rsidP="000C6200">
            <w:pPr>
              <w:spacing w:after="0" w:line="240" w:lineRule="auto"/>
              <w:rPr>
                <w:rFonts w:cstheme="minorHAnsi"/>
                <w:szCs w:val="20"/>
              </w:rPr>
            </w:pPr>
            <w:r w:rsidRPr="00BE4604">
              <w:rPr>
                <w:rFonts w:cstheme="minorHAnsi"/>
                <w:szCs w:val="20"/>
              </w:rPr>
              <w:t>Primary Care Pathways to Safety</w:t>
            </w:r>
          </w:p>
        </w:tc>
        <w:tc>
          <w:tcPr>
            <w:tcW w:w="1758" w:type="dxa"/>
            <w:tcBorders>
              <w:left w:val="nil"/>
              <w:right w:val="nil"/>
            </w:tcBorders>
          </w:tcPr>
          <w:p w14:paraId="082D4748" w14:textId="77777777" w:rsidR="00F86F2E" w:rsidRPr="00BE4604" w:rsidRDefault="00F86F2E" w:rsidP="000C6200">
            <w:pPr>
              <w:spacing w:after="0" w:line="240" w:lineRule="auto"/>
              <w:jc w:val="center"/>
              <w:rPr>
                <w:rFonts w:cstheme="minorHAnsi"/>
                <w:szCs w:val="20"/>
              </w:rPr>
            </w:pPr>
            <w:r w:rsidRPr="00BE4604">
              <w:rPr>
                <w:rFonts w:cstheme="minorHAnsi"/>
                <w:szCs w:val="20"/>
              </w:rPr>
              <w:t>26</w:t>
            </w:r>
          </w:p>
        </w:tc>
        <w:tc>
          <w:tcPr>
            <w:tcW w:w="1758" w:type="dxa"/>
            <w:tcBorders>
              <w:left w:val="nil"/>
            </w:tcBorders>
          </w:tcPr>
          <w:p w14:paraId="4C144B84" w14:textId="77777777" w:rsidR="00F86F2E" w:rsidRPr="00BE4604" w:rsidRDefault="00F86F2E" w:rsidP="000C6200">
            <w:pPr>
              <w:spacing w:after="0" w:line="240" w:lineRule="auto"/>
              <w:jc w:val="center"/>
              <w:rPr>
                <w:rFonts w:cstheme="minorHAnsi"/>
                <w:szCs w:val="20"/>
              </w:rPr>
            </w:pPr>
            <w:r w:rsidRPr="00BE4604">
              <w:rPr>
                <w:rFonts w:cstheme="minorHAnsi"/>
                <w:szCs w:val="20"/>
              </w:rPr>
              <w:t>306</w:t>
            </w:r>
          </w:p>
        </w:tc>
      </w:tr>
      <w:tr w:rsidR="00F86F2E" w:rsidRPr="00BE4604" w14:paraId="5D317B96" w14:textId="77777777" w:rsidTr="00833B31">
        <w:trPr>
          <w:cantSplit/>
          <w:trHeight w:val="227"/>
        </w:trPr>
        <w:tc>
          <w:tcPr>
            <w:tcW w:w="1560" w:type="dxa"/>
          </w:tcPr>
          <w:p w14:paraId="7BD61AE5" w14:textId="77777777" w:rsidR="00F86F2E" w:rsidRPr="00F11EAE" w:rsidRDefault="00F86F2E" w:rsidP="00F11EAE">
            <w:pPr>
              <w:spacing w:after="0" w:line="240" w:lineRule="auto"/>
              <w:jc w:val="center"/>
              <w:rPr>
                <w:rFonts w:cstheme="minorHAnsi"/>
                <w:b/>
                <w:bCs/>
                <w:szCs w:val="20"/>
              </w:rPr>
            </w:pPr>
            <w:r w:rsidRPr="00F11EAE">
              <w:rPr>
                <w:rFonts w:cstheme="minorHAnsi"/>
                <w:b/>
                <w:bCs/>
                <w:szCs w:val="20"/>
              </w:rPr>
              <w:t>WVPHN</w:t>
            </w:r>
          </w:p>
        </w:tc>
        <w:tc>
          <w:tcPr>
            <w:tcW w:w="4563" w:type="dxa"/>
            <w:tcBorders>
              <w:right w:val="nil"/>
            </w:tcBorders>
          </w:tcPr>
          <w:p w14:paraId="5FD2B681" w14:textId="77777777" w:rsidR="00F86F2E" w:rsidRPr="00BE4604" w:rsidRDefault="00F86F2E" w:rsidP="000C6200">
            <w:pPr>
              <w:spacing w:after="0" w:line="240" w:lineRule="auto"/>
              <w:rPr>
                <w:rFonts w:cstheme="minorHAnsi"/>
                <w:szCs w:val="20"/>
              </w:rPr>
            </w:pPr>
            <w:r w:rsidRPr="00BE4604">
              <w:rPr>
                <w:rFonts w:cstheme="minorHAnsi"/>
                <w:szCs w:val="20"/>
              </w:rPr>
              <w:t>Primary Care Pathways to Safety</w:t>
            </w:r>
          </w:p>
        </w:tc>
        <w:tc>
          <w:tcPr>
            <w:tcW w:w="1758" w:type="dxa"/>
            <w:tcBorders>
              <w:left w:val="nil"/>
              <w:right w:val="nil"/>
            </w:tcBorders>
          </w:tcPr>
          <w:p w14:paraId="31B061AF" w14:textId="77777777" w:rsidR="00F86F2E" w:rsidRPr="00BE4604" w:rsidRDefault="00F86F2E" w:rsidP="000C6200">
            <w:pPr>
              <w:spacing w:after="0" w:line="240" w:lineRule="auto"/>
              <w:jc w:val="center"/>
              <w:rPr>
                <w:rFonts w:cstheme="minorHAnsi"/>
                <w:szCs w:val="20"/>
              </w:rPr>
            </w:pPr>
            <w:r w:rsidRPr="00BE4604">
              <w:rPr>
                <w:rFonts w:cstheme="minorHAnsi"/>
                <w:szCs w:val="20"/>
              </w:rPr>
              <w:t>18</w:t>
            </w:r>
          </w:p>
        </w:tc>
        <w:tc>
          <w:tcPr>
            <w:tcW w:w="1758" w:type="dxa"/>
            <w:tcBorders>
              <w:left w:val="nil"/>
            </w:tcBorders>
          </w:tcPr>
          <w:p w14:paraId="56A042DA" w14:textId="77777777" w:rsidR="00F86F2E" w:rsidRPr="00BE4604" w:rsidRDefault="00F86F2E" w:rsidP="000C6200">
            <w:pPr>
              <w:spacing w:after="0" w:line="240" w:lineRule="auto"/>
              <w:jc w:val="center"/>
              <w:rPr>
                <w:rFonts w:cstheme="minorHAnsi"/>
                <w:szCs w:val="20"/>
              </w:rPr>
            </w:pPr>
            <w:r w:rsidRPr="00BE4604">
              <w:rPr>
                <w:rFonts w:cstheme="minorHAnsi"/>
                <w:szCs w:val="20"/>
              </w:rPr>
              <w:t>145</w:t>
            </w:r>
          </w:p>
        </w:tc>
      </w:tr>
      <w:tr w:rsidR="00F86F2E" w:rsidRPr="00BE4604" w14:paraId="1C3726A5" w14:textId="77777777" w:rsidTr="00833B31">
        <w:trPr>
          <w:cantSplit/>
          <w:trHeight w:val="227"/>
        </w:trPr>
        <w:tc>
          <w:tcPr>
            <w:tcW w:w="1560" w:type="dxa"/>
          </w:tcPr>
          <w:p w14:paraId="4E5F13E4" w14:textId="77777777" w:rsidR="00F86F2E" w:rsidRPr="00BE4604" w:rsidRDefault="00F86F2E" w:rsidP="00F11EAE">
            <w:pPr>
              <w:spacing w:after="0" w:line="240" w:lineRule="auto"/>
              <w:jc w:val="center"/>
              <w:rPr>
                <w:rFonts w:cstheme="minorHAnsi"/>
                <w:b/>
                <w:bCs/>
                <w:szCs w:val="20"/>
              </w:rPr>
            </w:pPr>
            <w:r w:rsidRPr="00BE4604">
              <w:rPr>
                <w:rFonts w:cstheme="minorHAnsi"/>
                <w:b/>
                <w:bCs/>
                <w:szCs w:val="20"/>
              </w:rPr>
              <w:t>Total</w:t>
            </w:r>
          </w:p>
        </w:tc>
        <w:tc>
          <w:tcPr>
            <w:tcW w:w="4563" w:type="dxa"/>
            <w:tcBorders>
              <w:right w:val="nil"/>
            </w:tcBorders>
          </w:tcPr>
          <w:p w14:paraId="308AE8F9" w14:textId="77777777" w:rsidR="00F86F2E" w:rsidRPr="00BE4604" w:rsidRDefault="00F86F2E" w:rsidP="000C6200">
            <w:pPr>
              <w:spacing w:after="0" w:line="240" w:lineRule="auto"/>
              <w:rPr>
                <w:rFonts w:cstheme="minorHAnsi"/>
                <w:b/>
                <w:bCs/>
                <w:szCs w:val="20"/>
              </w:rPr>
            </w:pPr>
          </w:p>
        </w:tc>
        <w:tc>
          <w:tcPr>
            <w:tcW w:w="1758" w:type="dxa"/>
            <w:tcBorders>
              <w:left w:val="nil"/>
              <w:right w:val="nil"/>
            </w:tcBorders>
          </w:tcPr>
          <w:p w14:paraId="5C185573" w14:textId="77777777" w:rsidR="00F86F2E" w:rsidRPr="00BE4604" w:rsidRDefault="00F86F2E" w:rsidP="000C6200">
            <w:pPr>
              <w:spacing w:after="0" w:line="240" w:lineRule="auto"/>
              <w:jc w:val="center"/>
              <w:rPr>
                <w:rFonts w:cstheme="minorHAnsi"/>
                <w:b/>
                <w:bCs/>
                <w:szCs w:val="20"/>
              </w:rPr>
            </w:pPr>
            <w:r w:rsidRPr="00BE4604">
              <w:rPr>
                <w:rFonts w:cstheme="minorHAnsi"/>
                <w:b/>
                <w:bCs/>
                <w:szCs w:val="20"/>
              </w:rPr>
              <w:t>225</w:t>
            </w:r>
          </w:p>
        </w:tc>
        <w:tc>
          <w:tcPr>
            <w:tcW w:w="1758" w:type="dxa"/>
            <w:tcBorders>
              <w:left w:val="nil"/>
            </w:tcBorders>
          </w:tcPr>
          <w:p w14:paraId="2C92F113" w14:textId="0391DDBA" w:rsidR="00F86F2E" w:rsidRPr="00BE4604" w:rsidRDefault="00F86F2E" w:rsidP="000C6200">
            <w:pPr>
              <w:spacing w:after="0" w:line="240" w:lineRule="auto"/>
              <w:jc w:val="center"/>
              <w:rPr>
                <w:rFonts w:cstheme="minorHAnsi"/>
                <w:b/>
                <w:bCs/>
                <w:szCs w:val="20"/>
              </w:rPr>
            </w:pPr>
            <w:r w:rsidRPr="00BE4604">
              <w:rPr>
                <w:rFonts w:cstheme="minorHAnsi"/>
                <w:b/>
                <w:bCs/>
                <w:szCs w:val="20"/>
              </w:rPr>
              <w:t>1,7</w:t>
            </w:r>
            <w:r w:rsidR="0072043F">
              <w:rPr>
                <w:rFonts w:cstheme="minorHAnsi"/>
                <w:b/>
                <w:bCs/>
                <w:szCs w:val="20"/>
              </w:rPr>
              <w:t>08</w:t>
            </w:r>
          </w:p>
        </w:tc>
      </w:tr>
    </w:tbl>
    <w:p w14:paraId="0AD23906" w14:textId="41410496" w:rsidR="00F86F2E" w:rsidRPr="00BE4604" w:rsidRDefault="00F86F2E" w:rsidP="007007B5">
      <w:pPr>
        <w:spacing w:before="200" w:after="120"/>
        <w:rPr>
          <w:lang w:val="en-AU"/>
        </w:rPr>
      </w:pPr>
      <w:r>
        <w:rPr>
          <w:lang w:val="en-AU"/>
        </w:rPr>
        <w:t xml:space="preserve">As shown in </w:t>
      </w:r>
      <w:r>
        <w:rPr>
          <w:lang w:val="en-AU"/>
        </w:rPr>
        <w:fldChar w:fldCharType="begin"/>
      </w:r>
      <w:r>
        <w:rPr>
          <w:lang w:val="en-AU"/>
        </w:rPr>
        <w:instrText xml:space="preserve"> REF _Ref124806017 \h </w:instrText>
      </w:r>
      <w:r>
        <w:rPr>
          <w:lang w:val="en-AU"/>
        </w:rPr>
      </w:r>
      <w:r>
        <w:rPr>
          <w:lang w:val="en-AU"/>
        </w:rPr>
        <w:fldChar w:fldCharType="separate"/>
      </w:r>
      <w:r w:rsidR="00996236" w:rsidRPr="00BE4604">
        <w:rPr>
          <w:rFonts w:cstheme="minorHAnsi"/>
          <w:szCs w:val="20"/>
        </w:rPr>
        <w:t xml:space="preserve">Table </w:t>
      </w:r>
      <w:r w:rsidR="00996236">
        <w:rPr>
          <w:rFonts w:cstheme="minorHAnsi"/>
          <w:noProof/>
          <w:szCs w:val="20"/>
        </w:rPr>
        <w:t>9</w:t>
      </w:r>
      <w:r>
        <w:rPr>
          <w:lang w:val="en-AU"/>
        </w:rPr>
        <w:fldChar w:fldCharType="end"/>
      </w:r>
      <w:r>
        <w:rPr>
          <w:lang w:val="en-AU"/>
        </w:rPr>
        <w:t xml:space="preserve">, </w:t>
      </w:r>
      <w:r w:rsidRPr="00BE4604">
        <w:rPr>
          <w:lang w:val="en-AU"/>
        </w:rPr>
        <w:t>most training sessions were delivered online</w:t>
      </w:r>
      <w:r>
        <w:rPr>
          <w:lang w:val="en-AU"/>
        </w:rPr>
        <w:t>, with N</w:t>
      </w:r>
      <w:r w:rsidRPr="00BE4604">
        <w:rPr>
          <w:lang w:val="en-AU"/>
        </w:rPr>
        <w:t>WM</w:t>
      </w:r>
      <w:r>
        <w:rPr>
          <w:lang w:val="en-AU"/>
        </w:rPr>
        <w:t>PHN</w:t>
      </w:r>
      <w:r w:rsidRPr="00BE4604">
        <w:rPr>
          <w:lang w:val="en-AU"/>
        </w:rPr>
        <w:t xml:space="preserve"> and WVPHN, who were impacted the greatest by lockdown restrictions, deliver</w:t>
      </w:r>
      <w:r>
        <w:rPr>
          <w:lang w:val="en-AU"/>
        </w:rPr>
        <w:t>ing their</w:t>
      </w:r>
      <w:r w:rsidRPr="00BE4604">
        <w:rPr>
          <w:lang w:val="en-AU"/>
        </w:rPr>
        <w:t xml:space="preserve"> training exclusively online. By contrast BSPHN, who were least impacted by lockdown restrictions</w:t>
      </w:r>
      <w:r>
        <w:rPr>
          <w:lang w:val="en-AU"/>
        </w:rPr>
        <w:t>,</w:t>
      </w:r>
      <w:r w:rsidRPr="00BE4604">
        <w:rPr>
          <w:lang w:val="en-AU"/>
        </w:rPr>
        <w:t xml:space="preserve"> delivered</w:t>
      </w:r>
      <w:r>
        <w:rPr>
          <w:lang w:val="en-AU"/>
        </w:rPr>
        <w:t xml:space="preserve"> their</w:t>
      </w:r>
      <w:r w:rsidRPr="00BE4604">
        <w:rPr>
          <w:lang w:val="en-AU"/>
        </w:rPr>
        <w:t xml:space="preserve"> training mostly face-to-face.</w:t>
      </w:r>
    </w:p>
    <w:p w14:paraId="3DE24DAF" w14:textId="54A7926C" w:rsidR="00F86F2E" w:rsidRPr="00BE4604" w:rsidRDefault="00F86F2E" w:rsidP="00F86F2E">
      <w:pPr>
        <w:pStyle w:val="Caption"/>
        <w:rPr>
          <w:rFonts w:cstheme="minorHAnsi"/>
          <w:szCs w:val="20"/>
          <w:lang w:val="en-AU"/>
        </w:rPr>
      </w:pPr>
      <w:bookmarkStart w:id="46" w:name="_Ref124806017"/>
      <w:bookmarkStart w:id="47" w:name="_Toc128060639"/>
      <w:r w:rsidRPr="00BE4604">
        <w:rPr>
          <w:rFonts w:cstheme="minorHAnsi"/>
          <w:szCs w:val="20"/>
        </w:rPr>
        <w:t xml:space="preserve">Table </w:t>
      </w:r>
      <w:r w:rsidRPr="00BE4604">
        <w:rPr>
          <w:rFonts w:cstheme="minorHAnsi"/>
          <w:szCs w:val="20"/>
        </w:rPr>
        <w:fldChar w:fldCharType="begin"/>
      </w:r>
      <w:r w:rsidRPr="00BE4604">
        <w:rPr>
          <w:rFonts w:cstheme="minorHAnsi"/>
          <w:szCs w:val="20"/>
        </w:rPr>
        <w:instrText xml:space="preserve"> SEQ Table \* ARABIC </w:instrText>
      </w:r>
      <w:r w:rsidRPr="00BE4604">
        <w:rPr>
          <w:rFonts w:cstheme="minorHAnsi"/>
          <w:szCs w:val="20"/>
        </w:rPr>
        <w:fldChar w:fldCharType="separate"/>
      </w:r>
      <w:r w:rsidR="00996236">
        <w:rPr>
          <w:rFonts w:cstheme="minorHAnsi"/>
          <w:noProof/>
          <w:szCs w:val="20"/>
        </w:rPr>
        <w:t>9</w:t>
      </w:r>
      <w:r w:rsidRPr="00BE4604">
        <w:rPr>
          <w:rFonts w:cstheme="minorHAnsi"/>
          <w:noProof/>
          <w:szCs w:val="20"/>
        </w:rPr>
        <w:fldChar w:fldCharType="end"/>
      </w:r>
      <w:bookmarkEnd w:id="46"/>
      <w:r w:rsidRPr="00BE4604">
        <w:rPr>
          <w:rFonts w:cstheme="minorHAnsi"/>
          <w:szCs w:val="20"/>
        </w:rPr>
        <w:t>. Delivery mode of training by PHN, July 2021 – November 2022</w:t>
      </w:r>
      <w:bookmarkEnd w:id="47"/>
    </w:p>
    <w:tbl>
      <w:tblPr>
        <w:tblStyle w:val="SaxTableStyle111"/>
        <w:tblW w:w="0" w:type="auto"/>
        <w:tblCellMar>
          <w:top w:w="57" w:type="dxa"/>
          <w:left w:w="28" w:type="dxa"/>
          <w:bottom w:w="57" w:type="dxa"/>
          <w:right w:w="28" w:type="dxa"/>
        </w:tblCellMar>
        <w:tblLook w:val="04A0" w:firstRow="1" w:lastRow="0" w:firstColumn="1" w:lastColumn="0" w:noHBand="0" w:noVBand="1"/>
        <w:tblCaption w:val="Table 9. Delivery mode of training by PHN, July 2021 – November 2022"/>
        <w:tblDescription w:val="This tables presents the number and proportion of training sessions conducted online, face-to-face or as a combination, by PHN."/>
      </w:tblPr>
      <w:tblGrid>
        <w:gridCol w:w="1549"/>
        <w:gridCol w:w="1166"/>
        <w:gridCol w:w="1167"/>
        <w:gridCol w:w="1190"/>
        <w:gridCol w:w="1167"/>
        <w:gridCol w:w="1168"/>
        <w:gridCol w:w="1167"/>
        <w:gridCol w:w="1166"/>
      </w:tblGrid>
      <w:tr w:rsidR="00F86F2E" w:rsidRPr="00BE4604" w14:paraId="5D4380A9" w14:textId="77777777" w:rsidTr="000277A0">
        <w:trPr>
          <w:cnfStyle w:val="100000000000" w:firstRow="1" w:lastRow="0" w:firstColumn="0" w:lastColumn="0" w:oddVBand="0" w:evenVBand="0" w:oddHBand="0" w:evenHBand="0" w:firstRowFirstColumn="0" w:firstRowLastColumn="0" w:lastRowFirstColumn="0" w:lastRowLastColumn="0"/>
          <w:tblHeader/>
        </w:trPr>
        <w:tc>
          <w:tcPr>
            <w:tcW w:w="1555" w:type="dxa"/>
            <w:vAlign w:val="center"/>
          </w:tcPr>
          <w:p w14:paraId="5E5AF633" w14:textId="77777777" w:rsidR="00F86F2E" w:rsidRPr="00BE4604" w:rsidRDefault="00F86F2E" w:rsidP="000C6200">
            <w:pPr>
              <w:spacing w:after="0" w:line="240" w:lineRule="auto"/>
              <w:rPr>
                <w:rFonts w:cstheme="minorHAnsi"/>
                <w:szCs w:val="20"/>
                <w:lang w:val="en-AU"/>
              </w:rPr>
            </w:pPr>
          </w:p>
        </w:tc>
        <w:tc>
          <w:tcPr>
            <w:tcW w:w="1168" w:type="dxa"/>
            <w:vAlign w:val="center"/>
          </w:tcPr>
          <w:p w14:paraId="62A3F23E" w14:textId="77777777" w:rsidR="00F86F2E" w:rsidRPr="00BE4604" w:rsidRDefault="00F86F2E" w:rsidP="000C6200">
            <w:pPr>
              <w:spacing w:after="0" w:line="240" w:lineRule="auto"/>
              <w:jc w:val="center"/>
              <w:rPr>
                <w:rFonts w:cstheme="minorHAnsi"/>
                <w:szCs w:val="20"/>
                <w:lang w:val="en-AU"/>
              </w:rPr>
            </w:pPr>
            <w:r w:rsidRPr="00BE4604">
              <w:rPr>
                <w:rFonts w:cstheme="minorHAnsi"/>
                <w:szCs w:val="20"/>
              </w:rPr>
              <w:t>BSPHN</w:t>
            </w:r>
          </w:p>
        </w:tc>
        <w:tc>
          <w:tcPr>
            <w:tcW w:w="1169" w:type="dxa"/>
            <w:vAlign w:val="center"/>
          </w:tcPr>
          <w:p w14:paraId="46912E0F" w14:textId="77777777" w:rsidR="00F86F2E" w:rsidRPr="00BE4604" w:rsidRDefault="00F86F2E" w:rsidP="000C6200">
            <w:pPr>
              <w:spacing w:after="0" w:line="240" w:lineRule="auto"/>
              <w:jc w:val="center"/>
              <w:rPr>
                <w:rFonts w:cstheme="minorHAnsi"/>
                <w:szCs w:val="20"/>
                <w:lang w:val="en-AU"/>
              </w:rPr>
            </w:pPr>
            <w:r w:rsidRPr="00BE4604">
              <w:rPr>
                <w:rFonts w:cstheme="minorHAnsi"/>
                <w:szCs w:val="20"/>
              </w:rPr>
              <w:t>CESPHN</w:t>
            </w:r>
          </w:p>
        </w:tc>
        <w:tc>
          <w:tcPr>
            <w:tcW w:w="1169" w:type="dxa"/>
            <w:vAlign w:val="center"/>
          </w:tcPr>
          <w:p w14:paraId="4AA0C0C0" w14:textId="77777777" w:rsidR="00F86F2E" w:rsidRPr="00BE4604" w:rsidRDefault="00F86F2E" w:rsidP="000C6200">
            <w:pPr>
              <w:spacing w:after="0" w:line="240" w:lineRule="auto"/>
              <w:jc w:val="center"/>
              <w:rPr>
                <w:rFonts w:cstheme="minorHAnsi"/>
                <w:szCs w:val="20"/>
                <w:lang w:val="en-AU"/>
              </w:rPr>
            </w:pPr>
            <w:r w:rsidRPr="00BE4604">
              <w:rPr>
                <w:rFonts w:cstheme="minorHAnsi"/>
                <w:szCs w:val="20"/>
              </w:rPr>
              <w:t>HNECCPHN</w:t>
            </w:r>
          </w:p>
        </w:tc>
        <w:tc>
          <w:tcPr>
            <w:tcW w:w="1168" w:type="dxa"/>
            <w:vAlign w:val="center"/>
          </w:tcPr>
          <w:p w14:paraId="140F74A6" w14:textId="77777777" w:rsidR="00F86F2E" w:rsidRPr="00BE4604" w:rsidRDefault="00F86F2E" w:rsidP="000C6200">
            <w:pPr>
              <w:spacing w:after="0" w:line="240" w:lineRule="auto"/>
              <w:jc w:val="center"/>
              <w:rPr>
                <w:rFonts w:cstheme="minorHAnsi"/>
                <w:szCs w:val="20"/>
                <w:lang w:val="en-AU"/>
              </w:rPr>
            </w:pPr>
            <w:r w:rsidRPr="00BE4604">
              <w:rPr>
                <w:rFonts w:cstheme="minorHAnsi"/>
                <w:szCs w:val="20"/>
              </w:rPr>
              <w:t>NBMPHN</w:t>
            </w:r>
          </w:p>
        </w:tc>
        <w:tc>
          <w:tcPr>
            <w:tcW w:w="1169" w:type="dxa"/>
            <w:vAlign w:val="center"/>
          </w:tcPr>
          <w:p w14:paraId="2FFAB130" w14:textId="77777777" w:rsidR="00F86F2E" w:rsidRPr="00BE4604" w:rsidRDefault="00F86F2E" w:rsidP="000C6200">
            <w:pPr>
              <w:spacing w:after="0" w:line="240" w:lineRule="auto"/>
              <w:jc w:val="center"/>
              <w:rPr>
                <w:rFonts w:cstheme="minorHAnsi"/>
                <w:szCs w:val="20"/>
                <w:lang w:val="en-AU"/>
              </w:rPr>
            </w:pPr>
            <w:r w:rsidRPr="00BE4604">
              <w:rPr>
                <w:rFonts w:cstheme="minorHAnsi"/>
                <w:szCs w:val="20"/>
              </w:rPr>
              <w:t>NWMPHN</w:t>
            </w:r>
          </w:p>
        </w:tc>
        <w:tc>
          <w:tcPr>
            <w:tcW w:w="1169" w:type="dxa"/>
            <w:vAlign w:val="center"/>
          </w:tcPr>
          <w:p w14:paraId="3F6C50B6" w14:textId="77777777" w:rsidR="00F86F2E" w:rsidRPr="00BE4604" w:rsidRDefault="00F86F2E" w:rsidP="000C6200">
            <w:pPr>
              <w:spacing w:after="0" w:line="240" w:lineRule="auto"/>
              <w:jc w:val="center"/>
              <w:rPr>
                <w:rFonts w:cstheme="minorHAnsi"/>
                <w:szCs w:val="20"/>
                <w:lang w:val="en-AU"/>
              </w:rPr>
            </w:pPr>
            <w:r w:rsidRPr="00BE4604">
              <w:rPr>
                <w:rFonts w:cstheme="minorHAnsi"/>
                <w:szCs w:val="20"/>
              </w:rPr>
              <w:t>WVPHN</w:t>
            </w:r>
          </w:p>
        </w:tc>
        <w:tc>
          <w:tcPr>
            <w:tcW w:w="1169" w:type="dxa"/>
            <w:vAlign w:val="center"/>
          </w:tcPr>
          <w:p w14:paraId="39611A87" w14:textId="77777777" w:rsidR="00F86F2E" w:rsidRPr="00BE4604" w:rsidRDefault="00F86F2E" w:rsidP="000C6200">
            <w:pPr>
              <w:spacing w:after="0" w:line="240" w:lineRule="auto"/>
              <w:jc w:val="center"/>
              <w:rPr>
                <w:rFonts w:cstheme="minorHAnsi"/>
                <w:szCs w:val="20"/>
                <w:lang w:val="en-AU"/>
              </w:rPr>
            </w:pPr>
            <w:r w:rsidRPr="00BE4604">
              <w:rPr>
                <w:rFonts w:cstheme="minorHAnsi"/>
                <w:szCs w:val="20"/>
                <w:lang w:val="en-AU"/>
              </w:rPr>
              <w:t>Total*</w:t>
            </w:r>
          </w:p>
        </w:tc>
      </w:tr>
      <w:tr w:rsidR="00F86F2E" w:rsidRPr="00BE4604" w14:paraId="49C251D8" w14:textId="77777777" w:rsidTr="00833B31">
        <w:trPr>
          <w:trHeight w:val="227"/>
        </w:trPr>
        <w:tc>
          <w:tcPr>
            <w:tcW w:w="1555" w:type="dxa"/>
            <w:vAlign w:val="center"/>
          </w:tcPr>
          <w:p w14:paraId="01ABC883" w14:textId="77777777" w:rsidR="00F86F2E" w:rsidRPr="00B6608C" w:rsidRDefault="00F86F2E" w:rsidP="00B6608C">
            <w:pPr>
              <w:spacing w:after="0" w:line="240" w:lineRule="auto"/>
              <w:jc w:val="center"/>
              <w:rPr>
                <w:rFonts w:cstheme="minorHAnsi"/>
                <w:b/>
                <w:bCs/>
                <w:szCs w:val="20"/>
                <w:lang w:val="en-AU"/>
              </w:rPr>
            </w:pPr>
            <w:r w:rsidRPr="00B6608C">
              <w:rPr>
                <w:rFonts w:cstheme="minorHAnsi"/>
                <w:b/>
                <w:bCs/>
                <w:szCs w:val="20"/>
                <w:lang w:val="en-AU"/>
              </w:rPr>
              <w:t>Online</w:t>
            </w:r>
          </w:p>
        </w:tc>
        <w:tc>
          <w:tcPr>
            <w:tcW w:w="1168" w:type="dxa"/>
            <w:vAlign w:val="center"/>
          </w:tcPr>
          <w:p w14:paraId="3637F965" w14:textId="249A0626" w:rsidR="00F86F2E" w:rsidRPr="00BE4604" w:rsidRDefault="00F86F2E" w:rsidP="000C6200">
            <w:pPr>
              <w:spacing w:after="0" w:line="240" w:lineRule="auto"/>
              <w:jc w:val="center"/>
              <w:rPr>
                <w:rFonts w:cstheme="minorHAnsi"/>
                <w:szCs w:val="20"/>
                <w:lang w:val="en-AU"/>
              </w:rPr>
            </w:pPr>
            <w:r w:rsidRPr="00BE4604">
              <w:rPr>
                <w:rFonts w:cstheme="minorHAnsi"/>
                <w:szCs w:val="20"/>
              </w:rPr>
              <w:t>9</w:t>
            </w:r>
            <w:r w:rsidR="00F11EAE">
              <w:rPr>
                <w:rFonts w:cstheme="minorHAnsi"/>
                <w:szCs w:val="20"/>
              </w:rPr>
              <w:t xml:space="preserve">  </w:t>
            </w:r>
            <w:r w:rsidRPr="00BE4604">
              <w:rPr>
                <w:rFonts w:cstheme="minorHAnsi"/>
                <w:szCs w:val="20"/>
              </w:rPr>
              <w:t xml:space="preserve"> (24%)</w:t>
            </w:r>
          </w:p>
        </w:tc>
        <w:tc>
          <w:tcPr>
            <w:tcW w:w="1169" w:type="dxa"/>
            <w:vAlign w:val="center"/>
          </w:tcPr>
          <w:p w14:paraId="1C676D30" w14:textId="4C457993" w:rsidR="00F86F2E" w:rsidRPr="00BE4604" w:rsidRDefault="00F86F2E" w:rsidP="000C6200">
            <w:pPr>
              <w:spacing w:after="0" w:line="240" w:lineRule="auto"/>
              <w:jc w:val="center"/>
              <w:rPr>
                <w:rFonts w:cstheme="minorHAnsi"/>
                <w:szCs w:val="20"/>
                <w:lang w:val="en-AU"/>
              </w:rPr>
            </w:pPr>
            <w:r w:rsidRPr="00BE4604">
              <w:rPr>
                <w:rFonts w:cstheme="minorHAnsi"/>
                <w:szCs w:val="20"/>
              </w:rPr>
              <w:t>39</w:t>
            </w:r>
            <w:r w:rsidR="00F11EAE">
              <w:rPr>
                <w:rFonts w:cstheme="minorHAnsi"/>
                <w:szCs w:val="20"/>
              </w:rPr>
              <w:t xml:space="preserve">  </w:t>
            </w:r>
            <w:r w:rsidRPr="00BE4604">
              <w:rPr>
                <w:rFonts w:cstheme="minorHAnsi"/>
                <w:szCs w:val="20"/>
              </w:rPr>
              <w:t xml:space="preserve"> (62%)</w:t>
            </w:r>
          </w:p>
        </w:tc>
        <w:tc>
          <w:tcPr>
            <w:tcW w:w="1169" w:type="dxa"/>
            <w:vAlign w:val="center"/>
          </w:tcPr>
          <w:p w14:paraId="46D49E95" w14:textId="1781C047" w:rsidR="00F86F2E" w:rsidRPr="00BE4604" w:rsidRDefault="00F86F2E" w:rsidP="000C6200">
            <w:pPr>
              <w:spacing w:after="0" w:line="240" w:lineRule="auto"/>
              <w:jc w:val="center"/>
              <w:rPr>
                <w:rFonts w:cstheme="minorHAnsi"/>
                <w:szCs w:val="20"/>
                <w:lang w:val="en-AU"/>
              </w:rPr>
            </w:pPr>
            <w:r w:rsidRPr="00BE4604">
              <w:rPr>
                <w:rFonts w:cstheme="minorHAnsi"/>
                <w:szCs w:val="20"/>
              </w:rPr>
              <w:t>22</w:t>
            </w:r>
            <w:r w:rsidR="00F11EAE">
              <w:rPr>
                <w:rFonts w:cstheme="minorHAnsi"/>
                <w:szCs w:val="20"/>
              </w:rPr>
              <w:t xml:space="preserve">  </w:t>
            </w:r>
            <w:r w:rsidRPr="00BE4604">
              <w:rPr>
                <w:rFonts w:cstheme="minorHAnsi"/>
                <w:szCs w:val="20"/>
              </w:rPr>
              <w:t xml:space="preserve"> (63%)</w:t>
            </w:r>
          </w:p>
        </w:tc>
        <w:tc>
          <w:tcPr>
            <w:tcW w:w="1168" w:type="dxa"/>
            <w:vAlign w:val="center"/>
          </w:tcPr>
          <w:p w14:paraId="65D4934B" w14:textId="4BD3D666" w:rsidR="00F86F2E" w:rsidRPr="00BE4604" w:rsidRDefault="00F86F2E" w:rsidP="000C6200">
            <w:pPr>
              <w:spacing w:after="0" w:line="240" w:lineRule="auto"/>
              <w:jc w:val="center"/>
              <w:rPr>
                <w:rFonts w:cstheme="minorHAnsi"/>
                <w:szCs w:val="20"/>
                <w:lang w:val="en-AU"/>
              </w:rPr>
            </w:pPr>
            <w:r w:rsidRPr="00BE4604">
              <w:rPr>
                <w:rFonts w:cstheme="minorHAnsi"/>
                <w:szCs w:val="20"/>
              </w:rPr>
              <w:t>30</w:t>
            </w:r>
            <w:r w:rsidR="00F11EAE">
              <w:rPr>
                <w:rFonts w:cstheme="minorHAnsi"/>
                <w:szCs w:val="20"/>
              </w:rPr>
              <w:t xml:space="preserve">  </w:t>
            </w:r>
            <w:r w:rsidRPr="00BE4604">
              <w:rPr>
                <w:rFonts w:cstheme="minorHAnsi"/>
                <w:szCs w:val="20"/>
              </w:rPr>
              <w:t xml:space="preserve"> (77%)</w:t>
            </w:r>
          </w:p>
        </w:tc>
        <w:tc>
          <w:tcPr>
            <w:tcW w:w="1169" w:type="dxa"/>
            <w:vAlign w:val="center"/>
          </w:tcPr>
          <w:p w14:paraId="272383EE" w14:textId="3C14A839" w:rsidR="00F86F2E" w:rsidRPr="00BE4604" w:rsidRDefault="00F86F2E" w:rsidP="000C6200">
            <w:pPr>
              <w:spacing w:after="0" w:line="240" w:lineRule="auto"/>
              <w:jc w:val="center"/>
              <w:rPr>
                <w:rFonts w:cstheme="minorHAnsi"/>
                <w:szCs w:val="20"/>
                <w:lang w:val="en-AU"/>
              </w:rPr>
            </w:pPr>
            <w:r w:rsidRPr="00BE4604">
              <w:rPr>
                <w:rFonts w:cstheme="minorHAnsi"/>
                <w:szCs w:val="20"/>
              </w:rPr>
              <w:t>26</w:t>
            </w:r>
            <w:r w:rsidR="00F11EAE">
              <w:rPr>
                <w:rFonts w:cstheme="minorHAnsi"/>
                <w:szCs w:val="20"/>
              </w:rPr>
              <w:t xml:space="preserve">  </w:t>
            </w:r>
            <w:r w:rsidRPr="00BE4604">
              <w:rPr>
                <w:rFonts w:cstheme="minorHAnsi"/>
                <w:szCs w:val="20"/>
              </w:rPr>
              <w:t xml:space="preserve"> (100%)</w:t>
            </w:r>
          </w:p>
        </w:tc>
        <w:tc>
          <w:tcPr>
            <w:tcW w:w="1169" w:type="dxa"/>
            <w:vAlign w:val="center"/>
          </w:tcPr>
          <w:p w14:paraId="18891994" w14:textId="623011D7" w:rsidR="00F86F2E" w:rsidRPr="00BE4604" w:rsidRDefault="00F86F2E" w:rsidP="000C6200">
            <w:pPr>
              <w:spacing w:after="0" w:line="240" w:lineRule="auto"/>
              <w:jc w:val="center"/>
              <w:rPr>
                <w:rFonts w:cstheme="minorHAnsi"/>
                <w:szCs w:val="20"/>
                <w:lang w:val="en-AU"/>
              </w:rPr>
            </w:pPr>
            <w:r w:rsidRPr="00BE4604">
              <w:rPr>
                <w:rFonts w:cstheme="minorHAnsi"/>
                <w:szCs w:val="20"/>
              </w:rPr>
              <w:t>18</w:t>
            </w:r>
            <w:r w:rsidR="00F11EAE">
              <w:rPr>
                <w:rFonts w:cstheme="minorHAnsi"/>
                <w:szCs w:val="20"/>
              </w:rPr>
              <w:t xml:space="preserve">  </w:t>
            </w:r>
            <w:r w:rsidRPr="00BE4604">
              <w:rPr>
                <w:rFonts w:cstheme="minorHAnsi"/>
                <w:szCs w:val="20"/>
              </w:rPr>
              <w:t xml:space="preserve"> (100%)</w:t>
            </w:r>
          </w:p>
        </w:tc>
        <w:tc>
          <w:tcPr>
            <w:tcW w:w="1169" w:type="dxa"/>
            <w:vAlign w:val="center"/>
          </w:tcPr>
          <w:p w14:paraId="5EA70D9E" w14:textId="728DEB79" w:rsidR="00F86F2E" w:rsidRPr="00BE4604" w:rsidRDefault="00F86F2E" w:rsidP="000C6200">
            <w:pPr>
              <w:spacing w:after="0" w:line="240" w:lineRule="auto"/>
              <w:jc w:val="center"/>
              <w:rPr>
                <w:rFonts w:cstheme="minorHAnsi"/>
                <w:b/>
                <w:bCs/>
                <w:szCs w:val="20"/>
                <w:lang w:val="en-AU"/>
              </w:rPr>
            </w:pPr>
            <w:r w:rsidRPr="00BE4604">
              <w:rPr>
                <w:rFonts w:cstheme="minorHAnsi"/>
                <w:b/>
                <w:bCs/>
                <w:szCs w:val="20"/>
              </w:rPr>
              <w:t>144</w:t>
            </w:r>
            <w:r w:rsidR="00F11EAE">
              <w:rPr>
                <w:rFonts w:cstheme="minorHAnsi"/>
                <w:b/>
                <w:bCs/>
                <w:szCs w:val="20"/>
              </w:rPr>
              <w:t xml:space="preserve">  </w:t>
            </w:r>
            <w:r w:rsidRPr="00BE4604">
              <w:rPr>
                <w:rFonts w:cstheme="minorHAnsi"/>
                <w:b/>
                <w:bCs/>
                <w:szCs w:val="20"/>
              </w:rPr>
              <w:t xml:space="preserve"> (66%)</w:t>
            </w:r>
          </w:p>
        </w:tc>
      </w:tr>
      <w:tr w:rsidR="00F86F2E" w:rsidRPr="00BE4604" w14:paraId="6B21E476" w14:textId="77777777" w:rsidTr="00833B31">
        <w:trPr>
          <w:trHeight w:val="227"/>
        </w:trPr>
        <w:tc>
          <w:tcPr>
            <w:tcW w:w="1555" w:type="dxa"/>
            <w:vAlign w:val="center"/>
          </w:tcPr>
          <w:p w14:paraId="3ECAB771" w14:textId="77777777" w:rsidR="00F86F2E" w:rsidRPr="00B6608C" w:rsidRDefault="00F86F2E" w:rsidP="00B6608C">
            <w:pPr>
              <w:spacing w:after="0" w:line="240" w:lineRule="auto"/>
              <w:jc w:val="center"/>
              <w:rPr>
                <w:rFonts w:cstheme="minorHAnsi"/>
                <w:b/>
                <w:bCs/>
                <w:szCs w:val="20"/>
                <w:lang w:val="en-AU"/>
              </w:rPr>
            </w:pPr>
            <w:r w:rsidRPr="00B6608C">
              <w:rPr>
                <w:rFonts w:cstheme="minorHAnsi"/>
                <w:b/>
                <w:bCs/>
                <w:szCs w:val="20"/>
                <w:lang w:val="en-AU"/>
              </w:rPr>
              <w:t>Face-to-face</w:t>
            </w:r>
          </w:p>
        </w:tc>
        <w:tc>
          <w:tcPr>
            <w:tcW w:w="1168" w:type="dxa"/>
            <w:vAlign w:val="center"/>
          </w:tcPr>
          <w:p w14:paraId="01EC3A14" w14:textId="1E458799" w:rsidR="00F86F2E" w:rsidRPr="00BE4604" w:rsidRDefault="00F86F2E" w:rsidP="000C6200">
            <w:pPr>
              <w:spacing w:after="0" w:line="240" w:lineRule="auto"/>
              <w:jc w:val="center"/>
              <w:rPr>
                <w:rFonts w:cstheme="minorHAnsi"/>
                <w:szCs w:val="20"/>
                <w:lang w:val="en-AU"/>
              </w:rPr>
            </w:pPr>
            <w:r w:rsidRPr="00BE4604">
              <w:rPr>
                <w:rFonts w:cstheme="minorHAnsi"/>
                <w:szCs w:val="20"/>
              </w:rPr>
              <w:t xml:space="preserve">26 </w:t>
            </w:r>
            <w:r w:rsidR="00F11EAE">
              <w:rPr>
                <w:rFonts w:cstheme="minorHAnsi"/>
                <w:szCs w:val="20"/>
              </w:rPr>
              <w:t xml:space="preserve">  </w:t>
            </w:r>
            <w:r w:rsidRPr="00BE4604">
              <w:rPr>
                <w:rFonts w:cstheme="minorHAnsi"/>
                <w:szCs w:val="20"/>
              </w:rPr>
              <w:t>(70%)</w:t>
            </w:r>
          </w:p>
        </w:tc>
        <w:tc>
          <w:tcPr>
            <w:tcW w:w="1169" w:type="dxa"/>
            <w:vAlign w:val="center"/>
          </w:tcPr>
          <w:p w14:paraId="5E7CC471" w14:textId="6B98A18D" w:rsidR="00F86F2E" w:rsidRPr="00BE4604" w:rsidRDefault="00F86F2E" w:rsidP="000C6200">
            <w:pPr>
              <w:spacing w:after="0" w:line="240" w:lineRule="auto"/>
              <w:jc w:val="center"/>
              <w:rPr>
                <w:rFonts w:cstheme="minorHAnsi"/>
                <w:szCs w:val="20"/>
                <w:lang w:val="en-AU"/>
              </w:rPr>
            </w:pPr>
            <w:r w:rsidRPr="00BE4604">
              <w:rPr>
                <w:rFonts w:cstheme="minorHAnsi"/>
                <w:szCs w:val="20"/>
              </w:rPr>
              <w:t>24</w:t>
            </w:r>
            <w:r w:rsidR="00F11EAE">
              <w:rPr>
                <w:rFonts w:cstheme="minorHAnsi"/>
                <w:szCs w:val="20"/>
              </w:rPr>
              <w:t xml:space="preserve">  </w:t>
            </w:r>
            <w:r w:rsidRPr="00BE4604">
              <w:rPr>
                <w:rFonts w:cstheme="minorHAnsi"/>
                <w:szCs w:val="20"/>
              </w:rPr>
              <w:t xml:space="preserve"> (38%)</w:t>
            </w:r>
          </w:p>
        </w:tc>
        <w:tc>
          <w:tcPr>
            <w:tcW w:w="1169" w:type="dxa"/>
            <w:vAlign w:val="center"/>
          </w:tcPr>
          <w:p w14:paraId="7388FF36" w14:textId="69522147" w:rsidR="00F86F2E" w:rsidRPr="00BE4604" w:rsidRDefault="00F86F2E" w:rsidP="000C6200">
            <w:pPr>
              <w:spacing w:after="0" w:line="240" w:lineRule="auto"/>
              <w:jc w:val="center"/>
              <w:rPr>
                <w:rFonts w:cstheme="minorHAnsi"/>
                <w:szCs w:val="20"/>
                <w:lang w:val="en-AU"/>
              </w:rPr>
            </w:pPr>
            <w:r w:rsidRPr="00BE4604">
              <w:rPr>
                <w:rFonts w:cstheme="minorHAnsi"/>
                <w:szCs w:val="20"/>
              </w:rPr>
              <w:t xml:space="preserve">10 </w:t>
            </w:r>
            <w:r w:rsidR="00F11EAE">
              <w:rPr>
                <w:rFonts w:cstheme="minorHAnsi"/>
                <w:szCs w:val="20"/>
              </w:rPr>
              <w:t xml:space="preserve">  </w:t>
            </w:r>
            <w:r w:rsidRPr="00BE4604">
              <w:rPr>
                <w:rFonts w:cstheme="minorHAnsi"/>
                <w:szCs w:val="20"/>
              </w:rPr>
              <w:t>(29%)</w:t>
            </w:r>
          </w:p>
        </w:tc>
        <w:tc>
          <w:tcPr>
            <w:tcW w:w="1168" w:type="dxa"/>
            <w:vAlign w:val="center"/>
          </w:tcPr>
          <w:p w14:paraId="69B3BB7E" w14:textId="0B0C369C" w:rsidR="00F86F2E" w:rsidRPr="00BE4604" w:rsidRDefault="00F86F2E" w:rsidP="000C6200">
            <w:pPr>
              <w:spacing w:after="0" w:line="240" w:lineRule="auto"/>
              <w:jc w:val="center"/>
              <w:rPr>
                <w:rFonts w:cstheme="minorHAnsi"/>
                <w:szCs w:val="20"/>
                <w:lang w:val="en-AU"/>
              </w:rPr>
            </w:pPr>
            <w:r w:rsidRPr="00BE4604">
              <w:rPr>
                <w:rFonts w:cstheme="minorHAnsi"/>
                <w:szCs w:val="20"/>
              </w:rPr>
              <w:t xml:space="preserve">8 </w:t>
            </w:r>
            <w:r w:rsidR="00F11EAE">
              <w:rPr>
                <w:rFonts w:cstheme="minorHAnsi"/>
                <w:szCs w:val="20"/>
              </w:rPr>
              <w:t xml:space="preserve">  </w:t>
            </w:r>
            <w:r w:rsidRPr="00BE4604">
              <w:rPr>
                <w:rFonts w:cstheme="minorHAnsi"/>
                <w:szCs w:val="20"/>
              </w:rPr>
              <w:t>(20.5%)</w:t>
            </w:r>
          </w:p>
        </w:tc>
        <w:tc>
          <w:tcPr>
            <w:tcW w:w="1169" w:type="dxa"/>
            <w:vAlign w:val="center"/>
          </w:tcPr>
          <w:p w14:paraId="2F2CBACC" w14:textId="77777777" w:rsidR="00F86F2E" w:rsidRPr="00BE4604" w:rsidRDefault="00F86F2E" w:rsidP="000C6200">
            <w:pPr>
              <w:spacing w:after="0" w:line="240" w:lineRule="auto"/>
              <w:jc w:val="center"/>
              <w:rPr>
                <w:rFonts w:cstheme="minorHAnsi"/>
                <w:szCs w:val="20"/>
                <w:lang w:val="en-AU"/>
              </w:rPr>
            </w:pPr>
            <w:r w:rsidRPr="00BE4604">
              <w:rPr>
                <w:rFonts w:cstheme="minorHAnsi"/>
                <w:szCs w:val="20"/>
              </w:rPr>
              <w:t>0</w:t>
            </w:r>
          </w:p>
        </w:tc>
        <w:tc>
          <w:tcPr>
            <w:tcW w:w="1169" w:type="dxa"/>
            <w:vAlign w:val="center"/>
          </w:tcPr>
          <w:p w14:paraId="6206FEC5" w14:textId="77777777" w:rsidR="00F86F2E" w:rsidRPr="00BE4604" w:rsidRDefault="00F86F2E" w:rsidP="000C6200">
            <w:pPr>
              <w:spacing w:after="0" w:line="240" w:lineRule="auto"/>
              <w:jc w:val="center"/>
              <w:rPr>
                <w:rFonts w:cstheme="minorHAnsi"/>
                <w:szCs w:val="20"/>
                <w:lang w:val="en-AU"/>
              </w:rPr>
            </w:pPr>
            <w:r w:rsidRPr="00BE4604">
              <w:rPr>
                <w:rFonts w:cstheme="minorHAnsi"/>
                <w:szCs w:val="20"/>
              </w:rPr>
              <w:t>0</w:t>
            </w:r>
          </w:p>
        </w:tc>
        <w:tc>
          <w:tcPr>
            <w:tcW w:w="1169" w:type="dxa"/>
            <w:vAlign w:val="center"/>
          </w:tcPr>
          <w:p w14:paraId="4168C387" w14:textId="218311D5" w:rsidR="00F86F2E" w:rsidRPr="00BE4604" w:rsidRDefault="00F86F2E" w:rsidP="000C6200">
            <w:pPr>
              <w:spacing w:after="0" w:line="240" w:lineRule="auto"/>
              <w:jc w:val="center"/>
              <w:rPr>
                <w:rFonts w:cstheme="minorHAnsi"/>
                <w:b/>
                <w:bCs/>
                <w:szCs w:val="20"/>
                <w:lang w:val="en-AU"/>
              </w:rPr>
            </w:pPr>
            <w:r w:rsidRPr="00BE4604">
              <w:rPr>
                <w:rFonts w:cstheme="minorHAnsi"/>
                <w:b/>
                <w:bCs/>
                <w:szCs w:val="20"/>
              </w:rPr>
              <w:t>68</w:t>
            </w:r>
            <w:r w:rsidR="00F11EAE">
              <w:rPr>
                <w:rFonts w:cstheme="minorHAnsi"/>
                <w:b/>
                <w:bCs/>
                <w:szCs w:val="20"/>
              </w:rPr>
              <w:t xml:space="preserve">  </w:t>
            </w:r>
            <w:r w:rsidRPr="00BE4604">
              <w:rPr>
                <w:rFonts w:cstheme="minorHAnsi"/>
                <w:b/>
                <w:bCs/>
                <w:szCs w:val="20"/>
              </w:rPr>
              <w:t xml:space="preserve"> (32%)</w:t>
            </w:r>
          </w:p>
        </w:tc>
      </w:tr>
      <w:tr w:rsidR="00F86F2E" w:rsidRPr="00BE4604" w14:paraId="6D024BF5" w14:textId="77777777" w:rsidTr="00833B31">
        <w:trPr>
          <w:trHeight w:val="227"/>
        </w:trPr>
        <w:tc>
          <w:tcPr>
            <w:tcW w:w="1555" w:type="dxa"/>
            <w:vAlign w:val="center"/>
          </w:tcPr>
          <w:p w14:paraId="0E467B94" w14:textId="77777777" w:rsidR="00F86F2E" w:rsidRPr="00B6608C" w:rsidRDefault="00F86F2E" w:rsidP="00B6608C">
            <w:pPr>
              <w:spacing w:after="0" w:line="240" w:lineRule="auto"/>
              <w:jc w:val="center"/>
              <w:rPr>
                <w:rFonts w:cstheme="minorHAnsi"/>
                <w:b/>
                <w:bCs/>
                <w:szCs w:val="20"/>
                <w:lang w:val="en-AU"/>
              </w:rPr>
            </w:pPr>
            <w:r w:rsidRPr="00B6608C">
              <w:rPr>
                <w:rFonts w:cstheme="minorHAnsi"/>
                <w:b/>
                <w:bCs/>
                <w:szCs w:val="20"/>
                <w:lang w:val="en-AU"/>
              </w:rPr>
              <w:t>Online and face-to-face</w:t>
            </w:r>
          </w:p>
        </w:tc>
        <w:tc>
          <w:tcPr>
            <w:tcW w:w="1168" w:type="dxa"/>
            <w:vAlign w:val="center"/>
          </w:tcPr>
          <w:p w14:paraId="40FFA838" w14:textId="17B1D8E0" w:rsidR="00F86F2E" w:rsidRPr="00BE4604" w:rsidRDefault="00F86F2E" w:rsidP="000C6200">
            <w:pPr>
              <w:spacing w:after="0" w:line="240" w:lineRule="auto"/>
              <w:jc w:val="center"/>
              <w:rPr>
                <w:rFonts w:cstheme="minorHAnsi"/>
                <w:szCs w:val="20"/>
                <w:lang w:val="en-AU"/>
              </w:rPr>
            </w:pPr>
            <w:r w:rsidRPr="00BE4604">
              <w:rPr>
                <w:rFonts w:cstheme="minorHAnsi"/>
                <w:szCs w:val="20"/>
              </w:rPr>
              <w:t>2</w:t>
            </w:r>
            <w:r w:rsidR="00F11EAE">
              <w:rPr>
                <w:rFonts w:cstheme="minorHAnsi"/>
                <w:szCs w:val="20"/>
              </w:rPr>
              <w:t xml:space="preserve">  </w:t>
            </w:r>
            <w:r w:rsidRPr="00BE4604">
              <w:rPr>
                <w:rFonts w:cstheme="minorHAnsi"/>
                <w:szCs w:val="20"/>
              </w:rPr>
              <w:t xml:space="preserve"> (5%)</w:t>
            </w:r>
          </w:p>
        </w:tc>
        <w:tc>
          <w:tcPr>
            <w:tcW w:w="1169" w:type="dxa"/>
            <w:vAlign w:val="center"/>
          </w:tcPr>
          <w:p w14:paraId="2AE542D0" w14:textId="77777777" w:rsidR="00F86F2E" w:rsidRPr="00BE4604" w:rsidRDefault="00F86F2E" w:rsidP="000C6200">
            <w:pPr>
              <w:spacing w:after="0" w:line="240" w:lineRule="auto"/>
              <w:jc w:val="center"/>
              <w:rPr>
                <w:rFonts w:cstheme="minorHAnsi"/>
                <w:szCs w:val="20"/>
                <w:lang w:val="en-AU"/>
              </w:rPr>
            </w:pPr>
            <w:r w:rsidRPr="00BE4604">
              <w:rPr>
                <w:rFonts w:cstheme="minorHAnsi"/>
                <w:szCs w:val="20"/>
              </w:rPr>
              <w:t>0</w:t>
            </w:r>
          </w:p>
        </w:tc>
        <w:tc>
          <w:tcPr>
            <w:tcW w:w="1169" w:type="dxa"/>
            <w:vAlign w:val="center"/>
          </w:tcPr>
          <w:p w14:paraId="3840F091" w14:textId="67868BCC" w:rsidR="00F86F2E" w:rsidRPr="00BE4604" w:rsidRDefault="00F86F2E" w:rsidP="000C6200">
            <w:pPr>
              <w:spacing w:after="0" w:line="240" w:lineRule="auto"/>
              <w:jc w:val="center"/>
              <w:rPr>
                <w:rFonts w:cstheme="minorHAnsi"/>
                <w:szCs w:val="20"/>
                <w:lang w:val="en-AU"/>
              </w:rPr>
            </w:pPr>
            <w:r w:rsidRPr="00BE4604">
              <w:rPr>
                <w:rFonts w:cstheme="minorHAnsi"/>
                <w:szCs w:val="20"/>
              </w:rPr>
              <w:t>3</w:t>
            </w:r>
            <w:r w:rsidR="00F11EAE">
              <w:rPr>
                <w:rFonts w:cstheme="minorHAnsi"/>
                <w:szCs w:val="20"/>
              </w:rPr>
              <w:t xml:space="preserve">  </w:t>
            </w:r>
            <w:r w:rsidRPr="00BE4604">
              <w:rPr>
                <w:rFonts w:cstheme="minorHAnsi"/>
                <w:szCs w:val="20"/>
              </w:rPr>
              <w:t xml:space="preserve"> (9%)</w:t>
            </w:r>
          </w:p>
        </w:tc>
        <w:tc>
          <w:tcPr>
            <w:tcW w:w="1168" w:type="dxa"/>
            <w:vAlign w:val="center"/>
          </w:tcPr>
          <w:p w14:paraId="2E59BDB3" w14:textId="4337231B" w:rsidR="00F86F2E" w:rsidRPr="00BE4604" w:rsidRDefault="00F86F2E" w:rsidP="000C6200">
            <w:pPr>
              <w:spacing w:after="0" w:line="240" w:lineRule="auto"/>
              <w:jc w:val="center"/>
              <w:rPr>
                <w:rFonts w:cstheme="minorHAnsi"/>
                <w:szCs w:val="20"/>
                <w:lang w:val="en-AU"/>
              </w:rPr>
            </w:pPr>
            <w:r w:rsidRPr="00BE4604">
              <w:rPr>
                <w:rFonts w:cstheme="minorHAnsi"/>
                <w:szCs w:val="20"/>
              </w:rPr>
              <w:t>1</w:t>
            </w:r>
            <w:r w:rsidR="00F11EAE">
              <w:rPr>
                <w:rFonts w:cstheme="minorHAnsi"/>
                <w:szCs w:val="20"/>
              </w:rPr>
              <w:t xml:space="preserve">  </w:t>
            </w:r>
            <w:r w:rsidRPr="00BE4604">
              <w:rPr>
                <w:rFonts w:cstheme="minorHAnsi"/>
                <w:szCs w:val="20"/>
              </w:rPr>
              <w:t xml:space="preserve"> (2.5%)</w:t>
            </w:r>
          </w:p>
        </w:tc>
        <w:tc>
          <w:tcPr>
            <w:tcW w:w="1169" w:type="dxa"/>
            <w:vAlign w:val="center"/>
          </w:tcPr>
          <w:p w14:paraId="43CF3965" w14:textId="77777777" w:rsidR="00F86F2E" w:rsidRPr="00BE4604" w:rsidRDefault="00F86F2E" w:rsidP="000C6200">
            <w:pPr>
              <w:spacing w:after="0" w:line="240" w:lineRule="auto"/>
              <w:jc w:val="center"/>
              <w:rPr>
                <w:rFonts w:cstheme="minorHAnsi"/>
                <w:szCs w:val="20"/>
                <w:lang w:val="en-AU"/>
              </w:rPr>
            </w:pPr>
            <w:r w:rsidRPr="00BE4604">
              <w:rPr>
                <w:rFonts w:cstheme="minorHAnsi"/>
                <w:szCs w:val="20"/>
              </w:rPr>
              <w:t>0</w:t>
            </w:r>
          </w:p>
        </w:tc>
        <w:tc>
          <w:tcPr>
            <w:tcW w:w="1169" w:type="dxa"/>
            <w:vAlign w:val="center"/>
          </w:tcPr>
          <w:p w14:paraId="7FD9A876" w14:textId="77777777" w:rsidR="00F86F2E" w:rsidRPr="00BE4604" w:rsidRDefault="00F86F2E" w:rsidP="000C6200">
            <w:pPr>
              <w:spacing w:after="0" w:line="240" w:lineRule="auto"/>
              <w:jc w:val="center"/>
              <w:rPr>
                <w:rFonts w:cstheme="minorHAnsi"/>
                <w:szCs w:val="20"/>
                <w:lang w:val="en-AU"/>
              </w:rPr>
            </w:pPr>
            <w:r w:rsidRPr="00BE4604">
              <w:rPr>
                <w:rFonts w:cstheme="minorHAnsi"/>
                <w:szCs w:val="20"/>
              </w:rPr>
              <w:t>0</w:t>
            </w:r>
          </w:p>
        </w:tc>
        <w:tc>
          <w:tcPr>
            <w:tcW w:w="1169" w:type="dxa"/>
            <w:vAlign w:val="center"/>
          </w:tcPr>
          <w:p w14:paraId="5C20AFBA" w14:textId="60209621" w:rsidR="00F86F2E" w:rsidRPr="00BE4604" w:rsidRDefault="00F86F2E" w:rsidP="000C6200">
            <w:pPr>
              <w:spacing w:after="0" w:line="240" w:lineRule="auto"/>
              <w:jc w:val="center"/>
              <w:rPr>
                <w:rFonts w:cstheme="minorHAnsi"/>
                <w:b/>
                <w:bCs/>
                <w:szCs w:val="20"/>
                <w:lang w:val="en-AU"/>
              </w:rPr>
            </w:pPr>
            <w:r w:rsidRPr="00BE4604">
              <w:rPr>
                <w:rFonts w:cstheme="minorHAnsi"/>
                <w:b/>
                <w:bCs/>
                <w:szCs w:val="20"/>
              </w:rPr>
              <w:t>6</w:t>
            </w:r>
            <w:r w:rsidR="00F11EAE">
              <w:rPr>
                <w:rFonts w:cstheme="minorHAnsi"/>
                <w:b/>
                <w:bCs/>
                <w:szCs w:val="20"/>
              </w:rPr>
              <w:t xml:space="preserve">  </w:t>
            </w:r>
            <w:r w:rsidRPr="00BE4604">
              <w:rPr>
                <w:rFonts w:cstheme="minorHAnsi"/>
                <w:b/>
                <w:bCs/>
                <w:szCs w:val="20"/>
              </w:rPr>
              <w:t xml:space="preserve"> (3%)</w:t>
            </w:r>
          </w:p>
        </w:tc>
      </w:tr>
    </w:tbl>
    <w:p w14:paraId="0C28EA99" w14:textId="77777777" w:rsidR="00F86F2E" w:rsidRPr="00BE4604" w:rsidRDefault="00F86F2E" w:rsidP="00F86F2E">
      <w:pPr>
        <w:rPr>
          <w:rFonts w:cstheme="minorHAnsi"/>
          <w:szCs w:val="20"/>
          <w:lang w:val="en-AU"/>
        </w:rPr>
      </w:pPr>
      <w:r w:rsidRPr="00BE4604">
        <w:rPr>
          <w:rFonts w:cstheme="minorHAnsi"/>
          <w:szCs w:val="20"/>
          <w:lang w:val="en-AU"/>
        </w:rPr>
        <w:t>* Missing, n=7</w:t>
      </w:r>
    </w:p>
    <w:p w14:paraId="7DAD1231" w14:textId="77777777" w:rsidR="000348A1" w:rsidRDefault="000348A1">
      <w:pPr>
        <w:autoSpaceDE/>
        <w:autoSpaceDN/>
        <w:adjustRightInd/>
        <w:spacing w:after="0" w:line="240" w:lineRule="auto"/>
      </w:pPr>
      <w:r>
        <w:br w:type="page"/>
      </w:r>
    </w:p>
    <w:p w14:paraId="18BC94F9" w14:textId="0DBCDCB5" w:rsidR="00F86F2E" w:rsidRPr="00BE4604" w:rsidRDefault="00AE02EE" w:rsidP="007007B5">
      <w:pPr>
        <w:spacing w:after="120"/>
      </w:pPr>
      <w:r>
        <w:t xml:space="preserve">PHN </w:t>
      </w:r>
      <w:r w:rsidR="00C32B10">
        <w:t>tracker data</w:t>
      </w:r>
      <w:r>
        <w:t xml:space="preserve"> indicated </w:t>
      </w:r>
      <w:r w:rsidR="00C32B10">
        <w:t xml:space="preserve">that </w:t>
      </w:r>
      <w:r w:rsidR="00F86F2E">
        <w:t>a wide range</w:t>
      </w:r>
      <w:r w:rsidR="00F86F2E" w:rsidRPr="00BE4604">
        <w:t xml:space="preserve"> of </w:t>
      </w:r>
      <w:r w:rsidR="00F86F2E">
        <w:t xml:space="preserve">professional </w:t>
      </w:r>
      <w:r w:rsidR="00F86F2E" w:rsidRPr="00BE4604">
        <w:t>roles</w:t>
      </w:r>
      <w:r w:rsidR="00F86F2E">
        <w:t xml:space="preserve"> engaged with the DFV pilot training</w:t>
      </w:r>
      <w:r w:rsidR="00F86F2E" w:rsidRPr="00BE4604">
        <w:t xml:space="preserve">, </w:t>
      </w:r>
      <w:r w:rsidR="00C32B10">
        <w:t>which was usually delivered to multiple staff within general</w:t>
      </w:r>
      <w:r w:rsidR="00F86F2E" w:rsidRPr="00BE4604">
        <w:t xml:space="preserve"> practice</w:t>
      </w:r>
      <w:r w:rsidR="00C32B10">
        <w:t xml:space="preserve">s (see  </w:t>
      </w:r>
      <w:r w:rsidR="00C32B10">
        <w:fldChar w:fldCharType="begin"/>
      </w:r>
      <w:r w:rsidR="00C32B10">
        <w:instrText xml:space="preserve"> REF _Ref124933575 \h </w:instrText>
      </w:r>
      <w:r w:rsidR="00C32B10">
        <w:fldChar w:fldCharType="separate"/>
      </w:r>
      <w:r w:rsidR="00996236">
        <w:t xml:space="preserve">Figure </w:t>
      </w:r>
      <w:r w:rsidR="00996236">
        <w:rPr>
          <w:noProof/>
        </w:rPr>
        <w:t>3</w:t>
      </w:r>
      <w:r w:rsidR="00C32B10">
        <w:fldChar w:fldCharType="end"/>
      </w:r>
      <w:r w:rsidR="00C32B10">
        <w:t>)</w:t>
      </w:r>
      <w:r w:rsidR="00F86F2E" w:rsidRPr="00BE4604">
        <w:t xml:space="preserve">. Overall, GPs were the largest </w:t>
      </w:r>
      <w:r w:rsidR="0072043F">
        <w:t xml:space="preserve">attendee </w:t>
      </w:r>
      <w:r w:rsidR="00F86F2E" w:rsidRPr="00BE4604">
        <w:t>group</w:t>
      </w:r>
      <w:r w:rsidR="0072043F">
        <w:t>,</w:t>
      </w:r>
      <w:r w:rsidR="00F86F2E" w:rsidRPr="00BE4604">
        <w:t xml:space="preserve"> with 730 participating across all PHNs during the </w:t>
      </w:r>
      <w:r w:rsidR="00F86F2E">
        <w:t>evaluation</w:t>
      </w:r>
      <w:r w:rsidR="00F86F2E" w:rsidRPr="00BE4604">
        <w:t xml:space="preserve"> period</w:t>
      </w:r>
      <w:r w:rsidR="00F86F2E">
        <w:t>, followed by 359 n</w:t>
      </w:r>
      <w:r w:rsidR="00F86F2E" w:rsidRPr="00BE4604">
        <w:t xml:space="preserve">urses </w:t>
      </w:r>
      <w:r w:rsidR="00F86F2E">
        <w:t>and 311</w:t>
      </w:r>
      <w:r w:rsidR="00F86F2E" w:rsidRPr="00BE4604">
        <w:t xml:space="preserve"> administrative staff (including practice managers)</w:t>
      </w:r>
      <w:r w:rsidR="00F86F2E">
        <w:t>.</w:t>
      </w:r>
    </w:p>
    <w:p w14:paraId="43895B3A" w14:textId="39C0EB26" w:rsidR="00C33151" w:rsidRDefault="00C33151" w:rsidP="00C33151">
      <w:pPr>
        <w:pStyle w:val="Caption"/>
      </w:pPr>
      <w:bookmarkStart w:id="48" w:name="_Ref124933575"/>
      <w:bookmarkStart w:id="49" w:name="_Toc128060646"/>
      <w:r>
        <w:t xml:space="preserve">Figure </w:t>
      </w:r>
      <w:fldSimple w:instr=" SEQ Figure \* ARABIC ">
        <w:r w:rsidR="00996236">
          <w:rPr>
            <w:noProof/>
          </w:rPr>
          <w:t>3</w:t>
        </w:r>
      </w:fldSimple>
      <w:bookmarkEnd w:id="48"/>
      <w:r>
        <w:t>: Training attendance by staff type and PHN, July 2021 – November 2022</w:t>
      </w:r>
      <w:bookmarkEnd w:id="49"/>
    </w:p>
    <w:p w14:paraId="7DCDE334" w14:textId="77777777" w:rsidR="00F86F2E" w:rsidRDefault="00F86F2E" w:rsidP="00F86F2E">
      <w:r>
        <w:rPr>
          <w:noProof/>
        </w:rPr>
        <w:drawing>
          <wp:inline distT="0" distB="0" distL="0" distR="0" wp14:anchorId="5E923CC5" wp14:editId="451E2689">
            <wp:extent cx="6154310" cy="2504440"/>
            <wp:effectExtent l="0" t="0" r="18415" b="10160"/>
            <wp:docPr id="2" name="Chart 2" descr="This figure presents the numbers and proportions of GPs, nurses, allied health professionals, practice managers, administrative staff and others attending training in each PH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60C9A60" w14:textId="18AE698F" w:rsidR="00225D99" w:rsidRPr="00202141" w:rsidRDefault="00225D99" w:rsidP="00D6374C">
      <w:pPr>
        <w:pStyle w:val="Heading3"/>
      </w:pPr>
      <w:bookmarkStart w:id="50" w:name="_Toc133576366"/>
      <w:r>
        <w:t>Component 2: System integration activities</w:t>
      </w:r>
      <w:bookmarkEnd w:id="50"/>
    </w:p>
    <w:p w14:paraId="27E75347" w14:textId="5BBFB7C2" w:rsidR="00AC1F47" w:rsidRDefault="00AC1F47" w:rsidP="00A96325">
      <w:pPr>
        <w:spacing w:after="160" w:line="312" w:lineRule="auto"/>
      </w:pPr>
      <w:r w:rsidRPr="00BE4604">
        <w:t xml:space="preserve">The </w:t>
      </w:r>
      <w:r w:rsidR="004E03E2">
        <w:t>main</w:t>
      </w:r>
      <w:r w:rsidRPr="00BE4604">
        <w:t xml:space="preserve"> </w:t>
      </w:r>
      <w:r w:rsidR="009A2876" w:rsidRPr="00BE4604">
        <w:t xml:space="preserve">system integration </w:t>
      </w:r>
      <w:r w:rsidRPr="00BE4604">
        <w:t xml:space="preserve">activity implemented by PHNs for component </w:t>
      </w:r>
      <w:r w:rsidR="00D84161" w:rsidRPr="00BE4604">
        <w:t>2</w:t>
      </w:r>
      <w:r w:rsidRPr="00BE4604">
        <w:t xml:space="preserve"> was the creation of dedicated </w:t>
      </w:r>
      <w:r w:rsidR="00347ACF" w:rsidRPr="00BE4604">
        <w:t>s</w:t>
      </w:r>
      <w:r w:rsidR="00D84161" w:rsidRPr="00BE4604">
        <w:t xml:space="preserve">ystem </w:t>
      </w:r>
      <w:r w:rsidR="00347ACF" w:rsidRPr="00BE4604">
        <w:t>i</w:t>
      </w:r>
      <w:r w:rsidR="00D84161" w:rsidRPr="00BE4604">
        <w:t xml:space="preserve">ntegrator </w:t>
      </w:r>
      <w:r w:rsidR="00AF1329" w:rsidRPr="00BE4604">
        <w:t>position</w:t>
      </w:r>
      <w:r w:rsidR="004E03E2">
        <w:t>s</w:t>
      </w:r>
      <w:r w:rsidR="00D84161" w:rsidRPr="00BE4604">
        <w:t xml:space="preserve"> that</w:t>
      </w:r>
      <w:r w:rsidR="00AF1329" w:rsidRPr="00BE4604">
        <w:t xml:space="preserve"> focus</w:t>
      </w:r>
      <w:r w:rsidR="00DE4E1E" w:rsidRPr="00BE4604">
        <w:t>ed</w:t>
      </w:r>
      <w:r w:rsidR="00AF1329" w:rsidRPr="00BE4604">
        <w:t xml:space="preserve"> on enabling better</w:t>
      </w:r>
      <w:r w:rsidR="00674347" w:rsidRPr="00BE4604">
        <w:t xml:space="preserve"> integration </w:t>
      </w:r>
      <w:r w:rsidR="00AF1329" w:rsidRPr="00BE4604">
        <w:t xml:space="preserve">across the primary care and </w:t>
      </w:r>
      <w:r w:rsidR="00DE4E1E" w:rsidRPr="00BE4604">
        <w:t>DFV</w:t>
      </w:r>
      <w:r w:rsidR="00AF1329" w:rsidRPr="00BE4604">
        <w:t xml:space="preserve"> systems. The </w:t>
      </w:r>
      <w:r w:rsidR="00347ACF" w:rsidRPr="00BE4604">
        <w:t>s</w:t>
      </w:r>
      <w:r w:rsidR="00AF1329" w:rsidRPr="00BE4604">
        <w:t xml:space="preserve">ystem </w:t>
      </w:r>
      <w:r w:rsidR="00347ACF" w:rsidRPr="00BE4604">
        <w:t>i</w:t>
      </w:r>
      <w:r w:rsidR="00AF1329" w:rsidRPr="00BE4604">
        <w:t xml:space="preserve">ntegrators </w:t>
      </w:r>
      <w:r w:rsidR="004E03E2">
        <w:t>were</w:t>
      </w:r>
      <w:r w:rsidR="00AF1329" w:rsidRPr="00BE4604">
        <w:t xml:space="preserve"> </w:t>
      </w:r>
      <w:r w:rsidRPr="00BE4604">
        <w:t>variously referred to as the</w:t>
      </w:r>
      <w:r w:rsidR="00A47816" w:rsidRPr="00BE4604">
        <w:t xml:space="preserve"> </w:t>
      </w:r>
      <w:r w:rsidR="0083776A" w:rsidRPr="00BE4604">
        <w:t xml:space="preserve">DFV </w:t>
      </w:r>
      <w:r w:rsidR="00A47816" w:rsidRPr="00BE4604">
        <w:t>Local Links (BS</w:t>
      </w:r>
      <w:r w:rsidR="004E03E2">
        <w:t xml:space="preserve">PHN </w:t>
      </w:r>
      <w:r w:rsidR="0083776A" w:rsidRPr="00BE4604">
        <w:t>and HNECCPHN</w:t>
      </w:r>
      <w:r w:rsidR="00A47816" w:rsidRPr="00BE4604">
        <w:t>), DFV Navigator (CESPHN), DFV Linker (NBMPHN), the Family Violence Worker (NWMPHN) and the Family Violence Connector (WVPHN)</w:t>
      </w:r>
      <w:r w:rsidRPr="00BE4604">
        <w:t>.</w:t>
      </w:r>
    </w:p>
    <w:p w14:paraId="091CDFD0" w14:textId="77777777" w:rsidR="00BE4604" w:rsidRPr="00BE4604" w:rsidRDefault="00BE4604" w:rsidP="00BE4604">
      <w:pPr>
        <w:pStyle w:val="Heading4"/>
        <w:rPr>
          <w:rFonts w:asciiTheme="minorHAnsi" w:hAnsiTheme="minorHAnsi" w:cstheme="minorHAnsi"/>
          <w:szCs w:val="20"/>
        </w:rPr>
      </w:pPr>
      <w:r w:rsidRPr="00BE4604">
        <w:rPr>
          <w:rFonts w:asciiTheme="minorHAnsi" w:hAnsiTheme="minorHAnsi" w:cstheme="minorHAnsi"/>
          <w:szCs w:val="20"/>
        </w:rPr>
        <w:t>Description of system integrator roles</w:t>
      </w:r>
    </w:p>
    <w:p w14:paraId="69A0FED8" w14:textId="616B6907" w:rsidR="007C3CFA" w:rsidRDefault="007C3CFA" w:rsidP="007007B5">
      <w:pPr>
        <w:spacing w:after="120"/>
      </w:pPr>
      <w:r>
        <w:fldChar w:fldCharType="begin"/>
      </w:r>
      <w:r>
        <w:instrText xml:space="preserve"> REF _Ref123635277 \h </w:instrText>
      </w:r>
      <w:r>
        <w:fldChar w:fldCharType="separate"/>
      </w:r>
      <w:r w:rsidR="00996236">
        <w:t xml:space="preserve">Table </w:t>
      </w:r>
      <w:r w:rsidR="00996236">
        <w:rPr>
          <w:noProof/>
        </w:rPr>
        <w:t>10</w:t>
      </w:r>
      <w:r>
        <w:fldChar w:fldCharType="end"/>
      </w:r>
      <w:r>
        <w:t xml:space="preserve"> </w:t>
      </w:r>
      <w:r w:rsidRPr="00BE4604">
        <w:t xml:space="preserve">provides an overview of the </w:t>
      </w:r>
      <w:r>
        <w:t xml:space="preserve">how the system integrator roles were operationalised in each PHN, highlighting the diversity of approaches in relation to </w:t>
      </w:r>
      <w:r w:rsidRPr="00BE4604">
        <w:t xml:space="preserve">the </w:t>
      </w:r>
      <w:r w:rsidR="00FD5D5B">
        <w:t xml:space="preserve">roles, providers and staff numbers, largely dependent </w:t>
      </w:r>
      <w:r w:rsidR="00FD5D5B" w:rsidRPr="00BE4604">
        <w:t>on the needs and structure of their local service setting</w:t>
      </w:r>
      <w:r w:rsidR="00FD5D5B">
        <w:t>s</w:t>
      </w:r>
      <w:r w:rsidR="00521016">
        <w:t xml:space="preserve"> (t</w:t>
      </w:r>
      <w:r>
        <w:t xml:space="preserve">his diversity is explored </w:t>
      </w:r>
      <w:r w:rsidR="00521016">
        <w:t xml:space="preserve">further </w:t>
      </w:r>
      <w:r>
        <w:t xml:space="preserve">following </w:t>
      </w:r>
      <w:r w:rsidR="00521016">
        <w:fldChar w:fldCharType="begin"/>
      </w:r>
      <w:r w:rsidR="00521016">
        <w:instrText xml:space="preserve"> REF _Ref123635277 \h </w:instrText>
      </w:r>
      <w:r w:rsidR="00521016">
        <w:fldChar w:fldCharType="separate"/>
      </w:r>
      <w:r w:rsidR="00996236">
        <w:t xml:space="preserve">Table </w:t>
      </w:r>
      <w:r w:rsidR="00996236">
        <w:rPr>
          <w:noProof/>
        </w:rPr>
        <w:t>10</w:t>
      </w:r>
      <w:r w:rsidR="00521016">
        <w:fldChar w:fldCharType="end"/>
      </w:r>
      <w:r w:rsidR="00521016">
        <w:t>). I</w:t>
      </w:r>
      <w:r>
        <w:t xml:space="preserve">n summary, </w:t>
      </w:r>
      <w:r w:rsidR="00FD5D5B" w:rsidRPr="00BE4604">
        <w:t xml:space="preserve">system integrators </w:t>
      </w:r>
      <w:r w:rsidR="00FD5D5B">
        <w:t>we</w:t>
      </w:r>
      <w:r w:rsidR="00FD5D5B" w:rsidRPr="00BE4604">
        <w:t>re responsible for developing systems and processes for working with primary care staff to support appropriate DFV practice responses, and for facilitating safe and timely referral pathways into specialist DFV and other services</w:t>
      </w:r>
      <w:r w:rsidRPr="00BE4604">
        <w:t>.</w:t>
      </w:r>
    </w:p>
    <w:p w14:paraId="0F769821" w14:textId="19025B66" w:rsidR="007C3CFA" w:rsidRDefault="007C3CFA" w:rsidP="007C3CFA">
      <w:pPr>
        <w:pStyle w:val="Caption"/>
      </w:pPr>
      <w:bookmarkStart w:id="51" w:name="_Ref123635277"/>
      <w:bookmarkStart w:id="52" w:name="_Toc128060640"/>
      <w:r>
        <w:t xml:space="preserve">Table </w:t>
      </w:r>
      <w:fldSimple w:instr=" SEQ Table \* ARABIC ">
        <w:r w:rsidR="00996236">
          <w:rPr>
            <w:noProof/>
          </w:rPr>
          <w:t>10</w:t>
        </w:r>
      </w:fldSimple>
      <w:bookmarkEnd w:id="51"/>
      <w:r>
        <w:t>. Overview of how system integrator roles were operationalised within each PHN</w:t>
      </w:r>
      <w:bookmarkEnd w:id="52"/>
    </w:p>
    <w:tbl>
      <w:tblPr>
        <w:tblStyle w:val="SaxTableStyle111"/>
        <w:tblW w:w="10490" w:type="dxa"/>
        <w:tblInd w:w="-284" w:type="dxa"/>
        <w:tblLayout w:type="fixed"/>
        <w:tblCellMar>
          <w:top w:w="28" w:type="dxa"/>
          <w:left w:w="28" w:type="dxa"/>
          <w:bottom w:w="28" w:type="dxa"/>
          <w:right w:w="28" w:type="dxa"/>
        </w:tblCellMar>
        <w:tblLook w:val="04A0" w:firstRow="1" w:lastRow="0" w:firstColumn="1" w:lastColumn="0" w:noHBand="0" w:noVBand="1"/>
        <w:tblCaption w:val="Table 10. Overview of how system integrator roles were operationalised within each PHN"/>
        <w:tblDescription w:val="This table presents an overview of how each PHN delivered the system integrator role - detailing how the role was known locally, the number and full-time equivalent of staff fulfilling the role, the agencies fulfilling the role and a description of the role's key functions."/>
      </w:tblPr>
      <w:tblGrid>
        <w:gridCol w:w="710"/>
        <w:gridCol w:w="2551"/>
        <w:gridCol w:w="1843"/>
        <w:gridCol w:w="5386"/>
      </w:tblGrid>
      <w:tr w:rsidR="007C3CFA" w14:paraId="390E26BB" w14:textId="77777777" w:rsidTr="00176AA1">
        <w:trPr>
          <w:cnfStyle w:val="100000000000" w:firstRow="1" w:lastRow="0" w:firstColumn="0" w:lastColumn="0" w:oddVBand="0" w:evenVBand="0" w:oddHBand="0" w:evenHBand="0" w:firstRowFirstColumn="0" w:firstRowLastColumn="0" w:lastRowFirstColumn="0" w:lastRowLastColumn="0"/>
          <w:tblHeader/>
        </w:trPr>
        <w:tc>
          <w:tcPr>
            <w:tcW w:w="710" w:type="dxa"/>
            <w:vAlign w:val="center"/>
          </w:tcPr>
          <w:p w14:paraId="53B6E21C" w14:textId="77777777" w:rsidR="007C3CFA" w:rsidRPr="004E03E2" w:rsidRDefault="007C3CFA" w:rsidP="001B5904">
            <w:pPr>
              <w:spacing w:after="0" w:line="240" w:lineRule="auto"/>
              <w:jc w:val="center"/>
              <w:rPr>
                <w:rFonts w:cstheme="minorHAnsi"/>
                <w:sz w:val="18"/>
                <w:szCs w:val="18"/>
              </w:rPr>
            </w:pPr>
            <w:r w:rsidRPr="004E03E2">
              <w:rPr>
                <w:rFonts w:cstheme="minorHAnsi"/>
                <w:sz w:val="18"/>
                <w:szCs w:val="18"/>
              </w:rPr>
              <w:t>PHN</w:t>
            </w:r>
          </w:p>
        </w:tc>
        <w:tc>
          <w:tcPr>
            <w:tcW w:w="2551" w:type="dxa"/>
            <w:vAlign w:val="center"/>
          </w:tcPr>
          <w:p w14:paraId="2A0D27E3" w14:textId="5B4D546A" w:rsidR="007C3CFA" w:rsidRPr="004E03E2" w:rsidRDefault="007C3CFA" w:rsidP="001B5904">
            <w:pPr>
              <w:spacing w:after="0" w:line="240" w:lineRule="auto"/>
              <w:jc w:val="center"/>
              <w:rPr>
                <w:rFonts w:cstheme="minorHAnsi"/>
                <w:sz w:val="18"/>
                <w:szCs w:val="18"/>
              </w:rPr>
            </w:pPr>
            <w:r w:rsidRPr="004E03E2">
              <w:rPr>
                <w:rFonts w:cstheme="minorHAnsi"/>
                <w:sz w:val="18"/>
                <w:szCs w:val="18"/>
              </w:rPr>
              <w:t xml:space="preserve">Name and </w:t>
            </w:r>
            <w:r w:rsidR="001B5904">
              <w:rPr>
                <w:rFonts w:cstheme="minorHAnsi"/>
                <w:sz w:val="18"/>
                <w:szCs w:val="18"/>
              </w:rPr>
              <w:t>Full-time Equivalent (</w:t>
            </w:r>
            <w:r w:rsidR="000C717B">
              <w:rPr>
                <w:rFonts w:cstheme="minorHAnsi"/>
                <w:sz w:val="18"/>
                <w:szCs w:val="18"/>
              </w:rPr>
              <w:t>FTE</w:t>
            </w:r>
            <w:r w:rsidR="001B5904">
              <w:rPr>
                <w:rFonts w:cstheme="minorHAnsi"/>
                <w:sz w:val="18"/>
                <w:szCs w:val="18"/>
              </w:rPr>
              <w:t>)</w:t>
            </w:r>
          </w:p>
        </w:tc>
        <w:tc>
          <w:tcPr>
            <w:tcW w:w="1843" w:type="dxa"/>
            <w:vAlign w:val="center"/>
          </w:tcPr>
          <w:p w14:paraId="55BFEF87" w14:textId="77777777" w:rsidR="007C3CFA" w:rsidRPr="004E03E2" w:rsidRDefault="007C3CFA" w:rsidP="001B5904">
            <w:pPr>
              <w:spacing w:after="0" w:line="240" w:lineRule="auto"/>
              <w:jc w:val="center"/>
              <w:rPr>
                <w:rFonts w:cstheme="minorHAnsi"/>
                <w:sz w:val="18"/>
                <w:szCs w:val="18"/>
              </w:rPr>
            </w:pPr>
            <w:r w:rsidRPr="004E03E2">
              <w:rPr>
                <w:rFonts w:cstheme="minorHAnsi"/>
                <w:sz w:val="18"/>
                <w:szCs w:val="18"/>
              </w:rPr>
              <w:t>Provider</w:t>
            </w:r>
          </w:p>
        </w:tc>
        <w:tc>
          <w:tcPr>
            <w:tcW w:w="5386" w:type="dxa"/>
            <w:vAlign w:val="center"/>
          </w:tcPr>
          <w:p w14:paraId="3F54F37F" w14:textId="1FB000F3" w:rsidR="007C3CFA" w:rsidRPr="004E03E2" w:rsidRDefault="000C717B" w:rsidP="001B5904">
            <w:pPr>
              <w:spacing w:after="0" w:line="240" w:lineRule="auto"/>
              <w:jc w:val="center"/>
              <w:rPr>
                <w:rFonts w:cstheme="minorHAnsi"/>
                <w:sz w:val="18"/>
                <w:szCs w:val="18"/>
              </w:rPr>
            </w:pPr>
            <w:r>
              <w:rPr>
                <w:rFonts w:cstheme="minorHAnsi"/>
                <w:sz w:val="18"/>
                <w:szCs w:val="18"/>
              </w:rPr>
              <w:t>Role description</w:t>
            </w:r>
          </w:p>
        </w:tc>
      </w:tr>
      <w:tr w:rsidR="007C3CFA" w14:paraId="795AED5C" w14:textId="77777777" w:rsidTr="00176AA1">
        <w:tc>
          <w:tcPr>
            <w:tcW w:w="710" w:type="dxa"/>
          </w:tcPr>
          <w:p w14:paraId="6EF0945F" w14:textId="1225A1F7" w:rsidR="007C3CFA" w:rsidRPr="004E03E2" w:rsidRDefault="007C3CFA" w:rsidP="000C6200">
            <w:pPr>
              <w:spacing w:after="0" w:line="240" w:lineRule="auto"/>
              <w:jc w:val="center"/>
              <w:rPr>
                <w:rFonts w:cstheme="minorHAnsi"/>
                <w:b/>
                <w:bCs/>
                <w:sz w:val="18"/>
                <w:szCs w:val="18"/>
              </w:rPr>
            </w:pPr>
            <w:r w:rsidRPr="004E03E2">
              <w:rPr>
                <w:rFonts w:cstheme="minorHAnsi"/>
                <w:b/>
                <w:bCs/>
                <w:sz w:val="18"/>
                <w:szCs w:val="18"/>
              </w:rPr>
              <w:t>BS</w:t>
            </w:r>
            <w:r w:rsidR="006356E6">
              <w:rPr>
                <w:rFonts w:cstheme="minorHAnsi"/>
                <w:b/>
                <w:bCs/>
                <w:sz w:val="18"/>
                <w:szCs w:val="18"/>
              </w:rPr>
              <w:t xml:space="preserve"> </w:t>
            </w:r>
            <w:r w:rsidRPr="004E03E2">
              <w:rPr>
                <w:rFonts w:cstheme="minorHAnsi"/>
                <w:b/>
                <w:bCs/>
                <w:sz w:val="18"/>
                <w:szCs w:val="18"/>
              </w:rPr>
              <w:t>PHN</w:t>
            </w:r>
          </w:p>
        </w:tc>
        <w:tc>
          <w:tcPr>
            <w:tcW w:w="2551" w:type="dxa"/>
          </w:tcPr>
          <w:p w14:paraId="1E78E272" w14:textId="3D77E2C0" w:rsidR="007C3CFA" w:rsidRPr="00996236" w:rsidRDefault="007C3CFA" w:rsidP="000C6200">
            <w:pPr>
              <w:spacing w:after="0" w:line="240" w:lineRule="auto"/>
              <w:rPr>
                <w:rStyle w:val="Emphasis"/>
              </w:rPr>
            </w:pPr>
            <w:r w:rsidRPr="00996236">
              <w:rPr>
                <w:rStyle w:val="Emphasis"/>
              </w:rPr>
              <w:t>DFV Local Link</w:t>
            </w:r>
            <w:r w:rsidR="000C717B" w:rsidRPr="00996236">
              <w:rPr>
                <w:rStyle w:val="Emphasis"/>
              </w:rPr>
              <w:t xml:space="preserve"> </w:t>
            </w:r>
            <w:r w:rsidR="000C717B" w:rsidRPr="000C717B">
              <w:rPr>
                <w:rFonts w:cstheme="minorHAnsi"/>
                <w:sz w:val="18"/>
                <w:szCs w:val="18"/>
              </w:rPr>
              <w:t>(4.2 FTE):</w:t>
            </w:r>
            <w:r w:rsidRPr="00996236">
              <w:rPr>
                <w:rStyle w:val="Emphasis"/>
              </w:rPr>
              <w:t xml:space="preserve"> </w:t>
            </w:r>
          </w:p>
          <w:p w14:paraId="615CE755" w14:textId="77777777" w:rsidR="000C717B" w:rsidRPr="008D2829" w:rsidRDefault="000C717B" w:rsidP="00105239">
            <w:pPr>
              <w:pStyle w:val="ListParagraph"/>
              <w:ind w:left="392" w:hanging="284"/>
            </w:pPr>
            <w:r w:rsidRPr="008D2829">
              <w:t>2.0 FTE in Brisbane South</w:t>
            </w:r>
          </w:p>
          <w:p w14:paraId="4423A323" w14:textId="3DB22A77" w:rsidR="000C717B" w:rsidRPr="008D2829" w:rsidRDefault="000C717B" w:rsidP="00105239">
            <w:pPr>
              <w:pStyle w:val="ListParagraph"/>
              <w:ind w:left="392" w:hanging="284"/>
            </w:pPr>
            <w:r w:rsidRPr="008D2829">
              <w:t xml:space="preserve">2.0 FTE for Redlands </w:t>
            </w:r>
            <w:r w:rsidR="00176AA1">
              <w:t>&amp;</w:t>
            </w:r>
            <w:r w:rsidRPr="008D2829">
              <w:t xml:space="preserve"> Logan</w:t>
            </w:r>
          </w:p>
          <w:p w14:paraId="583FF43A" w14:textId="263647D7" w:rsidR="007C3CFA" w:rsidRPr="004E03E2" w:rsidRDefault="000C717B" w:rsidP="00105239">
            <w:pPr>
              <w:pStyle w:val="ListParagraph"/>
              <w:ind w:left="392" w:hanging="284"/>
            </w:pPr>
            <w:r w:rsidRPr="008D2829">
              <w:t>0.2 FTE for Beaudese</w:t>
            </w:r>
            <w:r w:rsidRPr="004E03E2">
              <w:t>rt</w:t>
            </w:r>
          </w:p>
        </w:tc>
        <w:tc>
          <w:tcPr>
            <w:tcW w:w="1843" w:type="dxa"/>
          </w:tcPr>
          <w:p w14:paraId="28894397" w14:textId="1FA14742" w:rsidR="007C3CFA" w:rsidRPr="004E03E2" w:rsidRDefault="000C717B" w:rsidP="000C6200">
            <w:pPr>
              <w:spacing w:after="0" w:line="240" w:lineRule="auto"/>
              <w:rPr>
                <w:rFonts w:cstheme="minorHAnsi"/>
                <w:sz w:val="18"/>
                <w:szCs w:val="18"/>
              </w:rPr>
            </w:pPr>
            <w:r>
              <w:rPr>
                <w:rFonts w:cstheme="minorHAnsi"/>
                <w:sz w:val="18"/>
                <w:szCs w:val="18"/>
              </w:rPr>
              <w:t>T</w:t>
            </w:r>
            <w:r w:rsidR="007C3CFA" w:rsidRPr="004E03E2">
              <w:rPr>
                <w:rFonts w:cstheme="minorHAnsi"/>
                <w:sz w:val="18"/>
                <w:szCs w:val="18"/>
              </w:rPr>
              <w:t xml:space="preserve">hree local DFV services: </w:t>
            </w:r>
          </w:p>
          <w:p w14:paraId="34F2CEA0" w14:textId="31355ADC" w:rsidR="007C3CFA" w:rsidRPr="008D2829" w:rsidRDefault="007C3CFA" w:rsidP="00105239">
            <w:pPr>
              <w:pStyle w:val="ListParagraph"/>
              <w:ind w:left="392" w:hanging="284"/>
            </w:pPr>
            <w:r w:rsidRPr="008D2829">
              <w:t>Brisbane Domestic Violence Service</w:t>
            </w:r>
          </w:p>
          <w:p w14:paraId="0B33D2CA" w14:textId="77777777" w:rsidR="000C717B" w:rsidRDefault="007C3CFA" w:rsidP="00105239">
            <w:pPr>
              <w:pStyle w:val="ListParagraph"/>
              <w:ind w:left="392" w:hanging="284"/>
            </w:pPr>
            <w:r w:rsidRPr="008D2829">
              <w:t xml:space="preserve">Centre for Women &amp; Co. </w:t>
            </w:r>
          </w:p>
          <w:p w14:paraId="71D2A61D" w14:textId="1670824E" w:rsidR="007C3CFA" w:rsidRPr="004E03E2" w:rsidRDefault="007C3CFA" w:rsidP="00105239">
            <w:pPr>
              <w:pStyle w:val="ListParagraph"/>
              <w:ind w:left="392" w:hanging="284"/>
            </w:pPr>
            <w:r w:rsidRPr="008D2829">
              <w:t xml:space="preserve">YFS Beaudesert </w:t>
            </w:r>
          </w:p>
        </w:tc>
        <w:tc>
          <w:tcPr>
            <w:tcW w:w="5386" w:type="dxa"/>
          </w:tcPr>
          <w:p w14:paraId="2D8EDD8C" w14:textId="77777777" w:rsidR="00E014EC" w:rsidRPr="008D2829" w:rsidRDefault="00E014EC" w:rsidP="00BB3EA8">
            <w:pPr>
              <w:pStyle w:val="ListParagraph"/>
              <w:ind w:left="392" w:hanging="284"/>
            </w:pPr>
            <w:r>
              <w:t xml:space="preserve">Single referral </w:t>
            </w:r>
            <w:r w:rsidRPr="008D2829">
              <w:t xml:space="preserve">point for patients affected by DFV </w:t>
            </w:r>
          </w:p>
          <w:p w14:paraId="308B3E5F" w14:textId="3BD431E7" w:rsidR="002B4D71" w:rsidRPr="004E03E2" w:rsidRDefault="00661152" w:rsidP="00BB3EA8">
            <w:pPr>
              <w:pStyle w:val="ListParagraph"/>
              <w:ind w:left="392" w:hanging="284"/>
            </w:pPr>
            <w:r>
              <w:t>A</w:t>
            </w:r>
            <w:r w:rsidR="002B4D71" w:rsidRPr="004E03E2">
              <w:t xml:space="preserve">dvice </w:t>
            </w:r>
            <w:r>
              <w:t>&amp;</w:t>
            </w:r>
            <w:r w:rsidR="002B4D71" w:rsidRPr="004E03E2">
              <w:t xml:space="preserve"> support to </w:t>
            </w:r>
            <w:r>
              <w:t>help</w:t>
            </w:r>
            <w:r w:rsidR="002B4D71" w:rsidRPr="004E03E2">
              <w:t xml:space="preserve"> general practice staff better recognise </w:t>
            </w:r>
            <w:r>
              <w:t>&amp;</w:t>
            </w:r>
            <w:r w:rsidR="002B4D71" w:rsidRPr="004E03E2">
              <w:t xml:space="preserve"> respond to DFV </w:t>
            </w:r>
          </w:p>
          <w:p w14:paraId="68E4A0C5" w14:textId="77777777" w:rsidR="002B4D71" w:rsidRPr="004E03E2" w:rsidRDefault="002B4D71" w:rsidP="00BB3EA8">
            <w:pPr>
              <w:pStyle w:val="ListParagraph"/>
              <w:ind w:left="392" w:hanging="284"/>
            </w:pPr>
            <w:r w:rsidRPr="004E03E2">
              <w:t xml:space="preserve">Secondary consults </w:t>
            </w:r>
            <w:r>
              <w:t>for GPs concerned about a specific patient</w:t>
            </w:r>
          </w:p>
          <w:p w14:paraId="2A9037CE" w14:textId="55E07623" w:rsidR="002B4D71" w:rsidRDefault="002B4D71" w:rsidP="00BB3EA8">
            <w:pPr>
              <w:pStyle w:val="ListParagraph"/>
              <w:ind w:left="392" w:hanging="284"/>
            </w:pPr>
            <w:r w:rsidRPr="004E03E2">
              <w:t xml:space="preserve">Connect patients to appropriate DFV supports </w:t>
            </w:r>
            <w:r w:rsidR="00661152">
              <w:t>&amp;</w:t>
            </w:r>
            <w:r w:rsidRPr="004E03E2">
              <w:t xml:space="preserve"> services</w:t>
            </w:r>
          </w:p>
          <w:p w14:paraId="2357C630" w14:textId="4D544BB6" w:rsidR="007C3CFA" w:rsidRPr="004E03E2" w:rsidRDefault="002B4D71" w:rsidP="00BB3EA8">
            <w:pPr>
              <w:pStyle w:val="ListParagraph"/>
              <w:ind w:left="392" w:hanging="284"/>
            </w:pPr>
            <w:r w:rsidRPr="004E03E2">
              <w:t xml:space="preserve">Connect general practice staff to support for debriefing </w:t>
            </w:r>
            <w:r w:rsidR="00661152">
              <w:t>&amp;</w:t>
            </w:r>
            <w:r w:rsidRPr="004E03E2">
              <w:t xml:space="preserve"> compassion fatigue</w:t>
            </w:r>
          </w:p>
        </w:tc>
      </w:tr>
      <w:tr w:rsidR="007C3CFA" w14:paraId="1EA67861" w14:textId="77777777" w:rsidTr="00176AA1">
        <w:tc>
          <w:tcPr>
            <w:tcW w:w="710" w:type="dxa"/>
          </w:tcPr>
          <w:p w14:paraId="3050DF07" w14:textId="5AEEB1BE" w:rsidR="007C3CFA" w:rsidRPr="004E03E2" w:rsidRDefault="007C3CFA" w:rsidP="000C6200">
            <w:pPr>
              <w:spacing w:after="0" w:line="240" w:lineRule="auto"/>
              <w:jc w:val="center"/>
              <w:rPr>
                <w:rFonts w:cstheme="minorHAnsi"/>
                <w:b/>
                <w:bCs/>
                <w:sz w:val="18"/>
                <w:szCs w:val="18"/>
              </w:rPr>
            </w:pPr>
            <w:r w:rsidRPr="004E03E2">
              <w:rPr>
                <w:rFonts w:cstheme="minorHAnsi"/>
                <w:b/>
                <w:bCs/>
                <w:sz w:val="18"/>
                <w:szCs w:val="18"/>
              </w:rPr>
              <w:t>CES</w:t>
            </w:r>
            <w:r w:rsidR="006356E6">
              <w:rPr>
                <w:rFonts w:cstheme="minorHAnsi"/>
                <w:b/>
                <w:bCs/>
                <w:sz w:val="18"/>
                <w:szCs w:val="18"/>
              </w:rPr>
              <w:t xml:space="preserve"> </w:t>
            </w:r>
            <w:r w:rsidRPr="004E03E2">
              <w:rPr>
                <w:rFonts w:cstheme="minorHAnsi"/>
                <w:b/>
                <w:bCs/>
                <w:sz w:val="18"/>
                <w:szCs w:val="18"/>
              </w:rPr>
              <w:t>PHN</w:t>
            </w:r>
          </w:p>
        </w:tc>
        <w:tc>
          <w:tcPr>
            <w:tcW w:w="2551" w:type="dxa"/>
          </w:tcPr>
          <w:p w14:paraId="06AFA1D1" w14:textId="6DCF58AE" w:rsidR="007C3CFA" w:rsidRPr="00702C7F" w:rsidRDefault="007C3CFA" w:rsidP="00702C7F">
            <w:pPr>
              <w:spacing w:after="0" w:line="240" w:lineRule="auto"/>
              <w:rPr>
                <w:rFonts w:cstheme="minorHAnsi"/>
                <w:b/>
                <w:bCs/>
                <w:i/>
                <w:iCs/>
                <w:sz w:val="18"/>
                <w:szCs w:val="18"/>
              </w:rPr>
            </w:pPr>
            <w:r w:rsidRPr="00996236">
              <w:rPr>
                <w:rStyle w:val="Emphasis"/>
              </w:rPr>
              <w:t>Primary Care DFV Navigator</w:t>
            </w:r>
            <w:r w:rsidR="000C717B" w:rsidRPr="00996236">
              <w:rPr>
                <w:rStyle w:val="Emphasis"/>
              </w:rPr>
              <w:t xml:space="preserve"> (</w:t>
            </w:r>
            <w:r w:rsidR="000C717B" w:rsidRPr="000C717B">
              <w:rPr>
                <w:rFonts w:cstheme="minorHAnsi"/>
                <w:sz w:val="18"/>
                <w:szCs w:val="18"/>
              </w:rPr>
              <w:t>0.6 FTE)</w:t>
            </w:r>
            <w:r w:rsidRPr="00996236">
              <w:rPr>
                <w:rStyle w:val="Emphasis"/>
              </w:rPr>
              <w:t xml:space="preserve">  </w:t>
            </w:r>
          </w:p>
        </w:tc>
        <w:tc>
          <w:tcPr>
            <w:tcW w:w="1843" w:type="dxa"/>
          </w:tcPr>
          <w:p w14:paraId="1ADF8EFE" w14:textId="3F981454" w:rsidR="007C3CFA" w:rsidRPr="004E03E2" w:rsidRDefault="007C3CFA" w:rsidP="000C6200">
            <w:pPr>
              <w:spacing w:after="0" w:line="240" w:lineRule="auto"/>
              <w:rPr>
                <w:rFonts w:cstheme="minorHAnsi"/>
                <w:sz w:val="18"/>
                <w:szCs w:val="18"/>
              </w:rPr>
            </w:pPr>
            <w:r w:rsidRPr="004E03E2">
              <w:rPr>
                <w:rFonts w:cstheme="minorHAnsi"/>
                <w:sz w:val="18"/>
                <w:szCs w:val="18"/>
              </w:rPr>
              <w:t>PHN</w:t>
            </w:r>
            <w:r w:rsidR="000C717B">
              <w:rPr>
                <w:rFonts w:cstheme="minorHAnsi"/>
                <w:sz w:val="18"/>
                <w:szCs w:val="18"/>
              </w:rPr>
              <w:t xml:space="preserve">, moving </w:t>
            </w:r>
            <w:r w:rsidRPr="004E03E2">
              <w:rPr>
                <w:rFonts w:cstheme="minorHAnsi"/>
                <w:sz w:val="18"/>
                <w:szCs w:val="18"/>
              </w:rPr>
              <w:t>to commissioning DFV service</w:t>
            </w:r>
            <w:r w:rsidR="000C717B">
              <w:rPr>
                <w:rFonts w:cstheme="minorHAnsi"/>
                <w:sz w:val="18"/>
                <w:szCs w:val="18"/>
              </w:rPr>
              <w:t xml:space="preserve"> </w:t>
            </w:r>
            <w:r w:rsidRPr="004E03E2">
              <w:rPr>
                <w:rFonts w:cstheme="minorHAnsi"/>
                <w:sz w:val="18"/>
                <w:szCs w:val="18"/>
              </w:rPr>
              <w:t>by February 2023</w:t>
            </w:r>
          </w:p>
        </w:tc>
        <w:tc>
          <w:tcPr>
            <w:tcW w:w="5386" w:type="dxa"/>
          </w:tcPr>
          <w:p w14:paraId="1DB7347C" w14:textId="77777777" w:rsidR="002B4D71" w:rsidRPr="008D2829" w:rsidRDefault="002B4D71" w:rsidP="00BB3EA8">
            <w:pPr>
              <w:pStyle w:val="ListParagraph"/>
              <w:ind w:left="392" w:hanging="284"/>
            </w:pPr>
            <w:r w:rsidRPr="008D2829">
              <w:t xml:space="preserve">Referral assistance </w:t>
            </w:r>
          </w:p>
          <w:p w14:paraId="297DA78E" w14:textId="77777777" w:rsidR="002B4D71" w:rsidRDefault="002B4D71" w:rsidP="00BB3EA8">
            <w:pPr>
              <w:pStyle w:val="ListParagraph"/>
              <w:ind w:left="392" w:hanging="284"/>
            </w:pPr>
            <w:r w:rsidRPr="004E03E2">
              <w:t xml:space="preserve">Secondary consults </w:t>
            </w:r>
            <w:r>
              <w:t>for GPs concerned about a specific patient</w:t>
            </w:r>
          </w:p>
          <w:p w14:paraId="0D7D655E" w14:textId="5C2FB06E" w:rsidR="007C3CFA" w:rsidRPr="004E03E2" w:rsidRDefault="00661152" w:rsidP="00BB3EA8">
            <w:pPr>
              <w:pStyle w:val="ListParagraph"/>
              <w:ind w:left="392" w:hanging="284"/>
            </w:pPr>
            <w:r>
              <w:t>A</w:t>
            </w:r>
            <w:r w:rsidRPr="004E03E2">
              <w:t xml:space="preserve">dvice </w:t>
            </w:r>
            <w:r>
              <w:t>&amp;</w:t>
            </w:r>
            <w:r w:rsidRPr="004E03E2">
              <w:t xml:space="preserve"> support to </w:t>
            </w:r>
            <w:r>
              <w:t>help</w:t>
            </w:r>
            <w:r w:rsidRPr="004E03E2">
              <w:t xml:space="preserve"> general practice staff better recognise </w:t>
            </w:r>
            <w:r>
              <w:t>&amp;</w:t>
            </w:r>
            <w:r w:rsidRPr="004E03E2">
              <w:t xml:space="preserve"> respond to DFV </w:t>
            </w:r>
          </w:p>
        </w:tc>
      </w:tr>
      <w:tr w:rsidR="007C3CFA" w14:paraId="2E279077" w14:textId="77777777" w:rsidTr="00176AA1">
        <w:tc>
          <w:tcPr>
            <w:tcW w:w="710" w:type="dxa"/>
            <w:vMerge w:val="restart"/>
          </w:tcPr>
          <w:p w14:paraId="7364E1AC" w14:textId="5B4E0096" w:rsidR="007C3CFA" w:rsidRPr="004E03E2" w:rsidRDefault="007C3CFA" w:rsidP="000C6200">
            <w:pPr>
              <w:spacing w:after="0" w:line="240" w:lineRule="auto"/>
              <w:jc w:val="center"/>
              <w:rPr>
                <w:rFonts w:cstheme="minorHAnsi"/>
                <w:b/>
                <w:bCs/>
                <w:sz w:val="18"/>
                <w:szCs w:val="18"/>
              </w:rPr>
            </w:pPr>
            <w:r w:rsidRPr="004E03E2">
              <w:rPr>
                <w:rFonts w:cstheme="minorHAnsi"/>
                <w:b/>
                <w:bCs/>
                <w:sz w:val="18"/>
                <w:szCs w:val="18"/>
              </w:rPr>
              <w:t>HNECC</w:t>
            </w:r>
            <w:r w:rsidR="002B4D71">
              <w:rPr>
                <w:rFonts w:cstheme="minorHAnsi"/>
                <w:b/>
                <w:bCs/>
                <w:sz w:val="18"/>
                <w:szCs w:val="18"/>
              </w:rPr>
              <w:t xml:space="preserve"> </w:t>
            </w:r>
            <w:r w:rsidRPr="004E03E2">
              <w:rPr>
                <w:rFonts w:cstheme="minorHAnsi"/>
                <w:b/>
                <w:bCs/>
                <w:sz w:val="18"/>
                <w:szCs w:val="18"/>
              </w:rPr>
              <w:t>PHN</w:t>
            </w:r>
          </w:p>
        </w:tc>
        <w:tc>
          <w:tcPr>
            <w:tcW w:w="2551" w:type="dxa"/>
          </w:tcPr>
          <w:p w14:paraId="00328BC8" w14:textId="3B42A270" w:rsidR="007C3CFA" w:rsidRPr="004E03E2" w:rsidRDefault="007C3CFA" w:rsidP="000C6200">
            <w:pPr>
              <w:spacing w:after="0" w:line="240" w:lineRule="auto"/>
              <w:rPr>
                <w:rFonts w:cstheme="minorHAnsi"/>
                <w:sz w:val="18"/>
                <w:szCs w:val="18"/>
              </w:rPr>
            </w:pPr>
            <w:r w:rsidRPr="004E03E2">
              <w:rPr>
                <w:rFonts w:cstheme="minorHAnsi"/>
                <w:sz w:val="18"/>
                <w:szCs w:val="18"/>
                <w:u w:val="single"/>
              </w:rPr>
              <w:t>Phase 1</w:t>
            </w:r>
            <w:r w:rsidRPr="004E03E2">
              <w:rPr>
                <w:rFonts w:cstheme="minorHAnsi"/>
                <w:sz w:val="18"/>
                <w:szCs w:val="18"/>
              </w:rPr>
              <w:t xml:space="preserve">: </w:t>
            </w:r>
            <w:r w:rsidRPr="00996236">
              <w:rPr>
                <w:rStyle w:val="Emphasis"/>
              </w:rPr>
              <w:t>DFV Local Link</w:t>
            </w:r>
            <w:r w:rsidR="000C717B">
              <w:rPr>
                <w:rFonts w:cstheme="minorHAnsi"/>
                <w:sz w:val="18"/>
                <w:szCs w:val="18"/>
              </w:rPr>
              <w:t xml:space="preserve"> (3 FTE):</w:t>
            </w:r>
          </w:p>
          <w:p w14:paraId="12A29E3D" w14:textId="77777777" w:rsidR="000C717B" w:rsidRPr="008D2829" w:rsidRDefault="000C717B" w:rsidP="00105239">
            <w:pPr>
              <w:pStyle w:val="ListParagraph"/>
              <w:ind w:left="392" w:hanging="284"/>
            </w:pPr>
            <w:r w:rsidRPr="008D2829">
              <w:t>1 FTE for Armidale</w:t>
            </w:r>
          </w:p>
          <w:p w14:paraId="039D5385" w14:textId="77777777" w:rsidR="000C717B" w:rsidRPr="008D2829" w:rsidRDefault="000C717B" w:rsidP="00105239">
            <w:pPr>
              <w:pStyle w:val="ListParagraph"/>
              <w:ind w:left="392" w:hanging="284"/>
            </w:pPr>
            <w:r w:rsidRPr="008D2829">
              <w:t>1 FTE for Central Coast</w:t>
            </w:r>
          </w:p>
          <w:p w14:paraId="6A939C36" w14:textId="36B910EE" w:rsidR="007C3CFA" w:rsidRPr="004E03E2" w:rsidRDefault="000C717B" w:rsidP="00105239">
            <w:pPr>
              <w:pStyle w:val="ListParagraph"/>
              <w:ind w:left="392" w:hanging="284"/>
            </w:pPr>
            <w:r w:rsidRPr="008D2829">
              <w:t>1 FTE for Tamworth</w:t>
            </w:r>
          </w:p>
        </w:tc>
        <w:tc>
          <w:tcPr>
            <w:tcW w:w="1843" w:type="dxa"/>
          </w:tcPr>
          <w:p w14:paraId="3BDCB4AF" w14:textId="77777777" w:rsidR="007C3CFA" w:rsidRPr="004E03E2" w:rsidRDefault="007C3CFA" w:rsidP="000C6200">
            <w:pPr>
              <w:spacing w:after="0" w:line="240" w:lineRule="auto"/>
              <w:rPr>
                <w:rFonts w:cstheme="minorHAnsi"/>
                <w:sz w:val="18"/>
                <w:szCs w:val="18"/>
              </w:rPr>
            </w:pPr>
            <w:r w:rsidRPr="004E03E2">
              <w:rPr>
                <w:rFonts w:cstheme="minorHAnsi"/>
                <w:sz w:val="18"/>
                <w:szCs w:val="18"/>
              </w:rPr>
              <w:t xml:space="preserve">Three local DFV services: </w:t>
            </w:r>
          </w:p>
          <w:p w14:paraId="1ABEE8EF" w14:textId="77777777" w:rsidR="000C717B" w:rsidRPr="008D2829" w:rsidRDefault="000C717B" w:rsidP="00105239">
            <w:pPr>
              <w:pStyle w:val="ListParagraph"/>
              <w:ind w:left="392" w:hanging="284"/>
            </w:pPr>
            <w:r w:rsidRPr="008D2829">
              <w:t xml:space="preserve">Armidale Women’s Shelter </w:t>
            </w:r>
          </w:p>
          <w:p w14:paraId="2D9E19E1" w14:textId="77777777" w:rsidR="000C717B" w:rsidRDefault="000C717B" w:rsidP="00105239">
            <w:pPr>
              <w:pStyle w:val="ListParagraph"/>
              <w:ind w:left="392" w:hanging="284"/>
            </w:pPr>
            <w:r w:rsidRPr="008D2829">
              <w:t xml:space="preserve">Relationships Australia </w:t>
            </w:r>
          </w:p>
          <w:p w14:paraId="1E57D5BF" w14:textId="14C2D219" w:rsidR="007C3CFA" w:rsidRPr="004E03E2" w:rsidRDefault="007C3CFA" w:rsidP="00105239">
            <w:pPr>
              <w:pStyle w:val="ListParagraph"/>
              <w:ind w:left="392" w:hanging="284"/>
            </w:pPr>
            <w:r w:rsidRPr="008D2829">
              <w:t>Tamworth Family Support Services</w:t>
            </w:r>
          </w:p>
        </w:tc>
        <w:tc>
          <w:tcPr>
            <w:tcW w:w="5386" w:type="dxa"/>
          </w:tcPr>
          <w:p w14:paraId="5BC401C9" w14:textId="77777777" w:rsidR="00661152" w:rsidRDefault="002B4D71" w:rsidP="00BB3EA8">
            <w:pPr>
              <w:pStyle w:val="ListParagraph"/>
              <w:ind w:left="392" w:hanging="284"/>
            </w:pPr>
            <w:r w:rsidRPr="008D2829">
              <w:t>DFV training in co-facilitation with a GP</w:t>
            </w:r>
          </w:p>
          <w:p w14:paraId="28212EFB" w14:textId="75A42607" w:rsidR="00661152" w:rsidRPr="008D2829" w:rsidRDefault="00661152" w:rsidP="00BB3EA8">
            <w:pPr>
              <w:pStyle w:val="ListParagraph"/>
              <w:ind w:left="392" w:hanging="284"/>
            </w:pPr>
            <w:r w:rsidRPr="008D2829">
              <w:t xml:space="preserve">Referral assistance </w:t>
            </w:r>
            <w:r w:rsidR="00E014EC" w:rsidRPr="008D2829">
              <w:t>to the state-based Safer Pathway initiative</w:t>
            </w:r>
          </w:p>
          <w:p w14:paraId="1653F696" w14:textId="6E20D5F1" w:rsidR="007C3CFA" w:rsidRPr="004E03E2" w:rsidRDefault="00661152" w:rsidP="00BB3EA8">
            <w:pPr>
              <w:pStyle w:val="ListParagraph"/>
              <w:ind w:left="392" w:hanging="284"/>
            </w:pPr>
            <w:r w:rsidRPr="004E03E2">
              <w:t xml:space="preserve">Secondary consults </w:t>
            </w:r>
            <w:r>
              <w:t>for GPs concerned about a specific patient</w:t>
            </w:r>
          </w:p>
        </w:tc>
      </w:tr>
      <w:tr w:rsidR="007C3CFA" w14:paraId="76C164D2" w14:textId="77777777" w:rsidTr="00176AA1">
        <w:tc>
          <w:tcPr>
            <w:tcW w:w="710" w:type="dxa"/>
            <w:vMerge/>
          </w:tcPr>
          <w:p w14:paraId="3EDDF302" w14:textId="77777777" w:rsidR="007C3CFA" w:rsidRPr="004E03E2" w:rsidRDefault="007C3CFA" w:rsidP="000C6200">
            <w:pPr>
              <w:spacing w:after="0" w:line="240" w:lineRule="auto"/>
              <w:jc w:val="center"/>
              <w:rPr>
                <w:rFonts w:cstheme="minorHAnsi"/>
                <w:b/>
                <w:bCs/>
                <w:sz w:val="18"/>
                <w:szCs w:val="18"/>
              </w:rPr>
            </w:pPr>
          </w:p>
        </w:tc>
        <w:tc>
          <w:tcPr>
            <w:tcW w:w="2551" w:type="dxa"/>
          </w:tcPr>
          <w:p w14:paraId="63C05C08" w14:textId="065E6F7E" w:rsidR="007C3CFA" w:rsidRPr="000C717B" w:rsidRDefault="007C3CFA" w:rsidP="000C6200">
            <w:pPr>
              <w:spacing w:after="0" w:line="240" w:lineRule="auto"/>
              <w:rPr>
                <w:rFonts w:cstheme="minorHAnsi"/>
                <w:sz w:val="18"/>
                <w:szCs w:val="18"/>
              </w:rPr>
            </w:pPr>
            <w:r w:rsidRPr="004E03E2">
              <w:rPr>
                <w:rFonts w:cstheme="minorHAnsi"/>
                <w:sz w:val="18"/>
                <w:szCs w:val="18"/>
                <w:u w:val="single"/>
              </w:rPr>
              <w:t>Phase 2</w:t>
            </w:r>
            <w:r w:rsidRPr="004E03E2">
              <w:rPr>
                <w:rFonts w:cstheme="minorHAnsi"/>
                <w:sz w:val="18"/>
                <w:szCs w:val="18"/>
              </w:rPr>
              <w:t xml:space="preserve">: </w:t>
            </w:r>
            <w:r w:rsidRPr="00996236">
              <w:rPr>
                <w:rStyle w:val="Emphasis"/>
              </w:rPr>
              <w:t>DFV Local Link</w:t>
            </w:r>
            <w:r w:rsidR="000C717B" w:rsidRPr="00996236">
              <w:rPr>
                <w:rStyle w:val="Emphasis"/>
              </w:rPr>
              <w:t xml:space="preserve"> </w:t>
            </w:r>
            <w:r w:rsidR="000C717B" w:rsidRPr="000C717B">
              <w:rPr>
                <w:rFonts w:cstheme="minorHAnsi"/>
                <w:sz w:val="18"/>
                <w:szCs w:val="18"/>
              </w:rPr>
              <w:t>(3.6 FTE):</w:t>
            </w:r>
          </w:p>
          <w:p w14:paraId="07D27A8C" w14:textId="77777777" w:rsidR="000C717B" w:rsidRPr="008D2829" w:rsidRDefault="000C717B" w:rsidP="00105239">
            <w:pPr>
              <w:pStyle w:val="ListParagraph"/>
              <w:ind w:left="392" w:hanging="284"/>
            </w:pPr>
            <w:r w:rsidRPr="008D2829">
              <w:t xml:space="preserve">0.6 FTE for Mid Coast </w:t>
            </w:r>
          </w:p>
          <w:p w14:paraId="30B3F758" w14:textId="77777777" w:rsidR="000C717B" w:rsidRPr="008D2829" w:rsidRDefault="000C717B" w:rsidP="00105239">
            <w:pPr>
              <w:pStyle w:val="ListParagraph"/>
              <w:ind w:left="392" w:hanging="284"/>
            </w:pPr>
            <w:r w:rsidRPr="008D2829">
              <w:t xml:space="preserve">0.6 FTE for Oxley </w:t>
            </w:r>
          </w:p>
          <w:p w14:paraId="0324C470" w14:textId="77777777" w:rsidR="000C717B" w:rsidRPr="008D2829" w:rsidRDefault="000C717B" w:rsidP="00105239">
            <w:pPr>
              <w:pStyle w:val="ListParagraph"/>
              <w:ind w:left="392" w:hanging="284"/>
            </w:pPr>
            <w:r w:rsidRPr="008D2829">
              <w:t xml:space="preserve">0.6 FTE for Tamworth </w:t>
            </w:r>
          </w:p>
          <w:p w14:paraId="3490AB85" w14:textId="77777777" w:rsidR="000C717B" w:rsidRPr="008D2829" w:rsidRDefault="000C717B" w:rsidP="00105239">
            <w:pPr>
              <w:pStyle w:val="ListParagraph"/>
              <w:ind w:left="392" w:hanging="284"/>
            </w:pPr>
            <w:r w:rsidRPr="008D2829">
              <w:t xml:space="preserve">0.6 FTE for New England </w:t>
            </w:r>
          </w:p>
          <w:p w14:paraId="2D10D4F4" w14:textId="77777777" w:rsidR="000C717B" w:rsidRPr="008D2829" w:rsidRDefault="000C717B" w:rsidP="00105239">
            <w:pPr>
              <w:pStyle w:val="ListParagraph"/>
              <w:ind w:left="392" w:hanging="284"/>
            </w:pPr>
            <w:r w:rsidRPr="008D2829">
              <w:t xml:space="preserve">0.6 FTE for Newcastle </w:t>
            </w:r>
          </w:p>
          <w:p w14:paraId="001E3CBD" w14:textId="48368825" w:rsidR="007C3CFA" w:rsidRPr="004E03E2" w:rsidRDefault="000C717B" w:rsidP="00105239">
            <w:pPr>
              <w:pStyle w:val="ListParagraph"/>
              <w:ind w:left="392" w:hanging="284"/>
            </w:pPr>
            <w:r w:rsidRPr="008D2829">
              <w:t xml:space="preserve">0.6 FTE for Central Coast </w:t>
            </w:r>
          </w:p>
        </w:tc>
        <w:tc>
          <w:tcPr>
            <w:tcW w:w="1843" w:type="dxa"/>
          </w:tcPr>
          <w:p w14:paraId="230CC3A4" w14:textId="5086C83F" w:rsidR="007C3CFA" w:rsidRPr="004E03E2" w:rsidRDefault="007C3CFA" w:rsidP="000C6200">
            <w:pPr>
              <w:spacing w:after="0" w:line="240" w:lineRule="auto"/>
              <w:rPr>
                <w:rFonts w:cstheme="minorHAnsi"/>
                <w:sz w:val="18"/>
                <w:szCs w:val="18"/>
              </w:rPr>
            </w:pPr>
            <w:r w:rsidRPr="004E03E2">
              <w:rPr>
                <w:rFonts w:cstheme="minorHAnsi"/>
                <w:sz w:val="18"/>
                <w:szCs w:val="18"/>
              </w:rPr>
              <w:t>Women’s Domestic Family Violence Court Advocacy Service (WDVCAS)/NSW Safer Pathway</w:t>
            </w:r>
          </w:p>
        </w:tc>
        <w:tc>
          <w:tcPr>
            <w:tcW w:w="5386" w:type="dxa"/>
          </w:tcPr>
          <w:p w14:paraId="5CD61B86" w14:textId="77777777" w:rsidR="00E014EC" w:rsidRPr="008D2829" w:rsidRDefault="00E014EC" w:rsidP="00BB3EA8">
            <w:pPr>
              <w:pStyle w:val="ListParagraph"/>
              <w:ind w:left="392" w:hanging="284"/>
            </w:pPr>
            <w:r>
              <w:t xml:space="preserve">Single referral </w:t>
            </w:r>
            <w:r w:rsidRPr="008D2829">
              <w:t xml:space="preserve">point for patients affected by DFV </w:t>
            </w:r>
          </w:p>
          <w:p w14:paraId="217C6574" w14:textId="7C7C3360" w:rsidR="002B4D71" w:rsidRDefault="00E014EC" w:rsidP="00BB3EA8">
            <w:pPr>
              <w:pStyle w:val="ListParagraph"/>
              <w:ind w:left="392" w:hanging="284"/>
            </w:pPr>
            <w:r>
              <w:t>A</w:t>
            </w:r>
            <w:r w:rsidR="002B4D71" w:rsidRPr="008D2829">
              <w:t>dvice and support to enable primary care staff to Spot the Signs, Start the Conversation and LINK for support</w:t>
            </w:r>
          </w:p>
          <w:p w14:paraId="56BB9EA1" w14:textId="7FF6FD8F" w:rsidR="007C3CFA" w:rsidRPr="004E03E2" w:rsidRDefault="002B4D71" w:rsidP="00BB3EA8">
            <w:pPr>
              <w:pStyle w:val="ListParagraph"/>
              <w:ind w:left="392" w:hanging="284"/>
            </w:pPr>
            <w:r w:rsidRPr="008D2829">
              <w:t>Connect patients to appropriate DFV supports and services</w:t>
            </w:r>
          </w:p>
        </w:tc>
      </w:tr>
      <w:tr w:rsidR="007C3CFA" w14:paraId="0C4F508D" w14:textId="77777777" w:rsidTr="00176AA1">
        <w:tc>
          <w:tcPr>
            <w:tcW w:w="710" w:type="dxa"/>
          </w:tcPr>
          <w:p w14:paraId="7445C06D" w14:textId="6FD50A07" w:rsidR="007C3CFA" w:rsidRPr="004E03E2" w:rsidRDefault="007C3CFA" w:rsidP="000C6200">
            <w:pPr>
              <w:spacing w:after="0" w:line="240" w:lineRule="auto"/>
              <w:jc w:val="center"/>
              <w:rPr>
                <w:rFonts w:cstheme="minorHAnsi"/>
                <w:b/>
                <w:bCs/>
                <w:sz w:val="18"/>
                <w:szCs w:val="18"/>
              </w:rPr>
            </w:pPr>
            <w:r w:rsidRPr="004E03E2">
              <w:rPr>
                <w:rFonts w:cstheme="minorHAnsi"/>
                <w:b/>
                <w:bCs/>
                <w:sz w:val="18"/>
                <w:szCs w:val="18"/>
              </w:rPr>
              <w:t>NBM</w:t>
            </w:r>
            <w:r w:rsidR="006356E6">
              <w:rPr>
                <w:rFonts w:cstheme="minorHAnsi"/>
                <w:b/>
                <w:bCs/>
                <w:sz w:val="18"/>
                <w:szCs w:val="18"/>
              </w:rPr>
              <w:t xml:space="preserve"> </w:t>
            </w:r>
            <w:r w:rsidRPr="004E03E2">
              <w:rPr>
                <w:rFonts w:cstheme="minorHAnsi"/>
                <w:b/>
                <w:bCs/>
                <w:sz w:val="18"/>
                <w:szCs w:val="18"/>
              </w:rPr>
              <w:t>PHN</w:t>
            </w:r>
          </w:p>
        </w:tc>
        <w:tc>
          <w:tcPr>
            <w:tcW w:w="2551" w:type="dxa"/>
          </w:tcPr>
          <w:p w14:paraId="32F4046B" w14:textId="6FE7EF37" w:rsidR="007C3CFA" w:rsidRPr="00996236" w:rsidRDefault="007C3CFA" w:rsidP="000C6200">
            <w:pPr>
              <w:spacing w:after="0" w:line="240" w:lineRule="auto"/>
              <w:rPr>
                <w:rStyle w:val="Emphasis"/>
              </w:rPr>
            </w:pPr>
            <w:r w:rsidRPr="00996236">
              <w:rPr>
                <w:rStyle w:val="Emphasis"/>
              </w:rPr>
              <w:t>DFV Linkers</w:t>
            </w:r>
            <w:r w:rsidR="00702C7F" w:rsidRPr="00996236">
              <w:rPr>
                <w:rStyle w:val="Emphasis"/>
              </w:rPr>
              <w:t xml:space="preserve"> </w:t>
            </w:r>
            <w:r w:rsidR="00702C7F" w:rsidRPr="00702C7F">
              <w:rPr>
                <w:rFonts w:cstheme="minorHAnsi"/>
                <w:sz w:val="18"/>
                <w:szCs w:val="18"/>
              </w:rPr>
              <w:t>(3 FTE to Nov 2022):</w:t>
            </w:r>
          </w:p>
          <w:p w14:paraId="15D7B05A" w14:textId="2A54BFC0" w:rsidR="00702C7F" w:rsidRPr="008D2829" w:rsidRDefault="00702C7F" w:rsidP="00105239">
            <w:pPr>
              <w:pStyle w:val="ListParagraph"/>
              <w:ind w:left="392" w:hanging="284"/>
            </w:pPr>
            <w:r w:rsidRPr="008D2829">
              <w:t xml:space="preserve">1 FTE for Blue Mountains </w:t>
            </w:r>
            <w:r>
              <w:t>/</w:t>
            </w:r>
            <w:r w:rsidRPr="008D2829">
              <w:t xml:space="preserve"> Lithgow</w:t>
            </w:r>
          </w:p>
          <w:p w14:paraId="2CDA691A" w14:textId="39C7FEDB" w:rsidR="00702C7F" w:rsidRDefault="00702C7F" w:rsidP="00105239">
            <w:pPr>
              <w:pStyle w:val="ListParagraph"/>
              <w:ind w:left="392" w:hanging="284"/>
            </w:pPr>
            <w:r w:rsidRPr="008D2829">
              <w:t xml:space="preserve">1 FTE for Hawkesbury </w:t>
            </w:r>
            <w:r>
              <w:t>/</w:t>
            </w:r>
            <w:r w:rsidRPr="008D2829">
              <w:t xml:space="preserve"> Nepean </w:t>
            </w:r>
          </w:p>
          <w:p w14:paraId="0B0E8B75" w14:textId="471C9C04" w:rsidR="007C3CFA" w:rsidRPr="004E03E2" w:rsidRDefault="00702C7F" w:rsidP="00105239">
            <w:pPr>
              <w:pStyle w:val="ListParagraph"/>
              <w:ind w:left="392" w:hanging="284"/>
            </w:pPr>
            <w:r w:rsidRPr="008D2829">
              <w:t xml:space="preserve">1 FTE Aboriginal Linker for </w:t>
            </w:r>
            <w:r>
              <w:t>whole region</w:t>
            </w:r>
          </w:p>
        </w:tc>
        <w:tc>
          <w:tcPr>
            <w:tcW w:w="1843" w:type="dxa"/>
          </w:tcPr>
          <w:p w14:paraId="4808B8A8" w14:textId="77777777" w:rsidR="007C3CFA" w:rsidRPr="004E03E2" w:rsidRDefault="007C3CFA" w:rsidP="000C6200">
            <w:pPr>
              <w:spacing w:after="0" w:line="240" w:lineRule="auto"/>
              <w:rPr>
                <w:rFonts w:cstheme="minorHAnsi"/>
                <w:sz w:val="18"/>
                <w:szCs w:val="18"/>
              </w:rPr>
            </w:pPr>
            <w:r w:rsidRPr="004E03E2">
              <w:rPr>
                <w:rFonts w:cstheme="minorHAnsi"/>
                <w:sz w:val="18"/>
                <w:szCs w:val="18"/>
              </w:rPr>
              <w:t xml:space="preserve">Three local DFV services: </w:t>
            </w:r>
          </w:p>
          <w:p w14:paraId="11A0E4DE" w14:textId="67F98F17" w:rsidR="007C3CFA" w:rsidRPr="008D2829" w:rsidRDefault="007C3CFA" w:rsidP="00105239">
            <w:pPr>
              <w:pStyle w:val="ListParagraph"/>
              <w:ind w:left="392" w:hanging="284"/>
            </w:pPr>
            <w:r w:rsidRPr="008D2829">
              <w:t>DV West</w:t>
            </w:r>
          </w:p>
          <w:p w14:paraId="6478D856" w14:textId="68CDAF92" w:rsidR="007C3CFA" w:rsidRPr="008D2829" w:rsidRDefault="007C3CFA" w:rsidP="00105239">
            <w:pPr>
              <w:pStyle w:val="ListParagraph"/>
              <w:ind w:left="392" w:hanging="284"/>
            </w:pPr>
            <w:r w:rsidRPr="008D2829">
              <w:t xml:space="preserve">Relationships Australia </w:t>
            </w:r>
          </w:p>
          <w:p w14:paraId="0B104438" w14:textId="47EB83B1" w:rsidR="007C3CFA" w:rsidRPr="004E03E2" w:rsidRDefault="007C3CFA" w:rsidP="00105239">
            <w:pPr>
              <w:pStyle w:val="ListParagraph"/>
              <w:ind w:left="392" w:hanging="284"/>
            </w:pPr>
            <w:r w:rsidRPr="008D2829">
              <w:t>Nepean Community Neighbourhood Services</w:t>
            </w:r>
          </w:p>
        </w:tc>
        <w:tc>
          <w:tcPr>
            <w:tcW w:w="5386" w:type="dxa"/>
          </w:tcPr>
          <w:p w14:paraId="10C1799F" w14:textId="3BDF19D7" w:rsidR="002B4D71" w:rsidRPr="008D2829" w:rsidRDefault="002B4D71" w:rsidP="00BB3EA8">
            <w:pPr>
              <w:pStyle w:val="ListParagraph"/>
              <w:ind w:left="392" w:hanging="284"/>
            </w:pPr>
            <w:r w:rsidRPr="008D2829">
              <w:t>Provide patient</w:t>
            </w:r>
            <w:r w:rsidR="00E014EC">
              <w:t>s</w:t>
            </w:r>
            <w:r w:rsidRPr="008D2829">
              <w:t xml:space="preserve"> with over the phone, or face</w:t>
            </w:r>
            <w:r w:rsidR="00E014EC">
              <w:t>-</w:t>
            </w:r>
            <w:r w:rsidRPr="008D2829">
              <w:t>to</w:t>
            </w:r>
            <w:r w:rsidR="00E014EC">
              <w:t>-</w:t>
            </w:r>
            <w:r w:rsidRPr="008D2829">
              <w:t xml:space="preserve">face, support regarding DFV including appropriate referral pathways </w:t>
            </w:r>
          </w:p>
          <w:p w14:paraId="2C450B07" w14:textId="77777777" w:rsidR="00E014EC" w:rsidRPr="004E03E2" w:rsidRDefault="00E014EC" w:rsidP="00BB3EA8">
            <w:pPr>
              <w:pStyle w:val="ListParagraph"/>
              <w:ind w:left="392" w:hanging="284"/>
            </w:pPr>
            <w:r>
              <w:t>A</w:t>
            </w:r>
            <w:r w:rsidRPr="004E03E2">
              <w:t xml:space="preserve">dvice </w:t>
            </w:r>
            <w:r>
              <w:t>&amp;</w:t>
            </w:r>
            <w:r w:rsidRPr="004E03E2">
              <w:t xml:space="preserve"> support to </w:t>
            </w:r>
            <w:r>
              <w:t>help</w:t>
            </w:r>
            <w:r w:rsidRPr="004E03E2">
              <w:t xml:space="preserve"> general practice staff better recognise </w:t>
            </w:r>
            <w:r>
              <w:t>&amp;</w:t>
            </w:r>
            <w:r w:rsidRPr="004E03E2">
              <w:t xml:space="preserve"> respond to DFV </w:t>
            </w:r>
          </w:p>
          <w:p w14:paraId="6963800F" w14:textId="6A8C42A0" w:rsidR="002B4D71" w:rsidRPr="008D2829" w:rsidRDefault="00E014EC" w:rsidP="00BB3EA8">
            <w:pPr>
              <w:pStyle w:val="ListParagraph"/>
              <w:ind w:left="392" w:hanging="284"/>
            </w:pPr>
            <w:r>
              <w:t>P</w:t>
            </w:r>
            <w:r w:rsidR="002B4D71" w:rsidRPr="008D2829">
              <w:t>rovide feedback to referrer</w:t>
            </w:r>
            <w:r>
              <w:t>s</w:t>
            </w:r>
            <w:r w:rsidR="002B4D71" w:rsidRPr="008D2829">
              <w:t xml:space="preserve"> regarding patient outcome</w:t>
            </w:r>
            <w:r>
              <w:t>s</w:t>
            </w:r>
          </w:p>
          <w:p w14:paraId="0DF50862" w14:textId="21E4DFF3" w:rsidR="007C3CFA" w:rsidRPr="008D2829" w:rsidRDefault="002B4D71" w:rsidP="00BB3EA8">
            <w:pPr>
              <w:pStyle w:val="ListParagraph"/>
              <w:ind w:left="392" w:hanging="284"/>
            </w:pPr>
            <w:r w:rsidRPr="008D2829">
              <w:t>Provide First Nations support to primary care for staff and patients</w:t>
            </w:r>
          </w:p>
        </w:tc>
      </w:tr>
      <w:tr w:rsidR="007C3CFA" w14:paraId="70E404CA" w14:textId="77777777" w:rsidTr="00176AA1">
        <w:tc>
          <w:tcPr>
            <w:tcW w:w="710" w:type="dxa"/>
          </w:tcPr>
          <w:p w14:paraId="59D1E67F" w14:textId="1F80C8F8" w:rsidR="007C3CFA" w:rsidRPr="004E03E2" w:rsidRDefault="007C3CFA" w:rsidP="000C6200">
            <w:pPr>
              <w:spacing w:after="0" w:line="240" w:lineRule="auto"/>
              <w:jc w:val="center"/>
              <w:rPr>
                <w:rFonts w:cstheme="minorHAnsi"/>
                <w:b/>
                <w:bCs/>
                <w:sz w:val="18"/>
                <w:szCs w:val="18"/>
              </w:rPr>
            </w:pPr>
            <w:r w:rsidRPr="004E03E2">
              <w:rPr>
                <w:rFonts w:cstheme="minorHAnsi"/>
                <w:b/>
                <w:bCs/>
                <w:sz w:val="18"/>
                <w:szCs w:val="18"/>
              </w:rPr>
              <w:t>NWM</w:t>
            </w:r>
            <w:r w:rsidR="006356E6">
              <w:rPr>
                <w:rFonts w:cstheme="minorHAnsi"/>
                <w:b/>
                <w:bCs/>
                <w:sz w:val="18"/>
                <w:szCs w:val="18"/>
              </w:rPr>
              <w:t xml:space="preserve"> </w:t>
            </w:r>
            <w:r w:rsidRPr="004E03E2">
              <w:rPr>
                <w:rFonts w:cstheme="minorHAnsi"/>
                <w:b/>
                <w:bCs/>
                <w:sz w:val="18"/>
                <w:szCs w:val="18"/>
              </w:rPr>
              <w:t>PHN</w:t>
            </w:r>
          </w:p>
        </w:tc>
        <w:tc>
          <w:tcPr>
            <w:tcW w:w="2551" w:type="dxa"/>
          </w:tcPr>
          <w:p w14:paraId="64847598" w14:textId="05606355" w:rsidR="007C3CFA" w:rsidRPr="00702C7F" w:rsidRDefault="007C3CFA" w:rsidP="000C6200">
            <w:pPr>
              <w:spacing w:after="0" w:line="240" w:lineRule="auto"/>
              <w:rPr>
                <w:rFonts w:cstheme="minorHAnsi"/>
                <w:sz w:val="18"/>
                <w:szCs w:val="18"/>
              </w:rPr>
            </w:pPr>
            <w:r w:rsidRPr="00996236">
              <w:rPr>
                <w:rStyle w:val="Emphasis"/>
              </w:rPr>
              <w:t>Family Violence Worker</w:t>
            </w:r>
            <w:r w:rsidR="00702C7F" w:rsidRPr="00996236">
              <w:rPr>
                <w:rStyle w:val="Emphasis"/>
              </w:rPr>
              <w:t xml:space="preserve"> </w:t>
            </w:r>
            <w:r w:rsidR="00702C7F" w:rsidRPr="00702C7F">
              <w:rPr>
                <w:rFonts w:cstheme="minorHAnsi"/>
                <w:sz w:val="18"/>
                <w:szCs w:val="18"/>
              </w:rPr>
              <w:t>(1 FTE</w:t>
            </w:r>
            <w:r w:rsidR="00AC36C0">
              <w:rPr>
                <w:rFonts w:cstheme="minorHAnsi"/>
                <w:sz w:val="18"/>
                <w:szCs w:val="18"/>
              </w:rPr>
              <w:t xml:space="preserve"> to June 2022</w:t>
            </w:r>
            <w:r w:rsidR="00702C7F" w:rsidRPr="00702C7F">
              <w:rPr>
                <w:rFonts w:cstheme="minorHAnsi"/>
                <w:sz w:val="18"/>
                <w:szCs w:val="18"/>
              </w:rPr>
              <w:t>):</w:t>
            </w:r>
          </w:p>
          <w:p w14:paraId="67F5AB6C" w14:textId="63CAB117" w:rsidR="00AC36C0" w:rsidRPr="007C3CFA" w:rsidRDefault="00AC36C0" w:rsidP="00105239">
            <w:pPr>
              <w:pStyle w:val="ListParagraph"/>
              <w:ind w:left="392" w:hanging="284"/>
            </w:pPr>
            <w:r w:rsidRPr="007C3CFA">
              <w:t xml:space="preserve">0.5 FTE for </w:t>
            </w:r>
            <w:r w:rsidR="002B4D71">
              <w:t>Northern region</w:t>
            </w:r>
          </w:p>
          <w:p w14:paraId="7A14D16E" w14:textId="558762EF" w:rsidR="007C3CFA" w:rsidRPr="004E03E2" w:rsidRDefault="00AC36C0" w:rsidP="00105239">
            <w:pPr>
              <w:pStyle w:val="ListParagraph"/>
              <w:ind w:left="392" w:hanging="284"/>
            </w:pPr>
            <w:r w:rsidRPr="007C3CFA">
              <w:t xml:space="preserve">0.5 FTE for </w:t>
            </w:r>
            <w:r w:rsidR="002B4D71">
              <w:t>Western region</w:t>
            </w:r>
          </w:p>
        </w:tc>
        <w:tc>
          <w:tcPr>
            <w:tcW w:w="1843" w:type="dxa"/>
          </w:tcPr>
          <w:p w14:paraId="0BB3633F" w14:textId="77777777" w:rsidR="007C3CFA" w:rsidRPr="004E03E2" w:rsidRDefault="007C3CFA" w:rsidP="000C6200">
            <w:pPr>
              <w:spacing w:after="0" w:line="240" w:lineRule="auto"/>
              <w:rPr>
                <w:rFonts w:cstheme="minorHAnsi"/>
                <w:sz w:val="18"/>
                <w:szCs w:val="18"/>
              </w:rPr>
            </w:pPr>
            <w:r w:rsidRPr="004E03E2">
              <w:rPr>
                <w:rFonts w:cstheme="minorHAnsi"/>
                <w:sz w:val="18"/>
                <w:szCs w:val="18"/>
              </w:rPr>
              <w:t>Two local DFV services:</w:t>
            </w:r>
          </w:p>
          <w:p w14:paraId="7BF32C25" w14:textId="77777777" w:rsidR="007C3CFA" w:rsidRPr="004E03E2" w:rsidRDefault="007C3CFA">
            <w:pPr>
              <w:pStyle w:val="ListParagraph"/>
              <w:ind w:left="392" w:hanging="284"/>
            </w:pPr>
            <w:r w:rsidRPr="004E03E2">
              <w:t>Berry St</w:t>
            </w:r>
          </w:p>
          <w:p w14:paraId="3AF1737D" w14:textId="77777777" w:rsidR="007C3CFA" w:rsidRPr="004E03E2" w:rsidRDefault="007C3CFA">
            <w:pPr>
              <w:pStyle w:val="ListParagraph"/>
              <w:ind w:left="392" w:hanging="284"/>
            </w:pPr>
            <w:proofErr w:type="spellStart"/>
            <w:r w:rsidRPr="004E03E2">
              <w:t>GenWest</w:t>
            </w:r>
            <w:proofErr w:type="spellEnd"/>
          </w:p>
        </w:tc>
        <w:tc>
          <w:tcPr>
            <w:tcW w:w="5386" w:type="dxa"/>
          </w:tcPr>
          <w:p w14:paraId="154C57CF" w14:textId="4BAEA0FA" w:rsidR="00E014EC" w:rsidRDefault="00E014EC">
            <w:pPr>
              <w:pStyle w:val="ListParagraph"/>
              <w:ind w:left="392" w:hanging="284"/>
            </w:pPr>
            <w:r>
              <w:t>Co-design &amp; facilitate</w:t>
            </w:r>
            <w:r w:rsidR="002B4D71" w:rsidRPr="007C3CFA">
              <w:t xml:space="preserve"> education and training </w:t>
            </w:r>
          </w:p>
          <w:p w14:paraId="74DA9348" w14:textId="6D55A6DE" w:rsidR="002B4D71" w:rsidRPr="007C3CFA" w:rsidRDefault="00E014EC">
            <w:pPr>
              <w:pStyle w:val="ListParagraph"/>
              <w:ind w:left="392" w:hanging="284"/>
            </w:pPr>
            <w:r>
              <w:t>C</w:t>
            </w:r>
            <w:r w:rsidR="002B4D71" w:rsidRPr="007C3CFA">
              <w:t xml:space="preserve">onsult </w:t>
            </w:r>
            <w:r>
              <w:t>&amp;</w:t>
            </w:r>
            <w:r w:rsidR="002B4D71" w:rsidRPr="007C3CFA">
              <w:t xml:space="preserve"> follow up with DFV specialist services </w:t>
            </w:r>
          </w:p>
          <w:p w14:paraId="2752FE0B" w14:textId="77777777" w:rsidR="00E014EC" w:rsidRDefault="002B4D71">
            <w:pPr>
              <w:pStyle w:val="ListParagraph"/>
              <w:ind w:left="392" w:hanging="284"/>
            </w:pPr>
            <w:r w:rsidRPr="007C3CFA">
              <w:t xml:space="preserve">Support development of links between primary care </w:t>
            </w:r>
            <w:r w:rsidR="00E014EC">
              <w:t>&amp;</w:t>
            </w:r>
            <w:r w:rsidRPr="007C3CFA">
              <w:t xml:space="preserve"> DFV services</w:t>
            </w:r>
          </w:p>
          <w:p w14:paraId="45A30AF6" w14:textId="21D92D34" w:rsidR="002B4D71" w:rsidRPr="007C3CFA" w:rsidRDefault="00E014EC">
            <w:pPr>
              <w:pStyle w:val="ListParagraph"/>
              <w:ind w:left="392" w:hanging="284"/>
            </w:pPr>
            <w:r w:rsidRPr="004E03E2">
              <w:t xml:space="preserve">Secondary consults </w:t>
            </w:r>
            <w:r>
              <w:t>for GPs concerned about a specific patient</w:t>
            </w:r>
            <w:r w:rsidRPr="007C3CFA">
              <w:t xml:space="preserve"> </w:t>
            </w:r>
            <w:r w:rsidR="002B4D71" w:rsidRPr="007C3CFA">
              <w:t xml:space="preserve">around culture, language </w:t>
            </w:r>
            <w:r>
              <w:t>&amp;</w:t>
            </w:r>
            <w:r w:rsidR="002B4D71" w:rsidRPr="007C3CFA">
              <w:t xml:space="preserve"> diversity </w:t>
            </w:r>
          </w:p>
          <w:p w14:paraId="12195524" w14:textId="2C88D511" w:rsidR="007C3CFA" w:rsidRPr="004E03E2" w:rsidRDefault="002B4D71">
            <w:pPr>
              <w:pStyle w:val="ListParagraph"/>
              <w:ind w:left="392" w:hanging="284"/>
            </w:pPr>
            <w:r w:rsidRPr="007C3CFA">
              <w:t xml:space="preserve">Support clinical </w:t>
            </w:r>
            <w:r w:rsidR="00E014EC">
              <w:t>&amp;</w:t>
            </w:r>
            <w:r w:rsidRPr="007C3CFA">
              <w:t xml:space="preserve"> non-clinical staff</w:t>
            </w:r>
          </w:p>
        </w:tc>
      </w:tr>
      <w:tr w:rsidR="00105239" w14:paraId="1B52550E" w14:textId="77777777" w:rsidTr="00176AA1">
        <w:tc>
          <w:tcPr>
            <w:tcW w:w="710" w:type="dxa"/>
            <w:vMerge w:val="restart"/>
          </w:tcPr>
          <w:p w14:paraId="7698BADB" w14:textId="2AAAA6FD" w:rsidR="00105239" w:rsidRPr="004E03E2" w:rsidRDefault="00105239" w:rsidP="000C6200">
            <w:pPr>
              <w:spacing w:after="0" w:line="240" w:lineRule="auto"/>
              <w:jc w:val="center"/>
              <w:rPr>
                <w:rFonts w:cstheme="minorHAnsi"/>
                <w:b/>
                <w:bCs/>
                <w:sz w:val="18"/>
                <w:szCs w:val="18"/>
              </w:rPr>
            </w:pPr>
            <w:r w:rsidRPr="004E03E2">
              <w:rPr>
                <w:rFonts w:cstheme="minorHAnsi"/>
                <w:b/>
                <w:bCs/>
                <w:sz w:val="18"/>
                <w:szCs w:val="18"/>
              </w:rPr>
              <w:t>WV</w:t>
            </w:r>
            <w:r w:rsidR="006356E6">
              <w:rPr>
                <w:rFonts w:cstheme="minorHAnsi"/>
                <w:b/>
                <w:bCs/>
                <w:sz w:val="18"/>
                <w:szCs w:val="18"/>
              </w:rPr>
              <w:t xml:space="preserve"> </w:t>
            </w:r>
            <w:r w:rsidRPr="004E03E2">
              <w:rPr>
                <w:rFonts w:cstheme="minorHAnsi"/>
                <w:b/>
                <w:bCs/>
                <w:sz w:val="18"/>
                <w:szCs w:val="18"/>
              </w:rPr>
              <w:t>PHN</w:t>
            </w:r>
          </w:p>
        </w:tc>
        <w:tc>
          <w:tcPr>
            <w:tcW w:w="2551" w:type="dxa"/>
            <w:vMerge w:val="restart"/>
          </w:tcPr>
          <w:p w14:paraId="5C455EF7" w14:textId="55A5DD2C" w:rsidR="00105239" w:rsidRPr="004E03E2" w:rsidRDefault="00105239" w:rsidP="000C6200">
            <w:pPr>
              <w:spacing w:after="0" w:line="240" w:lineRule="auto"/>
              <w:rPr>
                <w:rFonts w:cstheme="minorHAnsi"/>
                <w:sz w:val="18"/>
                <w:szCs w:val="18"/>
              </w:rPr>
            </w:pPr>
            <w:r w:rsidRPr="00996236">
              <w:rPr>
                <w:rStyle w:val="Emphasis"/>
              </w:rPr>
              <w:t>Family Violence Connectors</w:t>
            </w:r>
            <w:r w:rsidRPr="00AC36C0">
              <w:rPr>
                <w:rFonts w:cstheme="minorHAnsi"/>
                <w:sz w:val="18"/>
                <w:szCs w:val="18"/>
              </w:rPr>
              <w:t xml:space="preserve"> (3.4 FTE):</w:t>
            </w:r>
          </w:p>
          <w:p w14:paraId="5A4F6CA7" w14:textId="5DB80EC9" w:rsidR="00105239" w:rsidRDefault="00105239" w:rsidP="00105239">
            <w:pPr>
              <w:pStyle w:val="ListParagraph"/>
              <w:ind w:left="392" w:hanging="284"/>
            </w:pPr>
            <w:r>
              <w:t>1.6</w:t>
            </w:r>
            <w:r w:rsidRPr="007C3CFA">
              <w:t xml:space="preserve"> FTE for </w:t>
            </w:r>
            <w:r>
              <w:t xml:space="preserve">Northern </w:t>
            </w:r>
            <w:r w:rsidRPr="007C3CFA">
              <w:t>Grampians</w:t>
            </w:r>
          </w:p>
          <w:p w14:paraId="666727E3" w14:textId="77777777" w:rsidR="00105239" w:rsidRDefault="00105239" w:rsidP="00105239">
            <w:pPr>
              <w:pStyle w:val="ListParagraph"/>
              <w:ind w:left="392" w:hanging="284"/>
            </w:pPr>
            <w:r w:rsidRPr="007C3CFA">
              <w:t xml:space="preserve">0.8 FTE for </w:t>
            </w:r>
            <w:r>
              <w:t xml:space="preserve">Central Goldfields </w:t>
            </w:r>
          </w:p>
          <w:p w14:paraId="5263E379" w14:textId="7B5E2966" w:rsidR="00105239" w:rsidRPr="004E03E2" w:rsidRDefault="00105239" w:rsidP="00105239">
            <w:pPr>
              <w:pStyle w:val="ListParagraph"/>
              <w:ind w:left="392" w:hanging="284"/>
            </w:pPr>
            <w:r w:rsidRPr="007C3CFA">
              <w:t xml:space="preserve">1 FTE for </w:t>
            </w:r>
            <w:r>
              <w:t xml:space="preserve">Warrnambool </w:t>
            </w:r>
          </w:p>
        </w:tc>
        <w:tc>
          <w:tcPr>
            <w:tcW w:w="1843" w:type="dxa"/>
            <w:vMerge w:val="restart"/>
          </w:tcPr>
          <w:p w14:paraId="5D1A6E39" w14:textId="77777777" w:rsidR="00105239" w:rsidRPr="004E03E2" w:rsidRDefault="00105239" w:rsidP="000C6200">
            <w:pPr>
              <w:spacing w:after="0" w:line="240" w:lineRule="auto"/>
              <w:rPr>
                <w:rFonts w:cstheme="minorHAnsi"/>
                <w:sz w:val="18"/>
                <w:szCs w:val="18"/>
              </w:rPr>
            </w:pPr>
            <w:r w:rsidRPr="004E03E2">
              <w:rPr>
                <w:rFonts w:cstheme="minorHAnsi"/>
                <w:sz w:val="18"/>
                <w:szCs w:val="18"/>
              </w:rPr>
              <w:t>Three local DFV services:</w:t>
            </w:r>
          </w:p>
          <w:p w14:paraId="5A0375AB" w14:textId="77777777" w:rsidR="00105239" w:rsidRPr="007C3CFA" w:rsidRDefault="00105239" w:rsidP="00105239">
            <w:pPr>
              <w:pStyle w:val="ListParagraph"/>
              <w:ind w:left="392" w:hanging="284"/>
            </w:pPr>
            <w:r w:rsidRPr="007C3CFA">
              <w:t>Grampians Community Health</w:t>
            </w:r>
          </w:p>
          <w:p w14:paraId="51C60FB7" w14:textId="77777777" w:rsidR="00105239" w:rsidRPr="007C3CFA" w:rsidRDefault="00105239" w:rsidP="00105239">
            <w:pPr>
              <w:pStyle w:val="ListParagraph"/>
              <w:ind w:left="392" w:hanging="284"/>
            </w:pPr>
            <w:r w:rsidRPr="007C3CFA">
              <w:t>Centre for Non-Violence</w:t>
            </w:r>
          </w:p>
          <w:p w14:paraId="3655BD37" w14:textId="77777777" w:rsidR="00105239" w:rsidRPr="004E03E2" w:rsidRDefault="00105239" w:rsidP="00105239">
            <w:pPr>
              <w:pStyle w:val="ListParagraph"/>
              <w:ind w:left="392" w:hanging="284"/>
            </w:pPr>
            <w:r w:rsidRPr="007C3CFA">
              <w:t>South Western Centre for Sexual Assault</w:t>
            </w:r>
          </w:p>
        </w:tc>
        <w:tc>
          <w:tcPr>
            <w:tcW w:w="5386" w:type="dxa"/>
          </w:tcPr>
          <w:p w14:paraId="632D576E" w14:textId="2AB50BB8" w:rsidR="00105239" w:rsidRPr="007C3CFA" w:rsidRDefault="00105239" w:rsidP="00FA49A3">
            <w:pPr>
              <w:pStyle w:val="ListParagraph"/>
              <w:ind w:left="392" w:hanging="284"/>
            </w:pPr>
            <w:r w:rsidRPr="00996236">
              <w:rPr>
                <w:rStyle w:val="Emphasis"/>
              </w:rPr>
              <w:t>Phase 1:</w:t>
            </w:r>
            <w:r w:rsidRPr="00BB3EA8">
              <w:rPr>
                <w:u w:val="single"/>
              </w:rPr>
              <w:t xml:space="preserve"> </w:t>
            </w:r>
            <w:r w:rsidR="00E014EC">
              <w:t>S</w:t>
            </w:r>
            <w:r w:rsidRPr="007C3CFA">
              <w:t xml:space="preserve">upport general practices with training program, including relationship building, and facilitating </w:t>
            </w:r>
            <w:r w:rsidR="006356E6">
              <w:t>QI</w:t>
            </w:r>
            <w:r w:rsidRPr="007C3CFA">
              <w:t xml:space="preserve"> activities.</w:t>
            </w:r>
          </w:p>
          <w:p w14:paraId="55CC57D4" w14:textId="27E20C67" w:rsidR="00105239" w:rsidRPr="004E03E2" w:rsidRDefault="006356E6" w:rsidP="00BB3EA8">
            <w:pPr>
              <w:pStyle w:val="ListParagraph"/>
              <w:ind w:left="392" w:hanging="284"/>
            </w:pPr>
            <w:r>
              <w:t>D</w:t>
            </w:r>
            <w:r w:rsidR="00105239" w:rsidRPr="007C3CFA">
              <w:t xml:space="preserve">eveloping </w:t>
            </w:r>
            <w:r>
              <w:t xml:space="preserve">cross-sector </w:t>
            </w:r>
            <w:r w:rsidR="00105239" w:rsidRPr="007C3CFA">
              <w:t xml:space="preserve">protocols to assist local community groups and Aboriginal </w:t>
            </w:r>
            <w:r>
              <w:t>&amp;</w:t>
            </w:r>
            <w:r w:rsidR="00105239" w:rsidRPr="007C3CFA">
              <w:t xml:space="preserve"> Torres Strait Islander people</w:t>
            </w:r>
          </w:p>
        </w:tc>
      </w:tr>
      <w:tr w:rsidR="00105239" w14:paraId="5C81A08D" w14:textId="77777777" w:rsidTr="00176AA1">
        <w:tc>
          <w:tcPr>
            <w:tcW w:w="710" w:type="dxa"/>
            <w:vMerge/>
          </w:tcPr>
          <w:p w14:paraId="4095C949" w14:textId="77777777" w:rsidR="00105239" w:rsidRPr="004E03E2" w:rsidRDefault="00105239" w:rsidP="002B4D71">
            <w:pPr>
              <w:spacing w:after="0" w:line="240" w:lineRule="auto"/>
              <w:rPr>
                <w:rFonts w:cstheme="minorHAnsi"/>
                <w:sz w:val="18"/>
                <w:szCs w:val="18"/>
              </w:rPr>
            </w:pPr>
          </w:p>
        </w:tc>
        <w:tc>
          <w:tcPr>
            <w:tcW w:w="2551" w:type="dxa"/>
            <w:vMerge/>
          </w:tcPr>
          <w:p w14:paraId="21D337CA" w14:textId="046A24E7" w:rsidR="00105239" w:rsidRPr="004E03E2" w:rsidRDefault="00105239" w:rsidP="002B4D71">
            <w:pPr>
              <w:pStyle w:val="ListParagraph"/>
            </w:pPr>
          </w:p>
        </w:tc>
        <w:tc>
          <w:tcPr>
            <w:tcW w:w="1843" w:type="dxa"/>
            <w:vMerge/>
          </w:tcPr>
          <w:p w14:paraId="2B6EC7C5" w14:textId="4D4FAB44" w:rsidR="00105239" w:rsidRPr="004E03E2" w:rsidRDefault="00105239" w:rsidP="002B4D71">
            <w:pPr>
              <w:pStyle w:val="ListParagraph"/>
            </w:pPr>
          </w:p>
        </w:tc>
        <w:tc>
          <w:tcPr>
            <w:tcW w:w="5386" w:type="dxa"/>
          </w:tcPr>
          <w:p w14:paraId="72801A69" w14:textId="78BADCFA" w:rsidR="00105239" w:rsidRPr="007C3CFA" w:rsidRDefault="00105239" w:rsidP="009F79F9">
            <w:pPr>
              <w:pStyle w:val="ListParagraph"/>
              <w:ind w:left="392" w:hanging="284"/>
            </w:pPr>
            <w:r w:rsidRPr="00996236">
              <w:rPr>
                <w:rStyle w:val="Emphasis"/>
              </w:rPr>
              <w:t>Phase 2:</w:t>
            </w:r>
            <w:r w:rsidRPr="00BB3EA8">
              <w:rPr>
                <w:u w:val="single"/>
              </w:rPr>
              <w:t xml:space="preserve"> </w:t>
            </w:r>
            <w:r w:rsidRPr="007C3CFA">
              <w:t xml:space="preserve">Deliver A-LIVES training to </w:t>
            </w:r>
            <w:r w:rsidR="006356E6">
              <w:t>whole g</w:t>
            </w:r>
            <w:r w:rsidRPr="007C3CFA">
              <w:t xml:space="preserve">eneral </w:t>
            </w:r>
            <w:r w:rsidR="006356E6">
              <w:t>p</w:t>
            </w:r>
            <w:r w:rsidRPr="007C3CFA">
              <w:t xml:space="preserve">ractices </w:t>
            </w:r>
          </w:p>
          <w:p w14:paraId="37821625" w14:textId="3DC57770" w:rsidR="00105239" w:rsidRPr="007C3CFA" w:rsidRDefault="00105239" w:rsidP="00BB3EA8">
            <w:pPr>
              <w:pStyle w:val="ListParagraph"/>
              <w:ind w:left="392" w:hanging="284"/>
            </w:pPr>
            <w:r w:rsidRPr="007C3CFA">
              <w:t xml:space="preserve">Conduct 4 </w:t>
            </w:r>
            <w:r w:rsidR="006356E6">
              <w:t xml:space="preserve">general practice </w:t>
            </w:r>
            <w:r w:rsidRPr="007C3CFA">
              <w:t xml:space="preserve">visits over 2-month period to develop </w:t>
            </w:r>
            <w:r w:rsidR="006356E6" w:rsidRPr="007C3CFA">
              <w:t xml:space="preserve">localised </w:t>
            </w:r>
            <w:r w:rsidRPr="007C3CFA">
              <w:t xml:space="preserve">resources, review </w:t>
            </w:r>
            <w:r w:rsidR="006356E6">
              <w:t>&amp;</w:t>
            </w:r>
            <w:r w:rsidRPr="007C3CFA">
              <w:t xml:space="preserve"> assist with policies and procedures. </w:t>
            </w:r>
          </w:p>
          <w:p w14:paraId="628FB748" w14:textId="77777777" w:rsidR="006356E6" w:rsidRDefault="006356E6" w:rsidP="00BB3EA8">
            <w:pPr>
              <w:pStyle w:val="ListParagraph"/>
              <w:ind w:left="392" w:hanging="284"/>
            </w:pPr>
            <w:r w:rsidRPr="004E03E2">
              <w:t xml:space="preserve">Secondary consults </w:t>
            </w:r>
            <w:r>
              <w:t>for GPs concerned about a specific patient</w:t>
            </w:r>
            <w:r w:rsidRPr="007C3CFA">
              <w:t xml:space="preserve"> </w:t>
            </w:r>
          </w:p>
          <w:p w14:paraId="137DCF2D" w14:textId="7C45DEC9" w:rsidR="00105239" w:rsidRPr="004E03E2" w:rsidRDefault="00105239" w:rsidP="00BB3EA8">
            <w:pPr>
              <w:pStyle w:val="ListParagraph"/>
              <w:ind w:left="392" w:hanging="284"/>
            </w:pPr>
            <w:r w:rsidRPr="007C3CFA">
              <w:t>Attend Orange door meetings across the region</w:t>
            </w:r>
          </w:p>
        </w:tc>
      </w:tr>
    </w:tbl>
    <w:p w14:paraId="4D9C3092" w14:textId="454AFEAF" w:rsidR="00FD5D5B" w:rsidRPr="00BE4604" w:rsidRDefault="00FD5D5B" w:rsidP="00521016">
      <w:pPr>
        <w:spacing w:before="200"/>
      </w:pPr>
      <w:r>
        <w:t>With</w:t>
      </w:r>
      <w:r w:rsidRPr="00BE4604">
        <w:t xml:space="preserve"> the system integrator role </w:t>
      </w:r>
      <w:r>
        <w:t>already</w:t>
      </w:r>
      <w:r w:rsidRPr="00BE4604">
        <w:t xml:space="preserve"> well established</w:t>
      </w:r>
      <w:r>
        <w:t xml:space="preserve"> in BSPHN, they </w:t>
      </w:r>
      <w:r w:rsidR="00BB76CC">
        <w:t xml:space="preserve">were </w:t>
      </w:r>
      <w:r>
        <w:t>naturally</w:t>
      </w:r>
      <w:r w:rsidRPr="00BE4604">
        <w:t xml:space="preserve"> </w:t>
      </w:r>
      <w:r w:rsidR="001A0A31">
        <w:t>less</w:t>
      </w:r>
      <w:r w:rsidRPr="00BE4604">
        <w:t xml:space="preserve"> </w:t>
      </w:r>
      <w:r w:rsidR="000B439E">
        <w:t>focused</w:t>
      </w:r>
      <w:r w:rsidRPr="00BE4604">
        <w:t xml:space="preserve"> on fostering relationships with general practices or targeted communities compared to other PHNs. The geographical size of PHNs also influenced the </w:t>
      </w:r>
      <w:r w:rsidR="00194886">
        <w:t>number of system integrators</w:t>
      </w:r>
      <w:r w:rsidRPr="00BE4604">
        <w:t xml:space="preserve"> required to fulfil the</w:t>
      </w:r>
      <w:r w:rsidR="00194886">
        <w:t xml:space="preserve"> </w:t>
      </w:r>
      <w:r w:rsidRPr="00BE4604">
        <w:t xml:space="preserve">role, with more recruited to service HNECCPHN and WVPHN, given the geographical range of their region, compared to CESPHN and NWMPHN which </w:t>
      </w:r>
      <w:r w:rsidR="00521016">
        <w:t>were</w:t>
      </w:r>
      <w:r w:rsidRPr="00BE4604">
        <w:t xml:space="preserve"> smaller in size. HNECCPHN and NBMPHN ha</w:t>
      </w:r>
      <w:r w:rsidR="001A0A31">
        <w:t>d</w:t>
      </w:r>
      <w:r w:rsidRPr="00BE4604">
        <w:t xml:space="preserve"> Aboriginal-identified positions, </w:t>
      </w:r>
      <w:r w:rsidR="00194886">
        <w:t>as</w:t>
      </w:r>
      <w:r w:rsidRPr="00BE4604">
        <w:t xml:space="preserve"> both PHNs </w:t>
      </w:r>
      <w:r w:rsidR="00194886">
        <w:t>had a focus on</w:t>
      </w:r>
      <w:r w:rsidRPr="00BE4604">
        <w:t xml:space="preserve"> establishing ties with </w:t>
      </w:r>
      <w:r w:rsidR="00194886">
        <w:t>Aboriginal</w:t>
      </w:r>
      <w:r w:rsidRPr="00BE4604">
        <w:t xml:space="preserve"> communit</w:t>
      </w:r>
      <w:r w:rsidR="00521016">
        <w:t>ies</w:t>
      </w:r>
      <w:r w:rsidRPr="00BE4604">
        <w:t xml:space="preserve"> and promoting cultural awareness.</w:t>
      </w:r>
    </w:p>
    <w:p w14:paraId="591305C0" w14:textId="69194C60" w:rsidR="00BE4604" w:rsidRPr="00BE4604" w:rsidRDefault="00194886" w:rsidP="0081657D">
      <w:r>
        <w:t>T</w:t>
      </w:r>
      <w:r w:rsidR="00BE4604" w:rsidRPr="00BE4604">
        <w:t>he responsibilities and function of the system integrators</w:t>
      </w:r>
      <w:r>
        <w:t xml:space="preserve"> also varied considerably across PHNs</w:t>
      </w:r>
      <w:r w:rsidR="00BE4604" w:rsidRPr="00BE4604">
        <w:t xml:space="preserve">. Some </w:t>
      </w:r>
      <w:r>
        <w:t>system integrators were</w:t>
      </w:r>
      <w:r w:rsidR="00BE4604" w:rsidRPr="00BE4604">
        <w:t xml:space="preserve"> client-facing, </w:t>
      </w:r>
      <w:r>
        <w:t>while</w:t>
      </w:r>
      <w:r w:rsidR="00BE4604" w:rsidRPr="00BE4604">
        <w:t xml:space="preserve"> other</w:t>
      </w:r>
      <w:r>
        <w:t>s</w:t>
      </w:r>
      <w:r w:rsidR="00BE4604" w:rsidRPr="00BE4604">
        <w:t xml:space="preserve"> </w:t>
      </w:r>
      <w:r>
        <w:t>supported GPs in their interactions with patients</w:t>
      </w:r>
      <w:r w:rsidR="00BE4604" w:rsidRPr="00BE4604">
        <w:t>. For example, for BS</w:t>
      </w:r>
      <w:r w:rsidR="001A0A31">
        <w:t>PHN</w:t>
      </w:r>
      <w:r w:rsidR="00BE4604" w:rsidRPr="00BE4604">
        <w:t xml:space="preserve"> and NBMPHN, the system integrators were involved in referrals and secondary consults with general practices. For the remaining PHNs, the system integrator was </w:t>
      </w:r>
      <w:r>
        <w:t>primarily responsible for</w:t>
      </w:r>
      <w:r w:rsidR="00BE4604" w:rsidRPr="00BE4604">
        <w:t xml:space="preserve"> training </w:t>
      </w:r>
      <w:r w:rsidR="001A0A31">
        <w:t>and/</w:t>
      </w:r>
      <w:r w:rsidR="00BE4604" w:rsidRPr="00BE4604">
        <w:t>or develop</w:t>
      </w:r>
      <w:r w:rsidR="001A0A31">
        <w:t>ing</w:t>
      </w:r>
      <w:r w:rsidR="00BE4604" w:rsidRPr="00BE4604">
        <w:t xml:space="preserve"> key resources to support system integration or influencing activities. </w:t>
      </w:r>
      <w:r>
        <w:t>T</w:t>
      </w:r>
      <w:r w:rsidRPr="00BE4604">
        <w:t>he latter</w:t>
      </w:r>
      <w:r>
        <w:t xml:space="preserve"> approach was taken by some PHNs because their system integrators were funded by the pilot, and they were reluctant to </w:t>
      </w:r>
      <w:r w:rsidRPr="00BE4604">
        <w:t>introduce a</w:t>
      </w:r>
      <w:r>
        <w:t>n important</w:t>
      </w:r>
      <w:r w:rsidRPr="00BE4604">
        <w:t xml:space="preserve"> service to primary care that </w:t>
      </w:r>
      <w:r>
        <w:t>could</w:t>
      </w:r>
      <w:r w:rsidRPr="00BE4604">
        <w:t xml:space="preserve"> not </w:t>
      </w:r>
      <w:r>
        <w:t xml:space="preserve">be </w:t>
      </w:r>
      <w:r w:rsidRPr="00BE4604">
        <w:t>guaranteed long-term</w:t>
      </w:r>
      <w:r>
        <w:t xml:space="preserve">. </w:t>
      </w:r>
      <w:r w:rsidR="00521016">
        <w:t>S</w:t>
      </w:r>
      <w:r w:rsidR="00BE4604" w:rsidRPr="00BE4604">
        <w:t xml:space="preserve">ince the extension of </w:t>
      </w:r>
      <w:r w:rsidR="005B13D4">
        <w:t>the DFV pilot</w:t>
      </w:r>
      <w:r w:rsidR="00BE4604" w:rsidRPr="00BE4604">
        <w:t>, CES</w:t>
      </w:r>
      <w:r w:rsidR="000B20CD">
        <w:t>PHN</w:t>
      </w:r>
      <w:r w:rsidR="00BE4604" w:rsidRPr="00BE4604">
        <w:t>, HNECC</w:t>
      </w:r>
      <w:r w:rsidR="000B20CD">
        <w:t>PHN</w:t>
      </w:r>
      <w:r w:rsidR="00BE4604" w:rsidRPr="00BE4604">
        <w:t>, and WVPHN have re-assessed the function of their system integrator in their next phases of implementation to include client-facing or referral-based responsibilities.</w:t>
      </w:r>
    </w:p>
    <w:p w14:paraId="5E1FCFA5" w14:textId="49F300C8" w:rsidR="00BE4604" w:rsidRPr="00BE4604" w:rsidRDefault="000B20CD" w:rsidP="0081657D">
      <w:r>
        <w:t xml:space="preserve">As with the training delivery, there was also considerable variation in when </w:t>
      </w:r>
      <w:r w:rsidR="00BE4604" w:rsidRPr="00BE4604">
        <w:t>system integrator roles</w:t>
      </w:r>
      <w:r>
        <w:t xml:space="preserve"> began operating</w:t>
      </w:r>
      <w:r w:rsidR="00BE4604" w:rsidRPr="00BE4604">
        <w:t xml:space="preserve"> in each PHN. BSPHN </w:t>
      </w:r>
      <w:r>
        <w:t xml:space="preserve">was the first to establish </w:t>
      </w:r>
      <w:r w:rsidR="00BE4604" w:rsidRPr="00BE4604">
        <w:t xml:space="preserve">system integrator roles, </w:t>
      </w:r>
      <w:r>
        <w:t>from</w:t>
      </w:r>
      <w:r w:rsidR="00BE4604" w:rsidRPr="00BE4604">
        <w:t xml:space="preserve"> late-2019</w:t>
      </w:r>
      <w:r>
        <w:t xml:space="preserve">, while </w:t>
      </w:r>
      <w:r w:rsidR="00BE4604" w:rsidRPr="00BE4604">
        <w:t>HNECC</w:t>
      </w:r>
      <w:r>
        <w:t>PHN</w:t>
      </w:r>
      <w:r w:rsidR="00BE4604" w:rsidRPr="00BE4604">
        <w:t>, NWM</w:t>
      </w:r>
      <w:r>
        <w:t>PHN</w:t>
      </w:r>
      <w:r w:rsidR="00BE4604" w:rsidRPr="00BE4604">
        <w:t xml:space="preserve"> and WVPHN recruited their system integrators in </w:t>
      </w:r>
      <w:r w:rsidR="00521016">
        <w:t xml:space="preserve">early </w:t>
      </w:r>
      <w:r w:rsidR="00BE4604" w:rsidRPr="00BE4604">
        <w:t>2021</w:t>
      </w:r>
      <w:r>
        <w:t xml:space="preserve">, and </w:t>
      </w:r>
      <w:r w:rsidR="00BE4604" w:rsidRPr="00BE4604">
        <w:t>CES</w:t>
      </w:r>
      <w:r>
        <w:t>PHN</w:t>
      </w:r>
      <w:r w:rsidR="00BE4604" w:rsidRPr="00BE4604">
        <w:t xml:space="preserve"> and NBMPHN </w:t>
      </w:r>
      <w:r w:rsidR="00194886">
        <w:t>in</w:t>
      </w:r>
      <w:r w:rsidR="00BE4604" w:rsidRPr="00BE4604">
        <w:t xml:space="preserve"> mid-2021. </w:t>
      </w:r>
      <w:r>
        <w:t xml:space="preserve">A number of PHNs reported challenges with recruiting and/or retaining their </w:t>
      </w:r>
      <w:r w:rsidR="00BE4604" w:rsidRPr="00BE4604">
        <w:t xml:space="preserve">system integrator </w:t>
      </w:r>
      <w:r>
        <w:t>roles, with CESPHN and NWM</w:t>
      </w:r>
      <w:r w:rsidR="00194886">
        <w:t>PHN</w:t>
      </w:r>
      <w:r>
        <w:t xml:space="preserve"> struggling to recruit and WVPHN experiencing </w:t>
      </w:r>
      <w:r w:rsidR="00194886">
        <w:t xml:space="preserve">high </w:t>
      </w:r>
      <w:r>
        <w:t xml:space="preserve">staff turnover. </w:t>
      </w:r>
      <w:r w:rsidR="00BE4604" w:rsidRPr="00BE4604">
        <w:t xml:space="preserve">For CESPHN, the system integrator role </w:t>
      </w:r>
      <w:r w:rsidR="00194886">
        <w:t>has been</w:t>
      </w:r>
      <w:r w:rsidR="00BE4604" w:rsidRPr="00BE4604">
        <w:t xml:space="preserve"> </w:t>
      </w:r>
      <w:r w:rsidR="00194886">
        <w:t>fulfilled internally by</w:t>
      </w:r>
      <w:r w:rsidR="00BE4604" w:rsidRPr="00BE4604">
        <w:t xml:space="preserve"> PHN staff instead of being </w:t>
      </w:r>
      <w:r w:rsidR="00194886">
        <w:t xml:space="preserve">commissioned and </w:t>
      </w:r>
      <w:r w:rsidR="00BE4604" w:rsidRPr="00BE4604">
        <w:t>co-located in a local DFV service as originally planned</w:t>
      </w:r>
      <w:r w:rsidR="00194886">
        <w:t xml:space="preserve"> (</w:t>
      </w:r>
      <w:r w:rsidR="00B1567C">
        <w:t>and will be achieved</w:t>
      </w:r>
      <w:r w:rsidR="00194886">
        <w:t xml:space="preserve"> in F</w:t>
      </w:r>
      <w:r w:rsidR="00BE4604" w:rsidRPr="00BE4604">
        <w:t>ebruary 2023</w:t>
      </w:r>
      <w:r w:rsidR="00194886">
        <w:t>)</w:t>
      </w:r>
      <w:r w:rsidR="00BE4604" w:rsidRPr="00BE4604">
        <w:t>.</w:t>
      </w:r>
    </w:p>
    <w:p w14:paraId="779A283C" w14:textId="77777777" w:rsidR="00BE4604" w:rsidRPr="00BE4604" w:rsidRDefault="00BE4604" w:rsidP="00BE4604">
      <w:pPr>
        <w:pStyle w:val="Heading4"/>
        <w:spacing w:before="0"/>
        <w:rPr>
          <w:rFonts w:asciiTheme="minorHAnsi" w:hAnsiTheme="minorHAnsi" w:cstheme="minorHAnsi"/>
          <w:szCs w:val="20"/>
        </w:rPr>
      </w:pPr>
      <w:r w:rsidRPr="00BE4604">
        <w:rPr>
          <w:rFonts w:asciiTheme="minorHAnsi" w:hAnsiTheme="minorHAnsi" w:cstheme="minorHAnsi"/>
          <w:szCs w:val="20"/>
        </w:rPr>
        <w:t>Number and characteristics of meaningful engagements between system integrators and primary care</w:t>
      </w:r>
    </w:p>
    <w:p w14:paraId="70067F54" w14:textId="7DFE8341" w:rsidR="00BE4604" w:rsidRDefault="003A26A6" w:rsidP="0081657D">
      <w:r>
        <w:t xml:space="preserve">As shown in </w:t>
      </w:r>
      <w:r>
        <w:fldChar w:fldCharType="begin"/>
      </w:r>
      <w:r>
        <w:instrText xml:space="preserve"> REF _Ref93611128 \h </w:instrText>
      </w:r>
      <w:r>
        <w:fldChar w:fldCharType="separate"/>
      </w:r>
      <w:r w:rsidR="00996236" w:rsidRPr="005D6C29">
        <w:rPr>
          <w:bCs/>
        </w:rPr>
        <w:t xml:space="preserve">Table </w:t>
      </w:r>
      <w:r w:rsidR="00996236">
        <w:rPr>
          <w:bCs/>
          <w:noProof/>
        </w:rPr>
        <w:t>11</w:t>
      </w:r>
      <w:r>
        <w:fldChar w:fldCharType="end"/>
      </w:r>
      <w:r>
        <w:t xml:space="preserve">, </w:t>
      </w:r>
      <w:r w:rsidR="00636EA2">
        <w:t xml:space="preserve">PHN </w:t>
      </w:r>
      <w:r w:rsidR="00C32B10">
        <w:t>tracker data</w:t>
      </w:r>
      <w:r w:rsidR="00636EA2">
        <w:t xml:space="preserve"> recorded </w:t>
      </w:r>
      <w:r>
        <w:t xml:space="preserve">over </w:t>
      </w:r>
      <w:r w:rsidR="00BE4604" w:rsidRPr="00BE4604">
        <w:t>3,60</w:t>
      </w:r>
      <w:r>
        <w:t>0</w:t>
      </w:r>
      <w:r w:rsidR="00BE4604" w:rsidRPr="00BE4604">
        <w:t xml:space="preserve"> </w:t>
      </w:r>
      <w:r w:rsidR="009C664E">
        <w:t xml:space="preserve">meaningful </w:t>
      </w:r>
      <w:r w:rsidR="00BE4604" w:rsidRPr="00BE4604">
        <w:t>interactions</w:t>
      </w:r>
      <w:r w:rsidR="00F86F2E">
        <w:rPr>
          <w:rStyle w:val="FootnoteReference"/>
        </w:rPr>
        <w:footnoteReference w:id="20"/>
      </w:r>
      <w:r w:rsidR="00BE4604" w:rsidRPr="00BE4604">
        <w:t xml:space="preserve"> between system integrators and primary care staff </w:t>
      </w:r>
      <w:r w:rsidR="00F86F2E">
        <w:t xml:space="preserve">across 781 general practices </w:t>
      </w:r>
      <w:r w:rsidR="00BE4604" w:rsidRPr="00BE4604">
        <w:t xml:space="preserve">during </w:t>
      </w:r>
      <w:r w:rsidR="005B13D4">
        <w:t>the DFV pilot</w:t>
      </w:r>
      <w:r>
        <w:t xml:space="preserve"> evaluation period, with considerable variation </w:t>
      </w:r>
      <w:r w:rsidR="00BE4604" w:rsidRPr="00BE4604">
        <w:t>across PHNs</w:t>
      </w:r>
      <w:r w:rsidR="00521016">
        <w:t>.</w:t>
      </w:r>
      <w:r w:rsidR="009C664E">
        <w:t xml:space="preserve"> </w:t>
      </w:r>
      <w:r w:rsidR="00BE4604" w:rsidRPr="00BE4604">
        <w:t xml:space="preserve">BSPHN </w:t>
      </w:r>
      <w:r w:rsidR="00521016">
        <w:t>accounted for</w:t>
      </w:r>
      <w:r w:rsidR="00BE4604" w:rsidRPr="00BE4604">
        <w:t xml:space="preserve"> half of these meaningful engagements </w:t>
      </w:r>
      <w:r w:rsidR="00A039BC">
        <w:t xml:space="preserve">and over one-third of the engaged </w:t>
      </w:r>
      <w:r w:rsidR="00B1567C">
        <w:t xml:space="preserve">general </w:t>
      </w:r>
      <w:r w:rsidR="00A039BC">
        <w:t>practices</w:t>
      </w:r>
      <w:r w:rsidR="00B1567C">
        <w:t>. This is</w:t>
      </w:r>
      <w:r w:rsidR="00BE4604" w:rsidRPr="00BE4604">
        <w:t xml:space="preserve"> likely </w:t>
      </w:r>
      <w:r w:rsidR="00F86F2E">
        <w:t xml:space="preserve">as a result of </w:t>
      </w:r>
      <w:r w:rsidR="00B1567C">
        <w:t>the strong partnerships</w:t>
      </w:r>
      <w:r w:rsidR="00F86F2E">
        <w:t xml:space="preserve"> </w:t>
      </w:r>
      <w:r w:rsidR="00B1567C">
        <w:t>they had already developed with general practices in their region</w:t>
      </w:r>
      <w:r w:rsidR="007E31B3">
        <w:t xml:space="preserve"> prior to the evaluation period</w:t>
      </w:r>
      <w:r w:rsidR="00BE4604" w:rsidRPr="00BE4604">
        <w:t>.</w:t>
      </w:r>
    </w:p>
    <w:p w14:paraId="2CB689E4" w14:textId="1E064764" w:rsidR="00A039BC" w:rsidRPr="00BE4604" w:rsidRDefault="005F3E5E" w:rsidP="007007B5">
      <w:pPr>
        <w:spacing w:after="120"/>
      </w:pPr>
      <w:r>
        <w:t>While CESPHN, HNECCPHN and NBMPHN engaged with more practices, NWMPHN and WVPHN engaged with fewer practices more intensively as a result of their models requiring general practice</w:t>
      </w:r>
      <w:r w:rsidR="00A11707">
        <w:t>s</w:t>
      </w:r>
      <w:r>
        <w:t xml:space="preserve"> to enrol in a complete </w:t>
      </w:r>
      <w:r w:rsidR="00A11707">
        <w:t xml:space="preserve">QI </w:t>
      </w:r>
      <w:r>
        <w:t>training package.</w:t>
      </w:r>
      <w:r w:rsidRPr="00BE4604">
        <w:t xml:space="preserve"> </w:t>
      </w:r>
      <w:r w:rsidR="00A039BC" w:rsidRPr="00BE4604">
        <w:t>For CES</w:t>
      </w:r>
      <w:r w:rsidR="00521016">
        <w:t>PHN</w:t>
      </w:r>
      <w:r w:rsidR="00A039BC" w:rsidRPr="00BE4604">
        <w:t xml:space="preserve"> and NBMPHN, this reflect</w:t>
      </w:r>
      <w:r w:rsidR="00A039BC">
        <w:t>s</w:t>
      </w:r>
      <w:r w:rsidR="00A039BC" w:rsidRPr="00BE4604">
        <w:t xml:space="preserve"> their flexible and opportunistic approach to engaging general practices</w:t>
      </w:r>
      <w:r w:rsidR="00A039BC">
        <w:t>, while f</w:t>
      </w:r>
      <w:r w:rsidR="00A039BC" w:rsidRPr="00BE4604">
        <w:t xml:space="preserve">or HNECCPHN, </w:t>
      </w:r>
      <w:r w:rsidR="00957CFA">
        <w:t>it</w:t>
      </w:r>
      <w:r w:rsidR="00A039BC" w:rsidRPr="00BE4604">
        <w:t xml:space="preserve"> </w:t>
      </w:r>
      <w:r w:rsidR="00A039BC">
        <w:t xml:space="preserve">reflects </w:t>
      </w:r>
      <w:r w:rsidR="00A039BC" w:rsidRPr="00BE4604">
        <w:t xml:space="preserve">their </w:t>
      </w:r>
      <w:r w:rsidR="00957CFA">
        <w:t xml:space="preserve">expansion to </w:t>
      </w:r>
      <w:r w:rsidR="00A039BC" w:rsidRPr="00BE4604">
        <w:t xml:space="preserve">a whole region approach (as opposed to </w:t>
      </w:r>
      <w:r w:rsidR="00A039BC">
        <w:t xml:space="preserve">their early focus </w:t>
      </w:r>
      <w:r w:rsidR="00A039BC" w:rsidRPr="00BE4604">
        <w:t xml:space="preserve">on </w:t>
      </w:r>
      <w:r w:rsidR="00957CFA">
        <w:t>specific communities</w:t>
      </w:r>
      <w:r w:rsidR="00A039BC">
        <w:t>).</w:t>
      </w:r>
    </w:p>
    <w:p w14:paraId="3F6CB26C" w14:textId="7D0604FC" w:rsidR="00BE4604" w:rsidRDefault="00BE4604" w:rsidP="00BE4604">
      <w:pPr>
        <w:pStyle w:val="Caption"/>
        <w:rPr>
          <w:bCs/>
        </w:rPr>
      </w:pPr>
      <w:bookmarkStart w:id="53" w:name="_Ref93611128"/>
      <w:bookmarkStart w:id="54" w:name="_Toc128060641"/>
      <w:bookmarkStart w:id="55" w:name="_Toc86668060"/>
      <w:r w:rsidRPr="005D6C29">
        <w:rPr>
          <w:bCs/>
        </w:rPr>
        <w:t xml:space="preserve">Table </w:t>
      </w:r>
      <w:r w:rsidRPr="005D6C29">
        <w:rPr>
          <w:b w:val="0"/>
          <w:bCs/>
        </w:rPr>
        <w:fldChar w:fldCharType="begin"/>
      </w:r>
      <w:r w:rsidRPr="005D6C29">
        <w:rPr>
          <w:bCs/>
        </w:rPr>
        <w:instrText xml:space="preserve"> SEQ Table \* ARABIC </w:instrText>
      </w:r>
      <w:r w:rsidRPr="005D6C29">
        <w:rPr>
          <w:b w:val="0"/>
          <w:bCs/>
        </w:rPr>
        <w:fldChar w:fldCharType="separate"/>
      </w:r>
      <w:r w:rsidR="00996236">
        <w:rPr>
          <w:bCs/>
          <w:noProof/>
        </w:rPr>
        <w:t>11</w:t>
      </w:r>
      <w:r w:rsidRPr="005D6C29">
        <w:rPr>
          <w:b w:val="0"/>
          <w:bCs/>
        </w:rPr>
        <w:fldChar w:fldCharType="end"/>
      </w:r>
      <w:bookmarkEnd w:id="53"/>
      <w:r>
        <w:rPr>
          <w:bCs/>
        </w:rPr>
        <w:t>.</w:t>
      </w:r>
      <w:r w:rsidRPr="005D6C29">
        <w:rPr>
          <w:bCs/>
        </w:rPr>
        <w:t xml:space="preserve"> Distribution of </w:t>
      </w:r>
      <w:r>
        <w:rPr>
          <w:bCs/>
        </w:rPr>
        <w:t>meaningful engagements</w:t>
      </w:r>
      <w:r w:rsidRPr="005D6C29">
        <w:rPr>
          <w:bCs/>
        </w:rPr>
        <w:t xml:space="preserve"> with</w:t>
      </w:r>
      <w:r>
        <w:rPr>
          <w:bCs/>
        </w:rPr>
        <w:t xml:space="preserve"> system integrators and</w:t>
      </w:r>
      <w:r w:rsidRPr="005D6C29">
        <w:rPr>
          <w:bCs/>
        </w:rPr>
        <w:t xml:space="preserve"> primary care staff by PHN</w:t>
      </w:r>
      <w:r>
        <w:rPr>
          <w:bCs/>
        </w:rPr>
        <w:t>, July 2021 – November 2022</w:t>
      </w:r>
      <w:bookmarkEnd w:id="54"/>
      <w:r w:rsidRPr="005D6C29">
        <w:rPr>
          <w:bCs/>
        </w:rPr>
        <w:t xml:space="preserve"> </w:t>
      </w:r>
      <w:bookmarkEnd w:id="55"/>
    </w:p>
    <w:tbl>
      <w:tblPr>
        <w:tblStyle w:val="SaxTableStyle111"/>
        <w:tblW w:w="0" w:type="auto"/>
        <w:tblCellMar>
          <w:top w:w="57" w:type="dxa"/>
          <w:left w:w="28" w:type="dxa"/>
          <w:bottom w:w="57" w:type="dxa"/>
          <w:right w:w="28" w:type="dxa"/>
        </w:tblCellMar>
        <w:tblLook w:val="04A0" w:firstRow="1" w:lastRow="0" w:firstColumn="1" w:lastColumn="0" w:noHBand="0" w:noVBand="1"/>
        <w:tblCaption w:val="Table 11. Distribution of meaningful engagements with system integrators and primary care staff by PHN, July 2021 – November 2022 "/>
        <w:tblDescription w:val="This table presents the number of meaningful engagements system integrators had with general practices in each PHN, including the total number of practices and the mean, minimum and maximum number of engagements per practice."/>
      </w:tblPr>
      <w:tblGrid>
        <w:gridCol w:w="2911"/>
        <w:gridCol w:w="927"/>
        <w:gridCol w:w="940"/>
        <w:gridCol w:w="1190"/>
        <w:gridCol w:w="944"/>
        <w:gridCol w:w="993"/>
        <w:gridCol w:w="930"/>
        <w:gridCol w:w="905"/>
      </w:tblGrid>
      <w:tr w:rsidR="00D43349" w:rsidRPr="00BE4604" w14:paraId="6E98F0C3" w14:textId="77777777" w:rsidTr="000277A0">
        <w:trPr>
          <w:cnfStyle w:val="100000000000" w:firstRow="1" w:lastRow="0" w:firstColumn="0" w:lastColumn="0" w:oddVBand="0" w:evenVBand="0" w:oddHBand="0" w:evenHBand="0" w:firstRowFirstColumn="0" w:firstRowLastColumn="0" w:lastRowFirstColumn="0" w:lastRowLastColumn="0"/>
          <w:tblHeader/>
        </w:trPr>
        <w:tc>
          <w:tcPr>
            <w:tcW w:w="2911" w:type="dxa"/>
            <w:vAlign w:val="center"/>
          </w:tcPr>
          <w:p w14:paraId="4805AB35" w14:textId="77777777" w:rsidR="00D43349" w:rsidRPr="00BE4604" w:rsidRDefault="00D43349" w:rsidP="004D1487">
            <w:pPr>
              <w:spacing w:after="0" w:line="240" w:lineRule="auto"/>
              <w:rPr>
                <w:rFonts w:cstheme="minorHAnsi"/>
                <w:szCs w:val="20"/>
              </w:rPr>
            </w:pPr>
          </w:p>
        </w:tc>
        <w:tc>
          <w:tcPr>
            <w:tcW w:w="927" w:type="dxa"/>
            <w:vAlign w:val="center"/>
          </w:tcPr>
          <w:p w14:paraId="56CEBF45" w14:textId="4F281B62" w:rsidR="00D43349" w:rsidRPr="00BE4604" w:rsidRDefault="00D43349" w:rsidP="004D1487">
            <w:pPr>
              <w:spacing w:after="0" w:line="240" w:lineRule="auto"/>
              <w:jc w:val="center"/>
              <w:rPr>
                <w:rFonts w:cstheme="minorHAnsi"/>
                <w:szCs w:val="20"/>
              </w:rPr>
            </w:pPr>
            <w:r w:rsidRPr="00BE4604">
              <w:rPr>
                <w:rFonts w:cstheme="minorHAnsi"/>
                <w:szCs w:val="20"/>
              </w:rPr>
              <w:t>BSPHN</w:t>
            </w:r>
          </w:p>
        </w:tc>
        <w:tc>
          <w:tcPr>
            <w:tcW w:w="940" w:type="dxa"/>
            <w:vAlign w:val="center"/>
          </w:tcPr>
          <w:p w14:paraId="33EFD077" w14:textId="726D9262" w:rsidR="00D43349" w:rsidRPr="00BE4604" w:rsidRDefault="00D43349" w:rsidP="004D1487">
            <w:pPr>
              <w:spacing w:after="0" w:line="240" w:lineRule="auto"/>
              <w:jc w:val="center"/>
              <w:rPr>
                <w:rFonts w:cstheme="minorHAnsi"/>
                <w:szCs w:val="20"/>
              </w:rPr>
            </w:pPr>
            <w:r w:rsidRPr="00BE4604">
              <w:rPr>
                <w:rFonts w:cstheme="minorHAnsi"/>
                <w:szCs w:val="20"/>
              </w:rPr>
              <w:t>CESPHN</w:t>
            </w:r>
          </w:p>
        </w:tc>
        <w:tc>
          <w:tcPr>
            <w:tcW w:w="1190" w:type="dxa"/>
            <w:vAlign w:val="center"/>
          </w:tcPr>
          <w:p w14:paraId="073D24E3" w14:textId="397097E5" w:rsidR="00D43349" w:rsidRPr="00BE4604" w:rsidRDefault="00D43349" w:rsidP="004D1487">
            <w:pPr>
              <w:spacing w:after="0" w:line="240" w:lineRule="auto"/>
              <w:jc w:val="center"/>
              <w:rPr>
                <w:rFonts w:cstheme="minorHAnsi"/>
                <w:szCs w:val="20"/>
              </w:rPr>
            </w:pPr>
            <w:r w:rsidRPr="00BE4604">
              <w:rPr>
                <w:rFonts w:cstheme="minorHAnsi"/>
                <w:szCs w:val="20"/>
              </w:rPr>
              <w:t>HNECCPHN</w:t>
            </w:r>
          </w:p>
        </w:tc>
        <w:tc>
          <w:tcPr>
            <w:tcW w:w="944" w:type="dxa"/>
            <w:vAlign w:val="center"/>
          </w:tcPr>
          <w:p w14:paraId="19392A9B" w14:textId="5A9453AF" w:rsidR="00D43349" w:rsidRPr="00BE4604" w:rsidRDefault="00D43349" w:rsidP="004D1487">
            <w:pPr>
              <w:spacing w:after="0" w:line="240" w:lineRule="auto"/>
              <w:jc w:val="center"/>
              <w:rPr>
                <w:rFonts w:cstheme="minorHAnsi"/>
                <w:szCs w:val="20"/>
              </w:rPr>
            </w:pPr>
            <w:r w:rsidRPr="00BE4604">
              <w:rPr>
                <w:rFonts w:cstheme="minorHAnsi"/>
                <w:szCs w:val="20"/>
              </w:rPr>
              <w:t>NBMPHN</w:t>
            </w:r>
          </w:p>
        </w:tc>
        <w:tc>
          <w:tcPr>
            <w:tcW w:w="993" w:type="dxa"/>
            <w:vAlign w:val="center"/>
          </w:tcPr>
          <w:p w14:paraId="242D44FD" w14:textId="54AB65D9" w:rsidR="00D43349" w:rsidRPr="00BE4604" w:rsidRDefault="00D43349" w:rsidP="004D1487">
            <w:pPr>
              <w:spacing w:after="0" w:line="240" w:lineRule="auto"/>
              <w:jc w:val="center"/>
              <w:rPr>
                <w:rFonts w:cstheme="minorHAnsi"/>
                <w:szCs w:val="20"/>
              </w:rPr>
            </w:pPr>
            <w:r w:rsidRPr="00BE4604">
              <w:rPr>
                <w:rFonts w:cstheme="minorHAnsi"/>
                <w:szCs w:val="20"/>
              </w:rPr>
              <w:t>NWMPHN</w:t>
            </w:r>
          </w:p>
        </w:tc>
        <w:tc>
          <w:tcPr>
            <w:tcW w:w="930" w:type="dxa"/>
            <w:vAlign w:val="center"/>
          </w:tcPr>
          <w:p w14:paraId="0EE71080" w14:textId="167C825D" w:rsidR="00D43349" w:rsidRPr="00BE4604" w:rsidRDefault="00D43349" w:rsidP="004D1487">
            <w:pPr>
              <w:spacing w:after="0" w:line="240" w:lineRule="auto"/>
              <w:jc w:val="center"/>
              <w:rPr>
                <w:rFonts w:cstheme="minorHAnsi"/>
                <w:szCs w:val="20"/>
              </w:rPr>
            </w:pPr>
            <w:r w:rsidRPr="00BE4604">
              <w:rPr>
                <w:rFonts w:cstheme="minorHAnsi"/>
                <w:szCs w:val="20"/>
              </w:rPr>
              <w:t>WVPHN</w:t>
            </w:r>
          </w:p>
        </w:tc>
        <w:tc>
          <w:tcPr>
            <w:tcW w:w="905" w:type="dxa"/>
            <w:vAlign w:val="center"/>
          </w:tcPr>
          <w:p w14:paraId="5170C741" w14:textId="77777777" w:rsidR="00D43349" w:rsidRPr="00BE4604" w:rsidRDefault="00D43349" w:rsidP="004D1487">
            <w:pPr>
              <w:spacing w:after="0" w:line="240" w:lineRule="auto"/>
              <w:jc w:val="center"/>
              <w:rPr>
                <w:rFonts w:cstheme="minorHAnsi"/>
                <w:szCs w:val="20"/>
              </w:rPr>
            </w:pPr>
            <w:r w:rsidRPr="00BE4604">
              <w:rPr>
                <w:rFonts w:cstheme="minorHAnsi"/>
                <w:szCs w:val="20"/>
              </w:rPr>
              <w:t>Total</w:t>
            </w:r>
          </w:p>
        </w:tc>
      </w:tr>
      <w:tr w:rsidR="00BE4604" w:rsidRPr="00BE4604" w14:paraId="3D1E4A07" w14:textId="77777777" w:rsidTr="00A96325">
        <w:tc>
          <w:tcPr>
            <w:tcW w:w="2911" w:type="dxa"/>
            <w:tcBorders>
              <w:bottom w:val="single" w:sz="6" w:space="0" w:color="0C2340"/>
            </w:tcBorders>
            <w:vAlign w:val="center"/>
          </w:tcPr>
          <w:p w14:paraId="7C59551C" w14:textId="77777777" w:rsidR="00BE4604" w:rsidRPr="00BE4604" w:rsidRDefault="00BE4604" w:rsidP="004D1487">
            <w:pPr>
              <w:spacing w:after="0" w:line="240" w:lineRule="auto"/>
              <w:rPr>
                <w:rFonts w:cstheme="minorHAnsi"/>
                <w:szCs w:val="20"/>
              </w:rPr>
            </w:pPr>
            <w:r w:rsidRPr="00BE4604">
              <w:rPr>
                <w:rFonts w:cstheme="minorHAnsi"/>
                <w:szCs w:val="20"/>
              </w:rPr>
              <w:t>No. of engagements between system integrator and practice</w:t>
            </w:r>
          </w:p>
        </w:tc>
        <w:tc>
          <w:tcPr>
            <w:tcW w:w="927" w:type="dxa"/>
            <w:tcBorders>
              <w:bottom w:val="single" w:sz="6" w:space="0" w:color="0C2340"/>
            </w:tcBorders>
            <w:vAlign w:val="center"/>
          </w:tcPr>
          <w:p w14:paraId="0A22FF26" w14:textId="36A30226" w:rsidR="00BE4604" w:rsidRPr="00BE4604" w:rsidRDefault="00BE4604" w:rsidP="004D1487">
            <w:pPr>
              <w:spacing w:after="0" w:line="240" w:lineRule="auto"/>
              <w:jc w:val="center"/>
              <w:rPr>
                <w:rFonts w:cstheme="minorHAnsi"/>
                <w:szCs w:val="20"/>
              </w:rPr>
            </w:pPr>
            <w:r w:rsidRPr="00BE4604">
              <w:rPr>
                <w:rFonts w:cstheme="minorHAnsi"/>
                <w:szCs w:val="20"/>
                <w:lang w:val="en-AU"/>
              </w:rPr>
              <w:t>1,793 (</w:t>
            </w:r>
            <w:r w:rsidR="00B6608C">
              <w:rPr>
                <w:rFonts w:cstheme="minorHAnsi"/>
                <w:szCs w:val="20"/>
                <w:lang w:val="en-AU"/>
              </w:rPr>
              <w:t>50</w:t>
            </w:r>
            <w:r w:rsidRPr="00BE4604">
              <w:rPr>
                <w:rFonts w:cstheme="minorHAnsi"/>
                <w:szCs w:val="20"/>
                <w:lang w:val="en-AU"/>
              </w:rPr>
              <w:t>%)</w:t>
            </w:r>
          </w:p>
        </w:tc>
        <w:tc>
          <w:tcPr>
            <w:tcW w:w="940" w:type="dxa"/>
            <w:tcBorders>
              <w:bottom w:val="single" w:sz="6" w:space="0" w:color="0C2340"/>
            </w:tcBorders>
            <w:vAlign w:val="center"/>
          </w:tcPr>
          <w:p w14:paraId="7BA2FE89" w14:textId="77777777" w:rsidR="00BE4604" w:rsidRPr="00BE4604" w:rsidRDefault="00BE4604" w:rsidP="004D1487">
            <w:pPr>
              <w:spacing w:after="0" w:line="240" w:lineRule="auto"/>
              <w:jc w:val="center"/>
              <w:rPr>
                <w:rFonts w:cstheme="minorHAnsi"/>
                <w:szCs w:val="20"/>
              </w:rPr>
            </w:pPr>
            <w:r w:rsidRPr="00BE4604">
              <w:rPr>
                <w:rFonts w:cstheme="minorHAnsi"/>
                <w:szCs w:val="20"/>
                <w:lang w:val="en-AU"/>
              </w:rPr>
              <w:t>253</w:t>
            </w:r>
          </w:p>
          <w:p w14:paraId="370BD4A4" w14:textId="6A2668B6" w:rsidR="00BE4604" w:rsidRPr="00BE4604" w:rsidRDefault="00BE4604" w:rsidP="004D1487">
            <w:pPr>
              <w:spacing w:after="0" w:line="240" w:lineRule="auto"/>
              <w:jc w:val="center"/>
              <w:rPr>
                <w:rFonts w:cstheme="minorHAnsi"/>
                <w:szCs w:val="20"/>
              </w:rPr>
            </w:pPr>
            <w:r w:rsidRPr="00BE4604">
              <w:rPr>
                <w:rFonts w:cstheme="minorHAnsi"/>
                <w:szCs w:val="20"/>
                <w:lang w:val="en-AU"/>
              </w:rPr>
              <w:t>(7%)</w:t>
            </w:r>
          </w:p>
        </w:tc>
        <w:tc>
          <w:tcPr>
            <w:tcW w:w="1190" w:type="dxa"/>
            <w:tcBorders>
              <w:bottom w:val="single" w:sz="6" w:space="0" w:color="0C2340"/>
            </w:tcBorders>
            <w:vAlign w:val="center"/>
          </w:tcPr>
          <w:p w14:paraId="5BE96F9E" w14:textId="77777777" w:rsidR="00BE4604" w:rsidRPr="00BE4604" w:rsidRDefault="00BE4604" w:rsidP="004D1487">
            <w:pPr>
              <w:spacing w:after="0" w:line="240" w:lineRule="auto"/>
              <w:jc w:val="center"/>
              <w:rPr>
                <w:rFonts w:cstheme="minorHAnsi"/>
                <w:szCs w:val="20"/>
              </w:rPr>
            </w:pPr>
            <w:r w:rsidRPr="00BE4604">
              <w:rPr>
                <w:rFonts w:cstheme="minorHAnsi"/>
                <w:szCs w:val="20"/>
                <w:lang w:val="en-AU"/>
              </w:rPr>
              <w:t>446</w:t>
            </w:r>
          </w:p>
          <w:p w14:paraId="256BEAA6" w14:textId="3BDDAAAE" w:rsidR="00BE4604" w:rsidRPr="00BE4604" w:rsidRDefault="00BE4604" w:rsidP="004D1487">
            <w:pPr>
              <w:spacing w:after="0" w:line="240" w:lineRule="auto"/>
              <w:jc w:val="center"/>
              <w:rPr>
                <w:rFonts w:cstheme="minorHAnsi"/>
                <w:szCs w:val="20"/>
              </w:rPr>
            </w:pPr>
            <w:r w:rsidRPr="00BE4604">
              <w:rPr>
                <w:rFonts w:cstheme="minorHAnsi"/>
                <w:szCs w:val="20"/>
                <w:lang w:val="en-AU"/>
              </w:rPr>
              <w:t>(12%)</w:t>
            </w:r>
          </w:p>
        </w:tc>
        <w:tc>
          <w:tcPr>
            <w:tcW w:w="944" w:type="dxa"/>
            <w:tcBorders>
              <w:bottom w:val="single" w:sz="6" w:space="0" w:color="0C2340"/>
            </w:tcBorders>
            <w:vAlign w:val="center"/>
          </w:tcPr>
          <w:p w14:paraId="3815AB83" w14:textId="3AEEB023" w:rsidR="00BE4604" w:rsidRPr="00BE4604" w:rsidRDefault="00BE4604" w:rsidP="004D1487">
            <w:pPr>
              <w:spacing w:after="0" w:line="240" w:lineRule="auto"/>
              <w:jc w:val="center"/>
              <w:rPr>
                <w:rFonts w:cstheme="minorHAnsi"/>
                <w:szCs w:val="20"/>
              </w:rPr>
            </w:pPr>
            <w:r w:rsidRPr="00BE4604">
              <w:rPr>
                <w:rFonts w:cstheme="minorHAnsi"/>
                <w:szCs w:val="20"/>
                <w:lang w:val="en-AU"/>
              </w:rPr>
              <w:t>611 (</w:t>
            </w:r>
            <w:r w:rsidR="00B6608C">
              <w:rPr>
                <w:rFonts w:cstheme="minorHAnsi"/>
                <w:szCs w:val="20"/>
                <w:lang w:val="en-AU"/>
              </w:rPr>
              <w:t>17</w:t>
            </w:r>
            <w:r w:rsidRPr="00BE4604">
              <w:rPr>
                <w:rFonts w:cstheme="minorHAnsi"/>
                <w:szCs w:val="20"/>
                <w:lang w:val="en-AU"/>
              </w:rPr>
              <w:t>%)</w:t>
            </w:r>
          </w:p>
        </w:tc>
        <w:tc>
          <w:tcPr>
            <w:tcW w:w="993" w:type="dxa"/>
            <w:tcBorders>
              <w:bottom w:val="single" w:sz="6" w:space="0" w:color="0C2340"/>
            </w:tcBorders>
            <w:vAlign w:val="center"/>
          </w:tcPr>
          <w:p w14:paraId="326185D3" w14:textId="3F834760" w:rsidR="00BE4604" w:rsidRPr="00BE4604" w:rsidRDefault="00BE4604" w:rsidP="004D1487">
            <w:pPr>
              <w:spacing w:after="0" w:line="240" w:lineRule="auto"/>
              <w:jc w:val="center"/>
              <w:rPr>
                <w:rFonts w:cstheme="minorHAnsi"/>
                <w:szCs w:val="20"/>
              </w:rPr>
            </w:pPr>
            <w:r w:rsidRPr="00BE4604">
              <w:rPr>
                <w:rFonts w:cstheme="minorHAnsi"/>
                <w:szCs w:val="20"/>
                <w:lang w:val="en-AU"/>
              </w:rPr>
              <w:t xml:space="preserve">330 </w:t>
            </w:r>
            <w:r w:rsidR="00B6608C">
              <w:rPr>
                <w:rFonts w:cstheme="minorHAnsi"/>
                <w:szCs w:val="20"/>
                <w:lang w:val="en-AU"/>
              </w:rPr>
              <w:br/>
            </w:r>
            <w:r w:rsidRPr="00BE4604">
              <w:rPr>
                <w:rFonts w:cstheme="minorHAnsi"/>
                <w:szCs w:val="20"/>
                <w:lang w:val="en-AU"/>
              </w:rPr>
              <w:t>(9%)</w:t>
            </w:r>
          </w:p>
        </w:tc>
        <w:tc>
          <w:tcPr>
            <w:tcW w:w="930" w:type="dxa"/>
            <w:tcBorders>
              <w:bottom w:val="single" w:sz="6" w:space="0" w:color="0C2340"/>
            </w:tcBorders>
            <w:vAlign w:val="center"/>
          </w:tcPr>
          <w:p w14:paraId="6257C332" w14:textId="77777777" w:rsidR="00BE4604" w:rsidRPr="00BE4604" w:rsidRDefault="00BE4604" w:rsidP="004D1487">
            <w:pPr>
              <w:spacing w:after="0" w:line="240" w:lineRule="auto"/>
              <w:jc w:val="center"/>
              <w:rPr>
                <w:rFonts w:cstheme="minorHAnsi"/>
                <w:szCs w:val="20"/>
              </w:rPr>
            </w:pPr>
            <w:r w:rsidRPr="00BE4604">
              <w:rPr>
                <w:rFonts w:cstheme="minorHAnsi"/>
                <w:szCs w:val="20"/>
                <w:lang w:val="en-AU"/>
              </w:rPr>
              <w:t>174</w:t>
            </w:r>
          </w:p>
          <w:p w14:paraId="5BE8434F" w14:textId="58403445" w:rsidR="00BE4604" w:rsidRPr="00BE4604" w:rsidRDefault="00BE4604" w:rsidP="004D1487">
            <w:pPr>
              <w:spacing w:after="0" w:line="240" w:lineRule="auto"/>
              <w:jc w:val="center"/>
              <w:rPr>
                <w:rFonts w:cstheme="minorHAnsi"/>
                <w:szCs w:val="20"/>
              </w:rPr>
            </w:pPr>
            <w:r w:rsidRPr="00BE4604">
              <w:rPr>
                <w:rFonts w:cstheme="minorHAnsi"/>
                <w:szCs w:val="20"/>
                <w:lang w:val="en-AU"/>
              </w:rPr>
              <w:t>(</w:t>
            </w:r>
            <w:r w:rsidR="00B6608C">
              <w:rPr>
                <w:rFonts w:cstheme="minorHAnsi"/>
                <w:szCs w:val="20"/>
                <w:lang w:val="en-AU"/>
              </w:rPr>
              <w:t>5</w:t>
            </w:r>
            <w:r w:rsidRPr="00BE4604">
              <w:rPr>
                <w:rFonts w:cstheme="minorHAnsi"/>
                <w:szCs w:val="20"/>
                <w:lang w:val="en-AU"/>
              </w:rPr>
              <w:t>%)</w:t>
            </w:r>
          </w:p>
        </w:tc>
        <w:tc>
          <w:tcPr>
            <w:tcW w:w="905" w:type="dxa"/>
            <w:tcBorders>
              <w:bottom w:val="single" w:sz="6" w:space="0" w:color="0C2340"/>
            </w:tcBorders>
            <w:vAlign w:val="center"/>
          </w:tcPr>
          <w:p w14:paraId="786B07FC" w14:textId="77777777" w:rsidR="00BE4604" w:rsidRPr="00BE4604" w:rsidRDefault="00BE4604" w:rsidP="004D1487">
            <w:pPr>
              <w:spacing w:after="0" w:line="240" w:lineRule="auto"/>
              <w:jc w:val="center"/>
              <w:rPr>
                <w:rFonts w:cstheme="minorHAnsi"/>
                <w:b/>
                <w:bCs/>
                <w:szCs w:val="20"/>
              </w:rPr>
            </w:pPr>
            <w:r w:rsidRPr="00BE4604">
              <w:rPr>
                <w:rFonts w:cstheme="minorHAnsi"/>
                <w:b/>
                <w:bCs/>
                <w:szCs w:val="20"/>
              </w:rPr>
              <w:t>3,607</w:t>
            </w:r>
          </w:p>
        </w:tc>
      </w:tr>
      <w:tr w:rsidR="00BE4604" w:rsidRPr="00BE4604" w14:paraId="63D57679" w14:textId="77777777" w:rsidTr="00A96325">
        <w:tc>
          <w:tcPr>
            <w:tcW w:w="2911" w:type="dxa"/>
            <w:tcBorders>
              <w:top w:val="single" w:sz="6" w:space="0" w:color="0C2340"/>
              <w:bottom w:val="nil"/>
            </w:tcBorders>
            <w:shd w:val="clear" w:color="auto" w:fill="BFBFBF" w:themeFill="background1" w:themeFillShade="BF"/>
            <w:vAlign w:val="center"/>
          </w:tcPr>
          <w:p w14:paraId="4E0AD592" w14:textId="77777777" w:rsidR="00BE4604" w:rsidRPr="00BE4604" w:rsidRDefault="00BE4604" w:rsidP="004D1487">
            <w:pPr>
              <w:spacing w:after="0" w:line="240" w:lineRule="auto"/>
              <w:rPr>
                <w:rFonts w:cstheme="minorHAnsi"/>
                <w:b/>
                <w:bCs/>
                <w:szCs w:val="20"/>
              </w:rPr>
            </w:pPr>
            <w:r w:rsidRPr="00BE4604">
              <w:rPr>
                <w:rFonts w:cstheme="minorHAnsi"/>
                <w:b/>
                <w:bCs/>
                <w:szCs w:val="20"/>
              </w:rPr>
              <w:t>Practices engaged with</w:t>
            </w:r>
          </w:p>
        </w:tc>
        <w:tc>
          <w:tcPr>
            <w:tcW w:w="927" w:type="dxa"/>
            <w:tcBorders>
              <w:top w:val="single" w:sz="6" w:space="0" w:color="0C2340"/>
              <w:bottom w:val="nil"/>
            </w:tcBorders>
            <w:shd w:val="clear" w:color="auto" w:fill="BFBFBF" w:themeFill="background1" w:themeFillShade="BF"/>
            <w:vAlign w:val="center"/>
          </w:tcPr>
          <w:p w14:paraId="10B01284" w14:textId="77777777" w:rsidR="00BE4604" w:rsidRPr="00BE4604" w:rsidRDefault="00BE4604" w:rsidP="004D1487">
            <w:pPr>
              <w:spacing w:after="0" w:line="240" w:lineRule="auto"/>
              <w:jc w:val="center"/>
              <w:rPr>
                <w:rFonts w:cstheme="minorHAnsi"/>
                <w:szCs w:val="20"/>
              </w:rPr>
            </w:pPr>
          </w:p>
        </w:tc>
        <w:tc>
          <w:tcPr>
            <w:tcW w:w="940" w:type="dxa"/>
            <w:tcBorders>
              <w:top w:val="single" w:sz="6" w:space="0" w:color="0C2340"/>
              <w:bottom w:val="nil"/>
            </w:tcBorders>
            <w:shd w:val="clear" w:color="auto" w:fill="BFBFBF" w:themeFill="background1" w:themeFillShade="BF"/>
            <w:vAlign w:val="center"/>
          </w:tcPr>
          <w:p w14:paraId="4DC30893" w14:textId="77777777" w:rsidR="00BE4604" w:rsidRPr="00BE4604" w:rsidRDefault="00BE4604" w:rsidP="004D1487">
            <w:pPr>
              <w:spacing w:after="0" w:line="240" w:lineRule="auto"/>
              <w:jc w:val="center"/>
              <w:rPr>
                <w:rFonts w:cstheme="minorHAnsi"/>
                <w:szCs w:val="20"/>
              </w:rPr>
            </w:pPr>
          </w:p>
        </w:tc>
        <w:tc>
          <w:tcPr>
            <w:tcW w:w="1190" w:type="dxa"/>
            <w:tcBorders>
              <w:top w:val="single" w:sz="6" w:space="0" w:color="0C2340"/>
              <w:bottom w:val="nil"/>
            </w:tcBorders>
            <w:shd w:val="clear" w:color="auto" w:fill="BFBFBF" w:themeFill="background1" w:themeFillShade="BF"/>
            <w:vAlign w:val="center"/>
          </w:tcPr>
          <w:p w14:paraId="4E2CD933" w14:textId="77777777" w:rsidR="00BE4604" w:rsidRPr="00BE4604" w:rsidRDefault="00BE4604" w:rsidP="004D1487">
            <w:pPr>
              <w:spacing w:after="0" w:line="240" w:lineRule="auto"/>
              <w:jc w:val="center"/>
              <w:rPr>
                <w:rFonts w:cstheme="minorHAnsi"/>
                <w:szCs w:val="20"/>
              </w:rPr>
            </w:pPr>
          </w:p>
        </w:tc>
        <w:tc>
          <w:tcPr>
            <w:tcW w:w="944" w:type="dxa"/>
            <w:tcBorders>
              <w:top w:val="single" w:sz="6" w:space="0" w:color="0C2340"/>
              <w:bottom w:val="nil"/>
            </w:tcBorders>
            <w:shd w:val="clear" w:color="auto" w:fill="BFBFBF" w:themeFill="background1" w:themeFillShade="BF"/>
            <w:vAlign w:val="center"/>
          </w:tcPr>
          <w:p w14:paraId="299565A7" w14:textId="77777777" w:rsidR="00BE4604" w:rsidRPr="00BE4604" w:rsidRDefault="00BE4604" w:rsidP="004D1487">
            <w:pPr>
              <w:spacing w:after="0" w:line="240" w:lineRule="auto"/>
              <w:jc w:val="center"/>
              <w:rPr>
                <w:rFonts w:cstheme="minorHAnsi"/>
                <w:szCs w:val="20"/>
              </w:rPr>
            </w:pPr>
          </w:p>
        </w:tc>
        <w:tc>
          <w:tcPr>
            <w:tcW w:w="993" w:type="dxa"/>
            <w:tcBorders>
              <w:top w:val="single" w:sz="6" w:space="0" w:color="0C2340"/>
              <w:bottom w:val="nil"/>
            </w:tcBorders>
            <w:shd w:val="clear" w:color="auto" w:fill="BFBFBF" w:themeFill="background1" w:themeFillShade="BF"/>
            <w:vAlign w:val="center"/>
          </w:tcPr>
          <w:p w14:paraId="63696F43" w14:textId="77777777" w:rsidR="00BE4604" w:rsidRPr="00BE4604" w:rsidRDefault="00BE4604" w:rsidP="004D1487">
            <w:pPr>
              <w:spacing w:after="0" w:line="240" w:lineRule="auto"/>
              <w:jc w:val="center"/>
              <w:rPr>
                <w:rFonts w:cstheme="minorHAnsi"/>
                <w:szCs w:val="20"/>
              </w:rPr>
            </w:pPr>
          </w:p>
        </w:tc>
        <w:tc>
          <w:tcPr>
            <w:tcW w:w="930" w:type="dxa"/>
            <w:tcBorders>
              <w:top w:val="single" w:sz="6" w:space="0" w:color="0C2340"/>
              <w:bottom w:val="nil"/>
            </w:tcBorders>
            <w:shd w:val="clear" w:color="auto" w:fill="BFBFBF" w:themeFill="background1" w:themeFillShade="BF"/>
            <w:vAlign w:val="center"/>
          </w:tcPr>
          <w:p w14:paraId="5EDE5500" w14:textId="77777777" w:rsidR="00BE4604" w:rsidRPr="00BE4604" w:rsidRDefault="00BE4604" w:rsidP="004D1487">
            <w:pPr>
              <w:spacing w:after="0" w:line="240" w:lineRule="auto"/>
              <w:jc w:val="center"/>
              <w:rPr>
                <w:rFonts w:cstheme="minorHAnsi"/>
                <w:szCs w:val="20"/>
              </w:rPr>
            </w:pPr>
          </w:p>
        </w:tc>
        <w:tc>
          <w:tcPr>
            <w:tcW w:w="905" w:type="dxa"/>
            <w:tcBorders>
              <w:top w:val="single" w:sz="6" w:space="0" w:color="0C2340"/>
              <w:bottom w:val="nil"/>
            </w:tcBorders>
            <w:shd w:val="clear" w:color="auto" w:fill="BFBFBF" w:themeFill="background1" w:themeFillShade="BF"/>
            <w:vAlign w:val="center"/>
          </w:tcPr>
          <w:p w14:paraId="126FBDEA" w14:textId="77777777" w:rsidR="00BE4604" w:rsidRPr="00BE4604" w:rsidRDefault="00BE4604" w:rsidP="004D1487">
            <w:pPr>
              <w:spacing w:after="0" w:line="240" w:lineRule="auto"/>
              <w:jc w:val="center"/>
              <w:rPr>
                <w:rFonts w:cstheme="minorHAnsi"/>
                <w:b/>
                <w:bCs/>
                <w:szCs w:val="20"/>
              </w:rPr>
            </w:pPr>
          </w:p>
        </w:tc>
      </w:tr>
      <w:tr w:rsidR="00BE4604" w:rsidRPr="00BE4604" w14:paraId="6C6E6BB2" w14:textId="77777777" w:rsidTr="00A96325">
        <w:tc>
          <w:tcPr>
            <w:tcW w:w="2911" w:type="dxa"/>
            <w:tcBorders>
              <w:top w:val="nil"/>
            </w:tcBorders>
            <w:vAlign w:val="center"/>
          </w:tcPr>
          <w:p w14:paraId="0F2EF034" w14:textId="77777777" w:rsidR="00BE4604" w:rsidRPr="00BE4604" w:rsidRDefault="00BE4604" w:rsidP="004D1487">
            <w:pPr>
              <w:spacing w:after="0" w:line="240" w:lineRule="auto"/>
              <w:ind w:left="179"/>
              <w:rPr>
                <w:rFonts w:cstheme="minorHAnsi"/>
                <w:szCs w:val="20"/>
              </w:rPr>
            </w:pPr>
            <w:r w:rsidRPr="00BE4604">
              <w:rPr>
                <w:rFonts w:cstheme="minorHAnsi"/>
                <w:szCs w:val="20"/>
              </w:rPr>
              <w:t>Total number of practices</w:t>
            </w:r>
          </w:p>
        </w:tc>
        <w:tc>
          <w:tcPr>
            <w:tcW w:w="927" w:type="dxa"/>
            <w:tcBorders>
              <w:top w:val="nil"/>
            </w:tcBorders>
            <w:vAlign w:val="center"/>
          </w:tcPr>
          <w:p w14:paraId="16C1B21E" w14:textId="3BA67E20" w:rsidR="00BE4604" w:rsidRPr="00BE4604" w:rsidRDefault="00BE4604" w:rsidP="004D1487">
            <w:pPr>
              <w:spacing w:after="0" w:line="240" w:lineRule="auto"/>
              <w:jc w:val="center"/>
              <w:rPr>
                <w:rFonts w:cstheme="minorHAnsi"/>
                <w:szCs w:val="20"/>
                <w:lang w:val="en-AU"/>
              </w:rPr>
            </w:pPr>
            <w:r w:rsidRPr="00BE4604">
              <w:rPr>
                <w:rFonts w:cstheme="minorHAnsi"/>
                <w:szCs w:val="20"/>
                <w:lang w:val="en-AU"/>
              </w:rPr>
              <w:t>302 (3</w:t>
            </w:r>
            <w:r w:rsidR="00B6608C">
              <w:rPr>
                <w:rFonts w:cstheme="minorHAnsi"/>
                <w:szCs w:val="20"/>
                <w:lang w:val="en-AU"/>
              </w:rPr>
              <w:t>9</w:t>
            </w:r>
            <w:r w:rsidRPr="00BE4604">
              <w:rPr>
                <w:rFonts w:cstheme="minorHAnsi"/>
                <w:szCs w:val="20"/>
                <w:lang w:val="en-AU"/>
              </w:rPr>
              <w:t>%)</w:t>
            </w:r>
          </w:p>
        </w:tc>
        <w:tc>
          <w:tcPr>
            <w:tcW w:w="940" w:type="dxa"/>
            <w:tcBorders>
              <w:top w:val="nil"/>
            </w:tcBorders>
            <w:vAlign w:val="center"/>
          </w:tcPr>
          <w:p w14:paraId="1FDAD75B" w14:textId="4E326F07" w:rsidR="00BE4604" w:rsidRPr="00BE4604" w:rsidRDefault="00BE4604" w:rsidP="004D1487">
            <w:pPr>
              <w:spacing w:after="0" w:line="240" w:lineRule="auto"/>
              <w:jc w:val="center"/>
              <w:rPr>
                <w:rFonts w:cstheme="minorHAnsi"/>
                <w:szCs w:val="20"/>
                <w:lang w:val="en-AU"/>
              </w:rPr>
            </w:pPr>
            <w:r w:rsidRPr="00BE4604">
              <w:rPr>
                <w:rFonts w:cstheme="minorHAnsi"/>
                <w:szCs w:val="20"/>
                <w:lang w:val="en-AU"/>
              </w:rPr>
              <w:t>127 (16%)</w:t>
            </w:r>
          </w:p>
        </w:tc>
        <w:tc>
          <w:tcPr>
            <w:tcW w:w="1190" w:type="dxa"/>
            <w:tcBorders>
              <w:top w:val="nil"/>
            </w:tcBorders>
            <w:vAlign w:val="center"/>
          </w:tcPr>
          <w:p w14:paraId="29848937" w14:textId="0A1FFBD6" w:rsidR="00BE4604" w:rsidRPr="00BE4604" w:rsidRDefault="00BE4604" w:rsidP="004D1487">
            <w:pPr>
              <w:spacing w:after="0" w:line="240" w:lineRule="auto"/>
              <w:jc w:val="center"/>
              <w:rPr>
                <w:rFonts w:cstheme="minorHAnsi"/>
                <w:szCs w:val="20"/>
              </w:rPr>
            </w:pPr>
            <w:r w:rsidRPr="00BE4604">
              <w:rPr>
                <w:rFonts w:cstheme="minorHAnsi"/>
                <w:szCs w:val="20"/>
                <w:lang w:val="en-AU"/>
              </w:rPr>
              <w:t>159</w:t>
            </w:r>
          </w:p>
          <w:p w14:paraId="5C90BD93" w14:textId="72B2AC71" w:rsidR="00BE4604" w:rsidRPr="00BE4604" w:rsidRDefault="00BE4604" w:rsidP="004D1487">
            <w:pPr>
              <w:spacing w:after="0" w:line="240" w:lineRule="auto"/>
              <w:jc w:val="center"/>
              <w:rPr>
                <w:rFonts w:cstheme="minorHAnsi"/>
                <w:szCs w:val="20"/>
                <w:highlight w:val="yellow"/>
                <w:lang w:val="en-AU"/>
              </w:rPr>
            </w:pPr>
            <w:r w:rsidRPr="00BE4604">
              <w:rPr>
                <w:rFonts w:cstheme="minorHAnsi"/>
                <w:szCs w:val="20"/>
                <w:lang w:val="en-AU"/>
              </w:rPr>
              <w:t>(20%)</w:t>
            </w:r>
          </w:p>
        </w:tc>
        <w:tc>
          <w:tcPr>
            <w:tcW w:w="944" w:type="dxa"/>
            <w:tcBorders>
              <w:top w:val="nil"/>
            </w:tcBorders>
            <w:vAlign w:val="center"/>
          </w:tcPr>
          <w:p w14:paraId="37C58BE4" w14:textId="30233967" w:rsidR="00BE4604" w:rsidRPr="00BE4604" w:rsidRDefault="00BE4604" w:rsidP="004D1487">
            <w:pPr>
              <w:spacing w:after="0" w:line="240" w:lineRule="auto"/>
              <w:jc w:val="center"/>
              <w:rPr>
                <w:rFonts w:cstheme="minorHAnsi"/>
                <w:szCs w:val="20"/>
                <w:lang w:val="en-AU"/>
              </w:rPr>
            </w:pPr>
            <w:r w:rsidRPr="00BE4604">
              <w:rPr>
                <w:rFonts w:cstheme="minorHAnsi"/>
                <w:szCs w:val="20"/>
                <w:lang w:val="en-AU"/>
              </w:rPr>
              <w:t>145 (</w:t>
            </w:r>
            <w:r w:rsidR="00B6608C">
              <w:rPr>
                <w:rFonts w:cstheme="minorHAnsi"/>
                <w:szCs w:val="20"/>
                <w:lang w:val="en-AU"/>
              </w:rPr>
              <w:t>19</w:t>
            </w:r>
            <w:r w:rsidRPr="00BE4604">
              <w:rPr>
                <w:rFonts w:cstheme="minorHAnsi"/>
                <w:szCs w:val="20"/>
                <w:lang w:val="en-AU"/>
              </w:rPr>
              <w:t>%)</w:t>
            </w:r>
          </w:p>
        </w:tc>
        <w:tc>
          <w:tcPr>
            <w:tcW w:w="993" w:type="dxa"/>
            <w:tcBorders>
              <w:top w:val="nil"/>
            </w:tcBorders>
            <w:vAlign w:val="center"/>
          </w:tcPr>
          <w:p w14:paraId="30947B5A" w14:textId="77777777" w:rsidR="00BE4604" w:rsidRPr="00BE4604" w:rsidRDefault="00BE4604" w:rsidP="004D1487">
            <w:pPr>
              <w:spacing w:after="0" w:line="240" w:lineRule="auto"/>
              <w:jc w:val="center"/>
              <w:rPr>
                <w:rFonts w:cstheme="minorHAnsi"/>
                <w:szCs w:val="20"/>
              </w:rPr>
            </w:pPr>
            <w:r w:rsidRPr="00BE4604">
              <w:rPr>
                <w:rFonts w:cstheme="minorHAnsi"/>
                <w:szCs w:val="20"/>
                <w:lang w:val="en-AU"/>
              </w:rPr>
              <w:t>26</w:t>
            </w:r>
          </w:p>
          <w:p w14:paraId="4B4CF726" w14:textId="79634D7E" w:rsidR="00BE4604" w:rsidRPr="00BE4604" w:rsidRDefault="00BE4604" w:rsidP="004D1487">
            <w:pPr>
              <w:spacing w:after="0" w:line="240" w:lineRule="auto"/>
              <w:jc w:val="center"/>
              <w:rPr>
                <w:rFonts w:cstheme="minorHAnsi"/>
                <w:szCs w:val="20"/>
                <w:lang w:val="en-AU"/>
              </w:rPr>
            </w:pPr>
            <w:r w:rsidRPr="00BE4604">
              <w:rPr>
                <w:rFonts w:cstheme="minorHAnsi"/>
                <w:szCs w:val="20"/>
                <w:lang w:val="en-AU"/>
              </w:rPr>
              <w:t>(3%)</w:t>
            </w:r>
          </w:p>
        </w:tc>
        <w:tc>
          <w:tcPr>
            <w:tcW w:w="930" w:type="dxa"/>
            <w:tcBorders>
              <w:top w:val="nil"/>
            </w:tcBorders>
            <w:vAlign w:val="center"/>
          </w:tcPr>
          <w:p w14:paraId="62B24345" w14:textId="77777777" w:rsidR="00BE4604" w:rsidRPr="00BE4604" w:rsidRDefault="00BE4604" w:rsidP="004D1487">
            <w:pPr>
              <w:spacing w:after="0" w:line="240" w:lineRule="auto"/>
              <w:jc w:val="center"/>
              <w:rPr>
                <w:rFonts w:cstheme="minorHAnsi"/>
                <w:szCs w:val="20"/>
              </w:rPr>
            </w:pPr>
            <w:r w:rsidRPr="00BE4604">
              <w:rPr>
                <w:rFonts w:cstheme="minorHAnsi"/>
                <w:szCs w:val="20"/>
                <w:lang w:val="en-AU"/>
              </w:rPr>
              <w:t>22</w:t>
            </w:r>
          </w:p>
          <w:p w14:paraId="6BCB9F6E" w14:textId="1F1E08C8" w:rsidR="00BE4604" w:rsidRPr="00BE4604" w:rsidRDefault="00BE4604" w:rsidP="004D1487">
            <w:pPr>
              <w:spacing w:after="0" w:line="240" w:lineRule="auto"/>
              <w:jc w:val="center"/>
              <w:rPr>
                <w:rFonts w:cstheme="minorHAnsi"/>
                <w:szCs w:val="20"/>
                <w:lang w:val="en-AU"/>
              </w:rPr>
            </w:pPr>
            <w:r w:rsidRPr="00BE4604">
              <w:rPr>
                <w:rFonts w:cstheme="minorHAnsi"/>
                <w:szCs w:val="20"/>
                <w:lang w:val="en-AU"/>
              </w:rPr>
              <w:t>(</w:t>
            </w:r>
            <w:r w:rsidR="00B6608C">
              <w:rPr>
                <w:rFonts w:cstheme="minorHAnsi"/>
                <w:szCs w:val="20"/>
                <w:lang w:val="en-AU"/>
              </w:rPr>
              <w:t>3</w:t>
            </w:r>
            <w:r w:rsidRPr="00BE4604">
              <w:rPr>
                <w:rFonts w:cstheme="minorHAnsi"/>
                <w:szCs w:val="20"/>
                <w:lang w:val="en-AU"/>
              </w:rPr>
              <w:t>%)</w:t>
            </w:r>
          </w:p>
        </w:tc>
        <w:tc>
          <w:tcPr>
            <w:tcW w:w="905" w:type="dxa"/>
            <w:tcBorders>
              <w:top w:val="nil"/>
            </w:tcBorders>
            <w:vAlign w:val="center"/>
          </w:tcPr>
          <w:p w14:paraId="7DB03857" w14:textId="77777777" w:rsidR="00BE4604" w:rsidRPr="00BE4604" w:rsidRDefault="00BE4604" w:rsidP="004D1487">
            <w:pPr>
              <w:spacing w:after="0" w:line="240" w:lineRule="auto"/>
              <w:jc w:val="center"/>
              <w:rPr>
                <w:rFonts w:cstheme="minorHAnsi"/>
                <w:b/>
                <w:bCs/>
                <w:szCs w:val="20"/>
                <w:highlight w:val="yellow"/>
              </w:rPr>
            </w:pPr>
            <w:r w:rsidRPr="00BE4604">
              <w:rPr>
                <w:rFonts w:cstheme="minorHAnsi"/>
                <w:b/>
                <w:bCs/>
                <w:szCs w:val="20"/>
              </w:rPr>
              <w:t>781</w:t>
            </w:r>
          </w:p>
        </w:tc>
      </w:tr>
      <w:tr w:rsidR="00BE4604" w:rsidRPr="00BE4604" w14:paraId="3103BFF8" w14:textId="77777777" w:rsidTr="00A96325">
        <w:tc>
          <w:tcPr>
            <w:tcW w:w="2911" w:type="dxa"/>
            <w:vAlign w:val="center"/>
          </w:tcPr>
          <w:p w14:paraId="632682E0" w14:textId="20D2C1E7" w:rsidR="00BE4604" w:rsidRPr="00BE4604" w:rsidRDefault="00BE4604" w:rsidP="004D1487">
            <w:pPr>
              <w:spacing w:after="0" w:line="240" w:lineRule="auto"/>
              <w:ind w:left="179"/>
              <w:rPr>
                <w:rFonts w:cstheme="minorHAnsi"/>
                <w:szCs w:val="20"/>
              </w:rPr>
            </w:pPr>
            <w:r w:rsidRPr="00BE4604">
              <w:rPr>
                <w:rFonts w:cstheme="minorHAnsi"/>
                <w:szCs w:val="20"/>
              </w:rPr>
              <w:t xml:space="preserve">Min-Max </w:t>
            </w:r>
            <w:r w:rsidR="00F86F2E">
              <w:rPr>
                <w:rFonts w:cstheme="minorHAnsi"/>
                <w:szCs w:val="20"/>
              </w:rPr>
              <w:t>engagements per practice</w:t>
            </w:r>
          </w:p>
        </w:tc>
        <w:tc>
          <w:tcPr>
            <w:tcW w:w="927" w:type="dxa"/>
            <w:vAlign w:val="center"/>
          </w:tcPr>
          <w:p w14:paraId="5777A4EA" w14:textId="77777777" w:rsidR="00BE4604" w:rsidRPr="00BE4604" w:rsidRDefault="00BE4604" w:rsidP="004D1487">
            <w:pPr>
              <w:spacing w:after="0" w:line="240" w:lineRule="auto"/>
              <w:jc w:val="center"/>
              <w:rPr>
                <w:rFonts w:cstheme="minorHAnsi"/>
                <w:szCs w:val="20"/>
                <w:lang w:val="en-AU"/>
              </w:rPr>
            </w:pPr>
            <w:r w:rsidRPr="00BE4604">
              <w:rPr>
                <w:rFonts w:cstheme="minorHAnsi"/>
                <w:szCs w:val="20"/>
                <w:lang w:val="en-AU"/>
              </w:rPr>
              <w:t>1-78</w:t>
            </w:r>
          </w:p>
        </w:tc>
        <w:tc>
          <w:tcPr>
            <w:tcW w:w="940" w:type="dxa"/>
            <w:vAlign w:val="center"/>
          </w:tcPr>
          <w:p w14:paraId="23FE812C" w14:textId="77777777" w:rsidR="00BE4604" w:rsidRPr="00BE4604" w:rsidRDefault="00BE4604" w:rsidP="004D1487">
            <w:pPr>
              <w:spacing w:after="0" w:line="240" w:lineRule="auto"/>
              <w:jc w:val="center"/>
              <w:rPr>
                <w:rFonts w:cstheme="minorHAnsi"/>
                <w:szCs w:val="20"/>
                <w:lang w:val="en-AU"/>
              </w:rPr>
            </w:pPr>
            <w:r w:rsidRPr="00BE4604">
              <w:rPr>
                <w:rFonts w:cstheme="minorHAnsi"/>
                <w:szCs w:val="20"/>
                <w:lang w:val="en-AU"/>
              </w:rPr>
              <w:t>1-9</w:t>
            </w:r>
          </w:p>
        </w:tc>
        <w:tc>
          <w:tcPr>
            <w:tcW w:w="1190" w:type="dxa"/>
            <w:vAlign w:val="center"/>
          </w:tcPr>
          <w:p w14:paraId="75AE387E" w14:textId="77777777" w:rsidR="00BE4604" w:rsidRPr="00BE4604" w:rsidRDefault="00BE4604" w:rsidP="004D1487">
            <w:pPr>
              <w:spacing w:after="0" w:line="240" w:lineRule="auto"/>
              <w:jc w:val="center"/>
              <w:rPr>
                <w:rFonts w:cstheme="minorHAnsi"/>
                <w:szCs w:val="20"/>
                <w:lang w:val="en-AU"/>
              </w:rPr>
            </w:pPr>
            <w:r w:rsidRPr="00BE4604">
              <w:rPr>
                <w:rFonts w:cstheme="minorHAnsi"/>
                <w:szCs w:val="20"/>
                <w:lang w:val="en-AU"/>
              </w:rPr>
              <w:t>1-11</w:t>
            </w:r>
          </w:p>
        </w:tc>
        <w:tc>
          <w:tcPr>
            <w:tcW w:w="944" w:type="dxa"/>
            <w:vAlign w:val="center"/>
          </w:tcPr>
          <w:p w14:paraId="37BA2CDD" w14:textId="77777777" w:rsidR="00BE4604" w:rsidRPr="00BE4604" w:rsidRDefault="00BE4604" w:rsidP="004D1487">
            <w:pPr>
              <w:spacing w:after="0" w:line="240" w:lineRule="auto"/>
              <w:jc w:val="center"/>
              <w:rPr>
                <w:rFonts w:cstheme="minorHAnsi"/>
                <w:szCs w:val="20"/>
                <w:lang w:val="en-AU"/>
              </w:rPr>
            </w:pPr>
            <w:r w:rsidRPr="00BE4604">
              <w:rPr>
                <w:rFonts w:cstheme="minorHAnsi"/>
                <w:szCs w:val="20"/>
                <w:lang w:val="en-AU"/>
              </w:rPr>
              <w:t>1-24</w:t>
            </w:r>
          </w:p>
        </w:tc>
        <w:tc>
          <w:tcPr>
            <w:tcW w:w="993" w:type="dxa"/>
            <w:vAlign w:val="center"/>
          </w:tcPr>
          <w:p w14:paraId="7C57F41F" w14:textId="77777777" w:rsidR="00BE4604" w:rsidRPr="00BE4604" w:rsidRDefault="00BE4604" w:rsidP="004D1487">
            <w:pPr>
              <w:spacing w:after="0" w:line="240" w:lineRule="auto"/>
              <w:jc w:val="center"/>
              <w:rPr>
                <w:rFonts w:cstheme="minorHAnsi"/>
                <w:szCs w:val="20"/>
                <w:lang w:val="en-AU"/>
              </w:rPr>
            </w:pPr>
            <w:r w:rsidRPr="00BE4604">
              <w:rPr>
                <w:rFonts w:cstheme="minorHAnsi"/>
                <w:szCs w:val="20"/>
                <w:lang w:val="en-AU"/>
              </w:rPr>
              <w:t>3-28</w:t>
            </w:r>
          </w:p>
        </w:tc>
        <w:tc>
          <w:tcPr>
            <w:tcW w:w="930" w:type="dxa"/>
            <w:vAlign w:val="center"/>
          </w:tcPr>
          <w:p w14:paraId="553D414C" w14:textId="77777777" w:rsidR="00BE4604" w:rsidRPr="00BE4604" w:rsidRDefault="00BE4604" w:rsidP="004D1487">
            <w:pPr>
              <w:spacing w:after="0" w:line="240" w:lineRule="auto"/>
              <w:jc w:val="center"/>
              <w:rPr>
                <w:rFonts w:cstheme="minorHAnsi"/>
                <w:szCs w:val="20"/>
                <w:lang w:val="en-AU"/>
              </w:rPr>
            </w:pPr>
            <w:r w:rsidRPr="00BE4604">
              <w:rPr>
                <w:rFonts w:cstheme="minorHAnsi"/>
                <w:szCs w:val="20"/>
                <w:lang w:val="en-AU"/>
              </w:rPr>
              <w:t>1-32</w:t>
            </w:r>
          </w:p>
        </w:tc>
        <w:tc>
          <w:tcPr>
            <w:tcW w:w="905" w:type="dxa"/>
            <w:vAlign w:val="center"/>
          </w:tcPr>
          <w:p w14:paraId="29FEDA26" w14:textId="77777777" w:rsidR="00BE4604" w:rsidRPr="00BE4604" w:rsidRDefault="00BE4604" w:rsidP="004D1487">
            <w:pPr>
              <w:spacing w:after="0" w:line="240" w:lineRule="auto"/>
              <w:jc w:val="center"/>
              <w:rPr>
                <w:rFonts w:cstheme="minorHAnsi"/>
                <w:b/>
                <w:bCs/>
                <w:szCs w:val="20"/>
                <w:highlight w:val="yellow"/>
              </w:rPr>
            </w:pPr>
          </w:p>
        </w:tc>
      </w:tr>
      <w:tr w:rsidR="00BE4604" w:rsidRPr="00BE4604" w14:paraId="4F4CF92F" w14:textId="77777777" w:rsidTr="00A96325">
        <w:tc>
          <w:tcPr>
            <w:tcW w:w="2911" w:type="dxa"/>
            <w:vAlign w:val="center"/>
          </w:tcPr>
          <w:p w14:paraId="77E8509A" w14:textId="1AB35101" w:rsidR="00BE4604" w:rsidRPr="00BE4604" w:rsidRDefault="00BE4604" w:rsidP="004D1487">
            <w:pPr>
              <w:spacing w:after="0" w:line="240" w:lineRule="auto"/>
              <w:ind w:left="179"/>
              <w:rPr>
                <w:rFonts w:cstheme="minorHAnsi"/>
                <w:szCs w:val="20"/>
              </w:rPr>
            </w:pPr>
            <w:r w:rsidRPr="00BE4604">
              <w:rPr>
                <w:rFonts w:cstheme="minorHAnsi"/>
                <w:szCs w:val="20"/>
              </w:rPr>
              <w:t>Mean</w:t>
            </w:r>
            <w:r w:rsidRPr="00BE4604">
              <w:rPr>
                <w:rFonts w:cstheme="minorHAnsi"/>
                <w:szCs w:val="20"/>
                <w:lang w:val="en-AU"/>
              </w:rPr>
              <w:t>±</w:t>
            </w:r>
            <w:r w:rsidRPr="00BE4604">
              <w:rPr>
                <w:rFonts w:cstheme="minorHAnsi"/>
                <w:szCs w:val="20"/>
              </w:rPr>
              <w:t>SD</w:t>
            </w:r>
            <w:r w:rsidR="00F86F2E">
              <w:rPr>
                <w:rFonts w:cstheme="minorHAnsi"/>
                <w:szCs w:val="20"/>
              </w:rPr>
              <w:t xml:space="preserve"> engagements per practice</w:t>
            </w:r>
          </w:p>
        </w:tc>
        <w:tc>
          <w:tcPr>
            <w:tcW w:w="927" w:type="dxa"/>
            <w:vAlign w:val="center"/>
          </w:tcPr>
          <w:p w14:paraId="26691709" w14:textId="77777777" w:rsidR="00BE4604" w:rsidRPr="00BE4604" w:rsidRDefault="00BE4604" w:rsidP="004D1487">
            <w:pPr>
              <w:spacing w:after="0" w:line="240" w:lineRule="auto"/>
              <w:jc w:val="center"/>
              <w:rPr>
                <w:rFonts w:cstheme="minorHAnsi"/>
                <w:szCs w:val="20"/>
                <w:lang w:val="en-AU"/>
              </w:rPr>
            </w:pPr>
            <w:r w:rsidRPr="00BE4604">
              <w:rPr>
                <w:rFonts w:cstheme="minorHAnsi"/>
                <w:szCs w:val="20"/>
                <w:lang w:val="en-AU"/>
              </w:rPr>
              <w:t>5.8±7.9</w:t>
            </w:r>
          </w:p>
        </w:tc>
        <w:tc>
          <w:tcPr>
            <w:tcW w:w="940" w:type="dxa"/>
            <w:vAlign w:val="center"/>
          </w:tcPr>
          <w:p w14:paraId="28A58E1C" w14:textId="77777777" w:rsidR="00BE4604" w:rsidRPr="00BE4604" w:rsidRDefault="00BE4604" w:rsidP="004D1487">
            <w:pPr>
              <w:spacing w:after="0" w:line="240" w:lineRule="auto"/>
              <w:jc w:val="center"/>
              <w:rPr>
                <w:rFonts w:cstheme="minorHAnsi"/>
                <w:szCs w:val="20"/>
                <w:lang w:val="en-AU"/>
              </w:rPr>
            </w:pPr>
            <w:r w:rsidRPr="00BE4604">
              <w:rPr>
                <w:rFonts w:cstheme="minorHAnsi"/>
                <w:szCs w:val="20"/>
                <w:lang w:val="en-AU"/>
              </w:rPr>
              <w:t>1.7±1.5</w:t>
            </w:r>
          </w:p>
        </w:tc>
        <w:tc>
          <w:tcPr>
            <w:tcW w:w="1190" w:type="dxa"/>
            <w:vAlign w:val="center"/>
          </w:tcPr>
          <w:p w14:paraId="724999D7" w14:textId="77777777" w:rsidR="00BE4604" w:rsidRPr="00BE4604" w:rsidRDefault="00BE4604" w:rsidP="004D1487">
            <w:pPr>
              <w:spacing w:after="0" w:line="240" w:lineRule="auto"/>
              <w:jc w:val="center"/>
              <w:rPr>
                <w:rFonts w:cstheme="minorHAnsi"/>
                <w:szCs w:val="20"/>
                <w:lang w:val="en-AU"/>
              </w:rPr>
            </w:pPr>
            <w:r w:rsidRPr="00BE4604">
              <w:rPr>
                <w:rFonts w:cstheme="minorHAnsi"/>
                <w:szCs w:val="20"/>
                <w:lang w:val="en-AU"/>
              </w:rPr>
              <w:t>1.5±2.0</w:t>
            </w:r>
          </w:p>
        </w:tc>
        <w:tc>
          <w:tcPr>
            <w:tcW w:w="944" w:type="dxa"/>
            <w:vAlign w:val="center"/>
          </w:tcPr>
          <w:p w14:paraId="0C9FCCDD" w14:textId="77777777" w:rsidR="00BE4604" w:rsidRPr="00BE4604" w:rsidRDefault="00BE4604" w:rsidP="004D1487">
            <w:pPr>
              <w:spacing w:after="0" w:line="240" w:lineRule="auto"/>
              <w:jc w:val="center"/>
              <w:rPr>
                <w:rFonts w:cstheme="minorHAnsi"/>
                <w:szCs w:val="20"/>
                <w:lang w:val="en-AU"/>
              </w:rPr>
            </w:pPr>
            <w:r w:rsidRPr="00BE4604">
              <w:rPr>
                <w:rFonts w:cstheme="minorHAnsi"/>
                <w:szCs w:val="20"/>
                <w:lang w:val="en-AU"/>
              </w:rPr>
              <w:t>4.0±3.8</w:t>
            </w:r>
          </w:p>
        </w:tc>
        <w:tc>
          <w:tcPr>
            <w:tcW w:w="993" w:type="dxa"/>
            <w:vAlign w:val="center"/>
          </w:tcPr>
          <w:p w14:paraId="6982E238" w14:textId="77777777" w:rsidR="00BE4604" w:rsidRPr="00BE4604" w:rsidRDefault="00BE4604" w:rsidP="004D1487">
            <w:pPr>
              <w:spacing w:after="0" w:line="240" w:lineRule="auto"/>
              <w:jc w:val="center"/>
              <w:rPr>
                <w:rFonts w:cstheme="minorHAnsi"/>
                <w:szCs w:val="20"/>
                <w:lang w:val="en-AU"/>
              </w:rPr>
            </w:pPr>
            <w:r w:rsidRPr="00BE4604">
              <w:rPr>
                <w:rFonts w:cstheme="minorHAnsi"/>
                <w:szCs w:val="20"/>
                <w:lang w:val="en-AU"/>
              </w:rPr>
              <w:t>12.6±6.8</w:t>
            </w:r>
          </w:p>
        </w:tc>
        <w:tc>
          <w:tcPr>
            <w:tcW w:w="930" w:type="dxa"/>
            <w:vAlign w:val="center"/>
          </w:tcPr>
          <w:p w14:paraId="5D2D776D" w14:textId="77777777" w:rsidR="00BE4604" w:rsidRPr="00BE4604" w:rsidRDefault="00BE4604" w:rsidP="004D1487">
            <w:pPr>
              <w:spacing w:after="0" w:line="240" w:lineRule="auto"/>
              <w:jc w:val="center"/>
              <w:rPr>
                <w:rFonts w:cstheme="minorHAnsi"/>
                <w:szCs w:val="20"/>
                <w:lang w:val="en-AU"/>
              </w:rPr>
            </w:pPr>
            <w:r w:rsidRPr="00BE4604">
              <w:rPr>
                <w:rFonts w:cstheme="minorHAnsi"/>
                <w:szCs w:val="20"/>
                <w:lang w:val="en-AU"/>
              </w:rPr>
              <w:t>7.5±8.6</w:t>
            </w:r>
          </w:p>
        </w:tc>
        <w:tc>
          <w:tcPr>
            <w:tcW w:w="905" w:type="dxa"/>
            <w:vAlign w:val="center"/>
          </w:tcPr>
          <w:p w14:paraId="344B7ED1" w14:textId="77777777" w:rsidR="00BE4604" w:rsidRPr="00BE4604" w:rsidRDefault="00BE4604" w:rsidP="004D1487">
            <w:pPr>
              <w:spacing w:after="0" w:line="240" w:lineRule="auto"/>
              <w:jc w:val="center"/>
              <w:rPr>
                <w:rFonts w:cstheme="minorHAnsi"/>
                <w:b/>
                <w:bCs/>
                <w:szCs w:val="20"/>
                <w:highlight w:val="yellow"/>
              </w:rPr>
            </w:pPr>
          </w:p>
        </w:tc>
      </w:tr>
    </w:tbl>
    <w:p w14:paraId="51E1EEE3" w14:textId="77777777" w:rsidR="00A96325" w:rsidRDefault="00A96325" w:rsidP="007007B5">
      <w:pPr>
        <w:spacing w:before="200" w:after="120"/>
      </w:pPr>
    </w:p>
    <w:p w14:paraId="1B26EF40" w14:textId="77777777" w:rsidR="00A96325" w:rsidRDefault="00A96325">
      <w:pPr>
        <w:autoSpaceDE/>
        <w:autoSpaceDN/>
        <w:adjustRightInd/>
        <w:spacing w:after="0" w:line="240" w:lineRule="auto"/>
      </w:pPr>
      <w:r>
        <w:br w:type="page"/>
      </w:r>
    </w:p>
    <w:p w14:paraId="79502B9A" w14:textId="4DF1CD30" w:rsidR="00DE0C15" w:rsidRDefault="00CD21A6" w:rsidP="007007B5">
      <w:pPr>
        <w:spacing w:before="200" w:after="120"/>
      </w:pPr>
      <w:r>
        <w:t>As shown in</w:t>
      </w:r>
      <w:r w:rsidR="004D6B13">
        <w:t xml:space="preserve"> </w:t>
      </w:r>
      <w:r w:rsidR="004D6B13">
        <w:fldChar w:fldCharType="begin"/>
      </w:r>
      <w:r w:rsidR="004D6B13">
        <w:instrText xml:space="preserve"> REF _Ref125528584 \h </w:instrText>
      </w:r>
      <w:r w:rsidR="004D6B13">
        <w:fldChar w:fldCharType="separate"/>
      </w:r>
      <w:r w:rsidR="00996236">
        <w:t xml:space="preserve">Figure </w:t>
      </w:r>
      <w:r w:rsidR="00996236">
        <w:rPr>
          <w:noProof/>
        </w:rPr>
        <w:t>4</w:t>
      </w:r>
      <w:r w:rsidR="004D6B13">
        <w:fldChar w:fldCharType="end"/>
      </w:r>
      <w:r>
        <w:t xml:space="preserve">, </w:t>
      </w:r>
      <w:r w:rsidR="00636EA2">
        <w:t xml:space="preserve">PHN </w:t>
      </w:r>
      <w:r w:rsidR="00C32B10">
        <w:t>tracker data</w:t>
      </w:r>
      <w:r w:rsidR="00636EA2">
        <w:t xml:space="preserve"> indicated that </w:t>
      </w:r>
      <w:r>
        <w:t>email w</w:t>
      </w:r>
      <w:r w:rsidR="00636EA2">
        <w:t>as</w:t>
      </w:r>
      <w:r>
        <w:t xml:space="preserve"> the predominant </w:t>
      </w:r>
      <w:r w:rsidR="00957CFA">
        <w:t xml:space="preserve">engagement </w:t>
      </w:r>
      <w:r>
        <w:t>modality for most PHNs, although BSPHN and NBMPHN</w:t>
      </w:r>
      <w:r w:rsidR="00E64AF3">
        <w:t xml:space="preserve"> both </w:t>
      </w:r>
      <w:r>
        <w:t xml:space="preserve">reported </w:t>
      </w:r>
      <w:r w:rsidR="00E64AF3">
        <w:t xml:space="preserve">almost one-third of their engagements being face-to-face. </w:t>
      </w:r>
      <w:r w:rsidR="00BE4604" w:rsidRPr="00BE4604">
        <w:t xml:space="preserve">This is not surprising for BSPHN, given </w:t>
      </w:r>
      <w:r w:rsidR="00957CFA">
        <w:t>QLD</w:t>
      </w:r>
      <w:r w:rsidR="00BE4604" w:rsidRPr="00BE4604">
        <w:t xml:space="preserve"> experienced less severe </w:t>
      </w:r>
      <w:r w:rsidR="00957CFA">
        <w:t xml:space="preserve">COVID-19 </w:t>
      </w:r>
      <w:r w:rsidR="00BE4604" w:rsidRPr="00BE4604">
        <w:t>social distancing restrictions</w:t>
      </w:r>
      <w:r w:rsidR="00957CFA">
        <w:t>. W</w:t>
      </w:r>
      <w:r w:rsidR="00BE4604" w:rsidRPr="00BE4604">
        <w:t xml:space="preserve">hile NSW also experienced strict lockdown measures, NBMPHN </w:t>
      </w:r>
      <w:r w:rsidR="00E64AF3">
        <w:t>prioritised</w:t>
      </w:r>
      <w:r w:rsidR="00BE4604" w:rsidRPr="00BE4604">
        <w:t xml:space="preserve"> face-to-face connections once these restrictions eased in an effort to enhance relationships with the primary care sector.</w:t>
      </w:r>
    </w:p>
    <w:p w14:paraId="081F8532" w14:textId="0BF816E4" w:rsidR="004D6B13" w:rsidRDefault="004D6B13" w:rsidP="004D6B13">
      <w:pPr>
        <w:pStyle w:val="Caption"/>
      </w:pPr>
      <w:bookmarkStart w:id="56" w:name="_Ref125528584"/>
      <w:bookmarkStart w:id="57" w:name="_Toc128060647"/>
      <w:r>
        <w:t xml:space="preserve">Figure </w:t>
      </w:r>
      <w:fldSimple w:instr=" SEQ Figure \* ARABIC ">
        <w:r w:rsidR="00996236">
          <w:rPr>
            <w:noProof/>
          </w:rPr>
          <w:t>4</w:t>
        </w:r>
      </w:fldSimple>
      <w:bookmarkEnd w:id="56"/>
      <w:r>
        <w:t>: Modality of meaningful engagements with system integrators, July 2021 – November 2022</w:t>
      </w:r>
      <w:bookmarkEnd w:id="57"/>
    </w:p>
    <w:p w14:paraId="20906BD5" w14:textId="6FEF46CE" w:rsidR="003971D4" w:rsidRDefault="003971D4" w:rsidP="008C2452">
      <w:pPr>
        <w:tabs>
          <w:tab w:val="left" w:pos="6379"/>
        </w:tabs>
        <w:spacing w:after="0"/>
      </w:pPr>
      <w:r>
        <w:rPr>
          <w:noProof/>
        </w:rPr>
        <w:drawing>
          <wp:inline distT="0" distB="0" distL="0" distR="0" wp14:anchorId="3585B240" wp14:editId="3A417DB9">
            <wp:extent cx="6543924" cy="2226310"/>
            <wp:effectExtent l="0" t="0" r="9525" b="2540"/>
            <wp:docPr id="95" name="Chart 95" descr="This figure presents the numbers and proportions of how the meaningful system integrator engagements were delivered: by email, face-to-face, by video/phone, by co-location or oth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FAA358E" w14:textId="77031A6E" w:rsidR="004D6B13" w:rsidRPr="004C7CAC" w:rsidRDefault="004D6B13" w:rsidP="004D6B13">
      <w:pPr>
        <w:jc w:val="center"/>
        <w:rPr>
          <w:sz w:val="16"/>
          <w:szCs w:val="20"/>
        </w:rPr>
      </w:pPr>
      <w:r w:rsidRPr="004D6B13">
        <w:rPr>
          <w:b/>
          <w:bCs/>
          <w:sz w:val="16"/>
          <w:szCs w:val="20"/>
        </w:rPr>
        <w:t>Note</w:t>
      </w:r>
      <w:r>
        <w:rPr>
          <w:sz w:val="16"/>
          <w:szCs w:val="20"/>
        </w:rPr>
        <w:t>:</w:t>
      </w:r>
      <w:r w:rsidRPr="004C7CAC">
        <w:rPr>
          <w:sz w:val="16"/>
          <w:szCs w:val="20"/>
        </w:rPr>
        <w:t xml:space="preserve"> Missing (total), n=8</w:t>
      </w:r>
      <w:r>
        <w:rPr>
          <w:sz w:val="16"/>
          <w:szCs w:val="20"/>
        </w:rPr>
        <w:t xml:space="preserve">.        </w:t>
      </w:r>
    </w:p>
    <w:p w14:paraId="7903AC61" w14:textId="2E98D8EE" w:rsidR="004D6B13" w:rsidRPr="00BE4604" w:rsidRDefault="004D6B13" w:rsidP="004D6B13">
      <w:pPr>
        <w:spacing w:after="0"/>
      </w:pPr>
      <w:r>
        <w:t xml:space="preserve">As shown in </w:t>
      </w:r>
      <w:r>
        <w:fldChar w:fldCharType="begin"/>
      </w:r>
      <w:r>
        <w:instrText xml:space="preserve"> REF _Ref125528867 \h </w:instrText>
      </w:r>
      <w:r>
        <w:fldChar w:fldCharType="separate"/>
      </w:r>
      <w:r w:rsidR="00996236">
        <w:t xml:space="preserve">Figure </w:t>
      </w:r>
      <w:r w:rsidR="00996236">
        <w:rPr>
          <w:noProof/>
        </w:rPr>
        <w:t>5</w:t>
      </w:r>
      <w:r>
        <w:fldChar w:fldCharType="end"/>
      </w:r>
      <w:r w:rsidRPr="00BE4604">
        <w:t>, relationship building</w:t>
      </w:r>
      <w:r w:rsidR="00060EAD">
        <w:t xml:space="preserve"> was the </w:t>
      </w:r>
      <w:r w:rsidR="00060EAD" w:rsidRPr="00BE4604">
        <w:t xml:space="preserve">most common </w:t>
      </w:r>
      <w:r w:rsidR="00060EAD">
        <w:t xml:space="preserve">purpose of system integrator </w:t>
      </w:r>
      <w:r w:rsidR="00060EAD" w:rsidRPr="00BE4604">
        <w:t>engagement</w:t>
      </w:r>
      <w:r w:rsidR="00060EAD">
        <w:t>s</w:t>
      </w:r>
      <w:r>
        <w:t>, featuring in over a quarter across the six PHNs.</w:t>
      </w:r>
      <w:r w:rsidRPr="00BE4604">
        <w:t xml:space="preserve"> </w:t>
      </w:r>
      <w:r w:rsidR="00060EAD" w:rsidRPr="00BE4604">
        <w:t>This reflect</w:t>
      </w:r>
      <w:r w:rsidR="00060EAD">
        <w:t>s</w:t>
      </w:r>
      <w:r w:rsidR="00060EAD" w:rsidRPr="00BE4604">
        <w:t xml:space="preserve"> the efforts required to forge and establish connection</w:t>
      </w:r>
      <w:r w:rsidR="00060EAD">
        <w:t>s</w:t>
      </w:r>
      <w:r w:rsidR="00060EAD" w:rsidRPr="00BE4604">
        <w:t xml:space="preserve"> with general practices and to sustain their awareness of </w:t>
      </w:r>
      <w:r w:rsidR="00060EAD">
        <w:t>the DFV pilot</w:t>
      </w:r>
      <w:r w:rsidR="00060EAD" w:rsidRPr="00BE4604">
        <w:t xml:space="preserve"> and associated activities. </w:t>
      </w:r>
      <w:r w:rsidR="00060EAD">
        <w:t>Relationship building included</w:t>
      </w:r>
      <w:r w:rsidRPr="00BE4604">
        <w:t xml:space="preserve"> </w:t>
      </w:r>
      <w:r w:rsidR="00060EAD" w:rsidRPr="00BE4604">
        <w:t>introducing system integrators to practice staff</w:t>
      </w:r>
      <w:r w:rsidR="00060EAD">
        <w:t>,</w:t>
      </w:r>
      <w:r w:rsidR="00060EAD" w:rsidRPr="00BE4604">
        <w:t xml:space="preserve"> </w:t>
      </w:r>
      <w:r w:rsidRPr="00BE4604">
        <w:t xml:space="preserve">regular catchups </w:t>
      </w:r>
      <w:r w:rsidR="00060EAD">
        <w:t>and</w:t>
      </w:r>
      <w:r w:rsidRPr="00BE4604">
        <w:t xml:space="preserve"> communication</w:t>
      </w:r>
      <w:r w:rsidR="00060EAD">
        <w:t>s</w:t>
      </w:r>
      <w:r w:rsidRPr="00BE4604">
        <w:t xml:space="preserve"> with general practices. As one system integrator described</w:t>
      </w:r>
      <w:r>
        <w:t xml:space="preserve"> it</w:t>
      </w:r>
      <w:r w:rsidRPr="00BE4604">
        <w:t>, the process of initiating relationships required substantial effort and was akin to selling a service to primary care:</w:t>
      </w:r>
    </w:p>
    <w:p w14:paraId="1CF8FA81" w14:textId="77777777" w:rsidR="004D6B13" w:rsidRPr="00F95CAF" w:rsidRDefault="004D6B13" w:rsidP="004D6B13">
      <w:pPr>
        <w:pStyle w:val="Quote"/>
      </w:pPr>
      <w:r>
        <w:t>I</w:t>
      </w:r>
      <w:r w:rsidRPr="00F95CAF">
        <w:t>t involved a lot of cold calling and marketing components, and the fact we kind of had to sell the program to general practices to get them engaged, to get them on board with us… it involves a lot of small talk, a lot of relationship building, more extensive contacts, because you’ve got to constantly develop that relationship and build trus</w:t>
      </w:r>
      <w:r>
        <w:t>t. (System integrator)</w:t>
      </w:r>
    </w:p>
    <w:p w14:paraId="407EE553" w14:textId="74E9B1D8" w:rsidR="004D6B13" w:rsidRDefault="004D6B13" w:rsidP="004D6B13">
      <w:pPr>
        <w:pStyle w:val="Caption"/>
      </w:pPr>
      <w:bookmarkStart w:id="58" w:name="_Ref125528867"/>
      <w:bookmarkStart w:id="59" w:name="_Toc128060648"/>
      <w:r>
        <w:t xml:space="preserve">Figure </w:t>
      </w:r>
      <w:fldSimple w:instr=" SEQ Figure \* ARABIC ">
        <w:r w:rsidR="00996236">
          <w:rPr>
            <w:noProof/>
          </w:rPr>
          <w:t>5</w:t>
        </w:r>
      </w:fldSimple>
      <w:bookmarkEnd w:id="58"/>
      <w:r>
        <w:t>: Purpose of meaningful engagements with system integrators, July 2021 – November 2022</w:t>
      </w:r>
      <w:bookmarkEnd w:id="59"/>
    </w:p>
    <w:p w14:paraId="21A4106D" w14:textId="7FD56F3C" w:rsidR="003971D4" w:rsidRDefault="003971D4" w:rsidP="00C30F52">
      <w:pPr>
        <w:spacing w:after="0"/>
      </w:pPr>
      <w:r>
        <w:rPr>
          <w:noProof/>
        </w:rPr>
        <w:drawing>
          <wp:inline distT="0" distB="0" distL="0" distR="0" wp14:anchorId="28B8D185" wp14:editId="11B520B4">
            <wp:extent cx="6361044" cy="2599690"/>
            <wp:effectExtent l="0" t="0" r="1905" b="10160"/>
            <wp:docPr id="94" name="Chart 94" descr="This figure presents numbers and proportions regarding the purpose(s) of the meaningful system integrator engagements for each PH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76508D5" w14:textId="692B44E4" w:rsidR="004D6B13" w:rsidRPr="004C7CAC" w:rsidRDefault="004D6B13" w:rsidP="004D6B13">
      <w:pPr>
        <w:jc w:val="center"/>
        <w:rPr>
          <w:sz w:val="16"/>
          <w:szCs w:val="20"/>
        </w:rPr>
      </w:pPr>
      <w:r w:rsidRPr="004D6B13">
        <w:rPr>
          <w:b/>
          <w:bCs/>
          <w:sz w:val="16"/>
          <w:szCs w:val="20"/>
        </w:rPr>
        <w:t>Note</w:t>
      </w:r>
      <w:r>
        <w:rPr>
          <w:sz w:val="16"/>
          <w:szCs w:val="20"/>
        </w:rPr>
        <w:t>:</w:t>
      </w:r>
      <w:r w:rsidRPr="004C7CAC">
        <w:rPr>
          <w:sz w:val="16"/>
          <w:szCs w:val="20"/>
        </w:rPr>
        <w:t xml:space="preserve"> Multiple options could be selected</w:t>
      </w:r>
      <w:r w:rsidR="006F7AFD">
        <w:rPr>
          <w:sz w:val="16"/>
          <w:szCs w:val="20"/>
        </w:rPr>
        <w:t xml:space="preserve">, see </w:t>
      </w:r>
      <w:r w:rsidR="006F7AFD">
        <w:rPr>
          <w:sz w:val="16"/>
          <w:szCs w:val="20"/>
        </w:rPr>
        <w:fldChar w:fldCharType="begin"/>
      </w:r>
      <w:r w:rsidR="006F7AFD">
        <w:rPr>
          <w:sz w:val="16"/>
          <w:szCs w:val="20"/>
        </w:rPr>
        <w:instrText xml:space="preserve"> REF _Ref93611128 \h  \* MERGEFORMAT </w:instrText>
      </w:r>
      <w:r w:rsidR="006F7AFD">
        <w:rPr>
          <w:sz w:val="16"/>
          <w:szCs w:val="20"/>
        </w:rPr>
      </w:r>
      <w:r w:rsidR="006F7AFD">
        <w:rPr>
          <w:sz w:val="16"/>
          <w:szCs w:val="20"/>
        </w:rPr>
        <w:fldChar w:fldCharType="separate"/>
      </w:r>
      <w:r w:rsidR="00996236" w:rsidRPr="00996236">
        <w:rPr>
          <w:sz w:val="16"/>
          <w:szCs w:val="20"/>
        </w:rPr>
        <w:t>Table 11</w:t>
      </w:r>
      <w:r w:rsidR="006F7AFD">
        <w:rPr>
          <w:sz w:val="16"/>
          <w:szCs w:val="20"/>
        </w:rPr>
        <w:fldChar w:fldCharType="end"/>
      </w:r>
      <w:r w:rsidR="006F7AFD">
        <w:rPr>
          <w:sz w:val="16"/>
          <w:szCs w:val="20"/>
        </w:rPr>
        <w:t xml:space="preserve"> for total N meaningful engagements overall and by PHN)</w:t>
      </w:r>
      <w:r>
        <w:rPr>
          <w:sz w:val="16"/>
          <w:szCs w:val="20"/>
        </w:rPr>
        <w:t>.</w:t>
      </w:r>
    </w:p>
    <w:p w14:paraId="2920793D" w14:textId="77777777" w:rsidR="00A96325" w:rsidRDefault="00A96325" w:rsidP="00A96325">
      <w:r>
        <w:t xml:space="preserve">Providing </w:t>
      </w:r>
      <w:r w:rsidRPr="00BE4604">
        <w:t>DFV resource</w:t>
      </w:r>
      <w:r>
        <w:t xml:space="preserve">s </w:t>
      </w:r>
      <w:r w:rsidRPr="00BE4604">
        <w:t xml:space="preserve">was also a common </w:t>
      </w:r>
      <w:r>
        <w:t>purpose</w:t>
      </w:r>
      <w:r w:rsidRPr="00BE4604">
        <w:t xml:space="preserve"> of engagement, includ</w:t>
      </w:r>
      <w:r>
        <w:t>ing</w:t>
      </w:r>
      <w:r w:rsidRPr="00BE4604">
        <w:t xml:space="preserve"> providing general DFV-related materials, brochures, posters </w:t>
      </w:r>
      <w:r>
        <w:t>and</w:t>
      </w:r>
      <w:r w:rsidRPr="00BE4604">
        <w:t xml:space="preserve"> flyers</w:t>
      </w:r>
      <w:r>
        <w:t xml:space="preserve"> (see Appendix I for more information about the resources distributed by each PHN)</w:t>
      </w:r>
      <w:r w:rsidRPr="00BE4604">
        <w:t>.</w:t>
      </w:r>
    </w:p>
    <w:p w14:paraId="23A23844" w14:textId="0D4DD463" w:rsidR="00C30F52" w:rsidRDefault="00C30F52" w:rsidP="0081657D">
      <w:r w:rsidRPr="00BE4604">
        <w:t xml:space="preserve">PHNs </w:t>
      </w:r>
      <w:r w:rsidR="00E8167C">
        <w:t>with</w:t>
      </w:r>
      <w:r w:rsidRPr="00BE4604">
        <w:t xml:space="preserve"> client-facing </w:t>
      </w:r>
      <w:r w:rsidR="00E8167C">
        <w:t>system integrators</w:t>
      </w:r>
      <w:r w:rsidR="00DB15AA">
        <w:t xml:space="preserve"> (</w:t>
      </w:r>
      <w:r w:rsidRPr="00BE4604">
        <w:t>BS</w:t>
      </w:r>
      <w:r>
        <w:t>PHN</w:t>
      </w:r>
      <w:r w:rsidRPr="00BE4604">
        <w:t>, NBM</w:t>
      </w:r>
      <w:r>
        <w:t>PHN</w:t>
      </w:r>
      <w:r w:rsidRPr="00BE4604">
        <w:t xml:space="preserve"> and</w:t>
      </w:r>
      <w:r w:rsidR="00DB15AA">
        <w:t xml:space="preserve">, </w:t>
      </w:r>
      <w:r w:rsidRPr="00BE4604">
        <w:t>later</w:t>
      </w:r>
      <w:r w:rsidR="00DB15AA">
        <w:t>,</w:t>
      </w:r>
      <w:r w:rsidRPr="00BE4604">
        <w:t xml:space="preserve"> HNECCPHN</w:t>
      </w:r>
      <w:r w:rsidR="00DB15AA">
        <w:t>)</w:t>
      </w:r>
      <w:r w:rsidRPr="00BE4604">
        <w:t xml:space="preserve"> report</w:t>
      </w:r>
      <w:r>
        <w:t>ed</w:t>
      </w:r>
      <w:r w:rsidRPr="00BE4604">
        <w:t xml:space="preserve"> </w:t>
      </w:r>
      <w:r w:rsidR="00FD75D9">
        <w:t xml:space="preserve">providing </w:t>
      </w:r>
      <w:r w:rsidRPr="00BE4604">
        <w:t xml:space="preserve">more patient-specific </w:t>
      </w:r>
      <w:r w:rsidR="00FD75D9">
        <w:t>and</w:t>
      </w:r>
      <w:r w:rsidRPr="00BE4604">
        <w:t xml:space="preserve"> referral pathway advice</w:t>
      </w:r>
      <w:r w:rsidR="00DB15AA">
        <w:t>.</w:t>
      </w:r>
      <w:r>
        <w:t xml:space="preserve"> </w:t>
      </w:r>
      <w:r w:rsidRPr="00BE4604">
        <w:t>WVPHN reported similar figures</w:t>
      </w:r>
      <w:r w:rsidR="00DB15AA">
        <w:t xml:space="preserve"> likely</w:t>
      </w:r>
      <w:r w:rsidRPr="00BE4604">
        <w:t xml:space="preserve"> </w:t>
      </w:r>
      <w:r>
        <w:t>due to</w:t>
      </w:r>
      <w:r w:rsidRPr="00BE4604">
        <w:t xml:space="preserve"> the </w:t>
      </w:r>
      <w:r w:rsidR="001204AA">
        <w:t xml:space="preserve">state-wide </w:t>
      </w:r>
      <w:r w:rsidRPr="00BE4604">
        <w:t>roll out of the Orange Door Network</w:t>
      </w:r>
      <w:r w:rsidR="00DB15AA">
        <w:t xml:space="preserve"> (a</w:t>
      </w:r>
      <w:r w:rsidRPr="00BE4604">
        <w:t xml:space="preserve"> Victorian government initiated DFV service</w:t>
      </w:r>
      <w:r w:rsidR="00DB15AA">
        <w:t>)</w:t>
      </w:r>
      <w:r w:rsidRPr="00BE4604">
        <w:t xml:space="preserve"> in 2022. Engagements that provided support for GPs to make a referral </w:t>
      </w:r>
      <w:r w:rsidR="00DB15AA">
        <w:t>were</w:t>
      </w:r>
      <w:r w:rsidRPr="00BE4604">
        <w:t xml:space="preserve"> consistently low across PHNs</w:t>
      </w:r>
      <w:r>
        <w:t>,</w:t>
      </w:r>
      <w:r w:rsidRPr="00BE4604">
        <w:t xml:space="preserve"> </w:t>
      </w:r>
      <w:r w:rsidR="00DB15AA">
        <w:t xml:space="preserve">likely due to </w:t>
      </w:r>
      <w:r w:rsidRPr="00BE4604">
        <w:t xml:space="preserve">the </w:t>
      </w:r>
      <w:r w:rsidR="00DB15AA">
        <w:t xml:space="preserve">early </w:t>
      </w:r>
      <w:r w:rsidRPr="00BE4604">
        <w:t xml:space="preserve">stage </w:t>
      </w:r>
      <w:r w:rsidR="00DB15AA">
        <w:t xml:space="preserve">of </w:t>
      </w:r>
      <w:r w:rsidRPr="00BE4604">
        <w:t>implementation for most PHNs</w:t>
      </w:r>
      <w:r w:rsidR="00DB15AA">
        <w:t xml:space="preserve"> and the impacts of</w:t>
      </w:r>
      <w:r w:rsidRPr="00BE4604">
        <w:t xml:space="preserve"> limited face-to-face interaction</w:t>
      </w:r>
      <w:r w:rsidR="00DB15AA">
        <w:t xml:space="preserve"> with GPs</w:t>
      </w:r>
      <w:r w:rsidRPr="00BE4604">
        <w:t xml:space="preserve"> due to COVID-19. </w:t>
      </w:r>
      <w:r>
        <w:t>NWMPHN and WVPHN</w:t>
      </w:r>
      <w:r w:rsidR="00DB15AA">
        <w:t xml:space="preserve"> had high rates of engagement relating to </w:t>
      </w:r>
      <w:r w:rsidR="00160806">
        <w:t>quality improvement (</w:t>
      </w:r>
      <w:r w:rsidR="00DB15AA" w:rsidRPr="00BE4604">
        <w:t>QI</w:t>
      </w:r>
      <w:r w:rsidR="00160806">
        <w:t>)</w:t>
      </w:r>
      <w:r w:rsidR="00DB15AA" w:rsidRPr="00BE4604">
        <w:t xml:space="preserve"> activity support</w:t>
      </w:r>
      <w:r>
        <w:t xml:space="preserve">, </w:t>
      </w:r>
      <w:r w:rsidR="00DB15AA">
        <w:t>which was</w:t>
      </w:r>
      <w:r>
        <w:t xml:space="preserve"> a key component of their models</w:t>
      </w:r>
      <w:r w:rsidRPr="00BE4604">
        <w:t xml:space="preserve">. </w:t>
      </w:r>
    </w:p>
    <w:p w14:paraId="0DDEF4EF" w14:textId="1CB81ECD" w:rsidR="007D72B5" w:rsidRPr="00202141" w:rsidRDefault="007D72B5" w:rsidP="007D72B5">
      <w:pPr>
        <w:pStyle w:val="Heading3"/>
      </w:pPr>
      <w:bookmarkStart w:id="60" w:name="_Toc133576367"/>
      <w:r>
        <w:t>Component 3: System influencing activities for sustainable change</w:t>
      </w:r>
      <w:bookmarkEnd w:id="60"/>
    </w:p>
    <w:p w14:paraId="37947004" w14:textId="1CD9D8FB" w:rsidR="001E3078" w:rsidRDefault="00F07FA3" w:rsidP="007007B5">
      <w:pPr>
        <w:spacing w:after="120"/>
      </w:pPr>
      <w:r>
        <w:t xml:space="preserve">As shown in </w:t>
      </w:r>
      <w:r>
        <w:fldChar w:fldCharType="begin"/>
      </w:r>
      <w:r>
        <w:instrText xml:space="preserve"> REF _Ref124867047 \h </w:instrText>
      </w:r>
      <w:r>
        <w:fldChar w:fldCharType="separate"/>
      </w:r>
      <w:r w:rsidR="00996236">
        <w:t xml:space="preserve">Table </w:t>
      </w:r>
      <w:r w:rsidR="00996236">
        <w:rPr>
          <w:noProof/>
        </w:rPr>
        <w:t>12</w:t>
      </w:r>
      <w:r>
        <w:fldChar w:fldCharType="end"/>
      </w:r>
      <w:r>
        <w:t xml:space="preserve">, </w:t>
      </w:r>
      <w:r w:rsidR="00057A6B">
        <w:t xml:space="preserve">PHN </w:t>
      </w:r>
      <w:r w:rsidR="00C32B10">
        <w:t>tracker data</w:t>
      </w:r>
      <w:r w:rsidR="00057A6B">
        <w:t xml:space="preserve"> indicated that </w:t>
      </w:r>
      <w:r>
        <w:t xml:space="preserve">PHNs </w:t>
      </w:r>
      <w:r w:rsidR="00160806">
        <w:t xml:space="preserve">were active in a wide range of </w:t>
      </w:r>
      <w:r>
        <w:t xml:space="preserve">system influencing </w:t>
      </w:r>
      <w:r w:rsidR="00160806">
        <w:t>bodies and entities</w:t>
      </w:r>
      <w:r>
        <w:t>, includ</w:t>
      </w:r>
      <w:r w:rsidR="009D3EBF">
        <w:t>ing</w:t>
      </w:r>
      <w:r>
        <w:t xml:space="preserve"> local interagency groups and various </w:t>
      </w:r>
      <w:r w:rsidR="001204AA">
        <w:t xml:space="preserve">state-wide </w:t>
      </w:r>
      <w:r>
        <w:t>government initiatives and collaboratives</w:t>
      </w:r>
      <w:r w:rsidR="009D3EBF">
        <w:t xml:space="preserve"> (see Appendix J for further details)</w:t>
      </w:r>
      <w:r>
        <w:t>.</w:t>
      </w:r>
    </w:p>
    <w:p w14:paraId="63120305" w14:textId="0CDA9AC7" w:rsidR="005F5C1C" w:rsidRDefault="00743942" w:rsidP="00743942">
      <w:pPr>
        <w:pStyle w:val="Caption"/>
      </w:pPr>
      <w:bookmarkStart w:id="61" w:name="_Ref124867047"/>
      <w:bookmarkStart w:id="62" w:name="_Toc128060642"/>
      <w:r>
        <w:t xml:space="preserve">Table </w:t>
      </w:r>
      <w:fldSimple w:instr=" SEQ Table \* ARABIC ">
        <w:r w:rsidR="00996236">
          <w:rPr>
            <w:noProof/>
          </w:rPr>
          <w:t>12</w:t>
        </w:r>
      </w:fldSimple>
      <w:bookmarkEnd w:id="61"/>
      <w:r w:rsidR="00101567">
        <w:t>. Local and /or State-based system influencing activities.</w:t>
      </w:r>
      <w:bookmarkEnd w:id="62"/>
    </w:p>
    <w:tbl>
      <w:tblPr>
        <w:tblStyle w:val="SaxTableStyle111"/>
        <w:tblW w:w="0" w:type="auto"/>
        <w:tblCellMar>
          <w:top w:w="28" w:type="dxa"/>
          <w:left w:w="28" w:type="dxa"/>
          <w:bottom w:w="28" w:type="dxa"/>
          <w:right w:w="28" w:type="dxa"/>
        </w:tblCellMar>
        <w:tblLook w:val="04A0" w:firstRow="1" w:lastRow="0" w:firstColumn="1" w:lastColumn="0" w:noHBand="0" w:noVBand="1"/>
        <w:tblCaption w:val="Table 12. Local and /or State-based system influencing activities."/>
        <w:tblDescription w:val="This table presents the system influencing activities that each PHN engaged in, including who played the lead role in ach activity."/>
      </w:tblPr>
      <w:tblGrid>
        <w:gridCol w:w="886"/>
        <w:gridCol w:w="6202"/>
        <w:gridCol w:w="2551"/>
      </w:tblGrid>
      <w:tr w:rsidR="001E3078" w14:paraId="55F1C220" w14:textId="77777777" w:rsidTr="00160806">
        <w:trPr>
          <w:cnfStyle w:val="100000000000" w:firstRow="1" w:lastRow="0" w:firstColumn="0" w:lastColumn="0" w:oddVBand="0" w:evenVBand="0" w:oddHBand="0" w:evenHBand="0" w:firstRowFirstColumn="0" w:firstRowLastColumn="0" w:lastRowFirstColumn="0" w:lastRowLastColumn="0"/>
          <w:tblHeader/>
        </w:trPr>
        <w:tc>
          <w:tcPr>
            <w:tcW w:w="886" w:type="dxa"/>
          </w:tcPr>
          <w:p w14:paraId="6D6A263C" w14:textId="77777777" w:rsidR="001E3078" w:rsidRPr="001E3078" w:rsidRDefault="001E3078" w:rsidP="000C6200">
            <w:pPr>
              <w:spacing w:after="0" w:line="240" w:lineRule="auto"/>
              <w:jc w:val="center"/>
              <w:rPr>
                <w:rFonts w:cstheme="minorHAnsi"/>
                <w:sz w:val="18"/>
                <w:szCs w:val="18"/>
              </w:rPr>
            </w:pPr>
            <w:r w:rsidRPr="001E3078">
              <w:rPr>
                <w:rFonts w:cstheme="minorHAnsi"/>
                <w:sz w:val="18"/>
                <w:szCs w:val="18"/>
              </w:rPr>
              <w:t>PHN</w:t>
            </w:r>
          </w:p>
        </w:tc>
        <w:tc>
          <w:tcPr>
            <w:tcW w:w="6202" w:type="dxa"/>
          </w:tcPr>
          <w:p w14:paraId="1C49C9FB" w14:textId="448F01F3" w:rsidR="001E3078" w:rsidRPr="001E3078" w:rsidRDefault="0053792B" w:rsidP="000C6200">
            <w:pPr>
              <w:spacing w:after="0" w:line="240" w:lineRule="auto"/>
              <w:jc w:val="center"/>
              <w:rPr>
                <w:rFonts w:cstheme="minorHAnsi"/>
                <w:sz w:val="18"/>
                <w:szCs w:val="18"/>
              </w:rPr>
            </w:pPr>
            <w:r>
              <w:rPr>
                <w:rFonts w:cstheme="minorHAnsi"/>
                <w:sz w:val="18"/>
                <w:szCs w:val="18"/>
              </w:rPr>
              <w:t xml:space="preserve">System Influencing Entity/ </w:t>
            </w:r>
            <w:r w:rsidR="001E3078" w:rsidRPr="001E3078">
              <w:rPr>
                <w:rFonts w:cstheme="minorHAnsi"/>
                <w:sz w:val="18"/>
                <w:szCs w:val="18"/>
              </w:rPr>
              <w:t>Activity</w:t>
            </w:r>
          </w:p>
        </w:tc>
        <w:tc>
          <w:tcPr>
            <w:tcW w:w="2551" w:type="dxa"/>
          </w:tcPr>
          <w:p w14:paraId="55D6512A" w14:textId="77777777" w:rsidR="001E3078" w:rsidRPr="001E3078" w:rsidRDefault="001E3078" w:rsidP="000C6200">
            <w:pPr>
              <w:spacing w:after="0" w:line="240" w:lineRule="auto"/>
              <w:jc w:val="center"/>
              <w:rPr>
                <w:rFonts w:cstheme="minorHAnsi"/>
                <w:sz w:val="18"/>
                <w:szCs w:val="18"/>
              </w:rPr>
            </w:pPr>
            <w:r w:rsidRPr="001E3078">
              <w:rPr>
                <w:rFonts w:cstheme="minorHAnsi"/>
                <w:sz w:val="18"/>
                <w:szCs w:val="18"/>
              </w:rPr>
              <w:t>Lead</w:t>
            </w:r>
          </w:p>
        </w:tc>
      </w:tr>
      <w:tr w:rsidR="001E3078" w14:paraId="012193AD" w14:textId="77777777" w:rsidTr="00160806">
        <w:tc>
          <w:tcPr>
            <w:tcW w:w="886" w:type="dxa"/>
            <w:vMerge w:val="restart"/>
          </w:tcPr>
          <w:p w14:paraId="36B123BC" w14:textId="77777777" w:rsidR="001E3078" w:rsidRPr="001E3078" w:rsidRDefault="001E3078" w:rsidP="000C6200">
            <w:pPr>
              <w:spacing w:after="0" w:line="240" w:lineRule="auto"/>
              <w:jc w:val="center"/>
              <w:rPr>
                <w:rFonts w:cstheme="minorHAnsi"/>
                <w:b/>
                <w:bCs/>
                <w:sz w:val="18"/>
                <w:szCs w:val="18"/>
              </w:rPr>
            </w:pPr>
            <w:r w:rsidRPr="001E3078">
              <w:rPr>
                <w:rFonts w:cstheme="minorHAnsi"/>
                <w:b/>
                <w:bCs/>
                <w:sz w:val="18"/>
                <w:szCs w:val="18"/>
              </w:rPr>
              <w:t>BSPHN</w:t>
            </w:r>
          </w:p>
        </w:tc>
        <w:tc>
          <w:tcPr>
            <w:tcW w:w="6202" w:type="dxa"/>
          </w:tcPr>
          <w:p w14:paraId="44B4C288"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Integrated Service Response and High-Risk Teams</w:t>
            </w:r>
          </w:p>
        </w:tc>
        <w:tc>
          <w:tcPr>
            <w:tcW w:w="2551" w:type="dxa"/>
          </w:tcPr>
          <w:p w14:paraId="6597B013"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DFV service providers</w:t>
            </w:r>
          </w:p>
        </w:tc>
      </w:tr>
      <w:tr w:rsidR="001E3078" w14:paraId="2FE3589B" w14:textId="77777777" w:rsidTr="00160806">
        <w:tc>
          <w:tcPr>
            <w:tcW w:w="886" w:type="dxa"/>
            <w:vMerge/>
          </w:tcPr>
          <w:p w14:paraId="002AFBCA" w14:textId="77777777" w:rsidR="001E3078" w:rsidRPr="001E3078" w:rsidRDefault="001E3078" w:rsidP="000C6200">
            <w:pPr>
              <w:spacing w:after="0" w:line="240" w:lineRule="auto"/>
              <w:jc w:val="center"/>
              <w:rPr>
                <w:rFonts w:cstheme="minorHAnsi"/>
                <w:b/>
                <w:bCs/>
                <w:sz w:val="18"/>
                <w:szCs w:val="18"/>
              </w:rPr>
            </w:pPr>
          </w:p>
        </w:tc>
        <w:tc>
          <w:tcPr>
            <w:tcW w:w="6202" w:type="dxa"/>
          </w:tcPr>
          <w:p w14:paraId="0C0A20BF"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Local Level Alliance and Regional Child &amp; Family Committees</w:t>
            </w:r>
          </w:p>
        </w:tc>
        <w:tc>
          <w:tcPr>
            <w:tcW w:w="2551" w:type="dxa"/>
          </w:tcPr>
          <w:p w14:paraId="7B96EC60"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DFV service providers</w:t>
            </w:r>
          </w:p>
        </w:tc>
      </w:tr>
      <w:tr w:rsidR="001E3078" w14:paraId="01CAEB8D" w14:textId="77777777" w:rsidTr="00160806">
        <w:tc>
          <w:tcPr>
            <w:tcW w:w="886" w:type="dxa"/>
            <w:vMerge/>
          </w:tcPr>
          <w:p w14:paraId="3FCB0627" w14:textId="77777777" w:rsidR="001E3078" w:rsidRPr="001E3078" w:rsidRDefault="001E3078" w:rsidP="000C6200">
            <w:pPr>
              <w:spacing w:after="0" w:line="240" w:lineRule="auto"/>
              <w:jc w:val="center"/>
              <w:rPr>
                <w:rFonts w:cstheme="minorHAnsi"/>
                <w:b/>
                <w:bCs/>
                <w:sz w:val="18"/>
                <w:szCs w:val="18"/>
              </w:rPr>
            </w:pPr>
          </w:p>
        </w:tc>
        <w:tc>
          <w:tcPr>
            <w:tcW w:w="6202" w:type="dxa"/>
          </w:tcPr>
          <w:p w14:paraId="6AB7E9D2"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QLD State Government Partnerships</w:t>
            </w:r>
          </w:p>
        </w:tc>
        <w:tc>
          <w:tcPr>
            <w:tcW w:w="2551" w:type="dxa"/>
          </w:tcPr>
          <w:p w14:paraId="2C920D75"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BSPHN</w:t>
            </w:r>
          </w:p>
        </w:tc>
      </w:tr>
      <w:tr w:rsidR="001E3078" w14:paraId="11A4EFAC" w14:textId="77777777" w:rsidTr="00160806">
        <w:tc>
          <w:tcPr>
            <w:tcW w:w="886" w:type="dxa"/>
            <w:vMerge/>
          </w:tcPr>
          <w:p w14:paraId="60BB266F" w14:textId="77777777" w:rsidR="001E3078" w:rsidRPr="001E3078" w:rsidRDefault="001E3078" w:rsidP="000C6200">
            <w:pPr>
              <w:spacing w:after="0" w:line="240" w:lineRule="auto"/>
              <w:jc w:val="center"/>
              <w:rPr>
                <w:rFonts w:cstheme="minorHAnsi"/>
                <w:b/>
                <w:bCs/>
                <w:sz w:val="18"/>
                <w:szCs w:val="18"/>
              </w:rPr>
            </w:pPr>
          </w:p>
        </w:tc>
        <w:tc>
          <w:tcPr>
            <w:tcW w:w="6202" w:type="dxa"/>
          </w:tcPr>
          <w:p w14:paraId="06BE6299"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QLD PHN DFV Collaborative</w:t>
            </w:r>
          </w:p>
        </w:tc>
        <w:tc>
          <w:tcPr>
            <w:tcW w:w="2551" w:type="dxa"/>
          </w:tcPr>
          <w:p w14:paraId="50D92BC6"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BSPHN</w:t>
            </w:r>
          </w:p>
        </w:tc>
      </w:tr>
      <w:tr w:rsidR="001E3078" w14:paraId="49152403" w14:textId="77777777" w:rsidTr="00160806">
        <w:tc>
          <w:tcPr>
            <w:tcW w:w="886" w:type="dxa"/>
            <w:vMerge/>
          </w:tcPr>
          <w:p w14:paraId="7F8B54F9" w14:textId="77777777" w:rsidR="001E3078" w:rsidRPr="001E3078" w:rsidRDefault="001E3078" w:rsidP="000C6200">
            <w:pPr>
              <w:spacing w:after="0" w:line="240" w:lineRule="auto"/>
              <w:jc w:val="center"/>
              <w:rPr>
                <w:rFonts w:cstheme="minorHAnsi"/>
                <w:b/>
                <w:bCs/>
                <w:sz w:val="18"/>
                <w:szCs w:val="18"/>
              </w:rPr>
            </w:pPr>
          </w:p>
        </w:tc>
        <w:tc>
          <w:tcPr>
            <w:tcW w:w="6202" w:type="dxa"/>
          </w:tcPr>
          <w:p w14:paraId="1F47DD34"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Metro South Hospital and Health Service partnership</w:t>
            </w:r>
          </w:p>
        </w:tc>
        <w:tc>
          <w:tcPr>
            <w:tcW w:w="2551" w:type="dxa"/>
          </w:tcPr>
          <w:p w14:paraId="22FDDA66"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BSPHN</w:t>
            </w:r>
          </w:p>
        </w:tc>
      </w:tr>
      <w:tr w:rsidR="001E3078" w14:paraId="5CCA46DF" w14:textId="77777777" w:rsidTr="00160806">
        <w:tc>
          <w:tcPr>
            <w:tcW w:w="886" w:type="dxa"/>
            <w:vMerge/>
          </w:tcPr>
          <w:p w14:paraId="4B137409" w14:textId="77777777" w:rsidR="001E3078" w:rsidRPr="001E3078" w:rsidRDefault="001E3078" w:rsidP="000C6200">
            <w:pPr>
              <w:spacing w:after="0" w:line="240" w:lineRule="auto"/>
              <w:jc w:val="center"/>
              <w:rPr>
                <w:rFonts w:cstheme="minorHAnsi"/>
                <w:b/>
                <w:bCs/>
                <w:sz w:val="18"/>
                <w:szCs w:val="18"/>
              </w:rPr>
            </w:pPr>
          </w:p>
        </w:tc>
        <w:tc>
          <w:tcPr>
            <w:tcW w:w="6202" w:type="dxa"/>
          </w:tcPr>
          <w:p w14:paraId="44575B28"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RRR Network</w:t>
            </w:r>
          </w:p>
        </w:tc>
        <w:tc>
          <w:tcPr>
            <w:tcW w:w="2551" w:type="dxa"/>
          </w:tcPr>
          <w:p w14:paraId="6650D7DC"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BSPHN</w:t>
            </w:r>
          </w:p>
        </w:tc>
      </w:tr>
      <w:tr w:rsidR="001204AA" w14:paraId="4D9A5FA7" w14:textId="77777777" w:rsidTr="00160806">
        <w:tc>
          <w:tcPr>
            <w:tcW w:w="886" w:type="dxa"/>
            <w:vMerge w:val="restart"/>
          </w:tcPr>
          <w:p w14:paraId="570DD252" w14:textId="77777777" w:rsidR="001204AA" w:rsidRPr="001E3078" w:rsidRDefault="001204AA" w:rsidP="000C6200">
            <w:pPr>
              <w:spacing w:after="0" w:line="240" w:lineRule="auto"/>
              <w:jc w:val="center"/>
              <w:rPr>
                <w:rFonts w:cstheme="minorHAnsi"/>
                <w:b/>
                <w:bCs/>
                <w:sz w:val="18"/>
                <w:szCs w:val="18"/>
              </w:rPr>
            </w:pPr>
            <w:r w:rsidRPr="001E3078">
              <w:rPr>
                <w:rFonts w:cstheme="minorHAnsi"/>
                <w:b/>
                <w:bCs/>
                <w:sz w:val="18"/>
                <w:szCs w:val="18"/>
              </w:rPr>
              <w:t>CESPHN</w:t>
            </w:r>
          </w:p>
        </w:tc>
        <w:tc>
          <w:tcPr>
            <w:tcW w:w="6202" w:type="dxa"/>
          </w:tcPr>
          <w:p w14:paraId="484A708D" w14:textId="77777777" w:rsidR="001204AA" w:rsidRPr="001E3078" w:rsidRDefault="001204AA" w:rsidP="000C6200">
            <w:pPr>
              <w:spacing w:after="0" w:line="240" w:lineRule="auto"/>
              <w:rPr>
                <w:rFonts w:cstheme="minorHAnsi"/>
                <w:sz w:val="18"/>
                <w:szCs w:val="18"/>
              </w:rPr>
            </w:pPr>
            <w:r w:rsidRPr="001E3078">
              <w:rPr>
                <w:rFonts w:cstheme="minorHAnsi"/>
                <w:sz w:val="18"/>
                <w:szCs w:val="18"/>
              </w:rPr>
              <w:t>CESPHN DFV Assist Advisory Committee</w:t>
            </w:r>
          </w:p>
        </w:tc>
        <w:tc>
          <w:tcPr>
            <w:tcW w:w="2551" w:type="dxa"/>
          </w:tcPr>
          <w:p w14:paraId="6ACCA61D" w14:textId="15727351" w:rsidR="001204AA" w:rsidRPr="001E3078" w:rsidRDefault="001204AA" w:rsidP="000C6200">
            <w:pPr>
              <w:spacing w:after="0" w:line="240" w:lineRule="auto"/>
              <w:rPr>
                <w:rFonts w:cstheme="minorHAnsi"/>
                <w:sz w:val="18"/>
                <w:szCs w:val="18"/>
              </w:rPr>
            </w:pPr>
            <w:r>
              <w:rPr>
                <w:rFonts w:cstheme="minorHAnsi"/>
                <w:sz w:val="18"/>
                <w:szCs w:val="18"/>
              </w:rPr>
              <w:t>CESPHN</w:t>
            </w:r>
          </w:p>
        </w:tc>
      </w:tr>
      <w:tr w:rsidR="001204AA" w14:paraId="037990CC" w14:textId="77777777" w:rsidTr="00160806">
        <w:tc>
          <w:tcPr>
            <w:tcW w:w="886" w:type="dxa"/>
            <w:vMerge/>
          </w:tcPr>
          <w:p w14:paraId="36546588" w14:textId="77777777" w:rsidR="001204AA" w:rsidRPr="001E3078" w:rsidRDefault="001204AA" w:rsidP="000C6200">
            <w:pPr>
              <w:spacing w:after="0" w:line="240" w:lineRule="auto"/>
              <w:jc w:val="center"/>
              <w:rPr>
                <w:rFonts w:cstheme="minorHAnsi"/>
                <w:b/>
                <w:bCs/>
                <w:sz w:val="18"/>
                <w:szCs w:val="18"/>
              </w:rPr>
            </w:pPr>
          </w:p>
        </w:tc>
        <w:tc>
          <w:tcPr>
            <w:tcW w:w="6202" w:type="dxa"/>
          </w:tcPr>
          <w:p w14:paraId="5EC7E068" w14:textId="77777777" w:rsidR="001204AA" w:rsidRPr="001E3078" w:rsidRDefault="001204AA" w:rsidP="000C6200">
            <w:pPr>
              <w:spacing w:after="0" w:line="240" w:lineRule="auto"/>
              <w:rPr>
                <w:rFonts w:cstheme="minorHAnsi"/>
                <w:sz w:val="18"/>
                <w:szCs w:val="18"/>
              </w:rPr>
            </w:pPr>
            <w:r w:rsidRPr="001E3078">
              <w:rPr>
                <w:rFonts w:cstheme="minorHAnsi"/>
                <w:sz w:val="18"/>
                <w:szCs w:val="18"/>
              </w:rPr>
              <w:t>Regional Domestic Violence Networks and Interagency Groups</w:t>
            </w:r>
          </w:p>
        </w:tc>
        <w:tc>
          <w:tcPr>
            <w:tcW w:w="2551" w:type="dxa"/>
          </w:tcPr>
          <w:p w14:paraId="34F8D2FE" w14:textId="77777777" w:rsidR="001204AA" w:rsidRPr="001E3078" w:rsidRDefault="001204AA" w:rsidP="000C6200">
            <w:pPr>
              <w:spacing w:after="0" w:line="240" w:lineRule="auto"/>
              <w:rPr>
                <w:rFonts w:cstheme="minorHAnsi"/>
                <w:sz w:val="18"/>
                <w:szCs w:val="18"/>
              </w:rPr>
            </w:pPr>
            <w:r w:rsidRPr="001E3078">
              <w:rPr>
                <w:rFonts w:cstheme="minorHAnsi"/>
                <w:sz w:val="18"/>
                <w:szCs w:val="18"/>
              </w:rPr>
              <w:t>Various organisations in CESPHN region</w:t>
            </w:r>
          </w:p>
        </w:tc>
      </w:tr>
      <w:tr w:rsidR="001204AA" w14:paraId="042BC58D" w14:textId="77777777" w:rsidTr="00160806">
        <w:tc>
          <w:tcPr>
            <w:tcW w:w="886" w:type="dxa"/>
            <w:vMerge/>
          </w:tcPr>
          <w:p w14:paraId="33939A1D" w14:textId="77777777" w:rsidR="001204AA" w:rsidRPr="001E3078" w:rsidRDefault="001204AA" w:rsidP="001204AA">
            <w:pPr>
              <w:spacing w:after="0" w:line="240" w:lineRule="auto"/>
              <w:jc w:val="center"/>
              <w:rPr>
                <w:rFonts w:cstheme="minorHAnsi"/>
                <w:b/>
                <w:bCs/>
                <w:sz w:val="18"/>
                <w:szCs w:val="18"/>
              </w:rPr>
            </w:pPr>
          </w:p>
        </w:tc>
        <w:tc>
          <w:tcPr>
            <w:tcW w:w="6202" w:type="dxa"/>
          </w:tcPr>
          <w:p w14:paraId="408C2799" w14:textId="5F89EB24" w:rsidR="001204AA" w:rsidRPr="001E3078" w:rsidRDefault="001204AA" w:rsidP="001204AA">
            <w:pPr>
              <w:spacing w:after="0" w:line="240" w:lineRule="auto"/>
              <w:rPr>
                <w:rFonts w:cstheme="minorHAnsi"/>
                <w:sz w:val="18"/>
                <w:szCs w:val="18"/>
              </w:rPr>
            </w:pPr>
            <w:r w:rsidRPr="001E3078">
              <w:rPr>
                <w:rFonts w:cstheme="minorHAnsi"/>
                <w:sz w:val="18"/>
                <w:szCs w:val="18"/>
              </w:rPr>
              <w:t>General Practices Conference and Education (GPCE) Australian Primary Health Care Nurses Association (APNA)</w:t>
            </w:r>
          </w:p>
        </w:tc>
        <w:tc>
          <w:tcPr>
            <w:tcW w:w="2551" w:type="dxa"/>
          </w:tcPr>
          <w:p w14:paraId="5BD7E2FC" w14:textId="490EB7FE" w:rsidR="001204AA" w:rsidRPr="001E3078" w:rsidRDefault="001204AA" w:rsidP="001204AA">
            <w:pPr>
              <w:spacing w:after="0" w:line="240" w:lineRule="auto"/>
              <w:rPr>
                <w:rFonts w:cstheme="minorHAnsi"/>
                <w:sz w:val="18"/>
                <w:szCs w:val="18"/>
              </w:rPr>
            </w:pPr>
            <w:r w:rsidRPr="001E3078">
              <w:rPr>
                <w:rFonts w:cstheme="minorHAnsi"/>
                <w:sz w:val="18"/>
                <w:szCs w:val="18"/>
              </w:rPr>
              <w:t>Consortium between CES, HNE &amp; NBM PHNs</w:t>
            </w:r>
          </w:p>
        </w:tc>
      </w:tr>
      <w:tr w:rsidR="001204AA" w14:paraId="654EE452" w14:textId="77777777" w:rsidTr="00160806">
        <w:tc>
          <w:tcPr>
            <w:tcW w:w="886" w:type="dxa"/>
            <w:vMerge w:val="restart"/>
          </w:tcPr>
          <w:p w14:paraId="69B49AD4" w14:textId="77777777" w:rsidR="001204AA" w:rsidRPr="001E3078" w:rsidRDefault="001204AA" w:rsidP="001204AA">
            <w:pPr>
              <w:spacing w:after="0" w:line="240" w:lineRule="auto"/>
              <w:jc w:val="center"/>
              <w:rPr>
                <w:rFonts w:cstheme="minorHAnsi"/>
                <w:b/>
                <w:bCs/>
                <w:sz w:val="18"/>
                <w:szCs w:val="18"/>
              </w:rPr>
            </w:pPr>
            <w:r w:rsidRPr="001E3078">
              <w:rPr>
                <w:rFonts w:cstheme="minorHAnsi"/>
                <w:b/>
                <w:bCs/>
                <w:sz w:val="18"/>
                <w:szCs w:val="18"/>
              </w:rPr>
              <w:t>HNECC</w:t>
            </w:r>
          </w:p>
          <w:p w14:paraId="50A4A41C" w14:textId="77777777" w:rsidR="001204AA" w:rsidRPr="001E3078" w:rsidRDefault="001204AA" w:rsidP="001204AA">
            <w:pPr>
              <w:spacing w:after="0" w:line="240" w:lineRule="auto"/>
              <w:jc w:val="center"/>
              <w:rPr>
                <w:rFonts w:cstheme="minorHAnsi"/>
                <w:b/>
                <w:bCs/>
                <w:sz w:val="18"/>
                <w:szCs w:val="18"/>
              </w:rPr>
            </w:pPr>
            <w:r w:rsidRPr="001E3078">
              <w:rPr>
                <w:rFonts w:cstheme="minorHAnsi"/>
                <w:b/>
                <w:bCs/>
                <w:sz w:val="18"/>
                <w:szCs w:val="18"/>
              </w:rPr>
              <w:t>PHN</w:t>
            </w:r>
          </w:p>
        </w:tc>
        <w:tc>
          <w:tcPr>
            <w:tcW w:w="6202" w:type="dxa"/>
          </w:tcPr>
          <w:p w14:paraId="5738B1FE"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NSW Safer Pathways Initiative</w:t>
            </w:r>
          </w:p>
        </w:tc>
        <w:tc>
          <w:tcPr>
            <w:tcW w:w="2551" w:type="dxa"/>
          </w:tcPr>
          <w:p w14:paraId="351145B9"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HNECCPHN</w:t>
            </w:r>
          </w:p>
        </w:tc>
      </w:tr>
      <w:tr w:rsidR="001204AA" w14:paraId="0F36F03E" w14:textId="77777777" w:rsidTr="00160806">
        <w:tc>
          <w:tcPr>
            <w:tcW w:w="886" w:type="dxa"/>
            <w:vMerge/>
          </w:tcPr>
          <w:p w14:paraId="1E9A0EB5" w14:textId="77777777" w:rsidR="001204AA" w:rsidRPr="001E3078" w:rsidRDefault="001204AA" w:rsidP="001204AA">
            <w:pPr>
              <w:spacing w:after="0" w:line="240" w:lineRule="auto"/>
              <w:jc w:val="center"/>
              <w:rPr>
                <w:rFonts w:cstheme="minorHAnsi"/>
                <w:b/>
                <w:bCs/>
                <w:sz w:val="18"/>
                <w:szCs w:val="18"/>
              </w:rPr>
            </w:pPr>
          </w:p>
        </w:tc>
        <w:tc>
          <w:tcPr>
            <w:tcW w:w="6202" w:type="dxa"/>
          </w:tcPr>
          <w:p w14:paraId="17330555"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Local Level Alliance and Regional Child &amp; Family Committees</w:t>
            </w:r>
          </w:p>
        </w:tc>
        <w:tc>
          <w:tcPr>
            <w:tcW w:w="2551" w:type="dxa"/>
          </w:tcPr>
          <w:p w14:paraId="1B603D9C"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DFV Local Links</w:t>
            </w:r>
          </w:p>
        </w:tc>
      </w:tr>
      <w:tr w:rsidR="001204AA" w14:paraId="5836C4E9" w14:textId="77777777" w:rsidTr="00160806">
        <w:tc>
          <w:tcPr>
            <w:tcW w:w="886" w:type="dxa"/>
            <w:vMerge/>
          </w:tcPr>
          <w:p w14:paraId="49AB368A" w14:textId="77777777" w:rsidR="001204AA" w:rsidRPr="001E3078" w:rsidRDefault="001204AA" w:rsidP="001204AA">
            <w:pPr>
              <w:spacing w:after="0" w:line="240" w:lineRule="auto"/>
              <w:jc w:val="center"/>
              <w:rPr>
                <w:rFonts w:cstheme="minorHAnsi"/>
                <w:b/>
                <w:bCs/>
                <w:sz w:val="18"/>
                <w:szCs w:val="18"/>
              </w:rPr>
            </w:pPr>
          </w:p>
        </w:tc>
        <w:tc>
          <w:tcPr>
            <w:tcW w:w="6202" w:type="dxa"/>
          </w:tcPr>
          <w:p w14:paraId="485838EE"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NSW Ministry of Health</w:t>
            </w:r>
          </w:p>
        </w:tc>
        <w:tc>
          <w:tcPr>
            <w:tcW w:w="2551" w:type="dxa"/>
          </w:tcPr>
          <w:p w14:paraId="7B8CD268"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HNECC, CESPHN and NBM PHNs</w:t>
            </w:r>
          </w:p>
        </w:tc>
      </w:tr>
      <w:tr w:rsidR="001204AA" w14:paraId="26306FFF" w14:textId="77777777" w:rsidTr="00160806">
        <w:tc>
          <w:tcPr>
            <w:tcW w:w="886" w:type="dxa"/>
            <w:vMerge/>
          </w:tcPr>
          <w:p w14:paraId="696CDC43" w14:textId="77777777" w:rsidR="001204AA" w:rsidRPr="001E3078" w:rsidRDefault="001204AA" w:rsidP="001204AA">
            <w:pPr>
              <w:spacing w:after="0" w:line="240" w:lineRule="auto"/>
              <w:jc w:val="center"/>
              <w:rPr>
                <w:rFonts w:cstheme="minorHAnsi"/>
                <w:b/>
                <w:bCs/>
                <w:sz w:val="18"/>
                <w:szCs w:val="18"/>
              </w:rPr>
            </w:pPr>
          </w:p>
        </w:tc>
        <w:tc>
          <w:tcPr>
            <w:tcW w:w="6202" w:type="dxa"/>
          </w:tcPr>
          <w:p w14:paraId="104AD4FA" w14:textId="2799AF02" w:rsidR="001204AA" w:rsidRPr="001E3078" w:rsidRDefault="001204AA" w:rsidP="001204AA">
            <w:pPr>
              <w:spacing w:after="0" w:line="240" w:lineRule="auto"/>
              <w:rPr>
                <w:rFonts w:cstheme="minorHAnsi"/>
                <w:sz w:val="18"/>
                <w:szCs w:val="18"/>
              </w:rPr>
            </w:pPr>
            <w:r w:rsidRPr="001E3078">
              <w:rPr>
                <w:rFonts w:cstheme="minorHAnsi"/>
                <w:sz w:val="18"/>
                <w:szCs w:val="18"/>
              </w:rPr>
              <w:t>General Practices Conference and Education (GPCE) Australian Primary Health Care Nurses Association (APNA)</w:t>
            </w:r>
          </w:p>
        </w:tc>
        <w:tc>
          <w:tcPr>
            <w:tcW w:w="2551" w:type="dxa"/>
          </w:tcPr>
          <w:p w14:paraId="21D93E1C" w14:textId="4DDB99F2" w:rsidR="001204AA" w:rsidRPr="001E3078" w:rsidRDefault="001204AA" w:rsidP="001204AA">
            <w:pPr>
              <w:spacing w:after="0" w:line="240" w:lineRule="auto"/>
              <w:rPr>
                <w:rFonts w:cstheme="minorHAnsi"/>
                <w:sz w:val="18"/>
                <w:szCs w:val="18"/>
              </w:rPr>
            </w:pPr>
            <w:r w:rsidRPr="001E3078">
              <w:rPr>
                <w:rFonts w:cstheme="minorHAnsi"/>
                <w:sz w:val="18"/>
                <w:szCs w:val="18"/>
              </w:rPr>
              <w:t>Consortium between CES, HNE &amp; NBM PHNs</w:t>
            </w:r>
          </w:p>
        </w:tc>
      </w:tr>
      <w:tr w:rsidR="001204AA" w14:paraId="4CB15EAF" w14:textId="77777777" w:rsidTr="00160806">
        <w:tc>
          <w:tcPr>
            <w:tcW w:w="886" w:type="dxa"/>
            <w:vMerge w:val="restart"/>
          </w:tcPr>
          <w:p w14:paraId="482D1614" w14:textId="77777777" w:rsidR="001204AA" w:rsidRPr="001E3078" w:rsidRDefault="001204AA" w:rsidP="001204AA">
            <w:pPr>
              <w:spacing w:after="0" w:line="240" w:lineRule="auto"/>
              <w:jc w:val="center"/>
              <w:rPr>
                <w:rFonts w:cstheme="minorHAnsi"/>
                <w:b/>
                <w:bCs/>
                <w:sz w:val="18"/>
                <w:szCs w:val="18"/>
              </w:rPr>
            </w:pPr>
            <w:r w:rsidRPr="001E3078">
              <w:rPr>
                <w:rFonts w:cstheme="minorHAnsi"/>
                <w:b/>
                <w:bCs/>
                <w:sz w:val="18"/>
                <w:szCs w:val="18"/>
              </w:rPr>
              <w:t>NBMPHN</w:t>
            </w:r>
          </w:p>
        </w:tc>
        <w:tc>
          <w:tcPr>
            <w:tcW w:w="6202" w:type="dxa"/>
          </w:tcPr>
          <w:p w14:paraId="04B4EBA4"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PHN General Practice Clinical Council, Allied Health Clinical Council, Primary Care Advisory Committee and Community Advisory Committee</w:t>
            </w:r>
          </w:p>
        </w:tc>
        <w:tc>
          <w:tcPr>
            <w:tcW w:w="2551" w:type="dxa"/>
          </w:tcPr>
          <w:p w14:paraId="2BC0950C"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NBMPHN</w:t>
            </w:r>
          </w:p>
        </w:tc>
      </w:tr>
      <w:tr w:rsidR="001204AA" w14:paraId="1A15C903" w14:textId="77777777" w:rsidTr="00160806">
        <w:tc>
          <w:tcPr>
            <w:tcW w:w="886" w:type="dxa"/>
            <w:vMerge/>
          </w:tcPr>
          <w:p w14:paraId="4B8A4BD8" w14:textId="77777777" w:rsidR="001204AA" w:rsidRPr="001E3078" w:rsidRDefault="001204AA" w:rsidP="001204AA">
            <w:pPr>
              <w:spacing w:after="0" w:line="240" w:lineRule="auto"/>
              <w:jc w:val="center"/>
              <w:rPr>
                <w:rFonts w:cstheme="minorHAnsi"/>
                <w:b/>
                <w:bCs/>
                <w:sz w:val="18"/>
                <w:szCs w:val="18"/>
              </w:rPr>
            </w:pPr>
          </w:p>
        </w:tc>
        <w:tc>
          <w:tcPr>
            <w:tcW w:w="6202" w:type="dxa"/>
          </w:tcPr>
          <w:p w14:paraId="138C895E"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RRR Steering Committee</w:t>
            </w:r>
          </w:p>
        </w:tc>
        <w:tc>
          <w:tcPr>
            <w:tcW w:w="2551" w:type="dxa"/>
          </w:tcPr>
          <w:p w14:paraId="117EA435"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NBMPHN</w:t>
            </w:r>
          </w:p>
        </w:tc>
      </w:tr>
      <w:tr w:rsidR="001204AA" w14:paraId="38FD8A20" w14:textId="77777777" w:rsidTr="00160806">
        <w:tc>
          <w:tcPr>
            <w:tcW w:w="886" w:type="dxa"/>
            <w:vMerge/>
          </w:tcPr>
          <w:p w14:paraId="50CD3F1F" w14:textId="77777777" w:rsidR="001204AA" w:rsidRPr="001E3078" w:rsidRDefault="001204AA" w:rsidP="001204AA">
            <w:pPr>
              <w:spacing w:after="0" w:line="240" w:lineRule="auto"/>
              <w:jc w:val="center"/>
              <w:rPr>
                <w:rFonts w:cstheme="minorHAnsi"/>
                <w:b/>
                <w:bCs/>
                <w:sz w:val="18"/>
                <w:szCs w:val="18"/>
              </w:rPr>
            </w:pPr>
          </w:p>
        </w:tc>
        <w:tc>
          <w:tcPr>
            <w:tcW w:w="6202" w:type="dxa"/>
          </w:tcPr>
          <w:p w14:paraId="6CFB6997"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NSW PHN Collaborative (DFV Pilot sites)</w:t>
            </w:r>
          </w:p>
        </w:tc>
        <w:tc>
          <w:tcPr>
            <w:tcW w:w="2551" w:type="dxa"/>
          </w:tcPr>
          <w:p w14:paraId="040EC430"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All PHNs</w:t>
            </w:r>
          </w:p>
        </w:tc>
      </w:tr>
      <w:tr w:rsidR="001204AA" w14:paraId="4E698ABD" w14:textId="77777777" w:rsidTr="00160806">
        <w:tc>
          <w:tcPr>
            <w:tcW w:w="886" w:type="dxa"/>
            <w:vMerge/>
          </w:tcPr>
          <w:p w14:paraId="71A8D09A" w14:textId="77777777" w:rsidR="001204AA" w:rsidRPr="001E3078" w:rsidRDefault="001204AA" w:rsidP="001204AA">
            <w:pPr>
              <w:spacing w:after="0" w:line="240" w:lineRule="auto"/>
              <w:jc w:val="center"/>
              <w:rPr>
                <w:rFonts w:cstheme="minorHAnsi"/>
                <w:b/>
                <w:bCs/>
                <w:sz w:val="18"/>
                <w:szCs w:val="18"/>
              </w:rPr>
            </w:pPr>
          </w:p>
        </w:tc>
        <w:tc>
          <w:tcPr>
            <w:tcW w:w="6202" w:type="dxa"/>
          </w:tcPr>
          <w:p w14:paraId="7457A21F"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Safety Action Meetings</w:t>
            </w:r>
          </w:p>
        </w:tc>
        <w:tc>
          <w:tcPr>
            <w:tcW w:w="2551" w:type="dxa"/>
          </w:tcPr>
          <w:p w14:paraId="60F37AF7"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Local DFV Services</w:t>
            </w:r>
          </w:p>
        </w:tc>
      </w:tr>
      <w:tr w:rsidR="001204AA" w14:paraId="2D6942AD" w14:textId="77777777" w:rsidTr="00160806">
        <w:tc>
          <w:tcPr>
            <w:tcW w:w="886" w:type="dxa"/>
            <w:vMerge/>
          </w:tcPr>
          <w:p w14:paraId="41FC4ECD" w14:textId="77777777" w:rsidR="001204AA" w:rsidRPr="001E3078" w:rsidRDefault="001204AA" w:rsidP="001204AA">
            <w:pPr>
              <w:spacing w:after="0" w:line="240" w:lineRule="auto"/>
              <w:jc w:val="center"/>
              <w:rPr>
                <w:rFonts w:cstheme="minorHAnsi"/>
                <w:b/>
                <w:bCs/>
                <w:sz w:val="18"/>
                <w:szCs w:val="18"/>
              </w:rPr>
            </w:pPr>
          </w:p>
        </w:tc>
        <w:tc>
          <w:tcPr>
            <w:tcW w:w="6202" w:type="dxa"/>
          </w:tcPr>
          <w:p w14:paraId="0767D5A9"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Nepean DV Network</w:t>
            </w:r>
          </w:p>
        </w:tc>
        <w:tc>
          <w:tcPr>
            <w:tcW w:w="2551" w:type="dxa"/>
          </w:tcPr>
          <w:p w14:paraId="357C56F0"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Penrith City Council</w:t>
            </w:r>
          </w:p>
        </w:tc>
      </w:tr>
      <w:tr w:rsidR="001204AA" w14:paraId="0A7CB273" w14:textId="77777777" w:rsidTr="00160806">
        <w:tc>
          <w:tcPr>
            <w:tcW w:w="886" w:type="dxa"/>
            <w:vMerge/>
          </w:tcPr>
          <w:p w14:paraId="3A2FAD35" w14:textId="77777777" w:rsidR="001204AA" w:rsidRPr="001E3078" w:rsidRDefault="001204AA" w:rsidP="001204AA">
            <w:pPr>
              <w:spacing w:after="0" w:line="240" w:lineRule="auto"/>
              <w:jc w:val="center"/>
              <w:rPr>
                <w:rFonts w:cstheme="minorHAnsi"/>
                <w:b/>
                <w:bCs/>
                <w:sz w:val="18"/>
                <w:szCs w:val="18"/>
              </w:rPr>
            </w:pPr>
          </w:p>
        </w:tc>
        <w:tc>
          <w:tcPr>
            <w:tcW w:w="6202" w:type="dxa"/>
          </w:tcPr>
          <w:p w14:paraId="5214933C"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Hawkesbury Action Network Against Domestic Violence</w:t>
            </w:r>
          </w:p>
        </w:tc>
        <w:tc>
          <w:tcPr>
            <w:tcW w:w="2551" w:type="dxa"/>
          </w:tcPr>
          <w:p w14:paraId="7A613B7C"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Women’s Cottage (Local DFV Service)</w:t>
            </w:r>
          </w:p>
        </w:tc>
      </w:tr>
      <w:tr w:rsidR="001204AA" w14:paraId="6559F5A8" w14:textId="77777777" w:rsidTr="00160806">
        <w:tc>
          <w:tcPr>
            <w:tcW w:w="886" w:type="dxa"/>
            <w:vMerge/>
          </w:tcPr>
          <w:p w14:paraId="6CD6A457" w14:textId="77777777" w:rsidR="001204AA" w:rsidRPr="001E3078" w:rsidRDefault="001204AA" w:rsidP="001204AA">
            <w:pPr>
              <w:spacing w:after="0" w:line="240" w:lineRule="auto"/>
              <w:jc w:val="center"/>
              <w:rPr>
                <w:rFonts w:cstheme="minorHAnsi"/>
                <w:b/>
                <w:bCs/>
                <w:sz w:val="18"/>
                <w:szCs w:val="18"/>
              </w:rPr>
            </w:pPr>
          </w:p>
        </w:tc>
        <w:tc>
          <w:tcPr>
            <w:tcW w:w="6202" w:type="dxa"/>
          </w:tcPr>
          <w:p w14:paraId="016B9126"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Lithgow Cares</w:t>
            </w:r>
          </w:p>
        </w:tc>
        <w:tc>
          <w:tcPr>
            <w:tcW w:w="2551" w:type="dxa"/>
          </w:tcPr>
          <w:p w14:paraId="16AC15E1"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Linc (Local DFV service)</w:t>
            </w:r>
          </w:p>
        </w:tc>
      </w:tr>
      <w:tr w:rsidR="001204AA" w14:paraId="7B43DB84" w14:textId="77777777" w:rsidTr="00160806">
        <w:tc>
          <w:tcPr>
            <w:tcW w:w="886" w:type="dxa"/>
            <w:vMerge/>
          </w:tcPr>
          <w:p w14:paraId="47321CED" w14:textId="77777777" w:rsidR="001204AA" w:rsidRPr="001E3078" w:rsidRDefault="001204AA" w:rsidP="001204AA">
            <w:pPr>
              <w:spacing w:after="0" w:line="240" w:lineRule="auto"/>
              <w:jc w:val="center"/>
              <w:rPr>
                <w:rFonts w:cstheme="minorHAnsi"/>
                <w:b/>
                <w:bCs/>
                <w:sz w:val="18"/>
                <w:szCs w:val="18"/>
              </w:rPr>
            </w:pPr>
          </w:p>
        </w:tc>
        <w:tc>
          <w:tcPr>
            <w:tcW w:w="6202" w:type="dxa"/>
          </w:tcPr>
          <w:p w14:paraId="688C8357"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Coalition Against Violence &amp; Abuse</w:t>
            </w:r>
          </w:p>
        </w:tc>
        <w:tc>
          <w:tcPr>
            <w:tcW w:w="2551" w:type="dxa"/>
          </w:tcPr>
          <w:p w14:paraId="7197993D"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Blue Mountains Women’s Health Centre</w:t>
            </w:r>
          </w:p>
        </w:tc>
      </w:tr>
      <w:tr w:rsidR="001204AA" w14:paraId="1DFDB2F4" w14:textId="77777777" w:rsidTr="00160806">
        <w:tc>
          <w:tcPr>
            <w:tcW w:w="886" w:type="dxa"/>
            <w:vMerge/>
          </w:tcPr>
          <w:p w14:paraId="75495308" w14:textId="77777777" w:rsidR="001204AA" w:rsidRPr="001E3078" w:rsidRDefault="001204AA" w:rsidP="001204AA">
            <w:pPr>
              <w:spacing w:after="0" w:line="240" w:lineRule="auto"/>
              <w:jc w:val="center"/>
              <w:rPr>
                <w:rFonts w:cstheme="minorHAnsi"/>
                <w:b/>
                <w:bCs/>
                <w:sz w:val="18"/>
                <w:szCs w:val="18"/>
              </w:rPr>
            </w:pPr>
          </w:p>
        </w:tc>
        <w:tc>
          <w:tcPr>
            <w:tcW w:w="6202" w:type="dxa"/>
          </w:tcPr>
          <w:p w14:paraId="19035252"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General Practices Conference and Education (GPCE) Australian Primary Health Care Nurses Association (APNA)</w:t>
            </w:r>
          </w:p>
        </w:tc>
        <w:tc>
          <w:tcPr>
            <w:tcW w:w="2551" w:type="dxa"/>
          </w:tcPr>
          <w:p w14:paraId="2F79C35F"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Consortium between CES, HNE &amp; NBM PHNs</w:t>
            </w:r>
          </w:p>
        </w:tc>
      </w:tr>
      <w:tr w:rsidR="001204AA" w14:paraId="503475A6" w14:textId="77777777" w:rsidTr="00160806">
        <w:tc>
          <w:tcPr>
            <w:tcW w:w="886" w:type="dxa"/>
          </w:tcPr>
          <w:p w14:paraId="28C6F576" w14:textId="77777777" w:rsidR="001204AA" w:rsidRPr="001E3078" w:rsidRDefault="001204AA" w:rsidP="001204AA">
            <w:pPr>
              <w:spacing w:after="0" w:line="240" w:lineRule="auto"/>
              <w:jc w:val="center"/>
              <w:rPr>
                <w:rFonts w:cstheme="minorHAnsi"/>
                <w:b/>
                <w:bCs/>
                <w:sz w:val="18"/>
                <w:szCs w:val="18"/>
              </w:rPr>
            </w:pPr>
            <w:r w:rsidRPr="001E3078">
              <w:rPr>
                <w:rFonts w:cstheme="minorHAnsi"/>
                <w:b/>
                <w:bCs/>
                <w:sz w:val="18"/>
                <w:szCs w:val="18"/>
              </w:rPr>
              <w:t>NWMPHN</w:t>
            </w:r>
          </w:p>
        </w:tc>
        <w:tc>
          <w:tcPr>
            <w:tcW w:w="6202" w:type="dxa"/>
          </w:tcPr>
          <w:p w14:paraId="73C379E5"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Engagement with state-wide central intake referral services- Orange Door &amp; Safer Families Centre</w:t>
            </w:r>
          </w:p>
        </w:tc>
        <w:tc>
          <w:tcPr>
            <w:tcW w:w="2551" w:type="dxa"/>
          </w:tcPr>
          <w:p w14:paraId="2D2831B7"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NWMPHN</w:t>
            </w:r>
          </w:p>
        </w:tc>
      </w:tr>
      <w:tr w:rsidR="001204AA" w14:paraId="1B95B48E" w14:textId="77777777" w:rsidTr="00160806">
        <w:tc>
          <w:tcPr>
            <w:tcW w:w="886" w:type="dxa"/>
            <w:vMerge w:val="restart"/>
          </w:tcPr>
          <w:p w14:paraId="07924843" w14:textId="77777777" w:rsidR="001204AA" w:rsidRPr="001E3078" w:rsidRDefault="001204AA" w:rsidP="001204AA">
            <w:pPr>
              <w:spacing w:after="0" w:line="240" w:lineRule="auto"/>
              <w:jc w:val="center"/>
              <w:rPr>
                <w:rFonts w:cstheme="minorHAnsi"/>
                <w:b/>
                <w:bCs/>
                <w:sz w:val="18"/>
                <w:szCs w:val="18"/>
              </w:rPr>
            </w:pPr>
            <w:r w:rsidRPr="001E3078">
              <w:rPr>
                <w:rFonts w:cstheme="minorHAnsi"/>
                <w:b/>
                <w:bCs/>
                <w:sz w:val="18"/>
                <w:szCs w:val="18"/>
              </w:rPr>
              <w:t>WVPHN</w:t>
            </w:r>
          </w:p>
        </w:tc>
        <w:tc>
          <w:tcPr>
            <w:tcW w:w="6202" w:type="dxa"/>
          </w:tcPr>
          <w:p w14:paraId="11EAD57C"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Co-design</w:t>
            </w:r>
          </w:p>
        </w:tc>
        <w:tc>
          <w:tcPr>
            <w:tcW w:w="2551" w:type="dxa"/>
          </w:tcPr>
          <w:p w14:paraId="790CB0CA"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WVPHN</w:t>
            </w:r>
          </w:p>
        </w:tc>
      </w:tr>
      <w:tr w:rsidR="001204AA" w14:paraId="29421AAE" w14:textId="77777777" w:rsidTr="00160806">
        <w:tc>
          <w:tcPr>
            <w:tcW w:w="886" w:type="dxa"/>
            <w:vMerge/>
          </w:tcPr>
          <w:p w14:paraId="593C7ED4" w14:textId="77777777" w:rsidR="001204AA" w:rsidRPr="001E3078" w:rsidRDefault="001204AA" w:rsidP="001204AA">
            <w:pPr>
              <w:spacing w:after="0" w:line="240" w:lineRule="auto"/>
              <w:rPr>
                <w:rFonts w:cstheme="minorHAnsi"/>
                <w:sz w:val="18"/>
                <w:szCs w:val="18"/>
              </w:rPr>
            </w:pPr>
          </w:p>
        </w:tc>
        <w:tc>
          <w:tcPr>
            <w:tcW w:w="6202" w:type="dxa"/>
          </w:tcPr>
          <w:p w14:paraId="00DA83A8"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Co-design</w:t>
            </w:r>
          </w:p>
        </w:tc>
        <w:tc>
          <w:tcPr>
            <w:tcW w:w="2551" w:type="dxa"/>
          </w:tcPr>
          <w:p w14:paraId="59F96214"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First Nations Consultant</w:t>
            </w:r>
          </w:p>
        </w:tc>
      </w:tr>
      <w:tr w:rsidR="001204AA" w14:paraId="33E2E5C0" w14:textId="77777777" w:rsidTr="00160806">
        <w:tc>
          <w:tcPr>
            <w:tcW w:w="886" w:type="dxa"/>
            <w:vMerge/>
          </w:tcPr>
          <w:p w14:paraId="6806535C" w14:textId="77777777" w:rsidR="001204AA" w:rsidRPr="001E3078" w:rsidRDefault="001204AA" w:rsidP="001204AA">
            <w:pPr>
              <w:spacing w:after="0" w:line="240" w:lineRule="auto"/>
              <w:rPr>
                <w:rFonts w:cstheme="minorHAnsi"/>
                <w:sz w:val="18"/>
                <w:szCs w:val="18"/>
              </w:rPr>
            </w:pPr>
          </w:p>
        </w:tc>
        <w:tc>
          <w:tcPr>
            <w:tcW w:w="6202" w:type="dxa"/>
          </w:tcPr>
          <w:p w14:paraId="55B8DB91"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Family Violence/Child Wellbeing Systems forum</w:t>
            </w:r>
          </w:p>
        </w:tc>
        <w:tc>
          <w:tcPr>
            <w:tcW w:w="2551" w:type="dxa"/>
          </w:tcPr>
          <w:p w14:paraId="2FCC4024"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Orange Door</w:t>
            </w:r>
          </w:p>
        </w:tc>
      </w:tr>
      <w:tr w:rsidR="001204AA" w14:paraId="2C08DBDC" w14:textId="77777777" w:rsidTr="00160806">
        <w:tc>
          <w:tcPr>
            <w:tcW w:w="886" w:type="dxa"/>
            <w:vMerge/>
          </w:tcPr>
          <w:p w14:paraId="2294BAA3" w14:textId="77777777" w:rsidR="001204AA" w:rsidRPr="001E3078" w:rsidRDefault="001204AA" w:rsidP="001204AA">
            <w:pPr>
              <w:spacing w:after="0" w:line="240" w:lineRule="auto"/>
              <w:rPr>
                <w:rFonts w:cstheme="minorHAnsi"/>
                <w:sz w:val="18"/>
                <w:szCs w:val="18"/>
              </w:rPr>
            </w:pPr>
          </w:p>
        </w:tc>
        <w:tc>
          <w:tcPr>
            <w:tcW w:w="6202" w:type="dxa"/>
          </w:tcPr>
          <w:p w14:paraId="3EC8C86C"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Service System Navigator meetings</w:t>
            </w:r>
          </w:p>
        </w:tc>
        <w:tc>
          <w:tcPr>
            <w:tcW w:w="2551" w:type="dxa"/>
          </w:tcPr>
          <w:p w14:paraId="37BD9C78"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WVPHN</w:t>
            </w:r>
          </w:p>
        </w:tc>
      </w:tr>
      <w:tr w:rsidR="001204AA" w14:paraId="6209F60A" w14:textId="77777777" w:rsidTr="00160806">
        <w:tc>
          <w:tcPr>
            <w:tcW w:w="886" w:type="dxa"/>
            <w:vMerge/>
          </w:tcPr>
          <w:p w14:paraId="6AE76136" w14:textId="77777777" w:rsidR="001204AA" w:rsidRPr="001E3078" w:rsidRDefault="001204AA" w:rsidP="001204AA">
            <w:pPr>
              <w:spacing w:after="0" w:line="240" w:lineRule="auto"/>
              <w:rPr>
                <w:rFonts w:cstheme="minorHAnsi"/>
                <w:sz w:val="18"/>
                <w:szCs w:val="18"/>
              </w:rPr>
            </w:pPr>
          </w:p>
        </w:tc>
        <w:tc>
          <w:tcPr>
            <w:tcW w:w="6202" w:type="dxa"/>
          </w:tcPr>
          <w:p w14:paraId="4989381F"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LAPG Meetings – Local Area Planning Group</w:t>
            </w:r>
          </w:p>
        </w:tc>
        <w:tc>
          <w:tcPr>
            <w:tcW w:w="2551" w:type="dxa"/>
          </w:tcPr>
          <w:p w14:paraId="303ADF7E" w14:textId="77777777" w:rsidR="001204AA" w:rsidRPr="001E3078" w:rsidRDefault="001204AA" w:rsidP="001204AA">
            <w:pPr>
              <w:spacing w:after="0" w:line="240" w:lineRule="auto"/>
              <w:rPr>
                <w:rFonts w:cstheme="minorHAnsi"/>
                <w:sz w:val="18"/>
                <w:szCs w:val="18"/>
              </w:rPr>
            </w:pPr>
            <w:r w:rsidRPr="001E3078">
              <w:rPr>
                <w:rFonts w:cstheme="minorHAnsi"/>
                <w:sz w:val="18"/>
                <w:szCs w:val="18"/>
              </w:rPr>
              <w:t>Wimmera Family Violence Local Area Planning Group</w:t>
            </w:r>
          </w:p>
        </w:tc>
      </w:tr>
    </w:tbl>
    <w:p w14:paraId="6C2F6CB1" w14:textId="18914EA9" w:rsidR="00AA283F" w:rsidRDefault="007D72B5" w:rsidP="009B7607">
      <w:pPr>
        <w:pStyle w:val="Heading2"/>
      </w:pPr>
      <w:bookmarkStart w:id="63" w:name="_Toc133576368"/>
      <w:r>
        <w:t xml:space="preserve">Aim 2: Stakeholder perceptions of </w:t>
      </w:r>
      <w:r w:rsidR="005B13D4">
        <w:t>the DFV pilot</w:t>
      </w:r>
      <w:bookmarkEnd w:id="63"/>
      <w:r w:rsidR="00CF72B8">
        <w:t xml:space="preserve"> </w:t>
      </w:r>
    </w:p>
    <w:p w14:paraId="6F9DAAC4" w14:textId="45AA3676" w:rsidR="00A831F8" w:rsidRDefault="00D3243F" w:rsidP="009B7607">
      <w:pPr>
        <w:pStyle w:val="Heading3"/>
        <w:rPr>
          <w:lang w:val="en-AU"/>
        </w:rPr>
      </w:pPr>
      <w:bookmarkStart w:id="64" w:name="_Toc133576369"/>
      <w:r>
        <w:rPr>
          <w:lang w:val="en-AU"/>
        </w:rPr>
        <w:t>Overall perceptions</w:t>
      </w:r>
      <w:r w:rsidR="00B97932">
        <w:rPr>
          <w:lang w:val="en-AU"/>
        </w:rPr>
        <w:t xml:space="preserve"> and </w:t>
      </w:r>
      <w:r w:rsidR="00A831F8">
        <w:rPr>
          <w:lang w:val="en-AU"/>
        </w:rPr>
        <w:t>value of the DFV pilot</w:t>
      </w:r>
      <w:bookmarkEnd w:id="64"/>
    </w:p>
    <w:p w14:paraId="4761177A" w14:textId="58192E74" w:rsidR="009D3EBF" w:rsidRPr="00FC6D3E" w:rsidRDefault="004345E6" w:rsidP="009D3EBF">
      <w:pPr>
        <w:spacing w:after="0"/>
      </w:pPr>
      <w:r>
        <w:t xml:space="preserve">As in the interim report, </w:t>
      </w:r>
      <w:r w:rsidR="009D3EBF" w:rsidRPr="00727E08">
        <w:t>interviewees</w:t>
      </w:r>
      <w:r w:rsidR="009D3EBF">
        <w:t xml:space="preserve"> </w:t>
      </w:r>
      <w:r>
        <w:t>provided</w:t>
      </w:r>
      <w:r w:rsidR="009D3EBF">
        <w:t xml:space="preserve"> very positive </w:t>
      </w:r>
      <w:r>
        <w:t xml:space="preserve">feedback </w:t>
      </w:r>
      <w:r w:rsidR="009D3EBF">
        <w:t>about the pilot. They talked about its value, importance, and its potential to save lives. Common themes emerged in relation to the impact it was having on building: relationships and trust between the primary care and DFV sectors;</w:t>
      </w:r>
      <w:r w:rsidR="009D3EBF" w:rsidRPr="00FC6D3E">
        <w:t xml:space="preserve"> </w:t>
      </w:r>
      <w:r w:rsidR="00540B6C">
        <w:t xml:space="preserve">primary care sector </w:t>
      </w:r>
      <w:r w:rsidR="009D3EBF" w:rsidRPr="00FC6D3E">
        <w:t>understanding and insight</w:t>
      </w:r>
      <w:r w:rsidR="009D3EBF">
        <w:t>s about DFV; DFV</w:t>
      </w:r>
      <w:r w:rsidR="009D3EBF" w:rsidRPr="00FC6D3E">
        <w:t xml:space="preserve"> capacity</w:t>
      </w:r>
      <w:r w:rsidR="009D3EBF">
        <w:t xml:space="preserve"> in primary care;</w:t>
      </w:r>
      <w:r w:rsidR="009D3EBF" w:rsidRPr="00FC6D3E">
        <w:t xml:space="preserve"> and </w:t>
      </w:r>
      <w:r w:rsidR="009D3EBF">
        <w:t>to</w:t>
      </w:r>
      <w:r w:rsidR="009D3EBF" w:rsidRPr="00FC6D3E">
        <w:t xml:space="preserve"> improv</w:t>
      </w:r>
      <w:r w:rsidR="009D3EBF">
        <w:t>ing the</w:t>
      </w:r>
      <w:r w:rsidR="009D3EBF" w:rsidRPr="00FC6D3E">
        <w:t xml:space="preserve"> quality </w:t>
      </w:r>
      <w:r w:rsidR="009D3EBF">
        <w:t xml:space="preserve">and quantity </w:t>
      </w:r>
      <w:r w:rsidR="009D3EBF" w:rsidRPr="00FC6D3E">
        <w:t>of referrals</w:t>
      </w:r>
      <w:r w:rsidR="00540B6C">
        <w:t xml:space="preserve"> from primary care to DFV support services</w:t>
      </w:r>
      <w:r w:rsidR="009D3EBF" w:rsidRPr="00FC6D3E">
        <w:t>.</w:t>
      </w:r>
    </w:p>
    <w:p w14:paraId="7E6437AB" w14:textId="5B87F462" w:rsidR="00A831F8" w:rsidRDefault="00A831F8" w:rsidP="00A831F8">
      <w:pPr>
        <w:pStyle w:val="Quote"/>
      </w:pPr>
      <w:r>
        <w:t>I</w:t>
      </w:r>
      <w:r w:rsidRPr="008964B8">
        <w:t>t’s been so rewarding, and the family violence workers that I’ve worked with in this program have all been 100 percent committed, driven, specialist</w:t>
      </w:r>
      <w:r>
        <w:t>. W</w:t>
      </w:r>
      <w:r w:rsidRPr="008964B8">
        <w:t>e’ve learnt as much from each other as we’ve taught to other people.</w:t>
      </w:r>
      <w:r>
        <w:t xml:space="preserve"> (System integrator)</w:t>
      </w:r>
    </w:p>
    <w:p w14:paraId="65B88E49" w14:textId="450CDBF3" w:rsidR="00A831F8" w:rsidRPr="00D60222" w:rsidRDefault="00A831F8" w:rsidP="00A831F8">
      <w:pPr>
        <w:pStyle w:val="Quote"/>
      </w:pPr>
      <w:r w:rsidRPr="00D60222">
        <w:t>I think it’s one of the most valuable projects I’ve ever worked on</w:t>
      </w:r>
      <w:r>
        <w:t>.</w:t>
      </w:r>
      <w:r w:rsidRPr="00D60222">
        <w:t xml:space="preserve"> I see that there is such a need for it into the future, it just needs to be sustained, and then built upon.</w:t>
      </w:r>
      <w:r>
        <w:t xml:space="preserve"> (System integrator)</w:t>
      </w:r>
    </w:p>
    <w:p w14:paraId="0C86AEF1" w14:textId="25C9998C" w:rsidR="00A831F8" w:rsidRPr="00817A9C" w:rsidRDefault="00A831F8" w:rsidP="00A831F8">
      <w:pPr>
        <w:pStyle w:val="Quote"/>
      </w:pPr>
      <w:r>
        <w:t>The DFV pilot</w:t>
      </w:r>
      <w:r w:rsidRPr="00817A9C">
        <w:t xml:space="preserve"> has the potential to save lives</w:t>
      </w:r>
      <w:r>
        <w:t>. It could possibly have already done that,</w:t>
      </w:r>
      <w:r w:rsidR="00021F0A">
        <w:t xml:space="preserve"> </w:t>
      </w:r>
      <w:r>
        <w:t>we’ve gotten people out of unsafe situations more than a couple of times. (System integrator)</w:t>
      </w:r>
    </w:p>
    <w:p w14:paraId="1C6BB187" w14:textId="1917061A" w:rsidR="00021F0A" w:rsidRPr="00021F0A" w:rsidRDefault="00021F0A" w:rsidP="00021F0A">
      <w:pPr>
        <w:pStyle w:val="Quote"/>
      </w:pPr>
      <w:bookmarkStart w:id="65" w:name="_Toc120719033"/>
      <w:r w:rsidRPr="00021F0A">
        <w:t>They (DFV Services) also were really keen to do some of that systems work. And so I think that that's worked really well and I think, like as soon as we approach them they were like, “Oh my God, we're dying to like get in with GPs”, so there just wasn't any hesitation. (PHN lead)</w:t>
      </w:r>
    </w:p>
    <w:p w14:paraId="072E6EDD" w14:textId="6F609C07" w:rsidR="00C964F5" w:rsidRDefault="00C964F5" w:rsidP="00540B6C">
      <w:pPr>
        <w:spacing w:after="0"/>
      </w:pPr>
      <w:r>
        <w:t xml:space="preserve">Only 15 (27%) </w:t>
      </w:r>
      <w:r w:rsidR="00DA7F82">
        <w:t xml:space="preserve">follow-up </w:t>
      </w:r>
      <w:r>
        <w:t xml:space="preserve">survey respondents offered any suggestions in response to a question about how the DFV Initiative could be improved or any other additional supports that may be needed, with most of these relating to the need for continuation of the </w:t>
      </w:r>
      <w:r w:rsidR="009D3EBF">
        <w:t>s</w:t>
      </w:r>
      <w:r>
        <w:t xml:space="preserve">ystem </w:t>
      </w:r>
      <w:r w:rsidR="009D3EBF">
        <w:t>i</w:t>
      </w:r>
      <w:r>
        <w:t>ntegrator role (8 comments) and a desire for continued involvement and learning opportunities, including for</w:t>
      </w:r>
      <w:r w:rsidR="009D3EBF">
        <w:t xml:space="preserve"> general</w:t>
      </w:r>
      <w:r>
        <w:t xml:space="preserve"> practices not already reached </w:t>
      </w:r>
      <w:r w:rsidR="009D3EBF">
        <w:t xml:space="preserve">by the DFV pilot </w:t>
      </w:r>
      <w:r>
        <w:t xml:space="preserve">(6 comments). </w:t>
      </w:r>
    </w:p>
    <w:p w14:paraId="4440185B" w14:textId="4535E926" w:rsidR="00C964F5" w:rsidRDefault="00C964F5" w:rsidP="00C964F5">
      <w:pPr>
        <w:pStyle w:val="Quote"/>
      </w:pPr>
      <w:r w:rsidRPr="00901749">
        <w:t xml:space="preserve">I hope the </w:t>
      </w:r>
      <w:r>
        <w:t>I</w:t>
      </w:r>
      <w:r w:rsidRPr="00901749">
        <w:t>nitiative continues going as it was very supportive of me and my clients</w:t>
      </w:r>
      <w:r>
        <w:t>’</w:t>
      </w:r>
      <w:r w:rsidRPr="00901749">
        <w:t xml:space="preserve"> needs</w:t>
      </w:r>
      <w:r>
        <w:t>. (Allied health practitioner)</w:t>
      </w:r>
    </w:p>
    <w:p w14:paraId="69F34262" w14:textId="6CDE1349" w:rsidR="00C964F5" w:rsidRDefault="00C964F5" w:rsidP="00C964F5">
      <w:pPr>
        <w:pStyle w:val="Quote"/>
      </w:pPr>
      <w:r>
        <w:t>The local link role needs to have ongoing funding so that a steady career path for social workers who choose to do this work is established. As a GP I need the certainty that this way to refer will become part of the landscape of support for me and my DFV survivor patients. If there was a similar service for sexual assault or child maltreatment - and even schooling issues I would be thrilled as I think early intervention and community support can make such a big difference to long term health outcomes. (GP)</w:t>
      </w:r>
    </w:p>
    <w:p w14:paraId="29D51854" w14:textId="5792D0BA" w:rsidR="009A50E5" w:rsidRPr="009A50E5" w:rsidRDefault="009A50E5" w:rsidP="009A50E5">
      <w:pPr>
        <w:spacing w:before="200" w:after="0"/>
      </w:pPr>
      <w:r>
        <w:t>One system integrator interviewee also suggested e</w:t>
      </w:r>
      <w:r w:rsidRPr="009A50E5">
        <w:t>ngaging more and diverse audiences in the design of training to accommodate emerging issues and reflect community diversity</w:t>
      </w:r>
      <w:r>
        <w:t>.</w:t>
      </w:r>
    </w:p>
    <w:p w14:paraId="6F130A02" w14:textId="4D72AA7E" w:rsidR="009A50E5" w:rsidRPr="009A50E5" w:rsidRDefault="009A50E5" w:rsidP="009D3EBF">
      <w:pPr>
        <w:pStyle w:val="Quote"/>
      </w:pPr>
      <w:r>
        <w:t>If</w:t>
      </w:r>
      <w:r w:rsidRPr="009A50E5">
        <w:t xml:space="preserve"> you’re tailoring the response to </w:t>
      </w:r>
      <w:r>
        <w:t xml:space="preserve">just </w:t>
      </w:r>
      <w:r w:rsidRPr="009A50E5">
        <w:t xml:space="preserve">white women you’re missing out on a lot of people </w:t>
      </w:r>
      <w:r w:rsidR="003A0E5C">
        <w:t xml:space="preserve">… </w:t>
      </w:r>
      <w:r w:rsidRPr="009A50E5">
        <w:t>trans</w:t>
      </w:r>
      <w:r w:rsidR="003A0E5C">
        <w:t xml:space="preserve"> women,</w:t>
      </w:r>
      <w:r w:rsidRPr="009A50E5">
        <w:t xml:space="preserve"> women of colour</w:t>
      </w:r>
      <w:r w:rsidR="003A0E5C">
        <w:t>,</w:t>
      </w:r>
      <w:r w:rsidRPr="009A50E5">
        <w:t xml:space="preserve"> women with disabilities, Aboriginal and Torres Strait Islander victim-survivors</w:t>
      </w:r>
      <w:r w:rsidR="003A0E5C">
        <w:t xml:space="preserve"> … </w:t>
      </w:r>
      <w:r w:rsidRPr="009A50E5">
        <w:t xml:space="preserve">there’s particular things that would influence practice in different community groups, so I think it would be great to be able to really delve into that stuff, because some of the clinics were really interested, particularly if they were specialised in a certain community.  (System </w:t>
      </w:r>
      <w:r w:rsidR="009D3EBF">
        <w:t>i</w:t>
      </w:r>
      <w:r w:rsidRPr="009A50E5">
        <w:t>ntegrator)</w:t>
      </w:r>
    </w:p>
    <w:p w14:paraId="664E30E0" w14:textId="76E8E362" w:rsidR="00C437D1" w:rsidRDefault="00C437D1" w:rsidP="00C437D1">
      <w:pPr>
        <w:pStyle w:val="Heading3"/>
      </w:pPr>
      <w:bookmarkStart w:id="66" w:name="_Toc133576370"/>
      <w:r>
        <w:t>Feedback about DFV pilot activities</w:t>
      </w:r>
      <w:bookmarkEnd w:id="66"/>
    </w:p>
    <w:p w14:paraId="2B5B766C" w14:textId="75CC29EB" w:rsidR="00C437D1" w:rsidRPr="004B7555" w:rsidRDefault="004A3E7F" w:rsidP="00C437D1">
      <w:pPr>
        <w:pStyle w:val="Heading4"/>
      </w:pPr>
      <w:r>
        <w:t>Feedback about the DFV t</w:t>
      </w:r>
      <w:r w:rsidR="00C437D1" w:rsidRPr="004B7555">
        <w:t>raining</w:t>
      </w:r>
      <w:bookmarkEnd w:id="65"/>
    </w:p>
    <w:p w14:paraId="6EDADB15" w14:textId="3AA04C8F" w:rsidR="00C437D1" w:rsidRDefault="0016500B" w:rsidP="007007B5">
      <w:pPr>
        <w:spacing w:after="120"/>
      </w:pPr>
      <w:r>
        <w:t xml:space="preserve">In the </w:t>
      </w:r>
      <w:r w:rsidR="00DA7F82">
        <w:t xml:space="preserve">follow-up </w:t>
      </w:r>
      <w:r>
        <w:t>survey</w:t>
      </w:r>
      <w:r w:rsidR="009D3EBF">
        <w:t xml:space="preserve"> (completed 3-4 months after training)</w:t>
      </w:r>
      <w:r>
        <w:t xml:space="preserve">, 57 (92%) respondents </w:t>
      </w:r>
      <w:r w:rsidR="00684FD2">
        <w:t>reported having</w:t>
      </w:r>
      <w:r>
        <w:t xml:space="preserve"> attended at least one of the DFV-related trainings nominated by PHNs for inclusion in the survey: 36 attended one, 18 attended two and 3 attended three trainings. The most </w:t>
      </w:r>
      <w:r w:rsidR="00560797">
        <w:t>commonly attended</w:t>
      </w:r>
      <w:r>
        <w:t xml:space="preserve"> trainings were RRR (20 respondents), NWMPHN Education sessions 1 and 2 (12 and 11 respondents respectively) and Pathways to Safety (9 respondents). </w:t>
      </w:r>
      <w:r w:rsidR="00C437D1">
        <w:fldChar w:fldCharType="begin"/>
      </w:r>
      <w:r w:rsidR="00C437D1">
        <w:instrText xml:space="preserve"> REF _Ref120203770 \h  \* MERGEFORMAT </w:instrText>
      </w:r>
      <w:r w:rsidR="00C437D1">
        <w:fldChar w:fldCharType="separate"/>
      </w:r>
      <w:r w:rsidR="00996236">
        <w:t xml:space="preserve">Figure </w:t>
      </w:r>
      <w:r w:rsidR="00996236">
        <w:rPr>
          <w:noProof/>
        </w:rPr>
        <w:t>6</w:t>
      </w:r>
      <w:r w:rsidR="00C437D1">
        <w:fldChar w:fldCharType="end"/>
      </w:r>
      <w:r w:rsidR="00C437D1">
        <w:t xml:space="preserve"> shows that </w:t>
      </w:r>
      <w:r w:rsidR="00DA7F82">
        <w:t xml:space="preserve">follow-up </w:t>
      </w:r>
      <w:r w:rsidR="00C437D1">
        <w:t xml:space="preserve">survey respondents rated the quality of all the trainings very highly, with over one-third of all ratings at the top of the </w:t>
      </w:r>
      <w:r w:rsidR="004A2CD2">
        <w:t>0-10 point</w:t>
      </w:r>
      <w:r w:rsidR="00C437D1">
        <w:t xml:space="preserve"> scale ranging from “Terrible” to “Excellent” and an overall mean rating of 8.8 points </w:t>
      </w:r>
      <w:r w:rsidR="00F00BB1">
        <w:t xml:space="preserve">(N=62, </w:t>
      </w:r>
      <w:proofErr w:type="spellStart"/>
      <w:r w:rsidR="00F00BB1">
        <w:t>sd</w:t>
      </w:r>
      <w:proofErr w:type="spellEnd"/>
      <w:r w:rsidR="00F00BB1">
        <w:t xml:space="preserve">=1.15) </w:t>
      </w:r>
      <w:r w:rsidR="00C437D1">
        <w:t>across all the trainings delivered.</w:t>
      </w:r>
      <w:r w:rsidR="000F38B8">
        <w:t xml:space="preserve"> The post-training survey </w:t>
      </w:r>
      <w:r w:rsidR="009D3EBF">
        <w:t xml:space="preserve">(completed 1-8 weeks after training) </w:t>
      </w:r>
      <w:r w:rsidR="000F38B8">
        <w:t xml:space="preserve">provided similar feedback, with an overall mean quality rating of 8.6 (N=230, </w:t>
      </w:r>
      <w:proofErr w:type="spellStart"/>
      <w:r w:rsidR="000F38B8">
        <w:t>sd</w:t>
      </w:r>
      <w:proofErr w:type="spellEnd"/>
      <w:r w:rsidR="000F38B8">
        <w:t>=1.28).</w:t>
      </w:r>
      <w:r w:rsidR="00C437D1">
        <w:t xml:space="preserve"> </w:t>
      </w:r>
      <w:r w:rsidR="000F38B8">
        <w:fldChar w:fldCharType="begin"/>
      </w:r>
      <w:r w:rsidR="000F38B8">
        <w:instrText xml:space="preserve"> REF _Ref120203770 \h </w:instrText>
      </w:r>
      <w:r w:rsidR="000F38B8">
        <w:fldChar w:fldCharType="separate"/>
      </w:r>
      <w:r w:rsidR="00996236">
        <w:t xml:space="preserve">Figure </w:t>
      </w:r>
      <w:r w:rsidR="00996236">
        <w:rPr>
          <w:noProof/>
        </w:rPr>
        <w:t>6</w:t>
      </w:r>
      <w:r w:rsidR="000F38B8">
        <w:fldChar w:fldCharType="end"/>
      </w:r>
      <w:r w:rsidR="00C437D1">
        <w:t xml:space="preserve"> includes specific ratings for the </w:t>
      </w:r>
      <w:r w:rsidR="007E1A62">
        <w:t xml:space="preserve">most attended </w:t>
      </w:r>
      <w:r w:rsidR="00C437D1">
        <w:t xml:space="preserve">trainings, showing </w:t>
      </w:r>
      <w:r w:rsidR="00684FD2">
        <w:t xml:space="preserve">higher mean ratings for NWMPHN’s clinical team education sessions and the </w:t>
      </w:r>
      <w:r w:rsidR="00684FD2" w:rsidRPr="00996236">
        <w:rPr>
          <w:rStyle w:val="Emphasis"/>
        </w:rPr>
        <w:t>RRR</w:t>
      </w:r>
      <w:r w:rsidR="00684FD2">
        <w:t xml:space="preserve"> training</w:t>
      </w:r>
      <w:r w:rsidR="00C437D1">
        <w:t>.</w:t>
      </w:r>
    </w:p>
    <w:p w14:paraId="5D13AA44" w14:textId="522EF2F4" w:rsidR="00C437D1" w:rsidRDefault="00C437D1" w:rsidP="00C437D1">
      <w:pPr>
        <w:pStyle w:val="Caption"/>
      </w:pPr>
      <w:bookmarkStart w:id="67" w:name="_Ref120203770"/>
      <w:bookmarkStart w:id="68" w:name="_Toc128060649"/>
      <w:r>
        <w:t xml:space="preserve">Figure </w:t>
      </w:r>
      <w:fldSimple w:instr=" SEQ Figure \* ARABIC ">
        <w:r w:rsidR="00996236">
          <w:rPr>
            <w:noProof/>
          </w:rPr>
          <w:t>6</w:t>
        </w:r>
      </w:fldSimple>
      <w:bookmarkEnd w:id="67"/>
      <w:r>
        <w:t xml:space="preserve">: </w:t>
      </w:r>
      <w:r w:rsidR="00DA7F82">
        <w:t xml:space="preserve">Follow-up </w:t>
      </w:r>
      <w:r>
        <w:t>survey ratings of the quality of training received through the DFV pilot</w:t>
      </w:r>
      <w:bookmarkEnd w:id="68"/>
    </w:p>
    <w:p w14:paraId="5677D36F" w14:textId="61B48F83" w:rsidR="00C437D1" w:rsidRDefault="008F2464" w:rsidP="00C437D1">
      <w:pPr>
        <w:spacing w:after="0"/>
      </w:pPr>
      <w:r>
        <w:rPr>
          <w:noProof/>
        </w:rPr>
        <mc:AlternateContent>
          <mc:Choice Requires="wps">
            <w:drawing>
              <wp:anchor distT="0" distB="0" distL="114300" distR="114300" simplePos="0" relativeHeight="251713538" behindDoc="0" locked="0" layoutInCell="1" allowOverlap="1" wp14:anchorId="37630008" wp14:editId="6264221A">
                <wp:simplePos x="0" y="0"/>
                <wp:positionH relativeFrom="column">
                  <wp:posOffset>5517046</wp:posOffset>
                </wp:positionH>
                <wp:positionV relativeFrom="paragraph">
                  <wp:posOffset>1327150</wp:posOffset>
                </wp:positionV>
                <wp:extent cx="723569" cy="190832"/>
                <wp:effectExtent l="0" t="0" r="19685" b="19050"/>
                <wp:wrapNone/>
                <wp:docPr id="45" name="Oval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A4AB67"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82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37630008" id="Oval 45" o:spid="_x0000_s1029" alt="&quot;&quot;" style="position:absolute;margin-left:434.4pt;margin-top:104.5pt;width:56.95pt;height:15.05pt;z-index:2517135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qNvogIAANMFAAAOAAAAZHJzL2Uyb0RvYy54bWysVFFP2zAQfp+0/2D5fSQpUKAiRRWIaRID&#10;BEw8u47dRHJ8nu027X79znaSjtHtYVof3PP57ru7L3d3ebVtFdkI6xrQJS2OckqE5lA1elXSby+3&#10;n84pcZ7piinQoqQ74ejV/OOHy87MxARqUJWwBEG0m3WmpLX3ZpZljteiZe4IjND4KMG2zOPVrrLK&#10;sg7RW5VN8nyadWArY4EL51B7kx7pPOJLKbh/kNIJT1RJMTcfTxvPZTiz+SWbrSwzdcP7NNg/ZNGy&#10;RmPQEeqGeUbWtnkH1TbcggPpjzi0GUjZcBFrwGqK/LdqnmtmRKwFyXFmpMn9P1h+v3k2jxZp6Iyb&#10;ORRDFVtp2/CP+ZFtJGs3kiW2nnBUnk2OT6cXlHB8Ki7y8+NJIDPbOxvr/GcBLQlCSYVSjXGhHDZj&#10;mzvnk/VgFdQOVFPdNkrFS2gBca0s2TD8eIxzof1JdFfr9itUST/N8Zc+I6rxYyf1yaDGhGIzBaSY&#10;3psgSpOupMfF2WkEfvPm7Go5hs/zST6NcQLgPk+8KY24e/ai5HdKhCKUfhKSNBXyNUkRDlVVpKea&#10;VSJlf/rH7CNgQJZI04jdAxzGTjz39sFVxLkYnfO/JZacR48YGbQfndtGgz0EoHzR94NM9gNJiZrA&#10;kt8ut8gNtk+wDJolVLtHSyykOXWG3zbYPHfM+UdmcTBxhHHZ+Ac8pAL8dNBLlNRgfxzSB3ucF3yl&#10;pMNBL6n7vmZWUKK+aJyksBUGwQ7CchD0ur0GbL8C15jhUUQH69UgSgvtK+6gRYiCT0xzjFVS7u1w&#10;ufZp4eAW42KxiGY4/Yb5O/1seAAPvIZJeNm+Mmv6ifE4avcwLIF3U5Nsg6eGxdqDbOJI7XnsGcfN&#10;ERu/33JhNf16j1b7XTz/CQAA//8DAFBLAwQUAAYACAAAACEAAfN+ZN4AAAALAQAADwAAAGRycy9k&#10;b3ducmV2LnhtbEyPwU7DMBBE70j8g7VI3KjTAGkS4lQUiRMXKEhVb268JBH2OrLdNvw9ywmOszOa&#10;fdOsZ2fFCUMcPSlYLjIQSJ03I/UKPt6fb0oQMWky2npCBd8YYd1eXjS6Nv5Mb3japl5wCcVaKxhS&#10;mmopYzeg03HhJyT2Pn1wOrEMvTRBn7ncWZlnWSGdHok/DHrCpwG7r+3RKaDN3WbEF4ur5KjAYO93&#10;9LpX6vpqfnwAkXBOf2H4xWd0aJnp4I9korAKyqJk9KQgzyoexYmqzFcgDny5rZYg20b+39D+AAAA&#10;//8DAFBLAQItABQABgAIAAAAIQC2gziS/gAAAOEBAAATAAAAAAAAAAAAAAAAAAAAAABbQ29udGVu&#10;dF9UeXBlc10ueG1sUEsBAi0AFAAGAAgAAAAhADj9If/WAAAAlAEAAAsAAAAAAAAAAAAAAAAALwEA&#10;AF9yZWxzLy5yZWxzUEsBAi0AFAAGAAgAAAAhAHAio2+iAgAA0wUAAA4AAAAAAAAAAAAAAAAALgIA&#10;AGRycy9lMm9Eb2MueG1sUEsBAi0AFAAGAAgAAAAhAAHzfmTeAAAACwEAAA8AAAAAAAAAAAAAAAAA&#10;/AQAAGRycy9kb3ducmV2LnhtbFBLBQYAAAAABAAEAPMAAAAHBgAAAAA=&#10;" fillcolor="#f7f5c5 [1943]" strokecolor="#002060" strokeweight=".25pt">
                <v:stroke joinstyle="miter"/>
                <v:textbox inset="0,0,0,0">
                  <w:txbxContent>
                    <w:p w14:paraId="32A4AB67"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82</w:t>
                      </w:r>
                    </w:p>
                  </w:txbxContent>
                </v:textbox>
              </v:oval>
            </w:pict>
          </mc:Fallback>
        </mc:AlternateContent>
      </w:r>
      <w:r>
        <w:rPr>
          <w:noProof/>
        </w:rPr>
        <mc:AlternateContent>
          <mc:Choice Requires="wps">
            <w:drawing>
              <wp:anchor distT="0" distB="0" distL="114300" distR="114300" simplePos="0" relativeHeight="251716610" behindDoc="0" locked="0" layoutInCell="1" allowOverlap="1" wp14:anchorId="16AD453F" wp14:editId="367D1BAF">
                <wp:simplePos x="0" y="0"/>
                <wp:positionH relativeFrom="column">
                  <wp:posOffset>5521822</wp:posOffset>
                </wp:positionH>
                <wp:positionV relativeFrom="paragraph">
                  <wp:posOffset>1021743</wp:posOffset>
                </wp:positionV>
                <wp:extent cx="723569" cy="190832"/>
                <wp:effectExtent l="0" t="0" r="19685" b="19050"/>
                <wp:wrapNone/>
                <wp:docPr id="48" name="Oval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506329"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9.27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6AD453F" id="Oval 48" o:spid="_x0000_s1030" alt="&quot;&quot;" style="position:absolute;margin-left:434.8pt;margin-top:80.45pt;width:56.95pt;height:15.05pt;z-index:2517166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NzRogIAANMFAAAOAAAAZHJzL2Uyb0RvYy54bWysVN9P2zAQfp+0/8Hy+0hSoEBFiioQ0yQG&#10;CJh4dh27ieT4PNtt2v31O9tJOka3h2l9cM/347u7L767vNq2imyEdQ3okhZHOSVCc6gavSrpt5fb&#10;T+eUOM90xRRoUdKdcPRq/vHDZWdmYgI1qEpYgiDazTpT0tp7M8syx2vRMncERmg0SrAt83i1q6yy&#10;rEP0VmWTPJ9mHdjKWODCOdTeJCOdR3wpBfcPUjrhiSop1ubjaeO5DGc2v2SzlWWmbnhfBvuHKlrW&#10;aEw6Qt0wz8jaNu+g2oZbcCD9EYc2AykbLmIP2E2R/9bNc82MiL0gOc6MNLn/B8vvN8/m0SINnXEz&#10;h2LoYittG/6xPrKNZO1GssTWE47Ks8nx6fSCEo6m4iI/P54EMrN9sLHOfxbQkiCUVCjVGBfaYTO2&#10;uXM+eQ9eQe1ANdVto1S8hCcgrpUlG4Yfj3EutD+J4WrdfoUq6ac5/tJnRDV+7KQ+GdRYUHxMASmW&#10;9yaJ0qQr6XFxdhqB39icXS3H9Hk+yacxTwDc14k3pRF3z16U/E6J0ITST0KSpkK+JinDoa6KZKpZ&#10;JVL1p3+sPgIGZIk0jdg9wGHsxHPvH0JFnIsxOP9bYSl4jIiZQfsxuG002EMAyhf9e5DJfyApURNY&#10;8tvlFrkJ1GCaoFlCtXu0xEKaU2f4bYOP5445/8gsDiaOMC4b/4CHVICfDnqJkhrsj0P64I/zglZK&#10;Ohz0krrva2YFJeqLxkkKW2EQ7CAsB0Gv22vA51fgGjM8ihhgvRpEaaF9xR20CFnQxDTHXCXl3g6X&#10;a58WDm4xLhaL6IbTb5i/08+GB/DAa5iEl+0rs6afGI+jdg/DEng3Nck3RGpYrD3IJo7Unseecdwc&#10;8eH3Wy6spl/v0Wu/i+c/AQAA//8DAFBLAwQUAAYACAAAACEAwJUyfN0AAAALAQAADwAAAGRycy9k&#10;b3ducmV2LnhtbEyPwU7DMAyG70i8Q2QkbiwZsNKWphND4sQFBhLiljWmrUicKsm28vaYEzva/6ff&#10;n5v17J04YExjIA3LhQKB1AU7Uq/h/e3pqgSRsiFrXCDU8IMJ1u35WWNqG470iodt7gWXUKqNhiHn&#10;qZYydQN6kxZhQuLsK0RvMo+xlzaaI5d7J6+VKqQ3I/GFwUz4OGD3vd17DbS53Yz47PAueyowutUH&#10;vXxqfXkxP9yDyDjnfxj+9FkdWnbahT3ZJJyGsqgKRjkoVAWCiaq8WYHY8aZaKpBtI09/aH8BAAD/&#10;/wMAUEsBAi0AFAAGAAgAAAAhALaDOJL+AAAA4QEAABMAAAAAAAAAAAAAAAAAAAAAAFtDb250ZW50&#10;X1R5cGVzXS54bWxQSwECLQAUAAYACAAAACEAOP0h/9YAAACUAQAACwAAAAAAAAAAAAAAAAAvAQAA&#10;X3JlbHMvLnJlbHNQSwECLQAUAAYACAAAACEA3+zc0aICAADTBQAADgAAAAAAAAAAAAAAAAAuAgAA&#10;ZHJzL2Uyb0RvYy54bWxQSwECLQAUAAYACAAAACEAwJUyfN0AAAALAQAADwAAAAAAAAAAAAAAAAD8&#10;BAAAZHJzL2Rvd25yZXYueG1sUEsFBgAAAAAEAAQA8wAAAAYGAAAAAA==&#10;" fillcolor="#f7f5c5 [1943]" strokecolor="#002060" strokeweight=".25pt">
                <v:stroke joinstyle="miter"/>
                <v:textbox inset="0,0,0,0">
                  <w:txbxContent>
                    <w:p w14:paraId="72506329"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9.27</w:t>
                      </w:r>
                    </w:p>
                  </w:txbxContent>
                </v:textbox>
              </v:oval>
            </w:pict>
          </mc:Fallback>
        </mc:AlternateContent>
      </w:r>
      <w:r>
        <w:rPr>
          <w:noProof/>
        </w:rPr>
        <mc:AlternateContent>
          <mc:Choice Requires="wps">
            <w:drawing>
              <wp:anchor distT="0" distB="0" distL="114300" distR="114300" simplePos="0" relativeHeight="251715586" behindDoc="0" locked="0" layoutInCell="1" allowOverlap="1" wp14:anchorId="70ECFD48" wp14:editId="789BD30D">
                <wp:simplePos x="0" y="0"/>
                <wp:positionH relativeFrom="column">
                  <wp:posOffset>5505892</wp:posOffset>
                </wp:positionH>
                <wp:positionV relativeFrom="paragraph">
                  <wp:posOffset>687705</wp:posOffset>
                </wp:positionV>
                <wp:extent cx="723569" cy="190832"/>
                <wp:effectExtent l="0" t="0" r="19685" b="19050"/>
                <wp:wrapNone/>
                <wp:docPr id="47" name="Oval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F90672"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9.06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0ECFD48" id="Oval 47" o:spid="_x0000_s1031" alt="&quot;&quot;" style="position:absolute;margin-left:433.55pt;margin-top:54.15pt;width:56.95pt;height:15.05pt;z-index:2517155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va7ogIAANMFAAAOAAAAZHJzL2Uyb0RvYy54bWysVN9P2zAQfp+0/8Hy+0hSoEBFiioQ0yQG&#10;CJh4dh27ieT4PNtt2v31O9tJOka3h2l9cM/347u7L767vNq2imyEdQ3okhZHOSVCc6gavSrpt5fb&#10;T+eUOM90xRRoUdKdcPRq/vHDZWdmYgI1qEpYgiDazTpT0tp7M8syx2vRMncERmg0SrAt83i1q6yy&#10;rEP0VmWTPJ9mHdjKWODCOdTeJCOdR3wpBfcPUjrhiSop1ubjaeO5DGc2v2SzlWWmbnhfBvuHKlrW&#10;aEw6Qt0wz8jaNu+g2oZbcCD9EYc2AykbLmIP2E2R/9bNc82MiL0gOc6MNLn/B8vvN8/m0SINnXEz&#10;h2LoYittG/6xPrKNZO1GssTWE47Ks8nx6fSCEo6m4iI/P54EMrN9sLHOfxbQkiCUVCjVGBfaYTO2&#10;uXM+eQ9eQe1ANdVto1S8hCcgrpUlG4Yfj3EutD+J4WrdfoUq6ac5/tJnRDV+7KQ+GdRYUHxMASmW&#10;9yaJ0qQr6XFxdhqB39icXS3H9Hk+yacxTwDc14k3pRF3z16U/E6J0ITST0KSpkK+JinDoa6KZKpZ&#10;JVL1p3+sPgIGZIk0jdg9wGHsxHPvH0JFnIsxOP9bYSl4jIiZQfsxuG002EMAyhf9e5DJfyApURNY&#10;8tvlFrlB/oNn0Cyh2j1aYiHNqTP8tsHHc8ecf2QWBxNHGJeNf8BDKsBPB71ESQ32xyF98Md5QSsl&#10;HQ56Sd33NbOCEvVF4ySFrTAIdhCWg6DX7TXg8ytwjRkeRQywXg2itNC+4g5ahCxoYppjrpJyb4fL&#10;tU8LB7cYF4tFdMPpN8zf6WfDA3jgNUzCy/aVWdNPjMdRu4dhCbybmuQbIjUs1h5kE0dqz2PPOG6O&#10;+PD7LRdW06/36LXfxfOfAAAA//8DAFBLAwQUAAYACAAAACEA0SjsVd0AAAALAQAADwAAAGRycy9k&#10;b3ducmV2LnhtbEyPwU7DMBBE70j8g7VI3KgTWlIT4lQUiRMXKEiImxsvSYS9jmy3DX/PcoLjzjzN&#10;zjSb2TtxxJjGQBrKRQECqQt2pF7D2+vjlQKRsiFrXCDU8I0JNu35WWNqG070gsdd7gWHUKqNhiHn&#10;qZYydQN6kxZhQmLvM0RvMp+xlzaaE4d7J6+LopLejMQfBjPhw4Dd1+7gNdB2tR3xyeE6e6owupt3&#10;ev7Q+vJivr8DkXHOfzD81ufq0HKnfTiQTcJpUNW6ZJSNQi1BMHGrSl63Z2WpViDbRv7f0P4AAAD/&#10;/wMAUEsBAi0AFAAGAAgAAAAhALaDOJL+AAAA4QEAABMAAAAAAAAAAAAAAAAAAAAAAFtDb250ZW50&#10;X1R5cGVzXS54bWxQSwECLQAUAAYACAAAACEAOP0h/9YAAACUAQAACwAAAAAAAAAAAAAAAAAvAQAA&#10;X3JlbHMvLnJlbHNQSwECLQAUAAYACAAAACEAulb2u6ICAADTBQAADgAAAAAAAAAAAAAAAAAuAgAA&#10;ZHJzL2Uyb0RvYy54bWxQSwECLQAUAAYACAAAACEA0SjsVd0AAAALAQAADwAAAAAAAAAAAAAAAAD8&#10;BAAAZHJzL2Rvd25yZXYueG1sUEsFBgAAAAAEAAQA8wAAAAYGAAAAAA==&#10;" fillcolor="#f7f5c5 [1943]" strokecolor="#002060" strokeweight=".25pt">
                <v:stroke joinstyle="miter"/>
                <v:textbox inset="0,0,0,0">
                  <w:txbxContent>
                    <w:p w14:paraId="10F90672"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9.06</w:t>
                      </w:r>
                    </w:p>
                  </w:txbxContent>
                </v:textbox>
              </v:oval>
            </w:pict>
          </mc:Fallback>
        </mc:AlternateContent>
      </w:r>
      <w:r>
        <w:rPr>
          <w:noProof/>
        </w:rPr>
        <mc:AlternateContent>
          <mc:Choice Requires="wps">
            <w:drawing>
              <wp:anchor distT="0" distB="0" distL="114300" distR="114300" simplePos="0" relativeHeight="251714562" behindDoc="0" locked="0" layoutInCell="1" allowOverlap="1" wp14:anchorId="5CD0769A" wp14:editId="5963724E">
                <wp:simplePos x="0" y="0"/>
                <wp:positionH relativeFrom="column">
                  <wp:posOffset>5505892</wp:posOffset>
                </wp:positionH>
                <wp:positionV relativeFrom="paragraph">
                  <wp:posOffset>394970</wp:posOffset>
                </wp:positionV>
                <wp:extent cx="723569" cy="190832"/>
                <wp:effectExtent l="0" t="0" r="19685" b="19050"/>
                <wp:wrapNone/>
                <wp:docPr id="46" name="Oval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790248"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67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CD0769A" id="Oval 46" o:spid="_x0000_s1032" alt="&quot;&quot;" style="position:absolute;margin-left:433.55pt;margin-top:31.1pt;width:56.95pt;height:15.05pt;z-index:2517145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1J2ogIAANMFAAAOAAAAZHJzL2Uyb0RvYy54bWysVN9P2zAQfp+0/8Hy+0hSoEBFiioQ0yQG&#10;CJh4dh27ieT4PNtt2v31O9tJOka3h2l9cM/347u7L767vNq2imyEdQ3okhZHOSVCc6gavSrpt5fb&#10;T+eUOM90xRRoUdKdcPRq/vHDZWdmYgI1qEpYgiDazTpT0tp7M8syx2vRMncERmg0SrAt83i1q6yy&#10;rEP0VmWTPJ9mHdjKWODCOdTeJCOdR3wpBfcPUjrhiSop1ubjaeO5DGc2v2SzlWWmbnhfBvuHKlrW&#10;aEw6Qt0wz8jaNu+g2oZbcCD9EYc2AykbLmIP2E2R/9bNc82MiL0gOc6MNLn/B8vvN8/m0SINnXEz&#10;h2LoYittG/6xPrKNZO1GssTWE47Ks8nx6fSCEo6m4iI/P54EMrN9sLHOfxbQkiCUVCjVGBfaYTO2&#10;uXM+eQ9eQe1ANdVto1S8hCcgrpUlG4Yfj3EutD+J4WrdfoUq6ac5/tJnRDV+7KQ+GdRYUHxMASmW&#10;9yaJ0qQr6XFxdhqB39icXS3H9Hk+yacxTwDc14k3pRF3z16U/E6J0ITST0KSpkK+JinDoa6KZKpZ&#10;JVL1p3+sPgIGZIk0jdg9wGHsxHPvH0JFnIsxOP9bYSl4jIiZQfsxuG002EMAyhf9e5DJfyApURNY&#10;8tvlFrkp6UnwDJolVLtHSyykOXWG3zb4eO6Y84/M4mDiCOOy8Q94SAX46aCXKKnB/jikD/44L2il&#10;pMNBL6n7vmZWUKK+aJyksBUGwQ7CchD0ur0GfH4FrjHDo4gB1qtBlBbaV9xBi5AFTUxzzFVS7u1w&#10;ufZp4eAW42KxiG44/Yb5O/1seAAPvIZJeNm+Mmv6ifE4avcwLIF3U5N8Q6SGxdqDbOJI7XnsGcfN&#10;ER9+v+XCavr1Hr32u3j+EwAA//8DAFBLAwQUAAYACAAAACEARd668twAAAAJAQAADwAAAGRycy9k&#10;b3ducmV2LnhtbEyPwU7DMAyG70i8Q2Qkbixtga4rTSeGxIkLDCS0W9aYtiJxqiTbyttjTuxmy59+&#10;f3+znp0VRwxx9KQgX2QgkDpvRuoVfLw/31QgYtJktPWECn4wwrq9vGh0bfyJ3vC4Tb3gEIq1VjCk&#10;NNVSxm5Ap+PCT0h8+/LB6cRr6KUJ+sThzsoiy0rp9Ej8YdATPg3YfW8PTgFt7jYjvlhcJkclBnv/&#10;Sa87pa6v5scHEAnn9A/Dnz6rQ8tOe38gE4VVUJXLnFEFZVGAYGBV5Vxuz0NxC7Jt5HmD9hcAAP//&#10;AwBQSwECLQAUAAYACAAAACEAtoM4kv4AAADhAQAAEwAAAAAAAAAAAAAAAAAAAAAAW0NvbnRlbnRf&#10;VHlwZXNdLnhtbFBLAQItABQABgAIAAAAIQA4/SH/1gAAAJQBAAALAAAAAAAAAAAAAAAAAC8BAABf&#10;cmVscy8ucmVsc1BLAQItABQABgAIAAAAIQDAd1J2ogIAANMFAAAOAAAAAAAAAAAAAAAAAC4CAABk&#10;cnMvZTJvRG9jLnhtbFBLAQItABQABgAIAAAAIQBF3rry3AAAAAkBAAAPAAAAAAAAAAAAAAAAAPwE&#10;AABkcnMvZG93bnJldi54bWxQSwUGAAAAAAQABADzAAAABQYAAAAA&#10;" fillcolor="#f7f5c5 [1943]" strokecolor="#002060" strokeweight=".25pt">
                <v:stroke joinstyle="miter"/>
                <v:textbox inset="0,0,0,0">
                  <w:txbxContent>
                    <w:p w14:paraId="3C790248"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67</w:t>
                      </w:r>
                    </w:p>
                  </w:txbxContent>
                </v:textbox>
              </v:oval>
            </w:pict>
          </mc:Fallback>
        </mc:AlternateContent>
      </w:r>
      <w:r>
        <w:rPr>
          <w:noProof/>
        </w:rPr>
        <mc:AlternateContent>
          <mc:Choice Requires="wps">
            <w:drawing>
              <wp:anchor distT="0" distB="0" distL="114300" distR="114300" simplePos="0" relativeHeight="251717634" behindDoc="0" locked="0" layoutInCell="1" allowOverlap="1" wp14:anchorId="1E028641" wp14:editId="5724F4A0">
                <wp:simplePos x="0" y="0"/>
                <wp:positionH relativeFrom="column">
                  <wp:posOffset>5505809</wp:posOffset>
                </wp:positionH>
                <wp:positionV relativeFrom="paragraph">
                  <wp:posOffset>74958</wp:posOffset>
                </wp:positionV>
                <wp:extent cx="723569" cy="190832"/>
                <wp:effectExtent l="0" t="0" r="19685" b="19050"/>
                <wp:wrapNone/>
                <wp:docPr id="49" name="Oval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5946D9"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80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E028641" id="Oval 49" o:spid="_x0000_s1033" alt="&quot;&quot;" style="position:absolute;margin-left:433.55pt;margin-top:5.9pt;width:56.95pt;height:15.05pt;z-index:2517176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XgcowIAANMFAAAOAAAAZHJzL2Uyb0RvYy54bWysVE1v2zAMvQ/YfxB0X+2kTdoGdYqgRYcB&#10;3VqsHXpWZCk2IIuapMTOfv0oyXbWNdthWA4KxY9H8lnk1XXXKLIT1tWgCzo5ySkRmkNZ601Bvz3f&#10;fbigxHmmS6ZAi4LuhaPXy/fvrlqzEFOoQJXCEgTRbtGaglbem0WWOV6JhrkTMEKjUYJtmMer3WSl&#10;ZS2iNyqb5vk8a8GWxgIXzqH2NhnpMuJLKbh/kNIJT1RBsTYfTxvPdTiz5RVbbCwzVc37Mtg/VNGw&#10;WmPSEeqWeUa2tn4D1dTcggPpTzg0GUhZcxF7wG4m+W/dPFXMiNgLkuPMSJP7f7D8y+7JPFqkoTVu&#10;4VAMXXTSNuEf6yNdJGs/kiU6Tzgqz6ens/klJRxNk8v84nQayMwOwcY6/1FAQ4JQUKFUbVxohy3Y&#10;7t755D14BbUDVZd3tVLxEp6AuFGW7Bh+PMa50P4shqtt8xnKpJ/n+EufEdX4sZP6bFBjQfExBaRY&#10;3qskSpO2oKeT81kEfmVzdrMe0+f5NJ/HPAHwUCfelEbcA3tR8nslQhNKfxWS1CXyNU0ZjnU1SaaK&#10;lSJVP/tj9REwIEukacTuAY5jJ557/xAq4lyMwfnfCkvBY0TMDNqPwU2twR4DUH7SvweZ/AeSEjWB&#10;Jd+tO+SmoLPgGTRrKPePllhIc+oMv6vx8dwz5x+ZxcHEEcZl4x/wkArw00EvUVKB/XFMH/xxXtBK&#10;SYuDXlD3fcusoER90jhJYSsMgh2E9SDobXMD+PwmuMYMjyIGWK8GUVpoXnAHrUIWNDHNMVdBubfD&#10;5canhYNbjIvVKrrh9Bvm7/WT4QE88Bom4bl7Ydb0E+Nx1L7AsATeTE3yDZEaVlsPso4jdeCxZxw3&#10;R3z4/ZYLq+nXe/Q67OLlTwAAAP//AwBQSwMEFAAGAAgAAAAhAKHa3kXbAAAACQEAAA8AAABkcnMv&#10;ZG93bnJldi54bWxMj8FOwzAQRO9I/IO1SNyoY1TSNMSpKBInLlCQEDc3XpIIex3Zbhv+nuVEj6sZ&#10;zb7XbGbvxBFjGgNpUIsCBFIX7Ei9hve3p5sKRMqGrHGBUMMPJti0lxeNqW040Ssed7kXPEKpNhqG&#10;nKdaytQN6E1ahAmJs68Qvcl8xl7aaE487p28LYpSejMSfxjMhI8Ddt+7g9dA2+V2xGeHq+ypxOju&#10;PujlU+vrq/nhHkTGOf+X4Q+f0aFlpn04kE3CaajKleIqB4oVuLCuFMvtNSzVGmTbyHOD9hcAAP//&#10;AwBQSwECLQAUAAYACAAAACEAtoM4kv4AAADhAQAAEwAAAAAAAAAAAAAAAAAAAAAAW0NvbnRlbnRf&#10;VHlwZXNdLnhtbFBLAQItABQABgAIAAAAIQA4/SH/1gAAAJQBAAALAAAAAAAAAAAAAAAAAC8BAABf&#10;cmVscy8ucmVsc1BLAQItABQABgAIAAAAIQClzXgcowIAANMFAAAOAAAAAAAAAAAAAAAAAC4CAABk&#10;cnMvZTJvRG9jLnhtbFBLAQItABQABgAIAAAAIQCh2t5F2wAAAAkBAAAPAAAAAAAAAAAAAAAAAP0E&#10;AABkcnMvZG93bnJldi54bWxQSwUGAAAAAAQABADzAAAABQYAAAAA&#10;" fillcolor="#f7f5c5 [1943]" strokecolor="#002060" strokeweight=".25pt">
                <v:stroke joinstyle="miter"/>
                <v:textbox inset="0,0,0,0">
                  <w:txbxContent>
                    <w:p w14:paraId="095946D9"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80</w:t>
                      </w:r>
                    </w:p>
                  </w:txbxContent>
                </v:textbox>
              </v:oval>
            </w:pict>
          </mc:Fallback>
        </mc:AlternateContent>
      </w:r>
      <w:r w:rsidR="00C437D1">
        <w:rPr>
          <w:noProof/>
        </w:rPr>
        <w:drawing>
          <wp:inline distT="0" distB="0" distL="0" distR="0" wp14:anchorId="2EBE1D54" wp14:editId="6D71384C">
            <wp:extent cx="5756745" cy="1908175"/>
            <wp:effectExtent l="0" t="0" r="15875" b="15875"/>
            <wp:docPr id="18" name="Chart 18" descr="This figure presents follow-up survey respondent ratings of the quality of any DFV pilot trainings they attended - overall and for the most commonly attended trainings."/>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DF73645" w14:textId="77777777" w:rsidR="00C437D1" w:rsidRPr="0091725D" w:rsidRDefault="00C437D1" w:rsidP="00C437D1">
      <w:pPr>
        <w:jc w:val="center"/>
        <w:rPr>
          <w:rFonts w:ascii="Arial Narrow" w:hAnsi="Arial Narrow"/>
        </w:rPr>
      </w:pPr>
      <w:r w:rsidRPr="0091725D">
        <w:rPr>
          <w:rFonts w:ascii="Arial Narrow" w:hAnsi="Arial Narrow"/>
          <w:b/>
          <w:bCs/>
        </w:rPr>
        <w:t>Note</w:t>
      </w:r>
      <w:r w:rsidRPr="0091725D">
        <w:rPr>
          <w:rFonts w:ascii="Arial Narrow" w:hAnsi="Arial Narrow"/>
        </w:rPr>
        <w:t xml:space="preserve">: Ratings were about “How </w:t>
      </w:r>
      <w:r>
        <w:rPr>
          <w:rFonts w:ascii="Arial Narrow" w:hAnsi="Arial Narrow"/>
        </w:rPr>
        <w:t>would you rate the quality of the DFV training</w:t>
      </w:r>
      <w:r w:rsidRPr="0091725D">
        <w:rPr>
          <w:rFonts w:ascii="Arial Narrow" w:hAnsi="Arial Narrow"/>
        </w:rPr>
        <w:t xml:space="preserve">?”, 0 = </w:t>
      </w:r>
      <w:r>
        <w:rPr>
          <w:rFonts w:ascii="Arial Narrow" w:hAnsi="Arial Narrow"/>
        </w:rPr>
        <w:t>Terrible</w:t>
      </w:r>
      <w:r w:rsidRPr="0091725D">
        <w:rPr>
          <w:rFonts w:ascii="Arial Narrow" w:hAnsi="Arial Narrow"/>
        </w:rPr>
        <w:t xml:space="preserve">, 5 = </w:t>
      </w:r>
      <w:r>
        <w:rPr>
          <w:rFonts w:ascii="Arial Narrow" w:hAnsi="Arial Narrow"/>
        </w:rPr>
        <w:t>OK</w:t>
      </w:r>
      <w:r w:rsidRPr="0091725D">
        <w:rPr>
          <w:rFonts w:ascii="Arial Narrow" w:hAnsi="Arial Narrow"/>
        </w:rPr>
        <w:t>, 10</w:t>
      </w:r>
      <w:r>
        <w:rPr>
          <w:rFonts w:ascii="Arial Narrow" w:hAnsi="Arial Narrow"/>
        </w:rPr>
        <w:t xml:space="preserve"> </w:t>
      </w:r>
      <w:r w:rsidRPr="0091725D">
        <w:rPr>
          <w:rFonts w:ascii="Arial Narrow" w:hAnsi="Arial Narrow"/>
        </w:rPr>
        <w:t xml:space="preserve">= </w:t>
      </w:r>
      <w:r>
        <w:rPr>
          <w:rFonts w:ascii="Arial Narrow" w:hAnsi="Arial Narrow"/>
        </w:rPr>
        <w:t>Excellent</w:t>
      </w:r>
      <w:r w:rsidRPr="0091725D">
        <w:rPr>
          <w:rFonts w:ascii="Arial Narrow" w:hAnsi="Arial Narrow"/>
        </w:rPr>
        <w:t>.</w:t>
      </w:r>
    </w:p>
    <w:p w14:paraId="1FE9D2F4" w14:textId="54F73280" w:rsidR="00C437D1" w:rsidRDefault="00C437D1" w:rsidP="007007B5">
      <w:pPr>
        <w:spacing w:after="120"/>
      </w:pPr>
      <w:r>
        <w:fldChar w:fldCharType="begin"/>
      </w:r>
      <w:r>
        <w:instrText xml:space="preserve"> REF _Ref120203874 \h  \* MERGEFORMAT </w:instrText>
      </w:r>
      <w:r>
        <w:fldChar w:fldCharType="separate"/>
      </w:r>
      <w:r w:rsidR="00996236">
        <w:t xml:space="preserve">Figure </w:t>
      </w:r>
      <w:r w:rsidR="00996236">
        <w:rPr>
          <w:noProof/>
        </w:rPr>
        <w:t>7</w:t>
      </w:r>
      <w:r>
        <w:fldChar w:fldCharType="end"/>
      </w:r>
      <w:r>
        <w:t xml:space="preserve"> shows that </w:t>
      </w:r>
      <w:r w:rsidR="00DA7F82">
        <w:t xml:space="preserve">follow-up </w:t>
      </w:r>
      <w:r w:rsidR="00B274C3">
        <w:t xml:space="preserve">survey </w:t>
      </w:r>
      <w:r>
        <w:t xml:space="preserve">respondents also considered the training as very relevant to their work, with over one-third of all ratings at the top of the </w:t>
      </w:r>
      <w:r w:rsidR="004A2CD2">
        <w:t xml:space="preserve">0-10 point scale </w:t>
      </w:r>
      <w:r>
        <w:t xml:space="preserve">ranging from “Terrible” to “Excellent” and an overall mean rating of 8.8 points </w:t>
      </w:r>
      <w:r w:rsidR="00F00BB1">
        <w:t xml:space="preserve">(N=62, </w:t>
      </w:r>
      <w:proofErr w:type="spellStart"/>
      <w:r w:rsidR="00F00BB1">
        <w:t>sd</w:t>
      </w:r>
      <w:proofErr w:type="spellEnd"/>
      <w:r w:rsidR="00F00BB1">
        <w:t xml:space="preserve">=1.56) </w:t>
      </w:r>
      <w:r>
        <w:t xml:space="preserve">across all the trainings delivered. </w:t>
      </w:r>
      <w:r w:rsidR="000F38B8">
        <w:t xml:space="preserve">The post-training survey provided similar feedback, with an overall mean relevance rating of 8.5 (N=230, </w:t>
      </w:r>
      <w:proofErr w:type="spellStart"/>
      <w:r w:rsidR="000F38B8">
        <w:t>sd</w:t>
      </w:r>
      <w:proofErr w:type="spellEnd"/>
      <w:r w:rsidR="000F38B8">
        <w:t xml:space="preserve">=1.67). </w:t>
      </w:r>
      <w:r w:rsidR="000F38B8">
        <w:fldChar w:fldCharType="begin"/>
      </w:r>
      <w:r w:rsidR="000F38B8">
        <w:instrText xml:space="preserve"> REF _Ref120203874 \h </w:instrText>
      </w:r>
      <w:r w:rsidR="000F38B8">
        <w:fldChar w:fldCharType="separate"/>
      </w:r>
      <w:r w:rsidR="00996236">
        <w:t xml:space="preserve">Figure </w:t>
      </w:r>
      <w:r w:rsidR="00996236">
        <w:rPr>
          <w:noProof/>
        </w:rPr>
        <w:t>7</w:t>
      </w:r>
      <w:r w:rsidR="000F38B8">
        <w:fldChar w:fldCharType="end"/>
      </w:r>
      <w:r w:rsidR="000F38B8">
        <w:t xml:space="preserve"> </w:t>
      </w:r>
      <w:r>
        <w:t xml:space="preserve">also includes specific ratings for the </w:t>
      </w:r>
      <w:r w:rsidR="007E1A62">
        <w:t xml:space="preserve">most attended </w:t>
      </w:r>
      <w:r>
        <w:t xml:space="preserve">trainings, showing that </w:t>
      </w:r>
      <w:r w:rsidR="00684FD2">
        <w:t>very high mean ratings for all of them</w:t>
      </w:r>
      <w:r>
        <w:t>.</w:t>
      </w:r>
    </w:p>
    <w:p w14:paraId="684EA4F8" w14:textId="630E90E7" w:rsidR="00C437D1" w:rsidRDefault="00C437D1" w:rsidP="00C437D1">
      <w:pPr>
        <w:pStyle w:val="Caption"/>
      </w:pPr>
      <w:bookmarkStart w:id="69" w:name="_Ref120203874"/>
      <w:bookmarkStart w:id="70" w:name="_Toc128060650"/>
      <w:r>
        <w:t xml:space="preserve">Figure </w:t>
      </w:r>
      <w:fldSimple w:instr=" SEQ Figure \* ARABIC ">
        <w:r w:rsidR="00996236">
          <w:rPr>
            <w:noProof/>
          </w:rPr>
          <w:t>7</w:t>
        </w:r>
      </w:fldSimple>
      <w:bookmarkEnd w:id="69"/>
      <w:r>
        <w:t xml:space="preserve">: </w:t>
      </w:r>
      <w:r w:rsidR="00DA7F82">
        <w:t xml:space="preserve">Follow-up </w:t>
      </w:r>
      <w:r>
        <w:t>survey ratings of the training’s relevance to respondents’ work</w:t>
      </w:r>
      <w:bookmarkEnd w:id="70"/>
      <w:r>
        <w:t xml:space="preserve"> </w:t>
      </w:r>
    </w:p>
    <w:p w14:paraId="2C1B9F21" w14:textId="32C0BC36" w:rsidR="00C437D1" w:rsidRDefault="00C452CF" w:rsidP="00C437D1">
      <w:pPr>
        <w:spacing w:after="0"/>
      </w:pPr>
      <w:r>
        <w:rPr>
          <w:noProof/>
        </w:rPr>
        <mc:AlternateContent>
          <mc:Choice Requires="wps">
            <w:drawing>
              <wp:anchor distT="0" distB="0" distL="114300" distR="114300" simplePos="0" relativeHeight="251718658" behindDoc="0" locked="0" layoutInCell="1" allowOverlap="1" wp14:anchorId="6B414E41" wp14:editId="3FC9733E">
                <wp:simplePos x="0" y="0"/>
                <wp:positionH relativeFrom="margin">
                  <wp:posOffset>5569171</wp:posOffset>
                </wp:positionH>
                <wp:positionV relativeFrom="paragraph">
                  <wp:posOffset>1364339</wp:posOffset>
                </wp:positionV>
                <wp:extent cx="723569" cy="190832"/>
                <wp:effectExtent l="0" t="0" r="19685" b="19050"/>
                <wp:wrapNone/>
                <wp:docPr id="50" name="Oval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FF9945"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9.4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B414E41" id="Oval 50" o:spid="_x0000_s1034" alt="&quot;&quot;" style="position:absolute;margin-left:438.5pt;margin-top:107.45pt;width:56.95pt;height:15.05pt;z-index:25171865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eiogIAANMFAAAOAAAAZHJzL2Uyb0RvYy54bWysVN9P2zAQfp+0/8Hy+0hSoEBFiioQ0yQG&#10;CJh4dh27ieT4PNtt2v31O9tJOka3h2l9cM/347u7L767vNq2imyEdQ3okhZHOSVCc6gavSrpt5fb&#10;T+eUOM90xRRoUdKdcPRq/vHDZWdmYgI1qEpYgiDazTpT0tp7M8syx2vRMncERmg0SrAt83i1q6yy&#10;rEP0VmWTPJ9mHdjKWODCOdTeJCOdR3wpBfcPUjrhiSop1ubjaeO5DGc2v2SzlWWmbnhfBvuHKlrW&#10;aEw6Qt0wz8jaNu+g2oZbcCD9EYc2AykbLmIP2E2R/9bNc82MiL0gOc6MNLn/B8vvN8/m0SINnXEz&#10;h2LoYittG/6xPrKNZO1GssTWE47Ks8nx6fSCEo6m4iI/P54EMrN9sLHOfxbQkiCUVCjVGBfaYTO2&#10;uXM+eQ9eQe1ANdVto1S8hCcgrpUlG4Yfj3EutD+J4WrdfoUq6ac5/tJnRDV+7KQ+GdRYUHxMASmW&#10;9yaJ0qQr6XFxdhqB39icXS3H9Hk+yacxTwDc14k3pRF3z16U/E6J0ITST0KSpkK+JinDoa6KZKpZ&#10;JVL1p3+sPgIGZIk0jdg9wGHsxHPvH0JFnIsxOP9bYSl4jIiZQfsxuG002EMAyhf9e5DJfyApURNY&#10;8tvlFrkp6TR4Bs0Sqt2jJRbSnDrDbxt8PHfM+UdmcTBxhHHZ+Ac8pAL8dNBLlNRgfxzSB3+cF7RS&#10;0uGgl9R9XzMrKFFfNE5S2AqDYAdhOQh63V4DPr8C15jhUcQA69UgSgvtK+6gRciCJqY55iop93a4&#10;XPu0cHCLcbFYRDecfsP8nX42PIAHXsMkvGxfmTX9xHgctXsYlsC7qUm+IVLDYu1BNnGk9jz2jOPm&#10;iA+/33JhNf16j177XTz/CQAA//8DAFBLAwQUAAYACAAAACEA7Wmcxd8AAAALAQAADwAAAGRycy9k&#10;b3ducmV2LnhtbEyPQU/DMAyF70j8h8hI3FiyqVvXrunEkDhxgYGEuGWN11YkTtVkW/n3mBO72X5P&#10;z9+rtpN34oxj7ANpmM8UCKQm2J5aDR/vzw9rEDEZssYFQg0/GGFb395UprThQm943qdWcAjF0mjo&#10;UhpKKWPToTdxFgYk1o5h9CbxOrbSjubC4d7JhVIr6U1P/KEzAz512HzvT14D7bJdjy8O8+RphaNb&#10;ftLrl9b3d9PjBkTCKf2b4Q+f0aFmpkM4kY3CaVjnOXdJGhbzrADBjqJQPBz4ki0VyLqS1x3qXwAA&#10;AP//AwBQSwECLQAUAAYACAAAACEAtoM4kv4AAADhAQAAEwAAAAAAAAAAAAAAAAAAAAAAW0NvbnRl&#10;bnRfVHlwZXNdLnhtbFBLAQItABQABgAIAAAAIQA4/SH/1gAAAJQBAAALAAAAAAAAAAAAAAAAAC8B&#10;AABfcmVscy8ucmVsc1BLAQItABQABgAIAAAAIQAKAweiogIAANMFAAAOAAAAAAAAAAAAAAAAAC4C&#10;AABkcnMvZTJvRG9jLnhtbFBLAQItABQABgAIAAAAIQDtaZzF3wAAAAsBAAAPAAAAAAAAAAAAAAAA&#10;APwEAABkcnMvZG93bnJldi54bWxQSwUGAAAAAAQABADzAAAACAYAAAAA&#10;" fillcolor="#f7f5c5 [1943]" strokecolor="#002060" strokeweight=".25pt">
                <v:stroke joinstyle="miter"/>
                <v:textbox inset="0,0,0,0">
                  <w:txbxContent>
                    <w:p w14:paraId="40FF9945"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9.4</w:t>
                      </w:r>
                    </w:p>
                  </w:txbxContent>
                </v:textbox>
                <w10:wrap anchorx="margin"/>
              </v:oval>
            </w:pict>
          </mc:Fallback>
        </mc:AlternateContent>
      </w:r>
      <w:r>
        <w:rPr>
          <w:noProof/>
        </w:rPr>
        <mc:AlternateContent>
          <mc:Choice Requires="wps">
            <w:drawing>
              <wp:anchor distT="0" distB="0" distL="114300" distR="114300" simplePos="0" relativeHeight="251719682" behindDoc="0" locked="0" layoutInCell="1" allowOverlap="1" wp14:anchorId="6FE63B6E" wp14:editId="2E56F88D">
                <wp:simplePos x="0" y="0"/>
                <wp:positionH relativeFrom="margin">
                  <wp:posOffset>5577122</wp:posOffset>
                </wp:positionH>
                <wp:positionV relativeFrom="paragraph">
                  <wp:posOffset>1041703</wp:posOffset>
                </wp:positionV>
                <wp:extent cx="723569" cy="190832"/>
                <wp:effectExtent l="0" t="0" r="19685" b="19050"/>
                <wp:wrapNone/>
                <wp:docPr id="51" name="Oval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A7CCE0"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9.4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FE63B6E" id="Oval 51" o:spid="_x0000_s1035" alt="&quot;&quot;" style="position:absolute;margin-left:439.15pt;margin-top:82pt;width:56.95pt;height:15.05pt;z-index:25171968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3IogIAANMFAAAOAAAAZHJzL2Uyb0RvYy54bWysVFFP2zAQfp+0/2D5fSQpUKAiRRWIaRID&#10;BEw8u47dRHJ8nu027X79znaSjtHtYVof3PP57ru7L3d3ebVtFdkI6xrQJS2OckqE5lA1elXSby+3&#10;n84pcZ7piinQoqQ74ejV/OOHy87MxARqUJWwBEG0m3WmpLX3ZpZljteiZe4IjND4KMG2zOPVrrLK&#10;sg7RW5VN8nyadWArY4EL51B7kx7pPOJLKbh/kNIJT1RJMTcfTxvPZTiz+SWbrSwzdcP7NNg/ZNGy&#10;RmPQEeqGeUbWtnkH1TbcggPpjzi0GUjZcBFrwGqK/LdqnmtmRKwFyXFmpMn9P1h+v3k2jxZp6Iyb&#10;ORRDFVtp2/CP+ZFtJGs3kiW2nnBUnk2OT6cXlHB8Ki7y8+NJIDPbOxvr/GcBLQlCSYVSjXGhHDZj&#10;mzvnk/VgFdQOVFPdNkrFS2gBca0s2TD8eIxzof1JdFfr9itUST/N8Zc+I6rxYyf1yaDGhGIzBaSY&#10;3psgSpOupMfF2WkEfvPm7Go5hs/zST6NcQLgPk+8KY24e/ai5HdKhCKUfhKSNBXyNUkRDlVVpKea&#10;VSJlf/rH7CNgQJZI04jdAxzGTjz39sFVxLkYnfO/JZacR48YGbQfndtGgz0EoHzR94NM9gNJiZrA&#10;kt8ut8gNtlKwDJolVLtHSyykOXWG3zbYPHfM+UdmcTBxhHHZ+Ac8pAL8dNBLlNRgfxzSB3ucF3yl&#10;pMNBL6n7vmZWUKK+aJyksBUGwQ7CchD0ur0GbL8C15jhUUQH69UgSgvtK+6gRYiCT0xzjFVS7u1w&#10;ufZp4eAW42KxiGY4/Yb5O/1seAAPvIZJeNm+Mmv6ifE4avcwLIF3U5Nsg6eGxdqDbOJI7XnsGcfN&#10;ERu/33JhNf16j1b7XTz/CQAA//8DAFBLAwQUAAYACAAAACEA9V+E094AAAALAQAADwAAAGRycy9k&#10;b3ducmV2LnhtbEyPwU7DMBBE70j8g7VI3KjTENIkxKkoEicuUJBQb268TSLsdRS7bfh7lhM97szT&#10;7Ey9np0VJ5zC4EnBcpGAQGq9GahT8PnxcleACFGT0dYTKvjBAOvm+qrWlfFnesfTNnaCQyhUWkEf&#10;41hJGdoenQ4LPyKxd/CT05HPqZNm0mcOd1amSZJLpwfiD70e8bnH9nt7dApok20GfLW4io5ynOzD&#10;F73tlLq9mZ8eQUSc4z8Mf/W5OjTcae+PZIKwCopVcc8oG3nGo5goyzQFsWelzJYgm1pebmh+AQAA&#10;//8DAFBLAQItABQABgAIAAAAIQC2gziS/gAAAOEBAAATAAAAAAAAAAAAAAAAAAAAAABbQ29udGVu&#10;dF9UeXBlc10ueG1sUEsBAi0AFAAGAAgAAAAhADj9If/WAAAAlAEAAAsAAAAAAAAAAAAAAAAALwEA&#10;AF9yZWxzLy5yZWxzUEsBAi0AFAAGAAgAAAAhAG+5LciiAgAA0wUAAA4AAAAAAAAAAAAAAAAALgIA&#10;AGRycy9lMm9Eb2MueG1sUEsBAi0AFAAGAAgAAAAhAPVfhNPeAAAACwEAAA8AAAAAAAAAAAAAAAAA&#10;/AQAAGRycy9kb3ducmV2LnhtbFBLBQYAAAAABAAEAPMAAAAHBgAAAAA=&#10;" fillcolor="#f7f5c5 [1943]" strokecolor="#002060" strokeweight=".25pt">
                <v:stroke joinstyle="miter"/>
                <v:textbox inset="0,0,0,0">
                  <w:txbxContent>
                    <w:p w14:paraId="28A7CCE0"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9.4</w:t>
                      </w:r>
                    </w:p>
                  </w:txbxContent>
                </v:textbox>
                <w10:wrap anchorx="margin"/>
              </v:oval>
            </w:pict>
          </mc:Fallback>
        </mc:AlternateContent>
      </w:r>
      <w:r>
        <w:rPr>
          <w:noProof/>
        </w:rPr>
        <mc:AlternateContent>
          <mc:Choice Requires="wps">
            <w:drawing>
              <wp:anchor distT="0" distB="0" distL="114300" distR="114300" simplePos="0" relativeHeight="251720706" behindDoc="0" locked="0" layoutInCell="1" allowOverlap="1" wp14:anchorId="2AF85075" wp14:editId="598A09B2">
                <wp:simplePos x="0" y="0"/>
                <wp:positionH relativeFrom="margin">
                  <wp:posOffset>5569171</wp:posOffset>
                </wp:positionH>
                <wp:positionV relativeFrom="paragraph">
                  <wp:posOffset>731217</wp:posOffset>
                </wp:positionV>
                <wp:extent cx="723569" cy="190832"/>
                <wp:effectExtent l="0" t="0" r="19685" b="19050"/>
                <wp:wrapNone/>
                <wp:docPr id="52" name="Oval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B7AED"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9.33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2AF85075" id="Oval 52" o:spid="_x0000_s1036" alt="&quot;&quot;" style="position:absolute;margin-left:438.5pt;margin-top:57.6pt;width:56.95pt;height:15.05pt;z-index:25172070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7iogIAANMFAAAOAAAAZHJzL2Uyb0RvYy54bWysVN9P2zAQfp+0/8Hy+0hSoEBFiioQ0yQG&#10;CJh4dh27ieT4PNtt2v31O9tJOka3h2l9cM/347u7L767vNq2imyEdQ3okhZHOSVCc6gavSrpt5fb&#10;T+eUOM90xRRoUdKdcPRq/vHDZWdmYgI1qEpYgiDazTpT0tp7M8syx2vRMncERmg0SrAt83i1q6yy&#10;rEP0VmWTPJ9mHdjKWODCOdTeJCOdR3wpBfcPUjrhiSop1ubjaeO5DGc2v2SzlWWmbnhfBvuHKlrW&#10;aEw6Qt0wz8jaNu+g2oZbcCD9EYc2AykbLmIP2E2R/9bNc82MiL0gOc6MNLn/B8vvN8/m0SINnXEz&#10;h2LoYittG/6xPrKNZO1GssTWE47Ks8nx6fSCEo6m4iI/P54EMrN9sLHOfxbQkiCUVCjVGBfaYTO2&#10;uXM+eQ9eQe1ANdVto1S8hCcgrpUlG4Yfj3EutD+J4WrdfoUq6ac5/tJnRDV+7KQ+GdRYUHxMASmW&#10;9yaJ0qQr6XFxdhqB39icXS3H9Hk+yacxTwDc14k3pRF3z16U/E6J0ITST0KSpkK+JinDoa6KZKpZ&#10;JVL1p3+sPgIGZIk0jdg9wGHsxHPvH0JFnIsxOP9bYSl4jIiZQfsxuG002EMAyhf9e5DJfyApURNY&#10;8tvlFrkp6XnwDJolVLtHSyykOXWG3zb4eO6Y84/M4mDiCOOy8Q94SAX46aCXKKnB/jikD/44L2il&#10;pMNBL6n7vmZWUKK+aJyksBUGwQ7CchD0ur0GfH4FrjHDo4gB1qtBlBbaV9xBi5AFTUxzzFVS7u1w&#10;ufZp4eAW42KxiG44/Yb5O/1seAAPvIZJeNm+Mmv6ifE4avcwLIF3U5N8Q6SGxdqDbOJI7XnsGcfN&#10;ER9+v+XCavr1Hr32u3j+EwAA//8DAFBLAwQUAAYACAAAACEAcJ1Bft4AAAALAQAADwAAAGRycy9k&#10;b3ducmV2LnhtbEyPwU7DMBBE70j8g7VI3KjT0jRNiFNRJE5coCBVvbnxkkTY68h22/D3LCc47sxo&#10;9k29mZwVZwxx8KRgPstAILXeDNQp+Hh/vluDiEmT0dYTKvjGCJvm+qrWlfEXesPzLnWCSyhWWkGf&#10;0lhJGdsenY4zPyKx9+mD04nP0EkT9IXLnZWLLFtJpwfiD70e8anH9mt3cgpou9wO+GKxSI5WGGy+&#10;p9eDUrc30+MDiIRT+gvDLz6jQ8NMR38iE4VVsC4K3pLYmOcLEJwoy6wEcWRlmd+DbGr5f0PzAwAA&#10;//8DAFBLAQItABQABgAIAAAAIQC2gziS/gAAAOEBAAATAAAAAAAAAAAAAAAAAAAAAABbQ29udGVu&#10;dF9UeXBlc10ueG1sUEsBAi0AFAAGAAgAAAAhADj9If/WAAAAlAEAAAsAAAAAAAAAAAAAAAAALwEA&#10;AF9yZWxzLy5yZWxzUEsBAi0AFAAGAAgAAAAhAL9HPuKiAgAA0wUAAA4AAAAAAAAAAAAAAAAALgIA&#10;AGRycy9lMm9Eb2MueG1sUEsBAi0AFAAGAAgAAAAhAHCdQX7eAAAACwEAAA8AAAAAAAAAAAAAAAAA&#10;/AQAAGRycy9kb3ducmV2LnhtbFBLBQYAAAAABAAEAPMAAAAHBgAAAAA=&#10;" fillcolor="#f7f5c5 [1943]" strokecolor="#002060" strokeweight=".25pt">
                <v:stroke joinstyle="miter"/>
                <v:textbox inset="0,0,0,0">
                  <w:txbxContent>
                    <w:p w14:paraId="486B7AED"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9.33</w:t>
                      </w:r>
                    </w:p>
                  </w:txbxContent>
                </v:textbox>
                <w10:wrap anchorx="margin"/>
              </v:oval>
            </w:pict>
          </mc:Fallback>
        </mc:AlternateContent>
      </w:r>
      <w:r>
        <w:rPr>
          <w:noProof/>
        </w:rPr>
        <mc:AlternateContent>
          <mc:Choice Requires="wps">
            <w:drawing>
              <wp:anchor distT="0" distB="0" distL="114300" distR="114300" simplePos="0" relativeHeight="251721730" behindDoc="0" locked="0" layoutInCell="1" allowOverlap="1" wp14:anchorId="36E774F4" wp14:editId="1FA2CEA7">
                <wp:simplePos x="0" y="0"/>
                <wp:positionH relativeFrom="margin">
                  <wp:posOffset>5569171</wp:posOffset>
                </wp:positionH>
                <wp:positionV relativeFrom="paragraph">
                  <wp:posOffset>405130</wp:posOffset>
                </wp:positionV>
                <wp:extent cx="723569" cy="190832"/>
                <wp:effectExtent l="0" t="0" r="19685" b="19050"/>
                <wp:wrapNone/>
                <wp:docPr id="53" name="Oval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57AFDC"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9.11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36E774F4" id="Oval 53" o:spid="_x0000_s1037" alt="&quot;&quot;" style="position:absolute;margin-left:438.5pt;margin-top:31.9pt;width:56.95pt;height:15.05pt;z-index:25172173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IogIAANMFAAAOAAAAZHJzL2Uyb0RvYy54bWysVN9P2zAQfp+0/8Hy+0hSoEBFiioQ0yQG&#10;CJh4dh27ieT4PNtt2v31O9tJOka3h2l9cM/347u7L767vNq2imyEdQ3okhZHOSVCc6gavSrpt5fb&#10;T+eUOM90xRRoUdKdcPRq/vHDZWdmYgI1qEpYgiDazTpT0tp7M8syx2vRMncERmg0SrAt83i1q6yy&#10;rEP0VmWTPJ9mHdjKWODCOdTeJCOdR3wpBfcPUjrhiSop1ubjaeO5DGc2v2SzlWWmbnhfBvuHKlrW&#10;aEw6Qt0wz8jaNu+g2oZbcCD9EYc2AykbLmIP2E2R/9bNc82MiL0gOc6MNLn/B8vvN8/m0SINnXEz&#10;h2LoYittG/6xPrKNZO1GssTWE47Ks8nx6fSCEo6m4iI/P54EMrN9sLHOfxbQkiCUVCjVGBfaYTO2&#10;uXM+eQ9eQe1ANdVto1S8hCcgrpUlG4Yfj3EutD+J4WrdfoUq6ac5/tJnRDV+7KQ+GdRYUHxMASmW&#10;9yaJ0qQr6XFxdhqB39icXS3H9Hk+yacxTwDc14k3pRF3z16U/E6J0ITST0KSpkK+JinDoa6KZKpZ&#10;JVL1p3+sPgIGZIk0jdg9wGHsxHPvH0JFnIsxOP9bYSl4jIiZQfsxuG002EMAyhf9e5DJfyApURNY&#10;8tvlFrkp6UXwDJolVLtHSyykOXWG3zb4eO6Y84/M4mDiCOOy8Q94SAX46aCXKKnB/jikD/44L2il&#10;pMNBL6n7vmZWUKK+aJyksBUGwQ7CchD0ur0GfH4FrjHDo4gB1qtBlBbaV9xBi5AFTUxzzFVS7u1w&#10;ufZp4eAW42KxiG44/Yb5O/1seAAPvIZJeNm+Mmv6ifE4avcwLIF3U5N8Q6SGxdqDbOJI7XnsGcfN&#10;ER9+v+XCavr1Hr32u3j+EwAA//8DAFBLAwQUAAYACAAAACEALr1VcN0AAAAJAQAADwAAAGRycy9k&#10;b3ducmV2LnhtbEyPwU7DMAyG70i8Q+RJ3Fg6Bu1amk4MidMuMJAQt6wxbUXiVEm2lbefObGbLf/6&#10;/X31enJWHDHEwZOCxTwDgdR6M1Cn4OP95XYFIiZNRltPqOAXI6yb66taV8af6A2Pu9QJLqFYaQV9&#10;SmMlZWx7dDrO/YjEt28fnE68hk6aoE9c7qy8y7JcOj0Qf+j1iM89tj+7g1NAm/vNgFuLRXKUY7AP&#10;n/T6pdTNbHp6BJFwSv9h+MNndGiYae8PZKKwClZFwS5JQb5kBQ6UZVaC2POwLEE2tbw0aM4AAAD/&#10;/wMAUEsBAi0AFAAGAAgAAAAhALaDOJL+AAAA4QEAABMAAAAAAAAAAAAAAAAAAAAAAFtDb250ZW50&#10;X1R5cGVzXS54bWxQSwECLQAUAAYACAAAACEAOP0h/9YAAACUAQAACwAAAAAAAAAAAAAAAAAvAQAA&#10;X3JlbHMvLnJlbHNQSwECLQAUAAYACAAAACEA2v0UiKICAADTBQAADgAAAAAAAAAAAAAAAAAuAgAA&#10;ZHJzL2Uyb0RvYy54bWxQSwECLQAUAAYACAAAACEALr1VcN0AAAAJAQAADwAAAAAAAAAAAAAAAAD8&#10;BAAAZHJzL2Rvd25yZXYueG1sUEsFBgAAAAAEAAQA8wAAAAYGAAAAAA==&#10;" fillcolor="#f7f5c5 [1943]" strokecolor="#002060" strokeweight=".25pt">
                <v:stroke joinstyle="miter"/>
                <v:textbox inset="0,0,0,0">
                  <w:txbxContent>
                    <w:p w14:paraId="5E57AFDC"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9.11</w:t>
                      </w:r>
                    </w:p>
                  </w:txbxContent>
                </v:textbox>
                <w10:wrap anchorx="margin"/>
              </v:oval>
            </w:pict>
          </mc:Fallback>
        </mc:AlternateContent>
      </w:r>
      <w:r>
        <w:rPr>
          <w:noProof/>
        </w:rPr>
        <mc:AlternateContent>
          <mc:Choice Requires="wps">
            <w:drawing>
              <wp:anchor distT="0" distB="0" distL="114300" distR="114300" simplePos="0" relativeHeight="251722754" behindDoc="0" locked="0" layoutInCell="1" allowOverlap="1" wp14:anchorId="5894A8B8" wp14:editId="7392D0E0">
                <wp:simplePos x="0" y="0"/>
                <wp:positionH relativeFrom="margin">
                  <wp:posOffset>5553268</wp:posOffset>
                </wp:positionH>
                <wp:positionV relativeFrom="paragraph">
                  <wp:posOffset>86967</wp:posOffset>
                </wp:positionV>
                <wp:extent cx="723569" cy="190832"/>
                <wp:effectExtent l="0" t="0" r="19685" b="19050"/>
                <wp:wrapNone/>
                <wp:docPr id="54" name="Oval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027BFD"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82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894A8B8" id="Oval 54" o:spid="_x0000_s1038" alt="&quot;&quot;" style="position:absolute;margin-left:437.25pt;margin-top:6.85pt;width:56.95pt;height:15.05pt;z-index:25172275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6JiowIAANQFAAAOAAAAZHJzL2Uyb0RvYy54bWysVFFP2zAQfp+0/2D5fSQpUKAiRRWIaRID&#10;BEw8u47dRHJ8nu027X79znaSjtHtYVof3PP57ru7L3d3ebVtFdkI6xrQJS2OckqE5lA1elXSby+3&#10;n84pcZ7piinQoqQ74ejV/OOHy87MxARqUJWwBEG0m3WmpLX3ZpZljteiZe4IjND4KMG2zOPVrrLK&#10;sg7RW5VN8nyadWArY4EL51B7kx7pPOJLKbh/kNIJT1RJMTcfTxvPZTiz+SWbrSwzdcP7NNg/ZNGy&#10;RmPQEeqGeUbWtnkH1TbcggPpjzi0GUjZcBFrwGqK/LdqnmtmRKwFyXFmpMn9P1h+v3k2jxZp6Iyb&#10;ORRDFVtp2/CP+ZFtJGs3kiW2nnBUnk2OT6cXlHB8Ki7y8+NJIDPbOxvr/GcBLQlCSYVSjXGhHDZj&#10;mzvnk/VgFdQOVFPdNkrFS2gBca0s2TD8eIxzof1JdFfr9itUST/N8Zc+I6rxYyf1yaDGhGIzBaSY&#10;3psgSpOupMfF2WkEfvPm7Go5hs/zST6NcQLgPk+8KY24e/ai5HdKhCKUfhKSNBXyNUkRDlVVpKea&#10;VSJlf/rH7CNgQJZI04jdAxzGTjz39sFVxLkYnfO/JZacR48YGbQfndtGgz0EoHzR94NM9gNJiZrA&#10;kt8ut8gNtk8kNqiWUO0eLbGQBtUZfttg99wx5x+ZxcnEGcZt4x/wkArw20EvUVKD/XFIH+xxYPCV&#10;kg4nvaTu+5pZQYn6onGUwloYBDsIy0HQ6/YasP8K3GOGRxEdrFeDKC20r7iEFiEKPjHNMVZJubfD&#10;5dqnjYNrjIvFIprh+Bvm7/Sz4QE8EBtG4WX7yqzpR8bjrN3DsAXejU2yDZ4aFmsPsokzteexpxxX&#10;R+z8fs2F3fTrPVrtl/H8JwAAAP//AwBQSwMEFAAGAAgAAAAhAHPsiivcAAAACQEAAA8AAABkcnMv&#10;ZG93bnJldi54bWxMj8FOwzAQRO9I/IO1SNyoA00bE+JUFIkTFyhIiJsbL0mEvY5stw1/z3KC42qe&#10;Zt42m9k7ccSYxkAarhcFCKQu2JF6DW+vj1cKRMqGrHGBUMM3Jti052eNqW040Qsed7kXXEKpNhqG&#10;nKdaytQN6E1ahAmJs88Qvcl8xl7aaE5c7p28KYq19GYkXhjMhA8Ddl+7g9dA23I74pPDKntaY3Sr&#10;d3r+0PryYr6/A5Fxzn8w/OqzOrTstA8Hskk4DaoqV4xysKxAMHCrVAlir6FcKpBtI/9/0P4AAAD/&#10;/wMAUEsBAi0AFAAGAAgAAAAhALaDOJL+AAAA4QEAABMAAAAAAAAAAAAAAAAAAAAAAFtDb250ZW50&#10;X1R5cGVzXS54bWxQSwECLQAUAAYACAAAACEAOP0h/9YAAACUAQAACwAAAAAAAAAAAAAAAAAvAQAA&#10;X3JlbHMvLnJlbHNQSwECLQAUAAYACAAAACEAzyeiYqMCAADUBQAADgAAAAAAAAAAAAAAAAAuAgAA&#10;ZHJzL2Uyb0RvYy54bWxQSwECLQAUAAYACAAAACEAc+yKK9wAAAAJAQAADwAAAAAAAAAAAAAAAAD9&#10;BAAAZHJzL2Rvd25yZXYueG1sUEsFBgAAAAAEAAQA8wAAAAYGAAAAAA==&#10;" fillcolor="#f7f5c5 [1943]" strokecolor="#002060" strokeweight=".25pt">
                <v:stroke joinstyle="miter"/>
                <v:textbox inset="0,0,0,0">
                  <w:txbxContent>
                    <w:p w14:paraId="65027BFD"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82</w:t>
                      </w:r>
                    </w:p>
                  </w:txbxContent>
                </v:textbox>
                <w10:wrap anchorx="margin"/>
              </v:oval>
            </w:pict>
          </mc:Fallback>
        </mc:AlternateContent>
      </w:r>
      <w:r w:rsidR="00C437D1">
        <w:rPr>
          <w:noProof/>
        </w:rPr>
        <w:drawing>
          <wp:inline distT="0" distB="0" distL="0" distR="0" wp14:anchorId="1F029F36" wp14:editId="32B32526">
            <wp:extent cx="5828030" cy="1963972"/>
            <wp:effectExtent l="0" t="0" r="1270" b="17780"/>
            <wp:docPr id="21" name="Chart 21" descr="This figure presents follow-up survey respondent ratings of the relevance to their work of any DFV pilot trainings they attended - overall and for the most commonly attended trainings."/>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AB47115" w14:textId="77777777" w:rsidR="00C437D1" w:rsidRPr="0091725D" w:rsidRDefault="00C437D1" w:rsidP="00C437D1">
      <w:pPr>
        <w:jc w:val="center"/>
        <w:rPr>
          <w:rFonts w:ascii="Arial Narrow" w:hAnsi="Arial Narrow"/>
        </w:rPr>
      </w:pPr>
      <w:r w:rsidRPr="0091725D">
        <w:rPr>
          <w:rFonts w:ascii="Arial Narrow" w:hAnsi="Arial Narrow"/>
          <w:b/>
          <w:bCs/>
        </w:rPr>
        <w:t>Note</w:t>
      </w:r>
      <w:r w:rsidRPr="0091725D">
        <w:rPr>
          <w:rFonts w:ascii="Arial Narrow" w:hAnsi="Arial Narrow"/>
        </w:rPr>
        <w:t xml:space="preserve">: Ratings were about “How </w:t>
      </w:r>
      <w:r>
        <w:rPr>
          <w:rFonts w:ascii="Arial Narrow" w:hAnsi="Arial Narrow"/>
        </w:rPr>
        <w:t>would you rate the relevance of the DFV training for your role</w:t>
      </w:r>
      <w:r w:rsidRPr="0091725D">
        <w:rPr>
          <w:rFonts w:ascii="Arial Narrow" w:hAnsi="Arial Narrow"/>
        </w:rPr>
        <w:t xml:space="preserve">?”, 0 = </w:t>
      </w:r>
      <w:r>
        <w:rPr>
          <w:rFonts w:ascii="Arial Narrow" w:hAnsi="Arial Narrow"/>
        </w:rPr>
        <w:t>Terrible</w:t>
      </w:r>
      <w:r w:rsidRPr="0091725D">
        <w:rPr>
          <w:rFonts w:ascii="Arial Narrow" w:hAnsi="Arial Narrow"/>
        </w:rPr>
        <w:t xml:space="preserve">, 5 = </w:t>
      </w:r>
      <w:r>
        <w:rPr>
          <w:rFonts w:ascii="Arial Narrow" w:hAnsi="Arial Narrow"/>
        </w:rPr>
        <w:t>OK</w:t>
      </w:r>
      <w:r w:rsidRPr="0091725D">
        <w:rPr>
          <w:rFonts w:ascii="Arial Narrow" w:hAnsi="Arial Narrow"/>
        </w:rPr>
        <w:t>, 10</w:t>
      </w:r>
      <w:r>
        <w:rPr>
          <w:rFonts w:ascii="Arial Narrow" w:hAnsi="Arial Narrow"/>
        </w:rPr>
        <w:t xml:space="preserve"> </w:t>
      </w:r>
      <w:r w:rsidRPr="0091725D">
        <w:rPr>
          <w:rFonts w:ascii="Arial Narrow" w:hAnsi="Arial Narrow"/>
        </w:rPr>
        <w:t xml:space="preserve">= </w:t>
      </w:r>
      <w:r>
        <w:rPr>
          <w:rFonts w:ascii="Arial Narrow" w:hAnsi="Arial Narrow"/>
        </w:rPr>
        <w:t>Excellent</w:t>
      </w:r>
      <w:r w:rsidRPr="0091725D">
        <w:rPr>
          <w:rFonts w:ascii="Arial Narrow" w:hAnsi="Arial Narrow"/>
        </w:rPr>
        <w:t>.</w:t>
      </w:r>
    </w:p>
    <w:p w14:paraId="3F52E43D" w14:textId="77777777" w:rsidR="00343B43" w:rsidRDefault="004C0294" w:rsidP="007003BF">
      <w:pPr>
        <w:spacing w:before="200" w:after="0"/>
      </w:pPr>
      <w:bookmarkStart w:id="71" w:name="_Toc120719035"/>
      <w:r>
        <w:t xml:space="preserve">While </w:t>
      </w:r>
      <w:r w:rsidR="00343B43">
        <w:t xml:space="preserve">training relevance was rated very highly on average in both the post-training and follow-up </w:t>
      </w:r>
      <w:r>
        <w:t>survey</w:t>
      </w:r>
      <w:r w:rsidR="00343B43">
        <w:t>s,</w:t>
      </w:r>
      <w:r>
        <w:t xml:space="preserve"> </w:t>
      </w:r>
      <w:r w:rsidR="00343B43">
        <w:t>there were some statistically significant differences between respondents with different work roles, with:</w:t>
      </w:r>
    </w:p>
    <w:p w14:paraId="1FB47F06" w14:textId="574C38BF" w:rsidR="00343B43" w:rsidRDefault="00343B43" w:rsidP="004953D6">
      <w:pPr>
        <w:pStyle w:val="ListBullet"/>
        <w:spacing w:after="60"/>
      </w:pPr>
      <w:r>
        <w:t>Practitioners rating the training as more relevant for their work than administrative staff</w:t>
      </w:r>
    </w:p>
    <w:p w14:paraId="727CE6CA" w14:textId="2224582E" w:rsidR="004953D6" w:rsidRDefault="00343B43" w:rsidP="004953D6">
      <w:pPr>
        <w:pStyle w:val="ListBullet2"/>
      </w:pPr>
      <w:r w:rsidRPr="00996236">
        <w:rPr>
          <w:rStyle w:val="Emphasis"/>
          <w:b/>
          <w:bCs/>
        </w:rPr>
        <w:t>Post-training survey</w:t>
      </w:r>
      <w:r>
        <w:t xml:space="preserve">: </w:t>
      </w:r>
      <w:r w:rsidR="004953D6">
        <w:t xml:space="preserve">means = 8.76 (n=144, </w:t>
      </w:r>
      <w:proofErr w:type="spellStart"/>
      <w:r w:rsidR="004953D6">
        <w:t>sd</w:t>
      </w:r>
      <w:proofErr w:type="spellEnd"/>
      <w:r w:rsidR="004953D6">
        <w:t xml:space="preserve">=1.4387) and 7.98 (n=86, </w:t>
      </w:r>
      <w:proofErr w:type="spellStart"/>
      <w:r w:rsidR="004953D6">
        <w:t>sd</w:t>
      </w:r>
      <w:proofErr w:type="spellEnd"/>
      <w:r w:rsidR="004953D6">
        <w:t>=1.8972) respectively, giving an independent t-test value of 3.3196</w:t>
      </w:r>
      <w:r w:rsidR="004953D6" w:rsidRPr="004C0294">
        <w:t xml:space="preserve"> (p&lt;0.0</w:t>
      </w:r>
      <w:r w:rsidR="004953D6">
        <w:t>0</w:t>
      </w:r>
      <w:r w:rsidR="004953D6" w:rsidRPr="004C0294">
        <w:t>5)</w:t>
      </w:r>
    </w:p>
    <w:p w14:paraId="3991F96B" w14:textId="120342BF" w:rsidR="00343B43" w:rsidRDefault="004953D6" w:rsidP="004953D6">
      <w:pPr>
        <w:pStyle w:val="SubBullet"/>
        <w:spacing w:after="160"/>
      </w:pPr>
      <w:r w:rsidRPr="00996236">
        <w:rPr>
          <w:rStyle w:val="Emphasis"/>
          <w:b/>
          <w:bCs/>
        </w:rPr>
        <w:t>Follow-up survey</w:t>
      </w:r>
      <w:r>
        <w:t xml:space="preserve">: means = 9.04 (n=53, </w:t>
      </w:r>
      <w:proofErr w:type="spellStart"/>
      <w:r>
        <w:t>sd</w:t>
      </w:r>
      <w:proofErr w:type="spellEnd"/>
      <w:r>
        <w:t xml:space="preserve">=1.4272) and 8.18 (n=17, </w:t>
      </w:r>
      <w:proofErr w:type="spellStart"/>
      <w:r>
        <w:t>sd</w:t>
      </w:r>
      <w:proofErr w:type="spellEnd"/>
      <w:r>
        <w:t xml:space="preserve">=1.8109) respectively, giving an independent t-test value of </w:t>
      </w:r>
      <w:r w:rsidRPr="004C0294">
        <w:t>2.0245 (p&lt;0.05)</w:t>
      </w:r>
    </w:p>
    <w:p w14:paraId="6BB33B95" w14:textId="52BB58C2" w:rsidR="00343B43" w:rsidRDefault="00343B43" w:rsidP="004953D6">
      <w:pPr>
        <w:pStyle w:val="ListBullet"/>
        <w:spacing w:after="60"/>
      </w:pPr>
      <w:r>
        <w:t>Practice managers rating the training as more relevant for their work than other administrative staff</w:t>
      </w:r>
    </w:p>
    <w:p w14:paraId="09D45694" w14:textId="16BB3D32" w:rsidR="00343B43" w:rsidRDefault="004953D6" w:rsidP="00313261">
      <w:pPr>
        <w:pStyle w:val="ListBullet2"/>
      </w:pPr>
      <w:r w:rsidRPr="00996236">
        <w:rPr>
          <w:rStyle w:val="Emphasis"/>
          <w:b/>
          <w:bCs/>
        </w:rPr>
        <w:t>Post-training survey</w:t>
      </w:r>
      <w:r>
        <w:t xml:space="preserve">: means = 8.82 (n=34, </w:t>
      </w:r>
      <w:proofErr w:type="spellStart"/>
      <w:r>
        <w:t>sd</w:t>
      </w:r>
      <w:proofErr w:type="spellEnd"/>
      <w:r>
        <w:t xml:space="preserve">=1.19277) and 7.42 (n=52, </w:t>
      </w:r>
      <w:proofErr w:type="spellStart"/>
      <w:r>
        <w:t>sd</w:t>
      </w:r>
      <w:proofErr w:type="spellEnd"/>
      <w:r>
        <w:t>=2.0708) respectively, giving an independent t-test value of 3.9722</w:t>
      </w:r>
      <w:r w:rsidRPr="004C0294">
        <w:t xml:space="preserve"> (p&lt;0.0</w:t>
      </w:r>
      <w:r>
        <w:t>00</w:t>
      </w:r>
      <w:r w:rsidRPr="004C0294">
        <w:t>5)</w:t>
      </w:r>
      <w:r>
        <w:t>.</w:t>
      </w:r>
    </w:p>
    <w:p w14:paraId="09ECE495" w14:textId="5A795177" w:rsidR="007003BF" w:rsidRDefault="007003BF" w:rsidP="007003BF">
      <w:pPr>
        <w:spacing w:before="200" w:after="0"/>
      </w:pPr>
      <w:r>
        <w:t xml:space="preserve">In the post-training surveys, almost all eligible respondents (272 of 276, 99%) </w:t>
      </w:r>
      <w:r w:rsidR="00E15115">
        <w:t>respon</w:t>
      </w:r>
      <w:r w:rsidR="00696B54">
        <w:t>ded</w:t>
      </w:r>
      <w:r w:rsidR="00E15115">
        <w:t xml:space="preserve"> to an open-ended question</w:t>
      </w:r>
      <w:r w:rsidR="00696B54">
        <w:t xml:space="preserve"> about what they found most useful about their recent training</w:t>
      </w:r>
      <w:r w:rsidR="00FD6E30">
        <w:t>. The nominated highlights were thematically coded into the following key themes</w:t>
      </w:r>
      <w:r>
        <w:t xml:space="preserve">, with many </w:t>
      </w:r>
      <w:r w:rsidR="00FD6E30">
        <w:t>respondents nominating</w:t>
      </w:r>
      <w:r>
        <w:t xml:space="preserve"> more than one theme:</w:t>
      </w:r>
    </w:p>
    <w:p w14:paraId="79E9466E" w14:textId="14CB1212" w:rsidR="007003BF" w:rsidRDefault="00FD6E30" w:rsidP="007003BF">
      <w:pPr>
        <w:pStyle w:val="ListBullet"/>
      </w:pPr>
      <w:r>
        <w:t>P</w:t>
      </w:r>
      <w:r w:rsidR="007003BF">
        <w:t xml:space="preserve">ositive </w:t>
      </w:r>
      <w:r w:rsidR="003B7AD3">
        <w:t xml:space="preserve">feedback </w:t>
      </w:r>
      <w:r w:rsidR="007003BF">
        <w:t>about the training generally – re: presentation, usefulness, relevance, etc</w:t>
      </w:r>
      <w:r>
        <w:t xml:space="preserve"> (n=80, 29%)</w:t>
      </w:r>
    </w:p>
    <w:p w14:paraId="17AD1C9E" w14:textId="20D9910B" w:rsidR="007003BF" w:rsidRDefault="00FD6E30" w:rsidP="007003BF">
      <w:pPr>
        <w:pStyle w:val="ListBullet"/>
      </w:pPr>
      <w:r>
        <w:t>How</w:t>
      </w:r>
      <w:r w:rsidR="00684FD2">
        <w:t xml:space="preserve"> the</w:t>
      </w:r>
      <w:r w:rsidR="007003BF">
        <w:t xml:space="preserve"> training had i</w:t>
      </w:r>
      <w:r w:rsidR="007003BF" w:rsidRPr="00BB5BFA">
        <w:t xml:space="preserve">mproved </w:t>
      </w:r>
      <w:r w:rsidR="007003BF">
        <w:t xml:space="preserve">their </w:t>
      </w:r>
      <w:r w:rsidR="007003BF" w:rsidRPr="00BB5BFA">
        <w:t xml:space="preserve">understanding </w:t>
      </w:r>
      <w:r w:rsidR="007003BF">
        <w:t>about</w:t>
      </w:r>
      <w:r w:rsidR="007003BF" w:rsidRPr="00BB5BFA">
        <w:t xml:space="preserve"> DFV </w:t>
      </w:r>
      <w:r w:rsidR="007003BF">
        <w:t xml:space="preserve">– re: </w:t>
      </w:r>
      <w:r w:rsidR="007003BF" w:rsidRPr="00BB5BFA">
        <w:t>signs, prevalence</w:t>
      </w:r>
      <w:r w:rsidR="007003BF">
        <w:t>, etc</w:t>
      </w:r>
      <w:r>
        <w:t xml:space="preserve"> (n=76, 28%)</w:t>
      </w:r>
    </w:p>
    <w:p w14:paraId="672FA693" w14:textId="128D6E78" w:rsidR="007003BF" w:rsidRDefault="00FD6E30" w:rsidP="007003BF">
      <w:pPr>
        <w:pStyle w:val="ListBullet"/>
      </w:pPr>
      <w:r>
        <w:t>How</w:t>
      </w:r>
      <w:r w:rsidR="007003BF">
        <w:t xml:space="preserve"> the training had i</w:t>
      </w:r>
      <w:r w:rsidR="007003BF" w:rsidRPr="00BB5BFA">
        <w:t xml:space="preserve">mproved </w:t>
      </w:r>
      <w:r w:rsidR="007003BF">
        <w:t xml:space="preserve">their </w:t>
      </w:r>
      <w:r w:rsidR="007003BF" w:rsidRPr="00BB5BFA">
        <w:t xml:space="preserve">understanding </w:t>
      </w:r>
      <w:r w:rsidR="007003BF">
        <w:t>about</w:t>
      </w:r>
      <w:r w:rsidR="007003BF" w:rsidRPr="00BB5BFA">
        <w:t xml:space="preserve"> </w:t>
      </w:r>
      <w:r w:rsidR="007003BF">
        <w:t>and/or access to relevant</w:t>
      </w:r>
      <w:r w:rsidR="007003BF" w:rsidRPr="00BB5BFA">
        <w:t xml:space="preserve"> resources/ referral options/ </w:t>
      </w:r>
      <w:r>
        <w:t>system integrators (n=72, 26%)</w:t>
      </w:r>
    </w:p>
    <w:p w14:paraId="2A1632B1" w14:textId="25BE180E" w:rsidR="007003BF" w:rsidRDefault="00FD6E30" w:rsidP="007003BF">
      <w:pPr>
        <w:pStyle w:val="ListBullet"/>
      </w:pPr>
      <w:r>
        <w:t>How</w:t>
      </w:r>
      <w:r w:rsidR="00684FD2">
        <w:t xml:space="preserve"> the </w:t>
      </w:r>
      <w:r w:rsidR="007003BF">
        <w:t>training had i</w:t>
      </w:r>
      <w:r w:rsidR="007003BF" w:rsidRPr="00BB5BFA">
        <w:t xml:space="preserve">mproved </w:t>
      </w:r>
      <w:r w:rsidR="007003BF">
        <w:t xml:space="preserve">their </w:t>
      </w:r>
      <w:r w:rsidR="007003BF" w:rsidRPr="00BB5BFA">
        <w:t xml:space="preserve">understanding </w:t>
      </w:r>
      <w:r w:rsidR="007003BF">
        <w:t>and/or confidence to ask about and discuss</w:t>
      </w:r>
      <w:r w:rsidR="007003BF" w:rsidRPr="00BB5BFA">
        <w:t xml:space="preserve"> DFV</w:t>
      </w:r>
      <w:r w:rsidR="007003BF">
        <w:t xml:space="preserve"> with their patients</w:t>
      </w:r>
      <w:r>
        <w:t xml:space="preserve"> (n=52, 19%)</w:t>
      </w:r>
    </w:p>
    <w:p w14:paraId="053FF422" w14:textId="5389B05D" w:rsidR="007003BF" w:rsidRDefault="00FD6E30" w:rsidP="007003BF">
      <w:pPr>
        <w:pStyle w:val="ListBullet"/>
      </w:pPr>
      <w:r>
        <w:t>T</w:t>
      </w:r>
      <w:r w:rsidR="007003BF">
        <w:t xml:space="preserve">he more interactive components of the trainings – </w:t>
      </w:r>
      <w:r w:rsidR="00273095">
        <w:t>e.g.</w:t>
      </w:r>
      <w:r w:rsidR="007003BF">
        <w:t>: role playing, case study discussions, hearing from multiple professional perspectives</w:t>
      </w:r>
      <w:r>
        <w:t xml:space="preserve"> (n=43, 16%)</w:t>
      </w:r>
    </w:p>
    <w:p w14:paraId="01856DBC" w14:textId="244E3766" w:rsidR="007003BF" w:rsidRDefault="00FD6E30" w:rsidP="007003BF">
      <w:pPr>
        <w:pStyle w:val="ListBullet"/>
      </w:pPr>
      <w:r>
        <w:t xml:space="preserve">The </w:t>
      </w:r>
      <w:r w:rsidR="007003BF">
        <w:t xml:space="preserve">practical tools provided or introduced during the trainings – </w:t>
      </w:r>
      <w:r w:rsidR="00273095">
        <w:t>e.g.</w:t>
      </w:r>
      <w:r w:rsidR="007003BF">
        <w:t>: action plans, referral pathways</w:t>
      </w:r>
      <w:r>
        <w:t xml:space="preserve"> (n=27, 10%)</w:t>
      </w:r>
    </w:p>
    <w:p w14:paraId="76391A66" w14:textId="0766AF8C" w:rsidR="007003BF" w:rsidRDefault="00FD6E30" w:rsidP="007003BF">
      <w:pPr>
        <w:pStyle w:val="ListBullet"/>
      </w:pPr>
      <w:r>
        <w:t>How</w:t>
      </w:r>
      <w:r w:rsidR="00684FD2">
        <w:t xml:space="preserve"> the </w:t>
      </w:r>
      <w:r w:rsidR="007003BF">
        <w:t>training had i</w:t>
      </w:r>
      <w:r w:rsidR="007003BF" w:rsidRPr="00BB5BFA">
        <w:t xml:space="preserve">mproved </w:t>
      </w:r>
      <w:r w:rsidR="007003BF">
        <w:t xml:space="preserve">their </w:t>
      </w:r>
      <w:r w:rsidR="007003BF" w:rsidRPr="00BB5BFA">
        <w:t xml:space="preserve">understanding </w:t>
      </w:r>
      <w:r w:rsidR="007003BF">
        <w:t>and/or confidence to support and manage patients experiencing DFV</w:t>
      </w:r>
      <w:r>
        <w:t xml:space="preserve"> (n=26, 9%)</w:t>
      </w:r>
    </w:p>
    <w:p w14:paraId="76CF6D4E" w14:textId="47616B26" w:rsidR="007003BF" w:rsidRDefault="00FD6E30" w:rsidP="003C7C82">
      <w:pPr>
        <w:pStyle w:val="ListBullet"/>
        <w:spacing w:after="0"/>
      </w:pPr>
      <w:r>
        <w:t>T</w:t>
      </w:r>
      <w:r w:rsidR="007003BF">
        <w:t>he opportunity to reflect on their own practice, especially when whole practices were involved</w:t>
      </w:r>
      <w:r>
        <w:t xml:space="preserve"> (n=9, 3%).</w:t>
      </w:r>
    </w:p>
    <w:p w14:paraId="5C759106" w14:textId="5DD6D127" w:rsidR="003C7C82" w:rsidRDefault="003C7C82" w:rsidP="00BF0032">
      <w:pPr>
        <w:pStyle w:val="Quote"/>
        <w:spacing w:before="60"/>
      </w:pPr>
      <w:r w:rsidRPr="007C5625">
        <w:t xml:space="preserve">Knowing the different types </w:t>
      </w:r>
      <w:r>
        <w:t xml:space="preserve">of DFV </w:t>
      </w:r>
      <w:r w:rsidRPr="007C5625">
        <w:t>and understanding how to talk to them about it</w:t>
      </w:r>
      <w:r>
        <w:t xml:space="preserve">. </w:t>
      </w:r>
      <w:r w:rsidRPr="00CB637A">
        <w:t>That there are some very subtle signs that there could a DFV situation. That there are more services out there now to help &amp; that there is more being done to help those that need it.</w:t>
      </w:r>
      <w:r>
        <w:t xml:space="preserve"> (Practice manager)</w:t>
      </w:r>
    </w:p>
    <w:p w14:paraId="0861808F" w14:textId="2ADE4AEA" w:rsidR="003C7C82" w:rsidRDefault="003C7C82" w:rsidP="003C7C82">
      <w:pPr>
        <w:pStyle w:val="Quote"/>
      </w:pPr>
      <w:r w:rsidRPr="00D0547B">
        <w:t>Improving my confidence in identifying and asking about DV</w:t>
      </w:r>
      <w:r>
        <w:t xml:space="preserve"> – ho</w:t>
      </w:r>
      <w:r w:rsidRPr="00D0547B">
        <w:t>w to broach the subject with patients</w:t>
      </w:r>
      <w:r>
        <w:t xml:space="preserve">. </w:t>
      </w:r>
      <w:r w:rsidRPr="00270AE5">
        <w:t>Understanding the pathway for referring a p</w:t>
      </w:r>
      <w:r>
        <w:t>atien</w:t>
      </w:r>
      <w:r w:rsidRPr="00270AE5">
        <w:t>t who is experiencing DFV and how they are connected to services</w:t>
      </w:r>
      <w:r w:rsidRPr="00D0547B">
        <w:t xml:space="preserve">. </w:t>
      </w:r>
      <w:r>
        <w:t>(GP)</w:t>
      </w:r>
    </w:p>
    <w:p w14:paraId="375555B4" w14:textId="527A5881" w:rsidR="003C7C82" w:rsidRDefault="003C7C82" w:rsidP="003C7C82">
      <w:pPr>
        <w:pStyle w:val="Quote"/>
      </w:pPr>
      <w:r w:rsidRPr="006433CE">
        <w:t>Extremely useful. It brought us together as a practice and gave valuable knowledge and information for us to use practically. I think it has changed all of our practice.</w:t>
      </w:r>
      <w:r>
        <w:t xml:space="preserve"> (GP)</w:t>
      </w:r>
    </w:p>
    <w:p w14:paraId="7DE263E3" w14:textId="685E6F9E" w:rsidR="00C437D1" w:rsidRPr="004B7555" w:rsidRDefault="00C437D1" w:rsidP="004A3E7F">
      <w:pPr>
        <w:pStyle w:val="Heading4"/>
      </w:pPr>
      <w:r w:rsidRPr="004B7555">
        <w:t xml:space="preserve">Feedback </w:t>
      </w:r>
      <w:r w:rsidR="004A3E7F">
        <w:t xml:space="preserve">about the </w:t>
      </w:r>
      <w:r w:rsidRPr="004B7555">
        <w:t xml:space="preserve">DFV </w:t>
      </w:r>
      <w:r w:rsidR="004A3E7F">
        <w:t>r</w:t>
      </w:r>
      <w:r w:rsidRPr="004B7555">
        <w:t>esources</w:t>
      </w:r>
      <w:bookmarkEnd w:id="71"/>
    </w:p>
    <w:p w14:paraId="498D64C4" w14:textId="5EB0C645" w:rsidR="00C437D1" w:rsidRDefault="004A3E7F" w:rsidP="007007B5">
      <w:pPr>
        <w:spacing w:after="120"/>
      </w:pPr>
      <w:r>
        <w:t xml:space="preserve">In the </w:t>
      </w:r>
      <w:r w:rsidR="00DA7F82">
        <w:t xml:space="preserve">follow-up </w:t>
      </w:r>
      <w:r>
        <w:t xml:space="preserve">survey, 47 (76%) </w:t>
      </w:r>
      <w:r w:rsidR="00C437D1">
        <w:t xml:space="preserve">respondents </w:t>
      </w:r>
      <w:r w:rsidR="007E1A62">
        <w:t>reported</w:t>
      </w:r>
      <w:r w:rsidR="00C437D1">
        <w:t xml:space="preserve"> </w:t>
      </w:r>
      <w:r>
        <w:t>having</w:t>
      </w:r>
      <w:r w:rsidR="00C437D1">
        <w:t xml:space="preserve"> used at least one of the DFV-related resources nominated by PHNs for inclusion in the survey: 31 had used one, 9 had used two, 5 had used three and 2 had used four resources.</w:t>
      </w:r>
      <w:r w:rsidR="0016500B">
        <w:t xml:space="preserve"> The most commonly used resources were WVPHN’s </w:t>
      </w:r>
      <w:r w:rsidR="0016500B" w:rsidRPr="00996236">
        <w:rPr>
          <w:rStyle w:val="Emphasis"/>
        </w:rPr>
        <w:t>DFV Resources for General Practice</w:t>
      </w:r>
      <w:r w:rsidR="0016500B">
        <w:t xml:space="preserve"> (11 respondents), NWMPHN’s </w:t>
      </w:r>
      <w:r w:rsidR="0016500B" w:rsidRPr="00996236">
        <w:rPr>
          <w:rStyle w:val="Emphasis"/>
        </w:rPr>
        <w:t>Links to External Resources and Services</w:t>
      </w:r>
      <w:r w:rsidR="0016500B">
        <w:t xml:space="preserve"> (9 respondents) and BSPHN’s </w:t>
      </w:r>
      <w:r w:rsidR="0016500B" w:rsidRPr="00996236">
        <w:rPr>
          <w:rStyle w:val="Emphasis"/>
        </w:rPr>
        <w:t>Safety Planning Guide for GPs</w:t>
      </w:r>
      <w:r w:rsidR="0016500B">
        <w:t xml:space="preserve"> (6 respondents).</w:t>
      </w:r>
      <w:r>
        <w:t xml:space="preserve"> </w:t>
      </w:r>
      <w:r w:rsidR="00C437D1">
        <w:fldChar w:fldCharType="begin"/>
      </w:r>
      <w:r w:rsidR="00C437D1">
        <w:instrText xml:space="preserve"> REF _Ref120616131 \h </w:instrText>
      </w:r>
      <w:r w:rsidR="00C437D1">
        <w:fldChar w:fldCharType="separate"/>
      </w:r>
      <w:r w:rsidR="00996236">
        <w:t xml:space="preserve">Figure </w:t>
      </w:r>
      <w:r w:rsidR="00996236">
        <w:rPr>
          <w:noProof/>
        </w:rPr>
        <w:t>8</w:t>
      </w:r>
      <w:r w:rsidR="00C437D1">
        <w:fldChar w:fldCharType="end"/>
      </w:r>
      <w:r w:rsidR="00C437D1">
        <w:t xml:space="preserve"> shows that respondents found the DFV resources very useful, with over a quarter of all ratings at the top of the </w:t>
      </w:r>
      <w:r w:rsidR="004A2CD2">
        <w:t xml:space="preserve">0-10 point scale </w:t>
      </w:r>
      <w:r w:rsidR="00C437D1">
        <w:t>ranging from “Not at all useful” to “Extremely useful”</w:t>
      </w:r>
      <w:r w:rsidR="00CD5CE5">
        <w:t xml:space="preserve"> </w:t>
      </w:r>
      <w:r w:rsidR="00C437D1">
        <w:t xml:space="preserve">and an overall mean rating of 8.4 points across all the resources accessed. The figure also includes specific ratings for the </w:t>
      </w:r>
      <w:r w:rsidR="007E1A62">
        <w:t>most accessed</w:t>
      </w:r>
      <w:r w:rsidR="00C437D1">
        <w:t xml:space="preserve"> resources, showing some variations in perceived usefulness although these variations need to be interpreted cautiously due to the small numbers of respondents accessing each of them.</w:t>
      </w:r>
    </w:p>
    <w:p w14:paraId="505F913D" w14:textId="3BC4946E" w:rsidR="00C437D1" w:rsidRDefault="00C437D1" w:rsidP="00C437D1">
      <w:pPr>
        <w:pStyle w:val="Caption"/>
      </w:pPr>
      <w:bookmarkStart w:id="72" w:name="_Ref120616131"/>
      <w:bookmarkStart w:id="73" w:name="_Toc128060651"/>
      <w:r>
        <w:t xml:space="preserve">Figure </w:t>
      </w:r>
      <w:fldSimple w:instr=" SEQ Figure \* ARABIC ">
        <w:r w:rsidR="00996236">
          <w:rPr>
            <w:noProof/>
          </w:rPr>
          <w:t>8</w:t>
        </w:r>
      </w:fldSimple>
      <w:bookmarkEnd w:id="72"/>
      <w:r>
        <w:t xml:space="preserve">: </w:t>
      </w:r>
      <w:r w:rsidR="00DA7F82">
        <w:t xml:space="preserve">Follow-up </w:t>
      </w:r>
      <w:r w:rsidR="004A3E7F">
        <w:t>survey</w:t>
      </w:r>
      <w:r>
        <w:t xml:space="preserve"> ratings of the usefulness of the resources accessed through the DFV </w:t>
      </w:r>
      <w:r w:rsidR="004A3E7F">
        <w:t>pilot</w:t>
      </w:r>
      <w:bookmarkEnd w:id="73"/>
    </w:p>
    <w:p w14:paraId="7D53A96C" w14:textId="62743907" w:rsidR="00C437D1" w:rsidRDefault="00CD5CE5" w:rsidP="004A3E7F">
      <w:pPr>
        <w:spacing w:after="0"/>
      </w:pPr>
      <w:r>
        <w:rPr>
          <w:noProof/>
        </w:rPr>
        <mc:AlternateContent>
          <mc:Choice Requires="wps">
            <w:drawing>
              <wp:anchor distT="0" distB="0" distL="114300" distR="114300" simplePos="0" relativeHeight="251736066" behindDoc="0" locked="0" layoutInCell="1" allowOverlap="1" wp14:anchorId="5D67981F" wp14:editId="43DEA01B">
                <wp:simplePos x="0" y="0"/>
                <wp:positionH relativeFrom="margin">
                  <wp:posOffset>5497609</wp:posOffset>
                </wp:positionH>
                <wp:positionV relativeFrom="paragraph">
                  <wp:posOffset>1733246</wp:posOffset>
                </wp:positionV>
                <wp:extent cx="723569" cy="190832"/>
                <wp:effectExtent l="0" t="0" r="19685" b="19050"/>
                <wp:wrapNone/>
                <wp:docPr id="55" name="Oval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EF751"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7.36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D67981F" id="Oval 55" o:spid="_x0000_s1039" alt="&quot;&quot;" style="position:absolute;margin-left:432.9pt;margin-top:136.5pt;width:56.95pt;height:15.05pt;z-index:25173606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gIogIAANQFAAAOAAAAZHJzL2Uyb0RvYy54bWysVFFP2zAQfp+0/2D5fSQpUKAiRRWIaRID&#10;BEw8u47dRHJ8nu027X79znaSjtHtYVof3PP57ru7L3d3ebVtFdkI6xrQJS2OckqE5lA1elXSby+3&#10;n84pcZ7piinQoqQ74ejV/OOHy87MxARqUJWwBEG0m3WmpLX3ZpZljteiZe4IjND4KMG2zOPVrrLK&#10;sg7RW5VN8nyadWArY4EL51B7kx7pPOJLKbh/kNIJT1RJMTcfTxvPZTiz+SWbrSwzdcP7NNg/ZNGy&#10;RmPQEeqGeUbWtnkH1TbcggPpjzi0GUjZcBFrwGqK/LdqnmtmRKwFyXFmpMn9P1h+v3k2jxZp6Iyb&#10;ORRDFVtp2/CP+ZFtJGs3kiW2nnBUnk2OT6cXlHB8Ki7y8+NJIDPbOxvr/GcBLQlCSYVSjXGhHDZj&#10;mzvnk/VgFdQOVFPdNkrFS2gBca0s2TD8eIxzof1JdFfr9itUST/N8Zc+I6rxYyf1yaDGhGIzBaSY&#10;3psgSpOupMfF2WkEfvPm7Go5hs/zST6NcQLgPk+8KY24e/ai5HdKhCKUfhKSNBXyNUkRDlVVpKea&#10;VSJlf/rH7CNgQJZI04jdAxzGTjz39sFVxLkYnfO/JZacR48YGbQfndtGgz0EoHzR94NM9gNJiZrA&#10;kt8ut8gNtk80DaolVLtHSyykQXWG3zbYPXfM+UdmcTJxhnHb+Ac8pAL8dtBLlNRgfxzSB3scGHyl&#10;pMNJL6n7vmZWUKK+aBylsBYGwQ7CchD0ur0G7L8C95jhUUQH69UgSgvtKy6hRYiCT0xzjFVS7u1w&#10;ufZp4+Aa42KxiGY4/ob5O/1seAAPxIZReNm+Mmv6kfE4a/cwbIF3Y5Nsg6eGxdqDbOJM7XnsKcfV&#10;ETu/X3NhN/16j1b7ZTz/CQAA//8DAFBLAwQUAAYACAAAACEA/OjUdt8AAAALAQAADwAAAGRycy9k&#10;b3ducmV2LnhtbEyPwU7DMBBE70j8g7VIvVGnDU3aEKeilThxgYKEuLnxkkTY68h22/D3LCc4jmY0&#10;86beTs6KM4Y4eFKwmGcgkFpvBuoUvL0+3q5BxKTJaOsJFXxjhG1zfVXryvgLveD5kDrBJRQrraBP&#10;aaykjG2PTse5H5HY+/TB6cQydNIEfeFyZ+Uyywrp9EC80OsR9z22X4eTU0C7u92ATxbL5KjAYFfv&#10;9Pyh1OxmergHkXBKf2H4xWd0aJjp6E9korAK1sWK0ZOCZZnzKU5syk0J4qggz/IFyKaW/z80PwAA&#10;AP//AwBQSwECLQAUAAYACAAAACEAtoM4kv4AAADhAQAAEwAAAAAAAAAAAAAAAAAAAAAAW0NvbnRl&#10;bnRfVHlwZXNdLnhtbFBLAQItABQABgAIAAAAIQA4/SH/1gAAAJQBAAALAAAAAAAAAAAAAAAAAC8B&#10;AABfcmVscy8ucmVsc1BLAQItABQABgAIAAAAIQCqnYgIogIAANQFAAAOAAAAAAAAAAAAAAAAAC4C&#10;AABkcnMvZTJvRG9jLnhtbFBLAQItABQABgAIAAAAIQD86NR23wAAAAsBAAAPAAAAAAAAAAAAAAAA&#10;APwEAABkcnMvZG93bnJldi54bWxQSwUGAAAAAAQABADzAAAACAYAAAAA&#10;" fillcolor="#f7f5c5 [1943]" strokecolor="#002060" strokeweight=".25pt">
                <v:stroke joinstyle="miter"/>
                <v:textbox inset="0,0,0,0">
                  <w:txbxContent>
                    <w:p w14:paraId="7A6EF751"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7.36</w:t>
                      </w:r>
                    </w:p>
                  </w:txbxContent>
                </v:textbox>
                <w10:wrap anchorx="margin"/>
              </v:oval>
            </w:pict>
          </mc:Fallback>
        </mc:AlternateContent>
      </w:r>
      <w:r>
        <w:rPr>
          <w:noProof/>
        </w:rPr>
        <mc:AlternateContent>
          <mc:Choice Requires="wps">
            <w:drawing>
              <wp:anchor distT="0" distB="0" distL="114300" distR="114300" simplePos="0" relativeHeight="251737090" behindDoc="0" locked="0" layoutInCell="1" allowOverlap="1" wp14:anchorId="45D68F75" wp14:editId="4EB0F191">
                <wp:simplePos x="0" y="0"/>
                <wp:positionH relativeFrom="column">
                  <wp:posOffset>5489354</wp:posOffset>
                </wp:positionH>
                <wp:positionV relativeFrom="paragraph">
                  <wp:posOffset>1461439</wp:posOffset>
                </wp:positionV>
                <wp:extent cx="723569" cy="190832"/>
                <wp:effectExtent l="0" t="0" r="19685" b="19050"/>
                <wp:wrapNone/>
                <wp:docPr id="56" name="Oval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12D5CA"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33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5D68F75" id="Oval 56" o:spid="_x0000_s1040" alt="&quot;&quot;" style="position:absolute;margin-left:432.25pt;margin-top:115.05pt;width:56.95pt;height:15.05pt;z-index:2517370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2owIAANQFAAAOAAAAZHJzL2Uyb0RvYy54bWysVFFP2zAQfp+0/2D5fSQpUKAiRRWIaRID&#10;BEw8u47dRHJ8nu027X79znaSjtHtYVof3PP57ru7L3d3ebVtFdkI6xrQJS2OckqE5lA1elXSby+3&#10;n84pcZ7piinQoqQ74ejV/OOHy87MxARqUJWwBEG0m3WmpLX3ZpZljteiZe4IjND4KMG2zOPVrrLK&#10;sg7RW5VN8nyadWArY4EL51B7kx7pPOJLKbh/kNIJT1RJMTcfTxvPZTiz+SWbrSwzdcP7NNg/ZNGy&#10;RmPQEeqGeUbWtnkH1TbcggPpjzi0GUjZcBFrwGqK/LdqnmtmRKwFyXFmpMn9P1h+v3k2jxZp6Iyb&#10;ORRDFVtp2/CP+ZFtJGs3kiW2nnBUnk2OT6cXlHB8Ki7y8+NJIDPbOxvr/GcBLQlCSYVSjXGhHDZj&#10;mzvnk/VgFdQOVFPdNkrFS2gBca0s2TD8eIxzof1JdFfr9itUST/N8Zc+I6rxYyf1yaDGhGIzBaSY&#10;3psgSpOupMfF2WkEfvPm7Go5hs/zST6NcQLgPk+8KY24e/ai5HdKhCKUfhKSNBXyNUkRDlVVpKea&#10;VSJlf/rH7CNgQJZI04jdAxzGTjz39sFVxLkYnfO/JZacR48YGbQfndtGgz0EoHzR94NM9gNJiZrA&#10;kt8ut8gNtk9snaBaQrV7tMRCGlRn+G2D3XPHnH9kFicTZxi3jX/AQyrAbwe9REkN9schfbDHgcFX&#10;Sjqc9JK672tmBSXqi8ZRCmthEOwgLAdBr9trwP4rcI8ZHkV0sF4NorTQvuISWoQo+MQ0x1gl5d4O&#10;l2ufNg6uMS4Wi2iG42+Yv9PPhgfwQGwYhZftK7OmHxmPs3YPwxZ4NzbJNnhqWKw9yCbO1J7HnnJc&#10;HbHz+zUXdtOv92i1X8bznwAAAP//AwBQSwMEFAAGAAgAAAAhAOaL46zeAAAACwEAAA8AAABkcnMv&#10;ZG93bnJldi54bWxMj8FOwzAMhu9IvENkJG4sWem6UppODIkTFxhIiFvWmLYicaom28rbY07saPvT&#10;7++vN7N34ohTHAJpWC4UCKQ22IE6De9vTzcliJgMWeMCoYYfjLBpLi9qU9lwolc87lInOIRiZTT0&#10;KY2VlLHt0Zu4CCMS377C5E3iceqkncyJw72TmVKF9GYg/tCbER97bL93B6+Btvl2wGeH6+SpwMmt&#10;PujlU+vrq/nhHkTCOf3D8KfP6tCw0z4cyEbhNJRFvmJUQ3arliCYuFuXOYg9bwqVgWxqed6h+QUA&#10;AP//AwBQSwECLQAUAAYACAAAACEAtoM4kv4AAADhAQAAEwAAAAAAAAAAAAAAAAAAAAAAW0NvbnRl&#10;bnRfVHlwZXNdLnhtbFBLAQItABQABgAIAAAAIQA4/SH/1gAAAJQBAAALAAAAAAAAAAAAAAAAAC8B&#10;AABfcmVscy8ucmVsc1BLAQItABQABgAIAAAAIQAFU/e2owIAANQFAAAOAAAAAAAAAAAAAAAAAC4C&#10;AABkcnMvZTJvRG9jLnhtbFBLAQItABQABgAIAAAAIQDmi+Os3gAAAAsBAAAPAAAAAAAAAAAAAAAA&#10;AP0EAABkcnMvZG93bnJldi54bWxQSwUGAAAAAAQABADzAAAACAYAAAAA&#10;" fillcolor="#f7f5c5 [1943]" strokecolor="#002060" strokeweight=".25pt">
                <v:stroke joinstyle="miter"/>
                <v:textbox inset="0,0,0,0">
                  <w:txbxContent>
                    <w:p w14:paraId="0E12D5CA"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33</w:t>
                      </w:r>
                    </w:p>
                  </w:txbxContent>
                </v:textbox>
              </v:oval>
            </w:pict>
          </mc:Fallback>
        </mc:AlternateContent>
      </w:r>
      <w:r>
        <w:rPr>
          <w:noProof/>
        </w:rPr>
        <mc:AlternateContent>
          <mc:Choice Requires="wps">
            <w:drawing>
              <wp:anchor distT="0" distB="0" distL="114300" distR="114300" simplePos="0" relativeHeight="251738114" behindDoc="0" locked="0" layoutInCell="1" allowOverlap="1" wp14:anchorId="66DE1573" wp14:editId="753025A2">
                <wp:simplePos x="0" y="0"/>
                <wp:positionH relativeFrom="column">
                  <wp:posOffset>5481734</wp:posOffset>
                </wp:positionH>
                <wp:positionV relativeFrom="paragraph">
                  <wp:posOffset>1182702</wp:posOffset>
                </wp:positionV>
                <wp:extent cx="723569" cy="190832"/>
                <wp:effectExtent l="0" t="0" r="19685" b="19050"/>
                <wp:wrapNone/>
                <wp:docPr id="57" name="Oval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A06780"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33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6DE1573" id="Oval 57" o:spid="_x0000_s1041" alt="&quot;&quot;" style="position:absolute;margin-left:431.65pt;margin-top:93.15pt;width:56.95pt;height:15.05pt;z-index:2517381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d3cowIAANQFAAAOAAAAZHJzL2Uyb0RvYy54bWysVMFu2zAMvQ/YPwi6r7aTNm2DOkXQosOA&#10;bi3WDj0rshQbkEVNUuJkXz9Ksp11zXYYloNCUeQj+Uzy6nrXKrIV1jWgS1qc5JQIzaFq9Lqk357v&#10;PlxQ4jzTFVOgRUn3wtHrxft3V52ZiwnUoCphCYJoN+9MSWvvzTzLHK9Fy9wJGKHxUYJtmcerXWeV&#10;ZR2ityqb5Pks68BWxgIXzqH2Nj3SRcSXUnD/IKUTnqiSYm4+njaeq3Bmiys2X1tm6ob3abB/yKJl&#10;jcagI9Qt84xsbPMGqm24BQfSn3BoM5Cy4SLWgNUU+W/VPNXMiFgLkuPMSJP7f7D8y/bJPFqkoTNu&#10;7lAMVeykbcM/5kd2kaz9SJbYecJReT6Zns0uKeH4VFzmF9NJIDM7OBvr/EcBLQlCSYVSjXGhHDZn&#10;23vnk/VgFdQOVFPdNUrFS2gBcaMs2TL8eIxzof1pdFeb9jNUST/L8Zc+I6rxYyf16aDGhGIzBaSY&#10;3qsgSpOupNPi/CwCv3pzdr0aw+f5JJ/FOAHwkCfelEbcA3tR8nslQhFKfxWSNBXyNUkRjlVVpKea&#10;VSJlf/bH7CNgQJZI04jdAxzHTjz39sFVxLkYnfO/JZacR48YGbQfndtGgz0GoHzR94NM9gNJiZrA&#10;kt+tdsgNts80mAbVCqr9oyUW0qA6w+8a7J575vwjsziZOMO4bfwDHlIBfjvoJUpqsD+O6YM9Dgy+&#10;UtLhpJfUfd8wKyhRnzSOUlgLg2AHYTUIetPeAPZfgXvM8Ciig/VqEKWF9gWX0DJEwSemOcYqKfd2&#10;uNz4tHFwjXGxXEYzHH/D/L1+MjyAB2LDKDzvXpg1/ch4nLUvMGyBN2OTbIOnhuXGg2ziTB147CnH&#10;1RE7v19zYTf9eo9Wh2W8+AkAAP//AwBQSwMEFAAGAAgAAAAhADHjmjreAAAACwEAAA8AAABkcnMv&#10;ZG93bnJldi54bWxMj8FOwzAMhu9IvENkJG4sXTfarTSdGBInLjCQ0G5ZY9qKxKmSbCtvjzmxm63/&#10;0+/P9WZyVpwwxMGTgvksA4HUejNQp+Dj/fluBSImTUZbT6jgByNsmuurWlfGn+kNT7vUCS6hWGkF&#10;fUpjJWVse3Q6zvyIxNmXD04nXkMnTdBnLndW5llWSKcH4gu9HvGpx/Z7d3QKaLvcDvhisUyOCgz2&#10;/pNe90rd3kyPDyASTukfhj99VoeGnQ7+SCYKq2BVLBaMcsATCCbWZZmDOCjI58USZFPLyx+aXwAA&#10;AP//AwBQSwECLQAUAAYACAAAACEAtoM4kv4AAADhAQAAEwAAAAAAAAAAAAAAAAAAAAAAW0NvbnRl&#10;bnRfVHlwZXNdLnhtbFBLAQItABQABgAIAAAAIQA4/SH/1gAAAJQBAAALAAAAAAAAAAAAAAAAAC8B&#10;AABfcmVscy8ucmVsc1BLAQItABQABgAIAAAAIQBg6d3cowIAANQFAAAOAAAAAAAAAAAAAAAAAC4C&#10;AABkcnMvZTJvRG9jLnhtbFBLAQItABQABgAIAAAAIQAx45o63gAAAAsBAAAPAAAAAAAAAAAAAAAA&#10;AP0EAABkcnMvZG93bnJldi54bWxQSwUGAAAAAAQABADzAAAACAYAAAAA&#10;" fillcolor="#f7f5c5 [1943]" strokecolor="#002060" strokeweight=".25pt">
                <v:stroke joinstyle="miter"/>
                <v:textbox inset="0,0,0,0">
                  <w:txbxContent>
                    <w:p w14:paraId="03A06780"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33</w:t>
                      </w:r>
                    </w:p>
                  </w:txbxContent>
                </v:textbox>
              </v:oval>
            </w:pict>
          </mc:Fallback>
        </mc:AlternateContent>
      </w:r>
      <w:r>
        <w:rPr>
          <w:noProof/>
        </w:rPr>
        <mc:AlternateContent>
          <mc:Choice Requires="wps">
            <w:drawing>
              <wp:anchor distT="0" distB="0" distL="114300" distR="114300" simplePos="0" relativeHeight="251739138" behindDoc="0" locked="0" layoutInCell="1" allowOverlap="1" wp14:anchorId="513D9B00" wp14:editId="5320AF83">
                <wp:simplePos x="0" y="0"/>
                <wp:positionH relativeFrom="column">
                  <wp:posOffset>5474114</wp:posOffset>
                </wp:positionH>
                <wp:positionV relativeFrom="paragraph">
                  <wp:posOffset>911888</wp:posOffset>
                </wp:positionV>
                <wp:extent cx="723569" cy="190832"/>
                <wp:effectExtent l="0" t="0" r="19685" b="19050"/>
                <wp:wrapNone/>
                <wp:docPr id="58" name="Oval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AF470F"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50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13D9B00" id="Oval 58" o:spid="_x0000_s1042" alt="&quot;&quot;" style="position:absolute;margin-left:431.05pt;margin-top:71.8pt;width:56.95pt;height:15.05pt;z-index:2517391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kRowIAANQFAAAOAAAAZHJzL2Uyb0RvYy54bWysVFFP2zAQfp+0/2D5fSQpUKAiRRWIaRID&#10;BEw8u47dRHJ8nu027X79znaSjtHtYVof3PP57ru7L3d3ebVtFdkI6xrQJS2OckqE5lA1elXSby+3&#10;n84pcZ7piinQoqQ74ejV/OOHy87MxARqUJWwBEG0m3WmpLX3ZpZljteiZe4IjND4KMG2zOPVrrLK&#10;sg7RW5VN8nyadWArY4EL51B7kx7pPOJLKbh/kNIJT1RJMTcfTxvPZTiz+SWbrSwzdcP7NNg/ZNGy&#10;RmPQEeqGeUbWtnkH1TbcggPpjzi0GUjZcBFrwGqK/LdqnmtmRKwFyXFmpMn9P1h+v3k2jxZp6Iyb&#10;ORRDFVtp2/CP+ZFtJGs3kiW2nnBUnk2OT6cXlHB8Ki7y8+NJIDPbOxvr/GcBLQlCSYVSjXGhHDZj&#10;mzvnk/VgFdQOVFPdNkrFS2gBca0s2TD8eIxzof1JdFfr9itUST/N8Zc+I6rxYyf1yaDGhGIzBaSY&#10;3psgSpOupMfF2WkEfvPm7Go5hs/zST6NcQLgPk+8KY24e/ai5HdKhCKUfhKSNBXyNUkRDlVVpKea&#10;VSJlf/rH7CNgQJZI04jdAxzGTjz39sFVxLkYnfO/JZacR48YGbQfndtGgz0EoHzR94NM9gNJiZrA&#10;kt8ut8gNts9JMA2qJVS7R0sspEF1ht822D13zPlHZnEycYZx2/gHPKQC/HbQS5TUYH8c0gd7HBh8&#10;paTDSS+p+75mVlCivmgcpbAWBsEOwnIQ9Lq9Buy/AveY4VFEB+vVIEoL7SsuoUWIgk9Mc4xVUu7t&#10;cLn2aePgGuNisYhmOP6G+Tv9bHgAD8SGUXjZvjJr+pHxOGv3MGyBd2OTbIOnhsXag2ziTO157CnH&#10;1RE7v19zYTf9eo9W+2U8/wkAAP//AwBQSwMEFAAGAAgAAAAhADs8kEvdAAAACwEAAA8AAABkcnMv&#10;ZG93bnJldi54bWxMj81OwzAQhO9IvIO1SNyo0x+cEuJUFIkTFyhIiJsbL0mEvY5stw1vz3Kix535&#10;NDtTbybvxBFjGgJpmM8KEEhtsAN1Gt7fnm7WIFI2ZI0LhBp+MMGmubyoTWXDiV7xuMud4BBKldHQ&#10;5zxWUqa2R2/SLIxI7H2F6E3mM3bSRnPicO/koiiU9GYg/tCbER97bL93B6+BtqvtgM8Oy+xJYXS3&#10;H/TyqfX11fRwDyLjlP9h+KvP1aHhTvtwIJuE07BWizmjbKyWCgQTd6XidXtWymUJsqnl+YbmFwAA&#10;//8DAFBLAQItABQABgAIAAAAIQC2gziS/gAAAOEBAAATAAAAAAAAAAAAAAAAAAAAAABbQ29udGVu&#10;dF9UeXBlc10ueG1sUEsBAi0AFAAGAAgAAAAhADj9If/WAAAAlAEAAAsAAAAAAAAAAAAAAAAALwEA&#10;AF9yZWxzLy5yZWxzUEsBAi0AFAAGAAgAAAAhABrIeRGjAgAA1AUAAA4AAAAAAAAAAAAAAAAALgIA&#10;AGRycy9lMm9Eb2MueG1sUEsBAi0AFAAGAAgAAAAhADs8kEvdAAAACwEAAA8AAAAAAAAAAAAAAAAA&#10;/QQAAGRycy9kb3ducmV2LnhtbFBLBQYAAAAABAAEAPMAAAAHBgAAAAA=&#10;" fillcolor="#f7f5c5 [1943]" strokecolor="#002060" strokeweight=".25pt">
                <v:stroke joinstyle="miter"/>
                <v:textbox inset="0,0,0,0">
                  <w:txbxContent>
                    <w:p w14:paraId="3BAF470F"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50</w:t>
                      </w:r>
                    </w:p>
                  </w:txbxContent>
                </v:textbox>
              </v:oval>
            </w:pict>
          </mc:Fallback>
        </mc:AlternateContent>
      </w:r>
      <w:r>
        <w:rPr>
          <w:noProof/>
        </w:rPr>
        <mc:AlternateContent>
          <mc:Choice Requires="wps">
            <w:drawing>
              <wp:anchor distT="0" distB="0" distL="114300" distR="114300" simplePos="0" relativeHeight="251740162" behindDoc="0" locked="0" layoutInCell="1" allowOverlap="1" wp14:anchorId="426DFFAC" wp14:editId="27FA1194">
                <wp:simplePos x="0" y="0"/>
                <wp:positionH relativeFrom="column">
                  <wp:posOffset>5482424</wp:posOffset>
                </wp:positionH>
                <wp:positionV relativeFrom="paragraph">
                  <wp:posOffset>626110</wp:posOffset>
                </wp:positionV>
                <wp:extent cx="723569" cy="190832"/>
                <wp:effectExtent l="0" t="0" r="19685" b="19050"/>
                <wp:wrapNone/>
                <wp:docPr id="59" name="Oval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45CEB5"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9.00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26DFFAC" id="Oval 59" o:spid="_x0000_s1043" alt="&quot;&quot;" style="position:absolute;margin-left:431.7pt;margin-top:49.3pt;width:56.95pt;height:15.05pt;z-index:2517401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7owIAANQFAAAOAAAAZHJzL2Uyb0RvYy54bWysVMFu2zAMvQ/YPwi6r3bSJm2DOkXQosOA&#10;bi3WDj0rshQbkEVNUmJnXz9Ksp11zXYYloNCUeQj+Uzy6rprFNkJ62rQBZ2c5JQIzaGs9aag357v&#10;PlxQ4jzTJVOgRUH3wtHr5ft3V61ZiClUoEphCYJot2hNQSvvzSLLHK9Ew9wJGKHxUYJtmMer3WSl&#10;ZS2iNyqb5vk8a8GWxgIXzqH2Nj3SZcSXUnD/IKUTnqiCYm4+njae63Bmyyu22Fhmqpr3abB/yKJh&#10;tcagI9Qt84xsbf0Gqqm5BQfSn3BoMpCy5iLWgNVM8t+qeaqYEbEWJMeZkSb3/2D5l92TebRIQ2vc&#10;wqEYquikbcI/5ke6SNZ+JEt0nnBUnk9PZ/NLSjg+TS7zi9NpIDM7OBvr/EcBDQlCQYVStXGhHLZg&#10;u3vnk/VgFdQOVF3e1UrFS2gBcaMs2TH8eIxzof1ZdFfb5jOUST/P8Zc+I6rxYyf12aDGhGIzBaSY&#10;3qsgSpO2oKeT81kEfvXm7GY9hs/zaT6PcQLgIU+8KY24B/ai5PdKhCKU/iokqUvka5oiHKtqkp4q&#10;VoqU/eyP2UfAgCyRphG7BziOnXju7YOriHMxOud/Syw5jx4xMmg/Oje1BnsMQPlJ3w8y2Q8kJWoC&#10;S75bd8gNts8smAbVGsr9oyUW0qA6w+9q7J575vwjsziZOMO4bfwDHlIBfjvoJUoqsD+O6YM9Dgy+&#10;UtLipBfUfd8yKyhRnzSOUlgLg2AHYT0IetvcAPbfBPeY4VFEB+vVIEoLzQsuoVWIgk9Mc4xVUO7t&#10;cLnxaePgGuNitYpmOP6G+Xv9ZHgAD8SGUXjuXpg1/ch4nLUvMGyBN2OTbIOnhtXWg6zjTB147CnH&#10;1RE7v19zYTf9eo9Wh2W8/AkAAP//AwBQSwMEFAAGAAgAAAAhAHxyspfeAAAACgEAAA8AAABkcnMv&#10;ZG93bnJldi54bWxMj8FOwzAQRO9I/IO1SNyoQ1uSNMSpKBInLlCQUG9uvE0i7HVku234e5YTPa7m&#10;aeZtvZ6cFScMcfCk4H6WgUBqvRmoU/D58XJXgohJk9HWEyr4wQjr5vqq1pXxZ3rH0zZ1gksoVlpB&#10;n9JYSRnbHp2OMz8icXbwwenEZ+ikCfrM5c7KeZbl0umBeKHXIz732H5vj04BbZabAV8tFslRjsE+&#10;fNHbTqnbm+npEUTCKf3D8KfP6tCw094fyURhFZT5YsmoglWZg2BgVRQLEHsm52UBsqnl5QvNLwAA&#10;AP//AwBQSwECLQAUAAYACAAAACEAtoM4kv4AAADhAQAAEwAAAAAAAAAAAAAAAAAAAAAAW0NvbnRl&#10;bnRfVHlwZXNdLnhtbFBLAQItABQABgAIAAAAIQA4/SH/1gAAAJQBAAALAAAAAAAAAAAAAAAAAC8B&#10;AABfcmVscy8ucmVsc1BLAQItABQABgAIAAAAIQB/clN7owIAANQFAAAOAAAAAAAAAAAAAAAAAC4C&#10;AABkcnMvZTJvRG9jLnhtbFBLAQItABQABgAIAAAAIQB8crKX3gAAAAoBAAAPAAAAAAAAAAAAAAAA&#10;AP0EAABkcnMvZG93bnJldi54bWxQSwUGAAAAAAQABADzAAAACAYAAAAA&#10;" fillcolor="#f7f5c5 [1943]" strokecolor="#002060" strokeweight=".25pt">
                <v:stroke joinstyle="miter"/>
                <v:textbox inset="0,0,0,0">
                  <w:txbxContent>
                    <w:p w14:paraId="4E45CEB5"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9.00</w:t>
                      </w:r>
                    </w:p>
                  </w:txbxContent>
                </v:textbox>
              </v:oval>
            </w:pict>
          </mc:Fallback>
        </mc:AlternateContent>
      </w:r>
      <w:r>
        <w:rPr>
          <w:noProof/>
        </w:rPr>
        <mc:AlternateContent>
          <mc:Choice Requires="wps">
            <w:drawing>
              <wp:anchor distT="0" distB="0" distL="114300" distR="114300" simplePos="0" relativeHeight="251741186" behindDoc="0" locked="0" layoutInCell="1" allowOverlap="1" wp14:anchorId="5236DC30" wp14:editId="3F811E34">
                <wp:simplePos x="0" y="0"/>
                <wp:positionH relativeFrom="column">
                  <wp:posOffset>5458267</wp:posOffset>
                </wp:positionH>
                <wp:positionV relativeFrom="paragraph">
                  <wp:posOffset>340028</wp:posOffset>
                </wp:positionV>
                <wp:extent cx="723569" cy="190832"/>
                <wp:effectExtent l="0" t="0" r="19685" b="19050"/>
                <wp:wrapNone/>
                <wp:docPr id="60" name="Oval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17E1CC"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7.80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236DC30" id="Oval 60" o:spid="_x0000_s1044" alt="&quot;&quot;" style="position:absolute;margin-left:429.8pt;margin-top:26.75pt;width:56.95pt;height:15.05pt;z-index:2517411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zFowIAANQFAAAOAAAAZHJzL2Uyb0RvYy54bWysVFFP2zAQfp+0/2D5fSQpUKAiRRWIaRID&#10;BEw8u47dRHJ8nu027X79znaSjtHtYVof3PP57ru7L3d3ebVtFdkI6xrQJS2OckqE5lA1elXSby+3&#10;n84pcZ7piinQoqQ74ejV/OOHy87MxARqUJWwBEG0m3WmpLX3ZpZljteiZe4IjND4KMG2zOPVrrLK&#10;sg7RW5VN8nyadWArY4EL51B7kx7pPOJLKbh/kNIJT1RJMTcfTxvPZTiz+SWbrSwzdcP7NNg/ZNGy&#10;RmPQEeqGeUbWtnkH1TbcggPpjzi0GUjZcBFrwGqK/LdqnmtmRKwFyXFmpMn9P1h+v3k2jxZp6Iyb&#10;ORRDFVtp2/CP+ZFtJGs3kiW2nnBUnk2OT6cXlHB8Ki7y8+NJIDPbOxvr/GcBLQlCSYVSjXGhHDZj&#10;mzvnk/VgFdQOVFPdNkrFS2gBca0s2TD8eIxzof1JdFfr9itUST/N8Zc+I6rxYyf1yaDGhGIzBaSY&#10;3psgSpOupMfF2WkEfvPm7Go5hs/zST6NcQLgPk+8KY24e/ai5HdKhCKUfhKSNBXyNUkRDlVVpKea&#10;VSJlf/rH7CNgQJZI04jdAxzGTjz39sFVxLkYnfO/JZacR48YGbQfndtGgz0EoHzR94NM9gNJiZrA&#10;kt8ut8gNts80mAbVEqrdoyUW0qA6w28b7J475vwjsziZOMO4bfwDHlIBfjvoJUpqsD8O6YM9Dgy+&#10;UtLhpJfUfV8zKyhRXzSOUlgLg2AHYTkIet1eA/ZfgXvM8Ciig/VqEKWF9hWX0CJEwSemOcYqKfd2&#10;uFz7tHFwjXGxWEQzHH/D/J1+NjyAB2LDKLxsX5k1/ch4nLV7GLbAu7FJtsFTw2LtQTZxpvY89pTj&#10;6oid36+5sJt+vUer/TKe/wQAAP//AwBQSwMEFAAGAAgAAAAhAAEwy8LcAAAACQEAAA8AAABkcnMv&#10;ZG93bnJldi54bWxMj8FOwzAMhu9IvEPkSdxYOka7rWs6MSROXGAgIW5ZY9pqiVMl2VbeHu/Ebrb+&#10;T78/V5vRWXHCEHtPCmbTDARS401PrYLPj5f7JYiYNBltPaGCX4ywqW9vKl0af6Z3PO1SK7iEYqkV&#10;dCkNpZSx6dDpOPUDEmc/PjideA2tNEGfudxZ+ZBlhXS6J77Q6QGfO2wOu6NTQNvHbY+vFhfJUYHB&#10;5l/09q3U3WR8WoNIOKZ/GC76rA41O+39kUwUVsEyXxWMKsjnOQgGVovLsOdkXoCsK3n9Qf0HAAD/&#10;/wMAUEsBAi0AFAAGAAgAAAAhALaDOJL+AAAA4QEAABMAAAAAAAAAAAAAAAAAAAAAAFtDb250ZW50&#10;X1R5cGVzXS54bWxQSwECLQAUAAYACAAAACEAOP0h/9YAAACUAQAACwAAAAAAAAAAAAAAAAAvAQAA&#10;X3JlbHMvLnJlbHNQSwECLQAUAAYACAAAACEA0LwsxaMCAADUBQAADgAAAAAAAAAAAAAAAAAuAgAA&#10;ZHJzL2Uyb0RvYy54bWxQSwECLQAUAAYACAAAACEAATDLwtwAAAAJAQAADwAAAAAAAAAAAAAAAAD9&#10;BAAAZHJzL2Rvd25yZXYueG1sUEsFBgAAAAAEAAQA8wAAAAYGAAAAAA==&#10;" fillcolor="#f7f5c5 [1943]" strokecolor="#002060" strokeweight=".25pt">
                <v:stroke joinstyle="miter"/>
                <v:textbox inset="0,0,0,0">
                  <w:txbxContent>
                    <w:p w14:paraId="6717E1CC"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7.80</w:t>
                      </w:r>
                    </w:p>
                  </w:txbxContent>
                </v:textbox>
              </v:oval>
            </w:pict>
          </mc:Fallback>
        </mc:AlternateContent>
      </w:r>
      <w:r>
        <w:rPr>
          <w:noProof/>
        </w:rPr>
        <mc:AlternateContent>
          <mc:Choice Requires="wps">
            <w:drawing>
              <wp:anchor distT="0" distB="0" distL="114300" distR="114300" simplePos="0" relativeHeight="251742210" behindDoc="0" locked="0" layoutInCell="1" allowOverlap="1" wp14:anchorId="1B3E3EF4" wp14:editId="577076A6">
                <wp:simplePos x="0" y="0"/>
                <wp:positionH relativeFrom="column">
                  <wp:posOffset>5450619</wp:posOffset>
                </wp:positionH>
                <wp:positionV relativeFrom="paragraph">
                  <wp:posOffset>68884</wp:posOffset>
                </wp:positionV>
                <wp:extent cx="723569" cy="190832"/>
                <wp:effectExtent l="0" t="0" r="19685" b="19050"/>
                <wp:wrapNone/>
                <wp:docPr id="61" name="Oval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3E4C78"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40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B3E3EF4" id="Oval 61" o:spid="_x0000_s1045" alt="&quot;&quot;" style="position:absolute;margin-left:429.2pt;margin-top:5.4pt;width:56.95pt;height:15.05pt;z-index:2517422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gavowIAANQFAAAOAAAAZHJzL2Uyb0RvYy54bWysVFFP2zAQfp+0/2D5fSQpUKAiRRWIaRID&#10;BEw8u47dRHJ8nu027X79znaSjtHtYVof3PP57ru7L3d3ebVtFdkI6xrQJS2OckqE5lA1elXSby+3&#10;n84pcZ7piinQoqQ74ejV/OOHy87MxARqUJWwBEG0m3WmpLX3ZpZljteiZe4IjND4KMG2zOPVrrLK&#10;sg7RW5VN8nyadWArY4EL51B7kx7pPOJLKbh/kNIJT1RJMTcfTxvPZTiz+SWbrSwzdcP7NNg/ZNGy&#10;RmPQEeqGeUbWtnkH1TbcggPpjzi0GUjZcBFrwGqK/LdqnmtmRKwFyXFmpMn9P1h+v3k2jxZp6Iyb&#10;ORRDFVtp2/CP+ZFtJGs3kiW2nnBUnk2OT6cXlHB8Ki7y8+NJIDPbOxvr/GcBLQlCSYVSjXGhHDZj&#10;mzvnk/VgFdQOVFPdNkrFS2gBca0s2TD8eIxzof1JdFfr9itUST/N8Zc+I6rxYyf1yaDGhGIzBaSY&#10;3psgSpOupMfF2WkEfvPm7Go5hs/zST6NcQLgPk+8KY24e/ai5HdKhCKUfhKSNBXyNUkRDlVVpKea&#10;VSJlf/rH7CNgQJZI04jdAxzGTjz39sFVxLkYnfO/JZacR48YGbQfndtGgz0EoHzR94NM9gNJiZrA&#10;kt8ut8gNts9ZMA2qJVS7R0sspEF1ht822D13zPlHZnEycYZx2/gHPKQC/HbQS5TUYH8c0gd7HBh8&#10;paTDSS+p+75mVlCivmgcpbAWBsEOwnIQ9Lq9Buy/AveY4VFEB+vVIEoL7SsuoUWIgk9Mc4xVUu7t&#10;cLn2aePgGuNisYhmOP6G+Tv9bHgAD8SGUXjZvjJr+pHxOGv3MGyBd2OTbIOnhsXag2ziTO157CnH&#10;1RE7v19zYTf9eo9W+2U8/wkAAP//AwBQSwMEFAAGAAgAAAAhAJ3hjY/cAAAACQEAAA8AAABkcnMv&#10;ZG93bnJldi54bWxMj8FOwzAQRO9I/IO1SNyoTUnbNMSpKBInLlCQEDc3XpIIex3Zbhv+nuVEj6t5&#10;mn1TbybvxBFjGgJpuJ0pEEhtsAN1Gt7fnm5KECkbssYFQg0/mGDTXF7UprLhRK943OVOcAmlymjo&#10;cx4rKVPbozdpFkYkzr5C9CbzGTtpozlxuXdyrtRSejMQf+jNiI89tt+7g9dA22I74LPDVfa0xOgW&#10;H/TyqfX11fRwDyLjlP9h+NNndWjYaR8OZJNwGspFWTDKgeIJDKxX8zsQew2FWoNsanm+oPkFAAD/&#10;/wMAUEsBAi0AFAAGAAgAAAAhALaDOJL+AAAA4QEAABMAAAAAAAAAAAAAAAAAAAAAAFtDb250ZW50&#10;X1R5cGVzXS54bWxQSwECLQAUAAYACAAAACEAOP0h/9YAAACUAQAACwAAAAAAAAAAAAAAAAAvAQAA&#10;X3JlbHMvLnJlbHNQSwECLQAUAAYACAAAACEAtQYGr6MCAADUBQAADgAAAAAAAAAAAAAAAAAuAgAA&#10;ZHJzL2Uyb0RvYy54bWxQSwECLQAUAAYACAAAACEAneGNj9wAAAAJAQAADwAAAAAAAAAAAAAAAAD9&#10;BAAAZHJzL2Rvd25yZXYueG1sUEsFBgAAAAAEAAQA8wAAAAYGAAAAAA==&#10;" fillcolor="#f7f5c5 [1943]" strokecolor="#002060" strokeweight=".25pt">
                <v:stroke joinstyle="miter"/>
                <v:textbox inset="0,0,0,0">
                  <w:txbxContent>
                    <w:p w14:paraId="1A3E4C78"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40</w:t>
                      </w:r>
                    </w:p>
                  </w:txbxContent>
                </v:textbox>
              </v:oval>
            </w:pict>
          </mc:Fallback>
        </mc:AlternateContent>
      </w:r>
      <w:r w:rsidR="00C437D1">
        <w:rPr>
          <w:noProof/>
        </w:rPr>
        <w:drawing>
          <wp:inline distT="0" distB="0" distL="0" distR="0" wp14:anchorId="65D07146" wp14:editId="140AC918">
            <wp:extent cx="5732780" cy="2361537"/>
            <wp:effectExtent l="0" t="0" r="1270" b="1270"/>
            <wp:docPr id="23" name="Chart 23" descr="This figure presents follow-up survey respondent ratings of the usefulness of any DFV pilot resources they accessed - overall and for the most commonly accessed resourc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D979364" w14:textId="414B6C18" w:rsidR="00C437D1" w:rsidRPr="0091725D" w:rsidRDefault="00C437D1" w:rsidP="004A3E7F">
      <w:pPr>
        <w:jc w:val="center"/>
        <w:rPr>
          <w:rFonts w:ascii="Arial Narrow" w:hAnsi="Arial Narrow"/>
        </w:rPr>
      </w:pPr>
      <w:r w:rsidRPr="0091725D">
        <w:rPr>
          <w:rFonts w:ascii="Arial Narrow" w:hAnsi="Arial Narrow"/>
          <w:b/>
          <w:bCs/>
        </w:rPr>
        <w:t>Note</w:t>
      </w:r>
      <w:r w:rsidRPr="0091725D">
        <w:rPr>
          <w:rFonts w:ascii="Arial Narrow" w:hAnsi="Arial Narrow"/>
        </w:rPr>
        <w:t>: Ratings were about “How useful have you found the resource in your work?”, 0 = Not at all, 5 = Somewhat, 10</w:t>
      </w:r>
      <w:r>
        <w:rPr>
          <w:rFonts w:ascii="Arial Narrow" w:hAnsi="Arial Narrow"/>
        </w:rPr>
        <w:t xml:space="preserve"> </w:t>
      </w:r>
      <w:r w:rsidRPr="0091725D">
        <w:rPr>
          <w:rFonts w:ascii="Arial Narrow" w:hAnsi="Arial Narrow"/>
        </w:rPr>
        <w:t>= Extremely.</w:t>
      </w:r>
      <w:r w:rsidR="00DF2467">
        <w:rPr>
          <w:rFonts w:ascii="Arial Narrow" w:hAnsi="Arial Narrow"/>
        </w:rPr>
        <w:t xml:space="preserve"> </w:t>
      </w:r>
    </w:p>
    <w:p w14:paraId="0AFE2040" w14:textId="5E891473" w:rsidR="00C437D1" w:rsidRPr="004B7555" w:rsidRDefault="00C437D1" w:rsidP="004A3E7F">
      <w:pPr>
        <w:pStyle w:val="Heading4"/>
      </w:pPr>
      <w:bookmarkStart w:id="74" w:name="_Toc120719038"/>
      <w:r w:rsidRPr="004B7555">
        <w:t xml:space="preserve">Feedback about </w:t>
      </w:r>
      <w:r w:rsidR="004A3E7F">
        <w:t>q</w:t>
      </w:r>
      <w:r w:rsidRPr="004B7555">
        <w:t xml:space="preserve">uality </w:t>
      </w:r>
      <w:r w:rsidR="004A3E7F">
        <w:t>i</w:t>
      </w:r>
      <w:r w:rsidRPr="004B7555">
        <w:t xml:space="preserve">mprovement and </w:t>
      </w:r>
      <w:r w:rsidR="004A3E7F">
        <w:t>c</w:t>
      </w:r>
      <w:r w:rsidRPr="004B7555">
        <w:t xml:space="preserve">apacity </w:t>
      </w:r>
      <w:r w:rsidR="004A3E7F">
        <w:t>b</w:t>
      </w:r>
      <w:r w:rsidRPr="004B7555">
        <w:t xml:space="preserve">uilding </w:t>
      </w:r>
      <w:r w:rsidR="004A3E7F">
        <w:t>a</w:t>
      </w:r>
      <w:r w:rsidRPr="004B7555">
        <w:t>ctivities</w:t>
      </w:r>
      <w:bookmarkEnd w:id="74"/>
    </w:p>
    <w:p w14:paraId="5E84A8D7" w14:textId="53953346" w:rsidR="00C437D1" w:rsidRDefault="004A3E7F" w:rsidP="007007B5">
      <w:pPr>
        <w:spacing w:after="120"/>
      </w:pPr>
      <w:r>
        <w:t xml:space="preserve">In the </w:t>
      </w:r>
      <w:r w:rsidR="00DA7F82">
        <w:t xml:space="preserve">follow-up </w:t>
      </w:r>
      <w:r>
        <w:t xml:space="preserve">survey, </w:t>
      </w:r>
      <w:r w:rsidR="00C437D1">
        <w:t xml:space="preserve">35 (56%) respondents </w:t>
      </w:r>
      <w:r w:rsidR="007E1A62">
        <w:t>reported</w:t>
      </w:r>
      <w:r w:rsidR="00C437D1">
        <w:t xml:space="preserve"> having participated in at least one of the quality improvement or capacity building activities nominated by PHNs for inclusion in the survey: 19 had participated in one, 4 in two, 1 in three, 2 in four, 4 in five and 5 in six activities.</w:t>
      </w:r>
      <w:r w:rsidR="0016500B">
        <w:t xml:space="preserve"> The most commonly attended activities were the CoPs and clinical meetings (10 respondents each) and team meetings (9 respondents).</w:t>
      </w:r>
      <w:r>
        <w:t xml:space="preserve"> </w:t>
      </w:r>
      <w:r w:rsidR="00C437D1">
        <w:fldChar w:fldCharType="begin"/>
      </w:r>
      <w:r w:rsidR="00C437D1">
        <w:instrText xml:space="preserve"> REF _Ref120618443 \h  \* MERGEFORMAT </w:instrText>
      </w:r>
      <w:r w:rsidR="00C437D1">
        <w:fldChar w:fldCharType="separate"/>
      </w:r>
      <w:r w:rsidR="00996236">
        <w:t xml:space="preserve">Figure </w:t>
      </w:r>
      <w:r w:rsidR="00996236">
        <w:rPr>
          <w:noProof/>
        </w:rPr>
        <w:t>9</w:t>
      </w:r>
      <w:r w:rsidR="00C437D1">
        <w:fldChar w:fldCharType="end"/>
      </w:r>
      <w:r w:rsidR="00C437D1">
        <w:t xml:space="preserve"> shows that respondents found the quality improvement and capacity building activities very useful, with over one-third of all ratings at the top of the </w:t>
      </w:r>
      <w:r w:rsidR="004A2CD2">
        <w:t xml:space="preserve">0-10 point scale </w:t>
      </w:r>
      <w:r w:rsidR="00C437D1">
        <w:t>ranging from “Not at all useful” to “Extremely useful</w:t>
      </w:r>
      <w:r w:rsidR="003145A5">
        <w:t>”</w:t>
      </w:r>
      <w:r w:rsidR="00DF2467">
        <w:t xml:space="preserve"> </w:t>
      </w:r>
      <w:r w:rsidR="00C437D1">
        <w:t xml:space="preserve">and an overall mean rating of 8.5 points across all the activities respondents participated in. The figure also includes specific ratings for the </w:t>
      </w:r>
      <w:r w:rsidR="007E1A62">
        <w:t>most accessed</w:t>
      </w:r>
      <w:r w:rsidR="00C437D1">
        <w:t xml:space="preserve"> activities, showing the </w:t>
      </w:r>
      <w:r w:rsidR="00B84194">
        <w:t>CoP</w:t>
      </w:r>
      <w:r w:rsidR="00C437D1">
        <w:t xml:space="preserve"> and Antenatal/</w:t>
      </w:r>
      <w:r w:rsidR="00B84194">
        <w:t xml:space="preserve"> </w:t>
      </w:r>
      <w:r w:rsidR="00C437D1">
        <w:t>Postnatal check as being particularly useful.</w:t>
      </w:r>
    </w:p>
    <w:p w14:paraId="224E172D" w14:textId="35CE3626" w:rsidR="00C437D1" w:rsidRDefault="00C437D1" w:rsidP="00C437D1">
      <w:pPr>
        <w:pStyle w:val="Caption"/>
      </w:pPr>
      <w:bookmarkStart w:id="75" w:name="_Ref120618443"/>
      <w:bookmarkStart w:id="76" w:name="_Toc128060652"/>
      <w:r>
        <w:t xml:space="preserve">Figure </w:t>
      </w:r>
      <w:fldSimple w:instr=" SEQ Figure \* ARABIC ">
        <w:r w:rsidR="00996236">
          <w:rPr>
            <w:noProof/>
          </w:rPr>
          <w:t>9</w:t>
        </w:r>
      </w:fldSimple>
      <w:bookmarkEnd w:id="75"/>
      <w:r>
        <w:t xml:space="preserve">: </w:t>
      </w:r>
      <w:r w:rsidR="00DA7F82">
        <w:t xml:space="preserve">Follow-up </w:t>
      </w:r>
      <w:r w:rsidR="004A3E7F">
        <w:t>survey</w:t>
      </w:r>
      <w:r>
        <w:t xml:space="preserve"> ratings of the usefulness of the quality improvement and capacity building activities accessed through the DFV </w:t>
      </w:r>
      <w:r w:rsidR="004A3E7F">
        <w:t>pilot</w:t>
      </w:r>
      <w:bookmarkEnd w:id="76"/>
    </w:p>
    <w:p w14:paraId="28DBCF5F" w14:textId="478AE9CE" w:rsidR="00C437D1" w:rsidRDefault="007C3A68" w:rsidP="004A3E7F">
      <w:pPr>
        <w:spacing w:after="0"/>
      </w:pPr>
      <w:r>
        <w:rPr>
          <w:noProof/>
        </w:rPr>
        <mc:AlternateContent>
          <mc:Choice Requires="wps">
            <w:drawing>
              <wp:anchor distT="0" distB="0" distL="114300" distR="114300" simplePos="0" relativeHeight="251743234" behindDoc="0" locked="0" layoutInCell="1" allowOverlap="1" wp14:anchorId="11D2C038" wp14:editId="10849C45">
                <wp:simplePos x="0" y="0"/>
                <wp:positionH relativeFrom="margin">
                  <wp:posOffset>5505395</wp:posOffset>
                </wp:positionH>
                <wp:positionV relativeFrom="paragraph">
                  <wp:posOffset>1960880</wp:posOffset>
                </wp:positionV>
                <wp:extent cx="723569" cy="190832"/>
                <wp:effectExtent l="0" t="0" r="19685" b="19050"/>
                <wp:wrapNone/>
                <wp:docPr id="62" name="Oval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0846A6"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67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1D2C038" id="Oval 62" o:spid="_x0000_s1046" alt="&quot;&quot;" style="position:absolute;margin-left:433.5pt;margin-top:154.4pt;width:56.95pt;height:15.05pt;z-index:25174323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FowIAANQFAAAOAAAAZHJzL2Uyb0RvYy54bWysVFFP2zAQfp+0/2D5fSQpUKAiRRWIaRID&#10;BEw8u47dRHJ8nu027X79znaSjtHtYVof3PP57ru7L3d3ebVtFdkI6xrQJS2OckqE5lA1elXSby+3&#10;n84pcZ7piinQoqQ74ejV/OOHy87MxARqUJWwBEG0m3WmpLX3ZpZljteiZe4IjND4KMG2zOPVrrLK&#10;sg7RW5VN8nyadWArY4EL51B7kx7pPOJLKbh/kNIJT1RJMTcfTxvPZTiz+SWbrSwzdcP7NNg/ZNGy&#10;RmPQEeqGeUbWtnkH1TbcggPpjzi0GUjZcBFrwGqK/LdqnmtmRKwFyXFmpMn9P1h+v3k2jxZp6Iyb&#10;ORRDFVtp2/CP+ZFtJGs3kiW2nnBUnk2OT6cXlHB8Ki7y8+NJIDPbOxvr/GcBLQlCSYVSjXGhHDZj&#10;mzvnk/VgFdQOVFPdNkrFS2gBca0s2TD8eIxzof1JdFfr9itUST/N8Zc+I6rxYyf1yaDGhGIzBaSY&#10;3psgSpOupMfF2WkEfvPm7Go5hs/zST6NcQLgPk+8KY24e/ai5HdKhCKUfhKSNBXyNUkRDlVVpKea&#10;VSJlf/rH7CNgQJZI04jdAxzGTjz39sFVxLkYnfO/JZacR48YGbQfndtGgz0EoHzR94NM9gNJiZrA&#10;kt8ut8gNts95MA2qJVS7R0sspEF1ht822D13zPlHZnEycYZx2/gHPKQC/HbQS5TUYH8c0gd7HBh8&#10;paTDSS+p+75mVlCivmgcpbAWBsEOwnIQ9Lq9Buy/AveY4VFEB+vVIEoL7SsuoUWIgk9Mc4xVUu7t&#10;cLn2aePgGuNisYhmOP6G+Tv9bHgAD8SGUXjZvjJr+pHxOGv3MGyBd2OTbIOnhsXag2ziTO157CnH&#10;1RE7v19zYTf9eo9W+2U8/wkAAP//AwBQSwMEFAAGAAgAAAAhAP2WfF/dAAAACwEAAA8AAABkcnMv&#10;ZG93bnJldi54bWxMj8FOwzAMhu9IvENkJG4sgUGXlqYTQ+LEBQYS4pa1pq1InCrJtvL2mBM72v71&#10;+/vq9eydOGBMYyAD1wsFAqkN3Ui9gfe3pysNImVLnXWB0MAPJlg352e1rbpwpFc8bHMvuIRSZQ0M&#10;OU+VlKkd0Nu0CBMS375C9DbzGHvZRXvkcu/kjVKF9HYk/jDYCR8HbL+3e2+ANrebEZ8drrKnAqO7&#10;+6CXT2MuL+aHexAZ5/wfhj98RoeGmXZhT10SzoAuVuySDSyVZgdOlFqVIHa8WeoSZFPLU4fmFwAA&#10;//8DAFBLAQItABQABgAIAAAAIQC2gziS/gAAAOEBAAATAAAAAAAAAAAAAAAAAAAAAABbQ29udGVu&#10;dF9UeXBlc10ueG1sUEsBAi0AFAAGAAgAAAAhADj9If/WAAAAlAEAAAsAAAAAAAAAAAAAAAAALwEA&#10;AF9yZWxzLy5yZWxzUEsBAi0AFAAGAAgAAAAhAGX4FYWjAgAA1AUAAA4AAAAAAAAAAAAAAAAALgIA&#10;AGRycy9lMm9Eb2MueG1sUEsBAi0AFAAGAAgAAAAhAP2WfF/dAAAACwEAAA8AAAAAAAAAAAAAAAAA&#10;/QQAAGRycy9kb3ducmV2LnhtbFBLBQYAAAAABAAEAPMAAAAHBgAAAAA=&#10;" fillcolor="#f7f5c5 [1943]" strokecolor="#002060" strokeweight=".25pt">
                <v:stroke joinstyle="miter"/>
                <v:textbox inset="0,0,0,0">
                  <w:txbxContent>
                    <w:p w14:paraId="630846A6"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67</w:t>
                      </w:r>
                    </w:p>
                  </w:txbxContent>
                </v:textbox>
                <w10:wrap anchorx="margin"/>
              </v:oval>
            </w:pict>
          </mc:Fallback>
        </mc:AlternateContent>
      </w:r>
      <w:r>
        <w:rPr>
          <w:noProof/>
        </w:rPr>
        <mc:AlternateContent>
          <mc:Choice Requires="wps">
            <w:drawing>
              <wp:anchor distT="0" distB="0" distL="114300" distR="114300" simplePos="0" relativeHeight="251745282" behindDoc="0" locked="0" layoutInCell="1" allowOverlap="1" wp14:anchorId="67D4B7D7" wp14:editId="4A6BAE00">
                <wp:simplePos x="0" y="0"/>
                <wp:positionH relativeFrom="column">
                  <wp:posOffset>5521795</wp:posOffset>
                </wp:positionH>
                <wp:positionV relativeFrom="paragraph">
                  <wp:posOffset>1670989</wp:posOffset>
                </wp:positionV>
                <wp:extent cx="723569" cy="190832"/>
                <wp:effectExtent l="0" t="0" r="19685" b="19050"/>
                <wp:wrapNone/>
                <wp:docPr id="64" name="Oval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8B2AD7"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7D4B7D7" id="Oval 64" o:spid="_x0000_s1047" alt="&quot;&quot;" style="position:absolute;margin-left:434.8pt;margin-top:131.55pt;width:56.95pt;height:15.05pt;z-index:2517452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vogIAANQFAAAOAAAAZHJzL2Uyb0RvYy54bWysVFFP2zAQfp+0/2D5fSQpUKAiRRWIaRID&#10;BEw8u47dRHJ8nu027X79znaSjtHtYVof3PP57ru7L3d3ebVtFdkI6xrQJS2OckqE5lA1elXSby+3&#10;n84pcZ7piinQoqQ74ejV/OOHy87MxARqUJWwBEG0m3WmpLX3ZpZljteiZe4IjND4KMG2zOPVrrLK&#10;sg7RW5VN8nyadWArY4EL51B7kx7pPOJLKbh/kNIJT1RJMTcfTxvPZTiz+SWbrSwzdcP7NNg/ZNGy&#10;RmPQEeqGeUbWtnkH1TbcggPpjzi0GUjZcBFrwGqK/LdqnmtmRKwFyXFmpMn9P1h+v3k2jxZp6Iyb&#10;ORRDFVtp2/CP+ZFtJGs3kiW2nnBUnk2OT6cXlHB8Ki7y8+NJIDPbOxvr/GcBLQlCSYVSjXGhHDZj&#10;mzvnk/VgFdQOVFPdNkrFS2gBca0s2TD8eIxzof1JdFfr9itUST/N8Zc+I6rxYyf1yaDGhGIzBaSY&#10;3psgSpOupMfF2WkEfvPm7Go5hs/zST6NcQLgPk+8KY24e/ai5HdKhCKUfhKSNBXyNUkRDlVVpKea&#10;VSJlf/rH7CNgQJZI04jdAxzGTjz39sFVxLkYnfO/JZacR48YGbQfndtGgz0EoHzR94NM9gNJiZrA&#10;kt8ut8hNaJ9gGlRLqHaPllhIg+oMv22we+6Y84/M4mTiDOO28Q94SAX47aCXKKnB/jikD/Y4MPhK&#10;SYeTXlL3fc2soER90ThKYS0Mgh2E5SDodXsN2H8F7jHDo4gO1qtBlBbaV1xCixAFn5jmGKuk3Nvh&#10;cu3TxsE1xsViEc1w/A3zd/rZ8AAeiA2j8LJ9Zdb0I+Nx1u5h2ALvxibZBk8Ni7UH2cSZ2vPYU46r&#10;I3Z+v+bCbvr1Hq32y3j+EwAA//8DAFBLAwQUAAYACAAAACEAbFXCQN8AAAALAQAADwAAAGRycy9k&#10;b3ducmV2LnhtbEyPwU7DMAyG70i8Q2Qkbixdy0Jbmk4MiRMXGEjTbllj2orEqZJsK29POLGj7U+/&#10;v79Zz9awE/owOpKwXGTAkDqnR+olfH683JXAQlSklXGEEn4wwLq9vmpUrd2Z3vG0jT1LIRRqJWGI&#10;cao5D92AVoWFm5DS7ct5q2Iafc+1V+cUbg3Ps0xwq0ZKHwY14fOA3ff2aCXQ5n4z4qvBh2hJoDer&#10;Hb3tpby9mZ8egUWc4z8Mf/pJHdrkdHBH0oEZCaWoREIl5KJYAktEVRYrYIe0qYoceNvwyw7tLwAA&#10;AP//AwBQSwECLQAUAAYACAAAACEAtoM4kv4AAADhAQAAEwAAAAAAAAAAAAAAAAAAAAAAW0NvbnRl&#10;bnRfVHlwZXNdLnhtbFBLAQItABQABgAIAAAAIQA4/SH/1gAAAJQBAAALAAAAAAAAAAAAAAAAAC8B&#10;AABfcmVscy8ucmVsc1BLAQItABQABgAIAAAAIQAAQj/vogIAANQFAAAOAAAAAAAAAAAAAAAAAC4C&#10;AABkcnMvZTJvRG9jLnhtbFBLAQItABQABgAIAAAAIQBsVcJA3wAAAAsBAAAPAAAAAAAAAAAAAAAA&#10;APwEAABkcnMvZG93bnJldi54bWxQSwUGAAAAAAQABADzAAAACAYAAAAA&#10;" fillcolor="#f7f5c5 [1943]" strokecolor="#002060" strokeweight=".25pt">
                <v:stroke joinstyle="miter"/>
                <v:textbox inset="0,0,0,0">
                  <w:txbxContent>
                    <w:p w14:paraId="4F8B2AD7"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20</w:t>
                      </w:r>
                    </w:p>
                  </w:txbxContent>
                </v:textbox>
              </v:oval>
            </w:pict>
          </mc:Fallback>
        </mc:AlternateContent>
      </w:r>
      <w:r>
        <w:rPr>
          <w:noProof/>
        </w:rPr>
        <mc:AlternateContent>
          <mc:Choice Requires="wps">
            <w:drawing>
              <wp:anchor distT="0" distB="0" distL="114300" distR="114300" simplePos="0" relativeHeight="251744258" behindDoc="0" locked="0" layoutInCell="1" allowOverlap="1" wp14:anchorId="4911C519" wp14:editId="1FFF12EA">
                <wp:simplePos x="0" y="0"/>
                <wp:positionH relativeFrom="margin">
                  <wp:posOffset>5513511</wp:posOffset>
                </wp:positionH>
                <wp:positionV relativeFrom="paragraph">
                  <wp:posOffset>1407822</wp:posOffset>
                </wp:positionV>
                <wp:extent cx="723569" cy="190832"/>
                <wp:effectExtent l="0" t="0" r="19685" b="19050"/>
                <wp:wrapNone/>
                <wp:docPr id="63" name="Oval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F76076"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911C519" id="Oval 63" o:spid="_x0000_s1048" alt="&quot;&quot;" style="position:absolute;margin-left:434.15pt;margin-top:110.85pt;width:56.95pt;height:15.05pt;z-index:25174425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nUkogIAANQFAAAOAAAAZHJzL2Uyb0RvYy54bWysVN9P2zAQfp+0/8Hy+0hSoEBFiioQ0yQG&#10;CJh4dh27ieT4PNtt2v31O9tJOka3h2l9cM/347u7L767vNq2imyEdQ3okhZHOSVCc6gavSrpt5fb&#10;T+eUOM90xRRoUdKdcPRq/vHDZWdmYgI1qEpYgiDazTpT0tp7M8syx2vRMncERmg0SrAt83i1q6yy&#10;rEP0VmWTPJ9mHdjKWODCOdTeJCOdR3wpBfcPUjrhiSop1ubjaeO5DGc2v2SzlWWmbnhfBvuHKlrW&#10;aEw6Qt0wz8jaNu+g2oZbcCD9EYc2AykbLmIP2E2R/9bNc82MiL0gOc6MNLn/B8vvN8/m0SINnXEz&#10;h2LoYittG/6xPrKNZO1GssTWE47Ks8nx6fSCEo6m4iI/P54EMrN9sLHOfxbQkiCUVCjVGBfaYTO2&#10;uXM+eQ9eQe1ANdVto1S8hCcgrpUlG4Yfj3EutD+J4WrdfoUq6ac5/tJnRDV+7KQ+GdRYUHxMASmW&#10;9yaJ0qQr6XFxdhqB39icXS3H9Hk+yacxTwDc14k3pRF3z16U/E6J0ITST0KSpkK+JinDoa6KZKpZ&#10;JVL1p3+sPgIGZIk0jdg9wGHsxHPvH0JFnIsxOP9bYSl4jIiZQfsxuG002EMAyhf9e5DJfyApURNY&#10;8tvlFrlBaiKxQbWEavdoiYU0qM7w2wZfzx1z/pFZnEycYdw2/gEPqQC/HfQSJTXYH4f0wR8HBq2U&#10;dDjpJXXf18wKStQXjaMU1sIg2EFYDoJet9eA76/APWZ4FDHAejWI0kL7iktoEbKgiWmOuUrKvR0u&#10;1z5tHFxjXCwW0Q3H3zB/p58ND+CB2DAKL9tXZk0/Mh5n7R6GLfBubJJviNSwWHuQTZypPY895bg6&#10;4svv11zYTb/eo9d+Gc9/AgAA//8DAFBLAwQUAAYACAAAACEAdUwMAN4AAAALAQAADwAAAGRycy9k&#10;b3ducmV2LnhtbEyPwU7DMAyG70i8Q2QkbixtYF0oTSeGxIkLDKRpt6wxbUXiVEm2lbcnnOBo+9Pv&#10;72/Ws7PshCGOnhSUiwIYUufNSL2Cj/fnGwksJk1GW0+o4BsjrNvLi0bXxp/pDU/b1LMcQrHWCoaU&#10;pprz2A3odFz4CSnfPn1wOuUx9NwEfc7hznJRFBV3eqT8YdATPg3YfW2PTgFt7jYjvlhcJUcVBrvc&#10;0eteqeur+fEBWMI5/cHwq5/Voc1OB38kE5lVICt5m1EFQpQrYJm4l0IAO+TNspTA24b/79D+AAAA&#10;//8DAFBLAQItABQABgAIAAAAIQC2gziS/gAAAOEBAAATAAAAAAAAAAAAAAAAAAAAAABbQ29udGVu&#10;dF9UeXBlc10ueG1sUEsBAi0AFAAGAAgAAAAhADj9If/WAAAAlAEAAAsAAAAAAAAAAAAAAAAALwEA&#10;AF9yZWxzLy5yZWxzUEsBAi0AFAAGAAgAAAAhAHjmdSSiAgAA1AUAAA4AAAAAAAAAAAAAAAAALgIA&#10;AGRycy9lMm9Eb2MueG1sUEsBAi0AFAAGAAgAAAAhAHVMDADeAAAACwEAAA8AAAAAAAAAAAAAAAAA&#10;/AQAAGRycy9kb3ducmV2LnhtbFBLBQYAAAAABAAEAPMAAAAHBgAAAAA=&#10;" fillcolor="#f7f5c5 [1943]" strokecolor="#002060" strokeweight=".25pt">
                <v:stroke joinstyle="miter"/>
                <v:textbox inset="0,0,0,0">
                  <w:txbxContent>
                    <w:p w14:paraId="28F76076"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00</w:t>
                      </w:r>
                    </w:p>
                  </w:txbxContent>
                </v:textbox>
                <w10:wrap anchorx="margin"/>
              </v:oval>
            </w:pict>
          </mc:Fallback>
        </mc:AlternateContent>
      </w:r>
      <w:r>
        <w:rPr>
          <w:noProof/>
        </w:rPr>
        <mc:AlternateContent>
          <mc:Choice Requires="wps">
            <w:drawing>
              <wp:anchor distT="0" distB="0" distL="114300" distR="114300" simplePos="0" relativeHeight="251746306" behindDoc="0" locked="0" layoutInCell="1" allowOverlap="1" wp14:anchorId="5F5FD214" wp14:editId="1785577A">
                <wp:simplePos x="0" y="0"/>
                <wp:positionH relativeFrom="margin">
                  <wp:posOffset>5521463</wp:posOffset>
                </wp:positionH>
                <wp:positionV relativeFrom="paragraph">
                  <wp:posOffset>1137644</wp:posOffset>
                </wp:positionV>
                <wp:extent cx="723569" cy="190832"/>
                <wp:effectExtent l="0" t="0" r="19685" b="19050"/>
                <wp:wrapNone/>
                <wp:docPr id="65" name="Oval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3C46FD"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7.67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F5FD214" id="Oval 65" o:spid="_x0000_s1049" alt="&quot;&quot;" style="position:absolute;margin-left:434.75pt;margin-top:89.6pt;width:56.95pt;height:15.05pt;z-index:25174630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9OogIAANQFAAAOAAAAZHJzL2Uyb0RvYy54bWysVN9P2zAQfp+0/8Hy+0hSoEBFiioQ0yQG&#10;CJh4dh27ieT4PNtt2v31O9tJOka3h2l9cM/347u7L767vNq2imyEdQ3okhZHOSVCc6gavSrpt5fb&#10;T+eUOM90xRRoUdKdcPRq/vHDZWdmYgI1qEpYgiDazTpT0tp7M8syx2vRMncERmg0SrAt83i1q6yy&#10;rEP0VmWTPJ9mHdjKWODCOdTeJCOdR3wpBfcPUjrhiSop1ubjaeO5DGc2v2SzlWWmbnhfBvuHKlrW&#10;aEw6Qt0wz8jaNu+g2oZbcCD9EYc2AykbLmIP2E2R/9bNc82MiL0gOc6MNLn/B8vvN8/m0SINnXEz&#10;h2LoYittG/6xPrKNZO1GssTWE47Ks8nx6fSCEo6m4iI/P54EMrN9sLHOfxbQkiCUVCjVGBfaYTO2&#10;uXM+eQ9eQe1ANdVto1S8hCcgrpUlG4Yfj3EutD+J4WrdfoUq6ac5/tJnRDV+7KQ+GdRYUHxMASmW&#10;9yaJ0qQr6XFxdhqB39icXS3H9Hk+yacxTwDc14k3pRF3z16U/E6J0ITST0KSpkK+JinDoa6KZKpZ&#10;JVL1p3+sPgIGZIk0jdg9wGHsxHPvH0JFnIsxOP9bYSl4jIiZQfsxuG002EMAyhf9e5DJfyApURNY&#10;8tvlFrlBaqJrUC2h2j1aYiENqjP8tsHXc8ecf2QWJxNnGLeNf8BDKsBvB71ESQ32xyF98MeBQSsl&#10;HU56Sd33NbOCEvVF4yiFtTAIdhCWg6DX7TXg+ytwjxkeRQywXg2itNC+4hJahCxoYppjrpJyb4fL&#10;tU8bB9cYF4tFdMPxN8zf6WfDA3ggNozCy/aVWdOPjMdZu4dhC7wbm+QbIjUs1h5kE2dqz2NPOa6O&#10;+PL7NRd206/36LVfxvOfAAAA//8DAFBLAwQUAAYACAAAACEAGC2nst4AAAALAQAADwAAAGRycy9k&#10;b3ducmV2LnhtbEyPwU7DMBBE70j8g7VI3KhD2qZJiFNRJE5coCAhbm68JBH2OrLdNvw9ywmOq3ma&#10;edtsZ2fFCUMcPSm4XWQgkDpvRuoVvL0+3pQgYtJktPWECr4xwra9vGh0bfyZXvC0T73gEoq1VjCk&#10;NNVSxm5Ap+PCT0icffrgdOIz9NIEfeZyZ2WeZYV0eiReGPSEDwN2X/ujU0C71W7EJ4ub5KjAYNfv&#10;9Pyh1PXVfH8HIuGc/mD41Wd1aNnp4I9korAKyqJaM8rBpspBMFGVyxWIg4I8q5Yg20b+/6H9AQAA&#10;//8DAFBLAQItABQABgAIAAAAIQC2gziS/gAAAOEBAAATAAAAAAAAAAAAAAAAAAAAAABbQ29udGVu&#10;dF9UeXBlc10ueG1sUEsBAi0AFAAGAAgAAAAhADj9If/WAAAAlAEAAAsAAAAAAAAAAAAAAAAALwEA&#10;AF9yZWxzLy5yZWxzUEsBAi0AFAAGAAgAAAAhAB1cX06iAgAA1AUAAA4AAAAAAAAAAAAAAAAALgIA&#10;AGRycy9lMm9Eb2MueG1sUEsBAi0AFAAGAAgAAAAhABgtp7LeAAAACwEAAA8AAAAAAAAAAAAAAAAA&#10;/AQAAGRycy9kb3ducmV2LnhtbFBLBQYAAAAABAAEAPMAAAAHBgAAAAA=&#10;" fillcolor="#f7f5c5 [1943]" strokecolor="#002060" strokeweight=".25pt">
                <v:stroke joinstyle="miter"/>
                <v:textbox inset="0,0,0,0">
                  <w:txbxContent>
                    <w:p w14:paraId="353C46FD"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7.67</w:t>
                      </w:r>
                    </w:p>
                  </w:txbxContent>
                </v:textbox>
                <w10:wrap anchorx="margin"/>
              </v:oval>
            </w:pict>
          </mc:Fallback>
        </mc:AlternateContent>
      </w:r>
      <w:r>
        <w:rPr>
          <w:noProof/>
        </w:rPr>
        <mc:AlternateContent>
          <mc:Choice Requires="wps">
            <w:drawing>
              <wp:anchor distT="0" distB="0" distL="114300" distR="114300" simplePos="0" relativeHeight="251747330" behindDoc="0" locked="0" layoutInCell="1" allowOverlap="1" wp14:anchorId="189F10DD" wp14:editId="7179AD32">
                <wp:simplePos x="0" y="0"/>
                <wp:positionH relativeFrom="margin">
                  <wp:posOffset>5513512</wp:posOffset>
                </wp:positionH>
                <wp:positionV relativeFrom="paragraph">
                  <wp:posOffset>867134</wp:posOffset>
                </wp:positionV>
                <wp:extent cx="723569" cy="190832"/>
                <wp:effectExtent l="0" t="0" r="19685" b="19050"/>
                <wp:wrapNone/>
                <wp:docPr id="66" name="Oval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7C339F"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67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89F10DD" id="Oval 66" o:spid="_x0000_s1050" alt="&quot;&quot;" style="position:absolute;margin-left:434.15pt;margin-top:68.3pt;width:56.95pt;height:15.05pt;z-index:25174733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DwowIAANQFAAAOAAAAZHJzL2Uyb0RvYy54bWysVFFP2zAQfp+0/2D5fSQpUKAiRRWIaRID&#10;BEw8u47dRHJ8nu027X79znaSjtHtYVof3PP57ru7L3d3ebVtFdkI6xrQJS2OckqE5lA1elXSby+3&#10;n84pcZ7piinQoqQ74ejV/OOHy87MxARqUJWwBEG0m3WmpLX3ZpZljteiZe4IjND4KMG2zOPVrrLK&#10;sg7RW5VN8nyadWArY4EL51B7kx7pPOJLKbh/kNIJT1RJMTcfTxvPZTiz+SWbrSwzdcP7NNg/ZNGy&#10;RmPQEeqGeUbWtnkH1TbcggPpjzi0GUjZcBFrwGqK/LdqnmtmRKwFyXFmpMn9P1h+v3k2jxZp6Iyb&#10;ORRDFVtp2/CP+ZFtJGs3kiW2nnBUnk2OT6cXlHB8Ki7y8+NJIDPbOxvr/GcBLQlCSYVSjXGhHDZj&#10;mzvnk/VgFdQOVFPdNkrFS2gBca0s2TD8eIxzof1JdFfr9itUST/N8Zc+I6rxYyf1yaDGhGIzBaSY&#10;3psgSpOupMfF2WkEfvPm7Go5hs/zST6NcQLgPk+8KY24e/ai5HdKhCKUfhKSNBXyNUkRDlVVpKea&#10;VSJlf/rH7CNgQJZI04jdAxzGTjz39sFVxLkYnfO/JZacR48YGbQfndtGgz0EoHzR94NM9gNJiZrA&#10;kt8ut8gNUhNbJ6iWUO0eLbGQBtUZfttg99wx5x+ZxcnEGcZt4x/wkArw20EvUVKD/XFIH+xxYPCV&#10;kg4nvaTu+5pZQYn6onGUwloYBDsIy0HQ6/YasP8K3GOGRxEdrFeDKC20r7iEFiEKPjHNMVZJubfD&#10;5dqnjYNrjIvFIprh+Bvm7/Sz4QE8EBtG4WX7yqzpR8bjrN3DsAXejU2yDZ4aFmsPsokzteexpxxX&#10;R+z8fs2F3fTrPVrtl/H8JwAAAP//AwBQSwMEFAAGAAgAAAAhAJkCLBLdAAAACwEAAA8AAABkcnMv&#10;ZG93bnJldi54bWxMj8FOwzAMhu9IvENkJG4spYOslKYTQ+LEBQYS4pY1pq1InCrJtvL2mBM72v+n&#10;35+b9eydOGBMYyAN14sCBFIX7Ei9hve3p6sKRMqGrHGBUMMPJli352eNqW040isetrkXXEKpNhqG&#10;nKdaytQN6E1ahAmJs68Qvck8xl7aaI5c7p0si0JJb0biC4OZ8HHA7nu79xpoc7MZ8dnhKntSGN3t&#10;B718an15MT/cg8g4538Y/vRZHVp22oU92SSchkpVS0Y5WCoFgom7qixB7Hij1Apk28jTH9pfAAAA&#10;//8DAFBLAQItABQABgAIAAAAIQC2gziS/gAAAOEBAAATAAAAAAAAAAAAAAAAAAAAAABbQ29udGVu&#10;dF9UeXBlc10ueG1sUEsBAi0AFAAGAAgAAAAhADj9If/WAAAAlAEAAAsAAAAAAAAAAAAAAAAALwEA&#10;AF9yZWxzLy5yZWxzUEsBAi0AFAAGAAgAAAAhALKSIPCjAgAA1AUAAA4AAAAAAAAAAAAAAAAALgIA&#10;AGRycy9lMm9Eb2MueG1sUEsBAi0AFAAGAAgAAAAhAJkCLBLdAAAACwEAAA8AAAAAAAAAAAAAAAAA&#10;/QQAAGRycy9kb3ducmV2LnhtbFBLBQYAAAAABAAEAPMAAAAHBgAAAAA=&#10;" fillcolor="#f7f5c5 [1943]" strokecolor="#002060" strokeweight=".25pt">
                <v:stroke joinstyle="miter"/>
                <v:textbox inset="0,0,0,0">
                  <w:txbxContent>
                    <w:p w14:paraId="647C339F"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67</w:t>
                      </w:r>
                    </w:p>
                  </w:txbxContent>
                </v:textbox>
                <w10:wrap anchorx="margin"/>
              </v:oval>
            </w:pict>
          </mc:Fallback>
        </mc:AlternateContent>
      </w:r>
      <w:r>
        <w:rPr>
          <w:noProof/>
        </w:rPr>
        <mc:AlternateContent>
          <mc:Choice Requires="wps">
            <w:drawing>
              <wp:anchor distT="0" distB="0" distL="114300" distR="114300" simplePos="0" relativeHeight="251748354" behindDoc="0" locked="0" layoutInCell="1" allowOverlap="1" wp14:anchorId="7B71888B" wp14:editId="63F65B1C">
                <wp:simplePos x="0" y="0"/>
                <wp:positionH relativeFrom="margin">
                  <wp:posOffset>5505560</wp:posOffset>
                </wp:positionH>
                <wp:positionV relativeFrom="paragraph">
                  <wp:posOffset>597590</wp:posOffset>
                </wp:positionV>
                <wp:extent cx="723569" cy="190832"/>
                <wp:effectExtent l="0" t="0" r="19685" b="19050"/>
                <wp:wrapNone/>
                <wp:docPr id="67" name="Oval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D54131"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9.50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B71888B" id="Oval 67" o:spid="_x0000_s1051" alt="&quot;&quot;" style="position:absolute;margin-left:433.5pt;margin-top:47.05pt;width:56.95pt;height:15.05pt;z-index:25174835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AqaowIAANQFAAAOAAAAZHJzL2Uyb0RvYy54bWysVE1v2zAMvQ/YfxB0X20nbdoGdYqgRYcB&#10;3VqsHXpWZCk2IIuapMTJfv0oyXbWNdthWA4KxY9H8lnk1fWuVWQrrGtAl7Q4ySkRmkPV6HVJvz3f&#10;fbigxHmmK6ZAi5LuhaPXi/fvrjozFxOoQVXCEgTRbt6Zktbem3mWOV6LlrkTMEKjUYJtmcerXWeV&#10;ZR2ityqb5Pks68BWxgIXzqH2NhnpIuJLKbh/kNIJT1RJsTYfTxvPVTizxRWbry0zdcP7Mtg/VNGy&#10;RmPSEeqWeUY2tnkD1TbcggPpTzi0GUjZcBF7wG6K/LdunmpmROwFyXFmpMn9P1j+ZftkHi3S0Bk3&#10;dyiGLnbStuEf6yO7SNZ+JEvsPOGoPJ9Mz2aXlHA0FZf5xXQSyMwOwcY6/1FAS4JQUqFUY1xoh83Z&#10;9t755D14BbUD1VR3jVLxEp6AuFGWbBl+PMa50P40hqtN+xmqpJ/l+EufEdX4sZP6dFBjQfExBaRY&#10;3qskSpOupNPi/CwCv7I5u16N6fN8ks9ingB4qBNvSiPugb0o+b0SoQmlvwpJmgr5mqQMx7oqkqlm&#10;lUjVn/2x+ggYkCXSNGL3AMexE8+9fwgVcS7G4PxvhaXgMSJmBu3H4LbRYI8BKF/070Em/4GkRE1g&#10;ye9WO+QGqZkG16BaQbV/tMRCGlRn+F2Dr+eeOf/ILE4mzjBuG/+Ah1SA3w56iZIa7I9j+uCPA4NW&#10;Sjqc9JK67xtmBSXqk8ZRCmthEOwgrAZBb9obwPdX4B4zPIoYYL0aRGmhfcEltAxZ0MQ0x1wl5d4O&#10;lxufNg6uMS6Wy+iG42+Yv9dPhgfwQGwYhefdC7OmHxmPs/YFhi3wZmySb4jUsNx4kE2cqQOPPeW4&#10;OuLL79dc2E2/3qPXYRkvfgIAAP//AwBQSwMEFAAGAAgAAAAhAIfDhxTdAAAACgEAAA8AAABkcnMv&#10;ZG93bnJldi54bWxMj8FOwzAQRO9I/IO1SNyo0yikSYhTUSROXKAgIW5uvCQR9jqy3Tb8PcsJjqt9&#10;mnnTbhdnxQlDnDwpWK8yEEi9NxMNCt5eH28qEDFpMtp6QgXfGGHbXV60ujH+TC942qdBcAjFRisY&#10;U5obKWM/otNx5Wck/n364HTiMwzSBH3mcGdlnmWldHoibhj1jA8j9l/7o1NAu2I34ZPFTXJUYrC3&#10;7/T8odT11XJ/ByLhkv5g+NVndejY6eCPZKKwCqpyw1uSgrpYg2CgrrIaxIHJvMhBdq38P6H7AQAA&#10;//8DAFBLAQItABQABgAIAAAAIQC2gziS/gAAAOEBAAATAAAAAAAAAAAAAAAAAAAAAABbQ29udGVu&#10;dF9UeXBlc10ueG1sUEsBAi0AFAAGAAgAAAAhADj9If/WAAAAlAEAAAsAAAAAAAAAAAAAAAAALwEA&#10;AF9yZWxzLy5yZWxzUEsBAi0AFAAGAAgAAAAhANcoCpqjAgAA1AUAAA4AAAAAAAAAAAAAAAAALgIA&#10;AGRycy9lMm9Eb2MueG1sUEsBAi0AFAAGAAgAAAAhAIfDhxTdAAAACgEAAA8AAAAAAAAAAAAAAAAA&#10;/QQAAGRycy9kb3ducmV2LnhtbFBLBQYAAAAABAAEAPMAAAAHBgAAAAA=&#10;" fillcolor="#f7f5c5 [1943]" strokecolor="#002060" strokeweight=".25pt">
                <v:stroke joinstyle="miter"/>
                <v:textbox inset="0,0,0,0">
                  <w:txbxContent>
                    <w:p w14:paraId="0BD54131"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9.50</w:t>
                      </w:r>
                    </w:p>
                  </w:txbxContent>
                </v:textbox>
                <w10:wrap anchorx="margin"/>
              </v:oval>
            </w:pict>
          </mc:Fallback>
        </mc:AlternateContent>
      </w:r>
      <w:r>
        <w:rPr>
          <w:noProof/>
        </w:rPr>
        <mc:AlternateContent>
          <mc:Choice Requires="wps">
            <w:drawing>
              <wp:anchor distT="0" distB="0" distL="114300" distR="114300" simplePos="0" relativeHeight="251749378" behindDoc="0" locked="0" layoutInCell="1" allowOverlap="1" wp14:anchorId="30953ADD" wp14:editId="7D123C6D">
                <wp:simplePos x="0" y="0"/>
                <wp:positionH relativeFrom="margin">
                  <wp:posOffset>5505561</wp:posOffset>
                </wp:positionH>
                <wp:positionV relativeFrom="paragraph">
                  <wp:posOffset>303199</wp:posOffset>
                </wp:positionV>
                <wp:extent cx="723569" cy="190832"/>
                <wp:effectExtent l="0" t="0" r="19685" b="19050"/>
                <wp:wrapNone/>
                <wp:docPr id="68" name="Oval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32B3E5"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9.56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30953ADD" id="Oval 68" o:spid="_x0000_s1052" alt="&quot;&quot;" style="position:absolute;margin-left:433.5pt;margin-top:23.85pt;width:56.95pt;height:15.05pt;z-index:25174937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5XowIAANQFAAAOAAAAZHJzL2Uyb0RvYy54bWysVN9P2zAQfp+0/8Hy+0hSoEBFiioQ0yQG&#10;CJh4dh27ieT4PNtt2v31O9tJOka3h2l9cM/347u7L767vNq2imyEdQ3okhZHOSVCc6gavSrpt5fb&#10;T+eUOM90xRRoUdKdcPRq/vHDZWdmYgI1qEpYgiDazTpT0tp7M8syx2vRMncERmg0SrAt83i1q6yy&#10;rEP0VmWTPJ9mHdjKWODCOdTeJCOdR3wpBfcPUjrhiSop1ubjaeO5DGc2v2SzlWWmbnhfBvuHKlrW&#10;aEw6Qt0wz8jaNu+g2oZbcCD9EYc2AykbLmIP2E2R/9bNc82MiL0gOc6MNLn/B8vvN8/m0SINnXEz&#10;h2LoYittG/6xPrKNZO1GssTWE47Ks8nx6fSCEo6m4iI/P54EMrN9sLHOfxbQkiCUVCjVGBfaYTO2&#10;uXM+eQ9eQe1ANdVto1S8hCcgrpUlG4Yfj3EutD+J4WrdfoUq6ac5/tJnRDV+7KQ+GdRYUHxMASmW&#10;9yaJ0qQr6XFxdhqB39icXS3H9Hk+yacxTwDc14k3pRF3z16U/E6J0ITST0KSpkK+JinDoa6KZKpZ&#10;JVL1p3+sPgIGZIk0jdg9wGHsxHPvH0JFnIsxOP9bYSl4jIiZQfsxuG002EMAyhf9e5DJfyApURNY&#10;8tvlFrlBak6Ca1Atodo9WmIhDaoz/LbB13PHnH9kFicTZxi3jX/AQyrAbwe9REkN9schffDHgUEr&#10;JR1Oeknd9zWzghL1ReMohbUwCHYQloOg1+014PsrcI8ZHkUMsF4NorTQvuISWoQsaGKaY66Scm+H&#10;y7VPGwfXGBeLRXTD8TfM3+lnwwN4IDaMwsv2lVnTj4zHWbuHYQu8G5vkGyI1LNYeZBNnas9jTzmu&#10;jvjy+zUXdtOv9+i1X8bznwAAAP//AwBQSwMEFAAGAAgAAAAhAFWheKTcAAAACQEAAA8AAABkcnMv&#10;ZG93bnJldi54bWxMj8FOwzAQRO9I/IO1SNyoAypxmmZTUSROXKAgod7ceEki7HVku234e8wJjqMZ&#10;zbxpNrOz4kQhjp4RbhcFCOLOm5F7hPe3p5sKREyajbaeCeGbImzay4tG18af+ZVOu9SLXMKx1ghD&#10;SlMtZewGcjou/EScvU8fnE5Zhl6aoM+53Fl5VxSldHrkvDDoiR4H6r52R4fA2+V2pGdLKjkuKdj7&#10;D37ZI15fzQ9rEInm9BeGX/yMDm1mOvgjmygsQlWq/CUhLJUCkQOrqliBOCAoVYFsG/n/QfsDAAD/&#10;/wMAUEsBAi0AFAAGAAgAAAAhALaDOJL+AAAA4QEAABMAAAAAAAAAAAAAAAAAAAAAAFtDb250ZW50&#10;X1R5cGVzXS54bWxQSwECLQAUAAYACAAAACEAOP0h/9YAAACUAQAACwAAAAAAAAAAAAAAAAAvAQAA&#10;X3JlbHMvLnJlbHNQSwECLQAUAAYACAAAACEArQmuV6MCAADUBQAADgAAAAAAAAAAAAAAAAAuAgAA&#10;ZHJzL2Uyb0RvYy54bWxQSwECLQAUAAYACAAAACEAVaF4pNwAAAAJAQAADwAAAAAAAAAAAAAAAAD9&#10;BAAAZHJzL2Rvd25yZXYueG1sUEsFBgAAAAAEAAQA8wAAAAYGAAAAAA==&#10;" fillcolor="#f7f5c5 [1943]" strokecolor="#002060" strokeweight=".25pt">
                <v:stroke joinstyle="miter"/>
                <v:textbox inset="0,0,0,0">
                  <w:txbxContent>
                    <w:p w14:paraId="0F32B3E5"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9.56</w:t>
                      </w:r>
                    </w:p>
                  </w:txbxContent>
                </v:textbox>
                <w10:wrap anchorx="margin"/>
              </v:oval>
            </w:pict>
          </mc:Fallback>
        </mc:AlternateContent>
      </w:r>
      <w:r>
        <w:rPr>
          <w:noProof/>
        </w:rPr>
        <mc:AlternateContent>
          <mc:Choice Requires="wps">
            <w:drawing>
              <wp:anchor distT="0" distB="0" distL="114300" distR="114300" simplePos="0" relativeHeight="251750402" behindDoc="0" locked="0" layoutInCell="1" allowOverlap="1" wp14:anchorId="61F93D2B" wp14:editId="3FA51A15">
                <wp:simplePos x="0" y="0"/>
                <wp:positionH relativeFrom="margin">
                  <wp:posOffset>5497609</wp:posOffset>
                </wp:positionH>
                <wp:positionV relativeFrom="paragraph">
                  <wp:posOffset>32689</wp:posOffset>
                </wp:positionV>
                <wp:extent cx="723569" cy="190832"/>
                <wp:effectExtent l="0" t="0" r="19685" b="19050"/>
                <wp:wrapNone/>
                <wp:docPr id="69" name="Oval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2C096C"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34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1F93D2B" id="Oval 69" o:spid="_x0000_s1053" alt="&quot;&quot;" style="position:absolute;margin-left:432.9pt;margin-top:2.55pt;width:56.95pt;height:15.05pt;z-index:25175040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4Q9owIAANQFAAAOAAAAZHJzL2Uyb0RvYy54bWysVE1v2zAMvQ/YfxB0X+2kTdoGdYqgRYcB&#10;3VqsHXpWZCk2IIuapMTOfv0oyXbWNdthWA4KxY9H8lnk1XXXKLIT1tWgCzo5ySkRmkNZ601Bvz3f&#10;fbigxHmmS6ZAi4LuhaPXy/fvrlqzEFOoQJXCEgTRbtGaglbem0WWOV6JhrkTMEKjUYJtmMer3WSl&#10;ZS2iNyqb5vk8a8GWxgIXzqH2NhnpMuJLKbh/kNIJT1RBsTYfTxvPdTiz5RVbbCwzVc37Mtg/VNGw&#10;WmPSEeqWeUa2tn4D1dTcggPpTzg0GUhZcxF7wG4m+W/dPFXMiNgLkuPMSJP7f7D8y+7JPFqkoTVu&#10;4VAMXXTSNuEf6yNdJGs/kiU6Tzgqz6ens/klJRxNk8v84nQayMwOwcY6/1FAQ4JQUKFUbVxohy3Y&#10;7t755D14BbUDVZd3tVLxEp6AuFGW7Bh+PMa50P4shqtt8xnKpJ/n+EufEdX4sZP6bFBjQfExBaRY&#10;3qskSpO2oKeT81kEfmVzdrMe0+f5NJ/HPAHwUCfelEbcA3tR8nslQhNKfxWS1CXyNU0ZjnU1SaaK&#10;lSJVP/tj9REwIEukacTuAY5jJ557/xAq4lyMwfnfCkvBY0TMDNqPwU2twR4DUH7SvweZ/AeSEjWB&#10;Jd+tO+QGqZkF16BaQ7l/tMRCGlRn+F2Nr+eeOf/ILE4mzjBuG/+Ah1SA3w56iZIK7I9j+uCPA4NW&#10;Slqc9IK671tmBSXqk8ZRCmthEOwgrAdBb5sbwPc3wT1meBQxwHo1iNJC84JLaBWyoIlpjrkKyr0d&#10;Ljc+bRxcY1ysVtENx98wf6+fDA/ggdgwCs/dC7OmHxmPs/YFhi3wZmySb4jUsNp6kHWcqQOPPeW4&#10;OuLL79dc2E2/3qPXYRkvfwIAAP//AwBQSwMEFAAGAAgAAAAhAMleAQDcAAAACAEAAA8AAABkcnMv&#10;ZG93bnJldi54bWxMj8FOwzAQRO9I/IO1SNyo00KSNmRTUSROXKAgod7ceJtE2OvIdtvw95gTPY5m&#10;NPOmXk/WiBP5MDhGmM8yEMSt0wN3CJ8fL3dLECEq1so4JoQfCrBurq9qVWl35nc6bWMnUgmHSiH0&#10;MY6VlKHtyaowcyNx8g7OWxWT9J3UXp1TuTVykWWFtGrgtNCrkZ57ar+3R4vAm4fNQK+Gymi5IG/y&#10;L37bId7eTE+PICJN8T8Mf/gJHZrEtHdH1kEYhGWRJ/SIkM9BJH9VrkoQe4T7fAGyqeXlgeYXAAD/&#10;/wMAUEsBAi0AFAAGAAgAAAAhALaDOJL+AAAA4QEAABMAAAAAAAAAAAAAAAAAAAAAAFtDb250ZW50&#10;X1R5cGVzXS54bWxQSwECLQAUAAYACAAAACEAOP0h/9YAAACUAQAACwAAAAAAAAAAAAAAAAAvAQAA&#10;X3JlbHMvLnJlbHNQSwECLQAUAAYACAAAACEAyLOEPaMCAADUBQAADgAAAAAAAAAAAAAAAAAuAgAA&#10;ZHJzL2Uyb0RvYy54bWxQSwECLQAUAAYACAAAACEAyV4BANwAAAAIAQAADwAAAAAAAAAAAAAAAAD9&#10;BAAAZHJzL2Rvd25yZXYueG1sUEsFBgAAAAAEAAQA8wAAAAYGAAAAAA==&#10;" fillcolor="#f7f5c5 [1943]" strokecolor="#002060" strokeweight=".25pt">
                <v:stroke joinstyle="miter"/>
                <v:textbox inset="0,0,0,0">
                  <w:txbxContent>
                    <w:p w14:paraId="272C096C"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34</w:t>
                      </w:r>
                    </w:p>
                  </w:txbxContent>
                </v:textbox>
                <w10:wrap anchorx="margin"/>
              </v:oval>
            </w:pict>
          </mc:Fallback>
        </mc:AlternateContent>
      </w:r>
      <w:r w:rsidR="00C437D1">
        <w:rPr>
          <w:noProof/>
        </w:rPr>
        <w:drawing>
          <wp:inline distT="0" distB="0" distL="0" distR="0" wp14:anchorId="449A0F63" wp14:editId="2CCCB908">
            <wp:extent cx="5764530" cy="2576222"/>
            <wp:effectExtent l="0" t="0" r="7620" b="14605"/>
            <wp:docPr id="24" name="Chart 24" descr="This figure presents follow-up survey respondent ratings of the usefulness of any DFV pilot quality improvement and capacity building activities they accessed - overall and for the most commonly accessed activit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3AF47EE" w14:textId="291F8A18" w:rsidR="00C437D1" w:rsidRPr="0091725D" w:rsidRDefault="00C437D1" w:rsidP="004A3E7F">
      <w:pPr>
        <w:jc w:val="center"/>
        <w:rPr>
          <w:rFonts w:ascii="Arial Narrow" w:hAnsi="Arial Narrow"/>
        </w:rPr>
      </w:pPr>
      <w:r w:rsidRPr="0091725D">
        <w:rPr>
          <w:rFonts w:ascii="Arial Narrow" w:hAnsi="Arial Narrow"/>
          <w:b/>
          <w:bCs/>
        </w:rPr>
        <w:t>Note</w:t>
      </w:r>
      <w:r w:rsidRPr="0091725D">
        <w:rPr>
          <w:rFonts w:ascii="Arial Narrow" w:hAnsi="Arial Narrow"/>
        </w:rPr>
        <w:t xml:space="preserve">: Ratings were about “How useful have </w:t>
      </w:r>
      <w:r>
        <w:rPr>
          <w:rFonts w:ascii="Arial Narrow" w:hAnsi="Arial Narrow"/>
        </w:rPr>
        <w:t>these activities been</w:t>
      </w:r>
      <w:r w:rsidRPr="0091725D">
        <w:rPr>
          <w:rFonts w:ascii="Arial Narrow" w:hAnsi="Arial Narrow"/>
        </w:rPr>
        <w:t xml:space="preserve"> in your work?”, 0 = Not at all, 5 = Somewhat, 10</w:t>
      </w:r>
      <w:r>
        <w:rPr>
          <w:rFonts w:ascii="Arial Narrow" w:hAnsi="Arial Narrow"/>
        </w:rPr>
        <w:t xml:space="preserve"> </w:t>
      </w:r>
      <w:r w:rsidRPr="0091725D">
        <w:rPr>
          <w:rFonts w:ascii="Arial Narrow" w:hAnsi="Arial Narrow"/>
        </w:rPr>
        <w:t>= Extremely.</w:t>
      </w:r>
    </w:p>
    <w:p w14:paraId="466735D3" w14:textId="14B6DCA3" w:rsidR="00C437D1" w:rsidRPr="004B7555" w:rsidRDefault="00C437D1" w:rsidP="004A3E7F">
      <w:pPr>
        <w:pStyle w:val="Heading4"/>
      </w:pPr>
      <w:bookmarkStart w:id="77" w:name="_Toc120719041"/>
      <w:r w:rsidRPr="004B7555">
        <w:t xml:space="preserve">Feedback about </w:t>
      </w:r>
      <w:r w:rsidR="00636EA2">
        <w:t xml:space="preserve">the </w:t>
      </w:r>
      <w:r w:rsidR="004A3E7F">
        <w:t>s</w:t>
      </w:r>
      <w:r w:rsidRPr="004B7555">
        <w:t xml:space="preserve">ystem </w:t>
      </w:r>
      <w:r w:rsidR="004A3E7F">
        <w:t>i</w:t>
      </w:r>
      <w:r w:rsidRPr="004B7555">
        <w:t xml:space="preserve">ntegrator </w:t>
      </w:r>
      <w:r w:rsidR="004A3E7F">
        <w:t>s</w:t>
      </w:r>
      <w:r w:rsidRPr="004B7555">
        <w:t>upport</w:t>
      </w:r>
      <w:bookmarkEnd w:id="77"/>
    </w:p>
    <w:p w14:paraId="0088BA9F" w14:textId="5A939069" w:rsidR="00C437D1" w:rsidRDefault="007E1A62" w:rsidP="007007B5">
      <w:pPr>
        <w:spacing w:after="120"/>
      </w:pPr>
      <w:r>
        <w:t xml:space="preserve">As shown in </w:t>
      </w:r>
      <w:r>
        <w:fldChar w:fldCharType="begin"/>
      </w:r>
      <w:r>
        <w:instrText xml:space="preserve"> REF _Ref120625327 \h </w:instrText>
      </w:r>
      <w:r>
        <w:fldChar w:fldCharType="separate"/>
      </w:r>
      <w:r w:rsidR="00996236">
        <w:t xml:space="preserve">Figure </w:t>
      </w:r>
      <w:r w:rsidR="00996236">
        <w:rPr>
          <w:noProof/>
        </w:rPr>
        <w:t>10</w:t>
      </w:r>
      <w:r>
        <w:fldChar w:fldCharType="end"/>
      </w:r>
      <w:r>
        <w:t xml:space="preserve">, </w:t>
      </w:r>
      <w:r w:rsidR="00C437D1">
        <w:t xml:space="preserve">51 (82%) </w:t>
      </w:r>
      <w:r w:rsidR="00DA7F82">
        <w:t xml:space="preserve">follow-up </w:t>
      </w:r>
      <w:r>
        <w:t xml:space="preserve">survey </w:t>
      </w:r>
      <w:r w:rsidR="00C437D1">
        <w:t xml:space="preserve">respondents </w:t>
      </w:r>
      <w:r>
        <w:t>reported</w:t>
      </w:r>
      <w:r w:rsidR="00C437D1">
        <w:t xml:space="preserve"> having engaged with their local </w:t>
      </w:r>
      <w:r w:rsidR="004A3E7F">
        <w:t>s</w:t>
      </w:r>
      <w:r w:rsidR="00C437D1">
        <w:t xml:space="preserve">ystem </w:t>
      </w:r>
      <w:r w:rsidR="004A3E7F">
        <w:t>i</w:t>
      </w:r>
      <w:r w:rsidR="00C437D1">
        <w:t xml:space="preserve">ntegrator, usually in a variety of ways, with a mean of 5.9 types of engagement per respondent. While the more general forms of </w:t>
      </w:r>
      <w:r w:rsidR="004A3E7F">
        <w:t>s</w:t>
      </w:r>
      <w:r w:rsidR="00C437D1">
        <w:t xml:space="preserve">ystem </w:t>
      </w:r>
      <w:r w:rsidR="004A3E7F">
        <w:t>i</w:t>
      </w:r>
      <w:r w:rsidR="00C437D1">
        <w:t>ntegrator advice and support were accessed by more respondents, the more individual patient-specific form</w:t>
      </w:r>
      <w:r>
        <w:t>s</w:t>
      </w:r>
      <w:r w:rsidR="00C437D1">
        <w:t xml:space="preserve"> of support were accessed more frequently by those using them.</w:t>
      </w:r>
    </w:p>
    <w:p w14:paraId="186C0682" w14:textId="05C1E716" w:rsidR="00C437D1" w:rsidRDefault="00C437D1" w:rsidP="00C437D1">
      <w:pPr>
        <w:pStyle w:val="Caption"/>
      </w:pPr>
      <w:bookmarkStart w:id="78" w:name="_Ref120625327"/>
      <w:bookmarkStart w:id="79" w:name="_Toc128060653"/>
      <w:r>
        <w:t xml:space="preserve">Figure </w:t>
      </w:r>
      <w:fldSimple w:instr=" SEQ Figure \* ARABIC ">
        <w:r w:rsidR="00996236">
          <w:rPr>
            <w:noProof/>
          </w:rPr>
          <w:t>10</w:t>
        </w:r>
      </w:fldSimple>
      <w:bookmarkEnd w:id="78"/>
      <w:r>
        <w:t xml:space="preserve">: </w:t>
      </w:r>
      <w:r w:rsidR="00DA7F82">
        <w:t xml:space="preserve">Follow-up </w:t>
      </w:r>
      <w:r w:rsidR="004A3E7F">
        <w:t>survey respondents’ f</w:t>
      </w:r>
      <w:r>
        <w:t xml:space="preserve">requency of seeking support from the </w:t>
      </w:r>
      <w:r w:rsidR="004A3E7F">
        <w:t>s</w:t>
      </w:r>
      <w:r>
        <w:t xml:space="preserve">ystem </w:t>
      </w:r>
      <w:r w:rsidR="004A3E7F">
        <w:t>i</w:t>
      </w:r>
      <w:r>
        <w:t>ntegrators</w:t>
      </w:r>
      <w:bookmarkEnd w:id="79"/>
    </w:p>
    <w:p w14:paraId="03426B2B" w14:textId="77777777" w:rsidR="00C437D1" w:rsidRDefault="00C437D1" w:rsidP="004A3E7F">
      <w:pPr>
        <w:spacing w:after="0"/>
      </w:pPr>
      <w:r>
        <w:rPr>
          <w:noProof/>
        </w:rPr>
        <w:drawing>
          <wp:inline distT="0" distB="0" distL="0" distR="0" wp14:anchorId="5A4E753E" wp14:editId="7D844663">
            <wp:extent cx="6153785" cy="3411110"/>
            <wp:effectExtent l="0" t="0" r="18415" b="18415"/>
            <wp:docPr id="26" name="Chart 26" descr="This figure presents how often follow-up survey respondents sought eight forms of support from the system integrators."/>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616099B" w14:textId="47B9201C" w:rsidR="00C437D1" w:rsidRDefault="00C437D1" w:rsidP="007007B5">
      <w:pPr>
        <w:spacing w:before="200" w:after="120"/>
      </w:pPr>
      <w:r>
        <w:fldChar w:fldCharType="begin"/>
      </w:r>
      <w:r>
        <w:instrText xml:space="preserve"> REF _Ref120627158 \h </w:instrText>
      </w:r>
      <w:r>
        <w:fldChar w:fldCharType="separate"/>
      </w:r>
      <w:r w:rsidR="00996236">
        <w:t xml:space="preserve">Figure </w:t>
      </w:r>
      <w:r w:rsidR="00996236">
        <w:rPr>
          <w:noProof/>
        </w:rPr>
        <w:t>11</w:t>
      </w:r>
      <w:r>
        <w:fldChar w:fldCharType="end"/>
      </w:r>
      <w:r>
        <w:t xml:space="preserve"> shows a high level of satisfaction with the quality and timeliness of support provided by the </w:t>
      </w:r>
      <w:r w:rsidR="004A3E7F">
        <w:t>s</w:t>
      </w:r>
      <w:r>
        <w:t xml:space="preserve">ystem </w:t>
      </w:r>
      <w:r w:rsidR="004A3E7F">
        <w:t>i</w:t>
      </w:r>
      <w:r>
        <w:t xml:space="preserve">ntegrators, with over one-third of all ratings at the top of the </w:t>
      </w:r>
      <w:r w:rsidR="004A2CD2">
        <w:t xml:space="preserve">0-10 point scale </w:t>
      </w:r>
      <w:r>
        <w:t>ranging from “Terrible” to “Excellent”</w:t>
      </w:r>
      <w:r w:rsidR="007E1A62">
        <w:t>,</w:t>
      </w:r>
      <w:r>
        <w:t xml:space="preserve"> and overall mean ratings of 8.6 and 8.4 points respectively.</w:t>
      </w:r>
    </w:p>
    <w:p w14:paraId="367B4B40" w14:textId="2B0C7C66" w:rsidR="00C437D1" w:rsidRDefault="00C437D1" w:rsidP="00C437D1">
      <w:pPr>
        <w:pStyle w:val="Caption"/>
      </w:pPr>
      <w:bookmarkStart w:id="80" w:name="_Ref120627158"/>
      <w:bookmarkStart w:id="81" w:name="_Toc128060654"/>
      <w:r>
        <w:t xml:space="preserve">Figure </w:t>
      </w:r>
      <w:fldSimple w:instr=" SEQ Figure \* ARABIC ">
        <w:r w:rsidR="00996236">
          <w:rPr>
            <w:noProof/>
          </w:rPr>
          <w:t>11</w:t>
        </w:r>
      </w:fldSimple>
      <w:bookmarkEnd w:id="80"/>
      <w:r>
        <w:t xml:space="preserve">: </w:t>
      </w:r>
      <w:r w:rsidR="00DA7F82">
        <w:t xml:space="preserve">Follow-up </w:t>
      </w:r>
      <w:r w:rsidR="00B84194">
        <w:t>survey</w:t>
      </w:r>
      <w:r>
        <w:t xml:space="preserve"> ratings of the quality and timeliness of </w:t>
      </w:r>
      <w:r w:rsidR="00B84194">
        <w:t>s</w:t>
      </w:r>
      <w:r>
        <w:t xml:space="preserve">ystem </w:t>
      </w:r>
      <w:r w:rsidR="00B84194">
        <w:t>i</w:t>
      </w:r>
      <w:r>
        <w:t>ntegrator support</w:t>
      </w:r>
      <w:bookmarkEnd w:id="81"/>
    </w:p>
    <w:p w14:paraId="3302B778" w14:textId="6BDB3295" w:rsidR="00C437D1" w:rsidRDefault="0053695E" w:rsidP="004A3E7F">
      <w:pPr>
        <w:spacing w:after="0"/>
      </w:pPr>
      <w:r>
        <w:rPr>
          <w:noProof/>
        </w:rPr>
        <mc:AlternateContent>
          <mc:Choice Requires="wps">
            <w:drawing>
              <wp:anchor distT="0" distB="0" distL="114300" distR="114300" simplePos="0" relativeHeight="251752450" behindDoc="0" locked="0" layoutInCell="1" allowOverlap="1" wp14:anchorId="4830C47B" wp14:editId="3BE67477">
                <wp:simplePos x="0" y="0"/>
                <wp:positionH relativeFrom="margin">
                  <wp:posOffset>5632450</wp:posOffset>
                </wp:positionH>
                <wp:positionV relativeFrom="paragraph">
                  <wp:posOffset>142875</wp:posOffset>
                </wp:positionV>
                <wp:extent cx="723265" cy="190500"/>
                <wp:effectExtent l="0" t="0" r="19685" b="19050"/>
                <wp:wrapNone/>
                <wp:docPr id="71" name="Oval 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190500"/>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5B8C6B"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6</w:t>
                            </w:r>
                            <w:r w:rsidRPr="000C7A25">
                              <w:rPr>
                                <w:rFonts w:ascii="Arial Narrow" w:hAnsi="Arial Narrow"/>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830C47B" id="Oval 71" o:spid="_x0000_s1054" alt="&quot;&quot;" style="position:absolute;margin-left:443.5pt;margin-top:11.25pt;width:56.95pt;height:15pt;z-index:25175245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ib9pQIAANQFAAAOAAAAZHJzL2Uyb0RvYy54bWysVEtv2zAMvg/YfxB0X22nbboFdYqgRYcB&#10;3VqsHXpWZCkWIIuapMTOfv0o+ZF2DXYYloND8fGR/CTy8qprNNkJ5xWYkhYnOSXCcKiU2ZT0x9Pt&#10;h4+U+MBMxTQYUdK98PRq+f7dZWsXYgY16Eo4giDGL1pb0joEu8gyz2vRMH8CVhg0SnANC3h0m6xy&#10;rEX0RmezPJ9nLbjKOuDCe9Te9Ea6TPhSCh7upfQiEF1SrC2kr0vfdfxmy0u22Dhma8WHMtg/VNEw&#10;ZTDpBHXDAiNbp95ANYo78CDDCYcmAykVF6kH7KbI/+jmsWZWpF6QHG8nmvz/g+Xfdo/2wSENrfUL&#10;j2LsopOuif9YH+kSWfuJLNEFwlF5MTudzc8p4WgqPuXneSIzOwRb58NnAQ2JQkmF1sr62A5bsN2d&#10;D5gTvUevqPagVXWrtE6H+ATEtXZkx/DyGOfChLMUrrfNV6h6/TzHX3+NqMbL7tVnoxpTpMcUkVLC&#10;V0m0IW1JT4uL8wT8yubdZj2lz/NZPh87fOGG8Nog7oG9JIW9FrEJbb4LSVSFfM36DMe6KnpTzSrR&#10;V49kTnS+rj4BRmSJNE3YA8Bx7J7nwT+GijQXU3D+t8L64CkiZQYTpuBGGXDHAHQo4q0gP7L3H0nq&#10;qYkshW7dITdIzTy6RtUaqv2DIw76QfWW3yp8PXfMhwfmcDJxhnHbhHv8SA14dzBIlNTgfh3TR38c&#10;GLRS0uKkl9T/3DInKNFfDI5SXAuj4EZhPQpm21wDvr8C95jlScQAF/QoSgfNMy6hVcyCJmY45iop&#10;D248XId+4+Aa42K1Sm44/paFO/NoeQSPxMZReOqembPDyASctW8wboE3Y9P7xkgDq20AqdJMHXgc&#10;KMfVkS5iWHNxN708J6/DMl7+BgAA//8DAFBLAwQUAAYACAAAACEA2vuc0twAAAAKAQAADwAAAGRy&#10;cy9kb3ducmV2LnhtbEyPwU7DMBBE70j8g7VI3KhNRNoQsqkoEicuUJAQNzdekgh7HdluG/4e90SP&#10;szOafdOsZ2fFgUIcPSPcLhQI4s6bkXuEj/fnmwpETJqNtp4J4ZcirNvLi0bXxh/5jQ7b1ItcwrHW&#10;CENKUy1l7AZyOi78RJy9bx+cTlmGXpqgj7ncWVkotZROj5w/DHqip4G6n+3eIfDmbjPSi6VVcryk&#10;YMtPfv1CvL6aHx9AJJrTfxhO+Bkd2sy083s2UViEqlrlLQmhKEoQp4BS6h7EDqHMF9k28nxC+wcA&#10;AP//AwBQSwECLQAUAAYACAAAACEAtoM4kv4AAADhAQAAEwAAAAAAAAAAAAAAAAAAAAAAW0NvbnRl&#10;bnRfVHlwZXNdLnhtbFBLAQItABQABgAIAAAAIQA4/SH/1gAAAJQBAAALAAAAAAAAAAAAAAAAAC8B&#10;AABfcmVscy8ucmVsc1BLAQItABQABgAIAAAAIQD3yib9pQIAANQFAAAOAAAAAAAAAAAAAAAAAC4C&#10;AABkcnMvZTJvRG9jLnhtbFBLAQItABQABgAIAAAAIQDa+5zS3AAAAAoBAAAPAAAAAAAAAAAAAAAA&#10;AP8EAABkcnMvZG93bnJldi54bWxQSwUGAAAAAAQABADzAAAACAYAAAAA&#10;" fillcolor="#f7f5c5 [1943]" strokecolor="#002060" strokeweight=".25pt">
                <v:stroke joinstyle="miter"/>
                <v:textbox inset="0,0,0,0">
                  <w:txbxContent>
                    <w:p w14:paraId="3B5B8C6B"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6</w:t>
                      </w:r>
                      <w:r w:rsidRPr="000C7A25">
                        <w:rPr>
                          <w:rFonts w:ascii="Arial Narrow" w:hAnsi="Arial Narrow"/>
                          <w:sz w:val="16"/>
                          <w:szCs w:val="16"/>
                        </w:rPr>
                        <w:t>1</w:t>
                      </w:r>
                    </w:p>
                  </w:txbxContent>
                </v:textbox>
                <w10:wrap anchorx="margin"/>
              </v:oval>
            </w:pict>
          </mc:Fallback>
        </mc:AlternateContent>
      </w:r>
      <w:r w:rsidR="00220122">
        <w:rPr>
          <w:noProof/>
        </w:rPr>
        <mc:AlternateContent>
          <mc:Choice Requires="wps">
            <w:drawing>
              <wp:anchor distT="0" distB="0" distL="114300" distR="114300" simplePos="0" relativeHeight="251751426" behindDoc="0" locked="0" layoutInCell="1" allowOverlap="1" wp14:anchorId="59EBD8CB" wp14:editId="130ED518">
                <wp:simplePos x="0" y="0"/>
                <wp:positionH relativeFrom="margin">
                  <wp:posOffset>5616271</wp:posOffset>
                </wp:positionH>
                <wp:positionV relativeFrom="paragraph">
                  <wp:posOffset>531633</wp:posOffset>
                </wp:positionV>
                <wp:extent cx="723569" cy="190832"/>
                <wp:effectExtent l="0" t="0" r="19685" b="19050"/>
                <wp:wrapNone/>
                <wp:docPr id="70" name="Oval 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7234AC"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42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9EBD8CB" id="Oval 70" o:spid="_x0000_s1055" alt="&quot;&quot;" style="position:absolute;margin-left:442.25pt;margin-top:41.85pt;width:56.95pt;height:15.05pt;z-index:25175142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HpowIAANQFAAAOAAAAZHJzL2Uyb0RvYy54bWysVN9P2zAQfp+0/8Hy+0hSoEBFiioQ0yQG&#10;CJh4dh27ieT4PNtt2v31O9tJOka3h2l9cM/347u7L767vNq2imyEdQ3okhZHOSVCc6gavSrpt5fb&#10;T+eUOM90xRRoUdKdcPRq/vHDZWdmYgI1qEpYgiDazTpT0tp7M8syx2vRMncERmg0SrAt83i1q6yy&#10;rEP0VmWTPJ9mHdjKWODCOdTeJCOdR3wpBfcPUjrhiSop1ubjaeO5DGc2v2SzlWWmbnhfBvuHKlrW&#10;aEw6Qt0wz8jaNu+g2oZbcCD9EYc2AykbLmIP2E2R/9bNc82MiL0gOc6MNLn/B8vvN8/m0SINnXEz&#10;h2LoYittG/6xPrKNZO1GssTWE47Ks8nx6fSCEo6m4iI/P54EMrN9sLHOfxbQkiCUVCjVGBfaYTO2&#10;uXM+eQ9eQe1ANdVto1S8hCcgrpUlG4Yfj3EutD+J4WrdfoUq6ac5/tJnRDV+7KQ+GdRYUHxMASmW&#10;9yaJ0qQr6XFxdhqB39icXS3H9Hk+yacxTwDc14k3pRF3z16U/E6J0ITST0KSpkK+JinDoa6KZKpZ&#10;JVL1p3+sPgIGZIk0jdg9wGHsxHPvH0JFnIsxOP9bYSl4jIiZQfsxuG002EMAyhf9e5DJfyApURNY&#10;8tvlFrlBas6Ca1Atodo9WmIhDaoz/LbB13PHnH9kFicTZxi3jX/AQyrAbwe9REkN9schffDHgUEr&#10;JR1Oeknd9zWzghL1ReMohbUwCHYQloOg1+014PsrcI8ZHkUMsF4NorTQvuISWoQsaGKaY66Scm+H&#10;y7VPGwfXGBeLRXTD8TfM3+lnwwN4IDaMwsv2lVnTj4zHWbuHYQu8G5vkGyI1LNYeZBNnas9jTzmu&#10;jvjy+zUXdtOv9+i1X8bznwAAAP//AwBQSwMEFAAGAAgAAAAhAFL24BbdAAAACgEAAA8AAABkcnMv&#10;ZG93bnJldi54bWxMj8FOwzAMhu9IvENkJG4sHeu2rDSdGBInLjCQELesMW1F4lRJtpW3x5zgZsuf&#10;fn9/vZ28EyeMaQikYT4rQCC1wQ7UaXh7fbxRIFI2ZI0LhBq+McG2ubyoTWXDmV7wtM+d4BBKldHQ&#10;5zxWUqa2R2/SLIxIfPsM0ZvMa+ykjebM4d7J26JYSW8G4g+9GfGhx/Zrf/QaaFfuBnxyuM6eVhjd&#10;8p2eP7S+vpru70BknPIfDL/6rA4NOx3CkWwSToNS5ZJRHhZrEAxsNqoEcWByvlAgm1r+r9D8AAAA&#10;//8DAFBLAQItABQABgAIAAAAIQC2gziS/gAAAOEBAAATAAAAAAAAAAAAAAAAAAAAAABbQ29udGVu&#10;dF9UeXBlc10ueG1sUEsBAi0AFAAGAAgAAAAhADj9If/WAAAAlAEAAAsAAAAAAAAAAAAAAAAALwEA&#10;AF9yZWxzLy5yZWxzUEsBAi0AFAAGAAgAAAAhAALH0emjAgAA1AUAAA4AAAAAAAAAAAAAAAAALgIA&#10;AGRycy9lMm9Eb2MueG1sUEsBAi0AFAAGAAgAAAAhAFL24BbdAAAACgEAAA8AAAAAAAAAAAAAAAAA&#10;/QQAAGRycy9kb3ducmV2LnhtbFBLBQYAAAAABAAEAPMAAAAHBgAAAAA=&#10;" fillcolor="#f7f5c5 [1943]" strokecolor="#002060" strokeweight=".25pt">
                <v:stroke joinstyle="miter"/>
                <v:textbox inset="0,0,0,0">
                  <w:txbxContent>
                    <w:p w14:paraId="5F7234AC"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42</w:t>
                      </w:r>
                    </w:p>
                  </w:txbxContent>
                </v:textbox>
                <w10:wrap anchorx="margin"/>
              </v:oval>
            </w:pict>
          </mc:Fallback>
        </mc:AlternateContent>
      </w:r>
      <w:r w:rsidR="00C437D1">
        <w:rPr>
          <w:noProof/>
        </w:rPr>
        <w:drawing>
          <wp:inline distT="0" distB="0" distL="0" distR="0" wp14:anchorId="05EC89B1" wp14:editId="2BDA5A50">
            <wp:extent cx="5819775" cy="1176793"/>
            <wp:effectExtent l="0" t="0" r="9525" b="4445"/>
            <wp:docPr id="28" name="Chart 28" descr="This figure presents follow-up survey respondent ratings of the quality and timeliness of support received from the system integrators."/>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A455741" w14:textId="77777777" w:rsidR="00C437D1" w:rsidRPr="0091725D" w:rsidRDefault="00C437D1" w:rsidP="004A3E7F">
      <w:pPr>
        <w:jc w:val="center"/>
        <w:rPr>
          <w:rFonts w:ascii="Arial Narrow" w:hAnsi="Arial Narrow"/>
        </w:rPr>
      </w:pPr>
      <w:r w:rsidRPr="0091725D">
        <w:rPr>
          <w:rFonts w:ascii="Arial Narrow" w:hAnsi="Arial Narrow"/>
          <w:b/>
          <w:bCs/>
        </w:rPr>
        <w:t>Note</w:t>
      </w:r>
      <w:r w:rsidRPr="0091725D">
        <w:rPr>
          <w:rFonts w:ascii="Arial Narrow" w:hAnsi="Arial Narrow"/>
        </w:rPr>
        <w:t xml:space="preserve">: Ratings were about “How </w:t>
      </w:r>
      <w:r>
        <w:rPr>
          <w:rFonts w:ascii="Arial Narrow" w:hAnsi="Arial Narrow"/>
        </w:rPr>
        <w:t>would you rate your local DFV support worker in relation to…</w:t>
      </w:r>
      <w:r w:rsidRPr="0091725D">
        <w:rPr>
          <w:rFonts w:ascii="Arial Narrow" w:hAnsi="Arial Narrow"/>
        </w:rPr>
        <w:t xml:space="preserve">?”, 0 = </w:t>
      </w:r>
      <w:r>
        <w:rPr>
          <w:rFonts w:ascii="Arial Narrow" w:hAnsi="Arial Narrow"/>
        </w:rPr>
        <w:t>Terrible</w:t>
      </w:r>
      <w:r w:rsidRPr="0091725D">
        <w:rPr>
          <w:rFonts w:ascii="Arial Narrow" w:hAnsi="Arial Narrow"/>
        </w:rPr>
        <w:t xml:space="preserve">, 5 = </w:t>
      </w:r>
      <w:r>
        <w:rPr>
          <w:rFonts w:ascii="Arial Narrow" w:hAnsi="Arial Narrow"/>
        </w:rPr>
        <w:t>OK</w:t>
      </w:r>
      <w:r w:rsidRPr="0091725D">
        <w:rPr>
          <w:rFonts w:ascii="Arial Narrow" w:hAnsi="Arial Narrow"/>
        </w:rPr>
        <w:t>, 10</w:t>
      </w:r>
      <w:r>
        <w:rPr>
          <w:rFonts w:ascii="Arial Narrow" w:hAnsi="Arial Narrow"/>
        </w:rPr>
        <w:t xml:space="preserve"> </w:t>
      </w:r>
      <w:r w:rsidRPr="0091725D">
        <w:rPr>
          <w:rFonts w:ascii="Arial Narrow" w:hAnsi="Arial Narrow"/>
        </w:rPr>
        <w:t xml:space="preserve">= </w:t>
      </w:r>
      <w:r>
        <w:rPr>
          <w:rFonts w:ascii="Arial Narrow" w:hAnsi="Arial Narrow"/>
        </w:rPr>
        <w:t>Excellent</w:t>
      </w:r>
      <w:r w:rsidRPr="0091725D">
        <w:rPr>
          <w:rFonts w:ascii="Arial Narrow" w:hAnsi="Arial Narrow"/>
        </w:rPr>
        <w:t>.</w:t>
      </w:r>
    </w:p>
    <w:p w14:paraId="1F2577D5" w14:textId="77777777" w:rsidR="00F835EA" w:rsidRDefault="00F835EA">
      <w:pPr>
        <w:autoSpaceDE/>
        <w:autoSpaceDN/>
        <w:adjustRightInd/>
        <w:spacing w:after="0" w:line="240" w:lineRule="auto"/>
      </w:pPr>
      <w:r>
        <w:br w:type="page"/>
      </w:r>
    </w:p>
    <w:p w14:paraId="2131183B" w14:textId="3BEFE15E" w:rsidR="00C437D1" w:rsidRDefault="00C437D1" w:rsidP="007007B5">
      <w:pPr>
        <w:spacing w:after="120"/>
      </w:pPr>
      <w:r>
        <w:fldChar w:fldCharType="begin"/>
      </w:r>
      <w:r>
        <w:instrText xml:space="preserve"> REF _Ref120628381 \h </w:instrText>
      </w:r>
      <w:r>
        <w:fldChar w:fldCharType="separate"/>
      </w:r>
      <w:r w:rsidR="00996236">
        <w:t xml:space="preserve">Figure </w:t>
      </w:r>
      <w:r w:rsidR="00996236">
        <w:rPr>
          <w:noProof/>
        </w:rPr>
        <w:t>12</w:t>
      </w:r>
      <w:r>
        <w:fldChar w:fldCharType="end"/>
      </w:r>
      <w:r>
        <w:t xml:space="preserve"> shows high levels of respondent satisfaction with the </w:t>
      </w:r>
      <w:r w:rsidR="00B84194">
        <w:t>s</w:t>
      </w:r>
      <w:r>
        <w:t xml:space="preserve">ystem </w:t>
      </w:r>
      <w:r w:rsidR="00B84194">
        <w:t>i</w:t>
      </w:r>
      <w:r>
        <w:t xml:space="preserve">ntegrators, with over half of all ratings at the top of the </w:t>
      </w:r>
      <w:r w:rsidR="004A2CD2">
        <w:t>0-10 point scale</w:t>
      </w:r>
      <w:r>
        <w:t xml:space="preserve"> ranging from “Not at all useful” to “Very much so”</w:t>
      </w:r>
      <w:r w:rsidR="007E1A62">
        <w:t>,</w:t>
      </w:r>
      <w:r>
        <w:t xml:space="preserve"> and an overall mean rating of 8.9 points across all the support ratings. Respondents were most satisfied with the </w:t>
      </w:r>
      <w:r w:rsidR="00B84194">
        <w:t>s</w:t>
      </w:r>
      <w:r>
        <w:t xml:space="preserve">ystem </w:t>
      </w:r>
      <w:r w:rsidR="00B84194">
        <w:t>i</w:t>
      </w:r>
      <w:r>
        <w:t>ntegrators as a referral point for patients experiencing DFV and with their ability to make additional appropriate referrals.</w:t>
      </w:r>
    </w:p>
    <w:p w14:paraId="737B4B13" w14:textId="40A944B0" w:rsidR="00C437D1" w:rsidRDefault="00C437D1" w:rsidP="00C437D1">
      <w:pPr>
        <w:pStyle w:val="Caption"/>
      </w:pPr>
      <w:bookmarkStart w:id="82" w:name="_Ref120628381"/>
      <w:bookmarkStart w:id="83" w:name="_Toc128060655"/>
      <w:r>
        <w:t xml:space="preserve">Figure </w:t>
      </w:r>
      <w:fldSimple w:instr=" SEQ Figure \* ARABIC ">
        <w:r w:rsidR="00996236">
          <w:rPr>
            <w:noProof/>
          </w:rPr>
          <w:t>12</w:t>
        </w:r>
      </w:fldSimple>
      <w:bookmarkEnd w:id="82"/>
      <w:r>
        <w:t xml:space="preserve">: </w:t>
      </w:r>
      <w:r w:rsidR="00DA7F82">
        <w:t xml:space="preserve">Follow-up </w:t>
      </w:r>
      <w:r w:rsidR="00B84194">
        <w:t>survey</w:t>
      </w:r>
      <w:r>
        <w:t xml:space="preserve"> feedback about the </w:t>
      </w:r>
      <w:r w:rsidR="00B84194">
        <w:t>s</w:t>
      </w:r>
      <w:r>
        <w:t xml:space="preserve">ystem </w:t>
      </w:r>
      <w:r w:rsidR="00B84194">
        <w:t>i</w:t>
      </w:r>
      <w:r>
        <w:t>ntegrator</w:t>
      </w:r>
      <w:r w:rsidR="00B84194">
        <w:t>s</w:t>
      </w:r>
      <w:bookmarkEnd w:id="83"/>
    </w:p>
    <w:p w14:paraId="5BFC0838" w14:textId="0A60FAA8" w:rsidR="00C437D1" w:rsidRDefault="0053695E" w:rsidP="004A3E7F">
      <w:pPr>
        <w:spacing w:after="0"/>
      </w:pPr>
      <w:r>
        <w:rPr>
          <w:noProof/>
        </w:rPr>
        <mc:AlternateContent>
          <mc:Choice Requires="wps">
            <w:drawing>
              <wp:anchor distT="0" distB="0" distL="114300" distR="114300" simplePos="0" relativeHeight="251734018" behindDoc="0" locked="0" layoutInCell="1" allowOverlap="1" wp14:anchorId="608B45D6" wp14:editId="3B11C7B8">
                <wp:simplePos x="0" y="0"/>
                <wp:positionH relativeFrom="margin">
                  <wp:posOffset>5553075</wp:posOffset>
                </wp:positionH>
                <wp:positionV relativeFrom="paragraph">
                  <wp:posOffset>479839</wp:posOffset>
                </wp:positionV>
                <wp:extent cx="723569" cy="190832"/>
                <wp:effectExtent l="0" t="0" r="19685" b="19050"/>
                <wp:wrapNone/>
                <wp:docPr id="12" name="Ova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B8E68C"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9.68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08B45D6" id="Oval 12" o:spid="_x0000_s1056" alt="&quot;&quot;" style="position:absolute;margin-left:437.25pt;margin-top:37.8pt;width:56.95pt;height:15.05pt;z-index:25173401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LDowIAANQFAAAOAAAAZHJzL2Uyb0RvYy54bWysVN9P2zAQfp+0/8Hy+0hSoEBFiioQ0yQG&#10;CJh4dh27ieT4PNtt2v31O9tJOka3h2l9cM/347u7L767vNq2imyEdQ3okhZHOSVCc6gavSrpt5fb&#10;T+eUOM90xRRoUdKdcPRq/vHDZWdmYgI1qEpYgiDazTpT0tp7M8syx2vRMncERmg0SrAt83i1q6yy&#10;rEP0VmWTPJ9mHdjKWODCOdTeJCOdR3wpBfcPUjrhiSop1ubjaeO5DGc2v2SzlWWmbnhfBvuHKlrW&#10;aEw6Qt0wz8jaNu+g2oZbcCD9EYc2AykbLmIP2E2R/9bNc82MiL0gOc6MNLn/B8vvN8/m0SINnXEz&#10;h2LoYittG/6xPrKNZO1GssTWE47Ks8nx6fSCEo6m4iI/P54EMrN9sLHOfxbQkiCUVCjVGBfaYTO2&#10;uXM+eQ9eQe1ANdVto1S8hCcgrpUlG4Yfj3EutD+J4WrdfoUq6ac5/tJnRDV+7KQ+GdRYUHxMASmW&#10;9yaJ0qQr6XFxdhqB39icXS3H9Hk+yacxTwDc14k3pRF3z16U/E6J0ITST0KSpkK+JinDoa6KZKpZ&#10;JVL1p3+sPgIGZIk0jdg9wGHsxHPvH0JFnIsxOP9bYSl4jIiZQfsxuG002EMAyhf9e5DJfyApURNY&#10;8tvlFrlBas6Da1Atodo9WmIhDaoz/LbB13PHnH9kFicTZxi3jX/AQyrAbwe9REkN9schffDHgUEr&#10;JR1Oeknd9zWzghL1ReMohbUwCHYQloOg1+014PsrcI8ZHkUMsF4NorTQvuISWoQsaGKaY66Scm+H&#10;y7VPGwfXGBeLRXTD8TfM3+lnwwN4IDaMwsv2lVnTj4zHWbuHYQu8G5vkGyI1LNYeZBNnas9jTzmu&#10;jvjy+zUXdtOv9+i1X8bznwAAAP//AwBQSwMEFAAGAAgAAAAhAEuI53rcAAAACgEAAA8AAABkcnMv&#10;ZG93bnJldi54bWxMj8tOwzAQRfdI/IM1SOyoA8qrIU5FkVixgYKEunPjIYmwx5HttuHvGVawHN2j&#10;e8+0m8VZccIQJ08KblcZCKTem4kGBe9vTzc1iJg0GW09oYJvjLDpLi9a3Rh/plc87dIguIRioxWM&#10;Kc2NlLEf0em48jMSZ58+OJ34DIM0QZ+53Fl5l2WldHoiXhj1jI8j9l+7o1NA23w74bPFKjkqMdji&#10;g172Sl1fLQ/3IBIu6Q+GX31Wh46dDv5IJgqroK7yglEFVVGCYGBd1zmIA5NZUYHsWvn/he4HAAD/&#10;/wMAUEsBAi0AFAAGAAgAAAAhALaDOJL+AAAA4QEAABMAAAAAAAAAAAAAAAAAAAAAAFtDb250ZW50&#10;X1R5cGVzXS54bWxQSwECLQAUAAYACAAAACEAOP0h/9YAAACUAQAACwAAAAAAAAAAAAAAAAAvAQAA&#10;X3JlbHMvLnJlbHNQSwECLQAUAAYACAAAACEA0jnCw6MCAADUBQAADgAAAAAAAAAAAAAAAAAuAgAA&#10;ZHJzL2Uyb0RvYy54bWxQSwECLQAUAAYACAAAACEAS4jnetwAAAAKAQAADwAAAAAAAAAAAAAAAAD9&#10;BAAAZHJzL2Rvd25yZXYueG1sUEsFBgAAAAAEAAQA8wAAAAYGAAAAAA==&#10;" fillcolor="#f7f5c5 [1943]" strokecolor="#002060" strokeweight=".25pt">
                <v:stroke joinstyle="miter"/>
                <v:textbox inset="0,0,0,0">
                  <w:txbxContent>
                    <w:p w14:paraId="03B8E68C"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9.68</w:t>
                      </w:r>
                    </w:p>
                  </w:txbxContent>
                </v:textbox>
                <w10:wrap anchorx="margin"/>
              </v:oval>
            </w:pict>
          </mc:Fallback>
        </mc:AlternateContent>
      </w:r>
      <w:r>
        <w:rPr>
          <w:noProof/>
        </w:rPr>
        <mc:AlternateContent>
          <mc:Choice Requires="wps">
            <w:drawing>
              <wp:anchor distT="0" distB="0" distL="114300" distR="114300" simplePos="0" relativeHeight="251732994" behindDoc="0" locked="0" layoutInCell="1" allowOverlap="1" wp14:anchorId="6405D89D" wp14:editId="3427BB0E">
                <wp:simplePos x="0" y="0"/>
                <wp:positionH relativeFrom="margin">
                  <wp:posOffset>5553075</wp:posOffset>
                </wp:positionH>
                <wp:positionV relativeFrom="paragraph">
                  <wp:posOffset>822381</wp:posOffset>
                </wp:positionV>
                <wp:extent cx="723569" cy="190832"/>
                <wp:effectExtent l="0" t="0" r="19685" b="19050"/>
                <wp:wrapNone/>
                <wp:docPr id="3"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A7C8D"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9.58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405D89D" id="Oval 3" o:spid="_x0000_s1057" alt="&quot;&quot;" style="position:absolute;margin-left:437.25pt;margin-top:64.75pt;width:56.95pt;height:15.05pt;z-index:25173299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ipowIAANQFAAAOAAAAZHJzL2Uyb0RvYy54bWysVN9P2zAQfp+0/8Hy+0hSoEBFiioQ0yQG&#10;CJh4dh27ieT4PNtt2v31O9tJOka3h2l9cM/347u7L767vNq2imyEdQ3okhZHOSVCc6gavSrpt5fb&#10;T+eUOM90xRRoUdKdcPRq/vHDZWdmYgI1qEpYgiDazTpT0tp7M8syx2vRMncERmg0SrAt83i1q6yy&#10;rEP0VmWTPJ9mHdjKWODCOdTeJCOdR3wpBfcPUjrhiSop1ubjaeO5DGc2v2SzlWWmbnhfBvuHKlrW&#10;aEw6Qt0wz8jaNu+g2oZbcCD9EYc2AykbLmIP2E2R/9bNc82MiL0gOc6MNLn/B8vvN8/m0SINnXEz&#10;h2LoYittG/6xPrKNZO1GssTWE47Ks8nx6fSCEo6m4iI/P54EMrN9sLHOfxbQkiCUVCjVGBfaYTO2&#10;uXM+eQ9eQe1ANdVto1S8hCcgrpUlG4Yfj3EutD+J4WrdfoUq6ac5/tJnRDV+7KQ+GdRYUHxMASmW&#10;9yaJ0qQr6XFxdhqB39icXS3H9Hk+yacxTwDc14k3pRF3z16U/E6J0ITST0KSpkK+JinDoa6KZKpZ&#10;JVL1p3+sPgIGZIk0jdg9wGHsxHPvH0JFnIsxOP9bYSl4jIiZQfsxuG002EMAyhf9e5DJfyApURNY&#10;8tvlFrlBai6Ca1Atodo9WmIhDaoz/LbB13PHnH9kFicTZxi3jX/AQyrAbwe9REkN9schffDHgUEr&#10;JR1Oeknd9zWzghL1ReMohbUwCHYQloOg1+014PsrcI8ZHkUMsF4NorTQvuISWoQsaGKaY66Scm+H&#10;y7VPGwfXGBeLRXTD8TfM3+lnwwN4IDaMwsv2lVnTj4zHWbuHYQu8G5vkGyI1LNYeZBNnas9jTzmu&#10;jvjy+zUXdtOv9+i1X8bznwAAAP//AwBQSwMEFAAGAAgAAAAhAFz1O3/dAAAACwEAAA8AAABkcnMv&#10;ZG93bnJldi54bWxMj0FPwzAMhe9I/IfISNxYytR2bWk6MSROXGAgIW5ZY9qKxKmSbCv/HnOCm+33&#10;9Py9drs4K04Y4uRJwe0qA4HUezPRoODt9fGmAhGTJqOtJ1TwjRG23eVFqxvjz/SCp30aBIdQbLSC&#10;MaW5kTL2IzodV35GYu3TB6cTr2GQJugzhzsr11lWSqcn4g+jnvFhxP5rf3QKaJfvJnyyuEmOSgy2&#10;eKfnD6Wur5b7OxAJl/Rnhl98RoeOmQ7+SCYKq6Da5AVbWVjXPLCjrqocxIEvRV2C7Fr5v0P3AwAA&#10;//8DAFBLAQItABQABgAIAAAAIQC2gziS/gAAAOEBAAATAAAAAAAAAAAAAAAAAAAAAABbQ29udGVu&#10;dF9UeXBlc10ueG1sUEsBAi0AFAAGAAgAAAAhADj9If/WAAAAlAEAAAsAAAAAAAAAAAAAAAAALwEA&#10;AF9yZWxzLy5yZWxzUEsBAi0AFAAGAAgAAAAhALeD6KmjAgAA1AUAAA4AAAAAAAAAAAAAAAAALgIA&#10;AGRycy9lMm9Eb2MueG1sUEsBAi0AFAAGAAgAAAAhAFz1O3/dAAAACwEAAA8AAAAAAAAAAAAAAAAA&#10;/QQAAGRycy9kb3ducmV2LnhtbFBLBQYAAAAABAAEAPMAAAAHBgAAAAA=&#10;" fillcolor="#f7f5c5 [1943]" strokecolor="#002060" strokeweight=".25pt">
                <v:stroke joinstyle="miter"/>
                <v:textbox inset="0,0,0,0">
                  <w:txbxContent>
                    <w:p w14:paraId="09EA7C8D"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9.58</w:t>
                      </w:r>
                    </w:p>
                  </w:txbxContent>
                </v:textbox>
                <w10:wrap anchorx="margin"/>
              </v:oval>
            </w:pict>
          </mc:Fallback>
        </mc:AlternateContent>
      </w:r>
      <w:r>
        <w:rPr>
          <w:noProof/>
        </w:rPr>
        <mc:AlternateContent>
          <mc:Choice Requires="wps">
            <w:drawing>
              <wp:anchor distT="0" distB="0" distL="114300" distR="114300" simplePos="0" relativeHeight="251730946" behindDoc="0" locked="0" layoutInCell="1" allowOverlap="1" wp14:anchorId="275E4EAB" wp14:editId="733FE06C">
                <wp:simplePos x="0" y="0"/>
                <wp:positionH relativeFrom="margin">
                  <wp:posOffset>5545124</wp:posOffset>
                </wp:positionH>
                <wp:positionV relativeFrom="paragraph">
                  <wp:posOffset>1194877</wp:posOffset>
                </wp:positionV>
                <wp:extent cx="723569" cy="190832"/>
                <wp:effectExtent l="0" t="0" r="19685" b="19050"/>
                <wp:wrapNone/>
                <wp:docPr id="37" name="Oval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4AF6CA"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9.13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275E4EAB" id="Oval 37" o:spid="_x0000_s1058" alt="&quot;&quot;" style="position:absolute;margin-left:436.6pt;margin-top:94.1pt;width:56.95pt;height:15.05pt;z-index:25173094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cZogIAANQFAAAOAAAAZHJzL2Uyb0RvYy54bWysVN9P2zAQfp+0/8Hy+0hSoEBFiioQ0yQG&#10;CJh4dh27ieT4PNtt2v31O9tJOka3h2l9cM/347u7L767vNq2imyEdQ3okhZHOSVCc6gavSrpt5fb&#10;T+eUOM90xRRoUdKdcPRq/vHDZWdmYgI1qEpYgiDazTpT0tp7M8syx2vRMncERmg0SrAt83i1q6yy&#10;rEP0VmWTPJ9mHdjKWODCOdTeJCOdR3wpBfcPUjrhiSop1ubjaeO5DGc2v2SzlWWmbnhfBvuHKlrW&#10;aEw6Qt0wz8jaNu+g2oZbcCD9EYc2AykbLmIP2E2R/9bNc82MiL0gOc6MNLn/B8vvN8/m0SINnXEz&#10;h2LoYittG/6xPrKNZO1GssTWE47Ks8nx6fSCEo6m4iI/P54EMrN9sLHOfxbQkiCUVCjVGBfaYTO2&#10;uXM+eQ9eQe1ANdVto1S8hCcgrpUlG4Yfj3EutD+J4WrdfoUq6ac5/tJnRDV+7KQ+GdRYUHxMASmW&#10;9yaJ0qQr6XFxdhqB39icXS3H9Hk+yacxTwDc14k3pRF3z16U/E6J0ITST0KSpkK+JinDoa6KZKpZ&#10;JVL1p3+sPgIGZIk0jdg9wGHsxHPvH0JFnIsxOP9bYSl4jIiZQfsxuG002EMAyhf9e5DJfyApURNY&#10;8tvlFrlB/iOxQbWEavdoiYU0qM7w2wZfzx1z/pFZnEycYdw2/gEPqQC/HfQSJTXYH4f0wR8HBq2U&#10;dDjpJXXf18wKStQXjaMU1sIg2EFYDoJet9eA76/APWZ4FDHAejWI0kL7iktoEbKgiWmOuUrKvR0u&#10;1z5tHFxjXCwW0Q3H3zB/p58ND+CB2DAKL9tXZk0/Mh5n7R6GLfBubJJviNSwWHuQTZypPY895bg6&#10;4svv11zYTb/eo9d+Gc9/AgAA//8DAFBLAwQUAAYACAAAACEACwnvCN4AAAALAQAADwAAAGRycy9k&#10;b3ducmV2LnhtbEyPwU7DMAyG70i8Q2QkbixtB2soTSeGxIkLDKRpt6w1bUXiVEm2lbfHnOBm6//0&#10;+3O9np0VJwxx9KQhX2QgkFrfjdRr+Hh/vlEgYjLUGesJNXxjhHVzeVGbqvNnesPTNvWCSyhWRsOQ&#10;0lRJGdsBnYkLPyFx9umDM4nX0MsumDOXOyuLLFtJZ0biC4OZ8GnA9mt7dBpoc7sZ8cVimRytMNi7&#10;Hb3utb6+mh8fQCSc0x8Mv/qsDg07HfyRuiisBlUuC0Y5UIoHJu5VmYM4aChytQTZ1PL/D80PAAAA&#10;//8DAFBLAQItABQABgAIAAAAIQC2gziS/gAAAOEBAAATAAAAAAAAAAAAAAAAAAAAAABbQ29udGVu&#10;dF9UeXBlc10ueG1sUEsBAi0AFAAGAAgAAAAhADj9If/WAAAAlAEAAAsAAAAAAAAAAAAAAAAALwEA&#10;AF9yZWxzLy5yZWxzUEsBAi0AFAAGAAgAAAAhABVZxxmiAgAA1AUAAA4AAAAAAAAAAAAAAAAALgIA&#10;AGRycy9lMm9Eb2MueG1sUEsBAi0AFAAGAAgAAAAhAAsJ7wjeAAAACwEAAA8AAAAAAAAAAAAAAAAA&#10;/AQAAGRycy9kb3ducmV2LnhtbFBLBQYAAAAABAAEAPMAAAAHBgAAAAA=&#10;" fillcolor="#f7f5c5 [1943]" strokecolor="#002060" strokeweight=".25pt">
                <v:stroke joinstyle="miter"/>
                <v:textbox inset="0,0,0,0">
                  <w:txbxContent>
                    <w:p w14:paraId="4F4AF6CA"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9.13</w:t>
                      </w:r>
                    </w:p>
                  </w:txbxContent>
                </v:textbox>
                <w10:wrap anchorx="margin"/>
              </v:oval>
            </w:pict>
          </mc:Fallback>
        </mc:AlternateContent>
      </w:r>
      <w:r>
        <w:rPr>
          <w:noProof/>
        </w:rPr>
        <mc:AlternateContent>
          <mc:Choice Requires="wps">
            <w:drawing>
              <wp:anchor distT="0" distB="0" distL="114300" distR="114300" simplePos="0" relativeHeight="251731970" behindDoc="0" locked="0" layoutInCell="1" allowOverlap="1" wp14:anchorId="148D32A2" wp14:editId="7491955A">
                <wp:simplePos x="0" y="0"/>
                <wp:positionH relativeFrom="margin">
                  <wp:posOffset>5560695</wp:posOffset>
                </wp:positionH>
                <wp:positionV relativeFrom="paragraph">
                  <wp:posOffset>1570520</wp:posOffset>
                </wp:positionV>
                <wp:extent cx="723569" cy="190832"/>
                <wp:effectExtent l="0" t="0" r="19685" b="19050"/>
                <wp:wrapNone/>
                <wp:docPr id="38" name="Oval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498EA"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9.15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48D32A2" id="Oval 38" o:spid="_x0000_s1059" alt="&quot;&quot;" style="position:absolute;margin-left:437.85pt;margin-top:123.65pt;width:56.95pt;height:15.05pt;z-index:25173197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1zogIAANQFAAAOAAAAZHJzL2Uyb0RvYy54bWysVN9P2zAQfp+0/8Hy+0hSoEBFiioQ0yQG&#10;CJh4dh27ieT4PNtt2v31O9tJOka3h2l9cM/347u7L767vNq2imyEdQ3okhZHOSVCc6gavSrpt5fb&#10;T+eUOM90xRRoUdKdcPRq/vHDZWdmYgI1qEpYgiDazTpT0tp7M8syx2vRMncERmg0SrAt83i1q6yy&#10;rEP0VmWTPJ9mHdjKWODCOdTeJCOdR3wpBfcPUjrhiSop1ubjaeO5DGc2v2SzlWWmbnhfBvuHKlrW&#10;aEw6Qt0wz8jaNu+g2oZbcCD9EYc2AykbLmIP2E2R/9bNc82MiL0gOc6MNLn/B8vvN8/m0SINnXEz&#10;h2LoYittG/6xPrKNZO1GssTWE47Ks8nx6fSCEo6m4iI/P54EMrN9sLHOfxbQkiCUVCjVGBfaYTO2&#10;uXM+eQ9eQe1ANdVto1S8hCcgrpUlG4Yfj3EutD+J4WrdfoUq6ac5/tJnRDV+7KQ+GdRYUHxMASmW&#10;9yaJ0qQr6XFxdhqB39icXS3H9Hk+yacxTwDc14k3pRF3z16U/E6J0ITST0KSpkK+JinDoa6KZKpZ&#10;JVL1p3+sPgIGZIk0jdg9wGHsxHPvH0JFnIsxOP9bYSl4jIiZQfsxuG002EMAyhf9e5DJfyApURNY&#10;8tvlFrkJ/AfXoFpCtXu0xEIaVGf4bYOv5445/8gsTibOMG4b/4CHVIDfDnqJkhrsj0P64I8Dg1ZK&#10;Opz0krrva2YFJeqLxlEKa2EQ7CAsB0Gv22vA91fgHjM8ihhgvRpEaaF9xSW0CFnQxDTHXCXl3g6X&#10;a582Dq4xLhaL6Ibjb5i/08+GB/BAbBiFl+0rs6YfGY+zdg/DFng3Nsk3RGpYrD3IJs7Unseeclwd&#10;8eX3ay7spl/v0Wu/jOc/AQAA//8DAFBLAwQUAAYACAAAACEADQDF994AAAALAQAADwAAAGRycy9k&#10;b3ducmV2LnhtbEyPwU7DMAyG70i8Q2QkbixldE1Xmk4MiRMXGEiIW9aYtiJxqibbyttjTuxo+9Pv&#10;7683s3fiiFMcAmm4XWQgkNpgB+o0vL893ZQgYjJkjQuEGn4wwqa5vKhNZcOJXvG4S53gEIqV0dCn&#10;NFZSxrZHb+IijEh8+wqTN4nHqZN2MicO904us6yQ3gzEH3oz4mOP7ffu4DXQNt8O+OxQJU8FTm71&#10;QS+fWl9fzQ/3IBLO6R+GP31Wh4ad9uFANgqnoVQrxaiGZa7uQDCxLtcFiD1vlMpBNrU879D8AgAA&#10;//8DAFBLAQItABQABgAIAAAAIQC2gziS/gAAAOEBAAATAAAAAAAAAAAAAAAAAAAAAABbQ29udGVu&#10;dF9UeXBlc10ueG1sUEsBAi0AFAAGAAgAAAAhADj9If/WAAAAlAEAAAsAAAAAAAAAAAAAAAAALwEA&#10;AF9yZWxzLy5yZWxzUEsBAi0AFAAGAAgAAAAhAHDj7XOiAgAA1AUAAA4AAAAAAAAAAAAAAAAALgIA&#10;AGRycy9lMm9Eb2MueG1sUEsBAi0AFAAGAAgAAAAhAA0AxffeAAAACwEAAA8AAAAAAAAAAAAAAAAA&#10;/AQAAGRycy9kb3ducmV2LnhtbFBLBQYAAAAABAAEAPMAAAAHBgAAAAA=&#10;" fillcolor="#f7f5c5 [1943]" strokecolor="#002060" strokeweight=".25pt">
                <v:stroke joinstyle="miter"/>
                <v:textbox inset="0,0,0,0">
                  <w:txbxContent>
                    <w:p w14:paraId="156498EA"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9.15</w:t>
                      </w:r>
                    </w:p>
                  </w:txbxContent>
                </v:textbox>
                <w10:wrap anchorx="margin"/>
              </v:oval>
            </w:pict>
          </mc:Fallback>
        </mc:AlternateContent>
      </w:r>
      <w:r>
        <w:rPr>
          <w:noProof/>
        </w:rPr>
        <mc:AlternateContent>
          <mc:Choice Requires="wps">
            <w:drawing>
              <wp:anchor distT="0" distB="0" distL="114300" distR="114300" simplePos="0" relativeHeight="251729922" behindDoc="0" locked="0" layoutInCell="1" allowOverlap="1" wp14:anchorId="07D76D64" wp14:editId="101BA34C">
                <wp:simplePos x="0" y="0"/>
                <wp:positionH relativeFrom="margin">
                  <wp:posOffset>5560695</wp:posOffset>
                </wp:positionH>
                <wp:positionV relativeFrom="paragraph">
                  <wp:posOffset>1910550</wp:posOffset>
                </wp:positionV>
                <wp:extent cx="723569" cy="190832"/>
                <wp:effectExtent l="0" t="0" r="19685" b="19050"/>
                <wp:wrapNone/>
                <wp:docPr id="36" name="Oval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267509"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8.88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7D76D64" id="Oval 36" o:spid="_x0000_s1060" alt="&quot;&quot;" style="position:absolute;margin-left:437.85pt;margin-top:150.45pt;width:56.95pt;height:15.05pt;z-index:25172992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LNowIAANQFAAAOAAAAZHJzL2Uyb0RvYy54bWysVFFP2zAQfp+0/2D5fSQpUKAiRRWIaRID&#10;BEw8u47dRHJ8nu027X79znaSjtHtYVof3PP57ru7L3d3ebVtFdkI6xrQJS2OckqE5lA1elXSby+3&#10;n84pcZ7piinQoqQ74ejV/OOHy87MxARqUJWwBEG0m3WmpLX3ZpZljteiZe4IjND4KMG2zOPVrrLK&#10;sg7RW5VN8nyadWArY4EL51B7kx7pPOJLKbh/kNIJT1RJMTcfTxvPZTiz+SWbrSwzdcP7NNg/ZNGy&#10;RmPQEeqGeUbWtnkH1TbcggPpjzi0GUjZcBFrwGqK/LdqnmtmRKwFyXFmpMn9P1h+v3k2jxZp6Iyb&#10;ORRDFVtp2/CP+ZFtJGs3kiW2nnBUnk2OT6cXlHB8Ki7y8+NJIDPbOxvr/GcBLQlCSYVSjXGhHDZj&#10;mzvnk/VgFdQOVFPdNkrFS2gBca0s2TD8eIxzof1JdFfr9itUST/N8Zc+I6rxYyf1yaDGhGIzBaSY&#10;3psgSpOupMfF2WkEfvPm7Go5hs/zST6NcQLgPk+8KY24e/ai5HdKhCKUfhKSNBXyNUkRDlVVpKea&#10;VSJlf/rH7CNgQJZI04jdAxzGTjz39sFVxLkYnfO/JZacR48YGbQfndtGgz0EoHzR94NM9gNJiZrA&#10;kt8ut8gN8h9bJ6iWUO0eLbGQBtUZfttg99wx5x+ZxcnEGcZt4x/wkArw20EvUVKD/XFIH+xxYPCV&#10;kg4nvaTu+5pZQYn6onGUwloYBDsIy0HQ6/YasP8K3GOGRxEdrFeDKC20r7iEFiEKPjHNMVZJubfD&#10;5dqnjYNrjIvFIprh+Bvm7/Sz4QE8EBtG4WX7yqzpR8bjrN3DsAXejU2yDZ4aFmsPsokzteexpxxX&#10;R+z8fs2F3fTrPVrtl/H8JwAAAP//AwBQSwMEFAAGAAgAAAAhAM4yIcHeAAAACwEAAA8AAABkcnMv&#10;ZG93bnJldi54bWxMj01PwzAMhu9I/IfISNxYMsb6RdOJIXHiAgMJccta01YkTpVkW/n3mBM72n70&#10;+nnrzeysOGKIoycNy4UCgdT6bqRew/vb000BIiZDnbGeUMMPRtg0lxe1qTp/olc87lIvOIRiZTQM&#10;KU2VlLEd0Jm48BMS3758cCbxGHrZBXPicGflrVKZdGYk/jCYCR8HbL93B6eBtnfbEZ8t5slRhsGu&#10;P+jlU+vrq/nhHkTCOf3D8KfP6tCw094fqIvCaijydc6ohpVSJQgmyqLMQOx5s1oqkE0tzzs0vwAA&#10;AP//AwBQSwECLQAUAAYACAAAACEAtoM4kv4AAADhAQAAEwAAAAAAAAAAAAAAAAAAAAAAW0NvbnRl&#10;bnRfVHlwZXNdLnhtbFBLAQItABQABgAIAAAAIQA4/SH/1gAAAJQBAAALAAAAAAAAAAAAAAAAAC8B&#10;AABfcmVscy8ucmVsc1BLAQItABQABgAIAAAAIQDfLZLNowIAANQFAAAOAAAAAAAAAAAAAAAAAC4C&#10;AABkcnMvZTJvRG9jLnhtbFBLAQItABQABgAIAAAAIQDOMiHB3gAAAAsBAAAPAAAAAAAAAAAAAAAA&#10;AP0EAABkcnMvZG93bnJldi54bWxQSwUGAAAAAAQABADzAAAACAYAAAAA&#10;" fillcolor="#f7f5c5 [1943]" strokecolor="#002060" strokeweight=".25pt">
                <v:stroke joinstyle="miter"/>
                <v:textbox inset="0,0,0,0">
                  <w:txbxContent>
                    <w:p w14:paraId="23267509"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8.88</w:t>
                      </w:r>
                    </w:p>
                  </w:txbxContent>
                </v:textbox>
                <w10:wrap anchorx="margin"/>
              </v:oval>
            </w:pict>
          </mc:Fallback>
        </mc:AlternateContent>
      </w:r>
      <w:r>
        <w:rPr>
          <w:noProof/>
        </w:rPr>
        <mc:AlternateContent>
          <mc:Choice Requires="wps">
            <w:drawing>
              <wp:anchor distT="0" distB="0" distL="114300" distR="114300" simplePos="0" relativeHeight="251728898" behindDoc="0" locked="0" layoutInCell="1" allowOverlap="1" wp14:anchorId="29916CFA" wp14:editId="0F5448FE">
                <wp:simplePos x="0" y="0"/>
                <wp:positionH relativeFrom="margin">
                  <wp:posOffset>5544820</wp:posOffset>
                </wp:positionH>
                <wp:positionV relativeFrom="paragraph">
                  <wp:posOffset>2284923</wp:posOffset>
                </wp:positionV>
                <wp:extent cx="723569" cy="190832"/>
                <wp:effectExtent l="0" t="0" r="19685" b="19050"/>
                <wp:wrapNone/>
                <wp:docPr id="35" name="Oval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D0A3BE"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8.89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29916CFA" id="Oval 35" o:spid="_x0000_s1061" alt="&quot;&quot;" style="position:absolute;margin-left:436.6pt;margin-top:179.9pt;width:56.95pt;height:15.05pt;z-index:25172889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7inowIAANQFAAAOAAAAZHJzL2Uyb0RvYy54bWysVE1v2zAMvQ/YfxB0X20nbdoGdYqgRYcB&#10;3VqsHXpWZCk2IIuapMTJfv0oyXbWNdthWA4KxY9H8lnk1fWuVWQrrGtAl7Q4ySkRmkPV6HVJvz3f&#10;fbigxHmmK6ZAi5LuhaPXi/fvrjozFxOoQVXCEgTRbt6Zktbem3mWOV6LlrkTMEKjUYJtmcerXWeV&#10;ZR2ityqb5Pks68BWxgIXzqH2NhnpIuJLKbh/kNIJT1RJsTYfTxvPVTizxRWbry0zdcP7Mtg/VNGy&#10;RmPSEeqWeUY2tnkD1TbcggPpTzi0GUjZcBF7wG6K/LdunmpmROwFyXFmpMn9P1j+ZftkHi3S0Bk3&#10;dyiGLnbStuEf6yO7SNZ+JEvsPOGoPJ9Mz2aXlHA0FZf5xXQSyMwOwcY6/1FAS4JQUqFUY1xoh83Z&#10;9t755D14BbUD1VR3jVLxEp6AuFGWbBl+PMa50P40hqtN+xmqpJ/l+EufEdX4sZP6dFBjQfExBaRY&#10;3qskSpOupNPi/CwCv7I5u16N6fN8ks9ingB4qBNvSiPugb0o+b0SoQmlvwpJmgr5mqQMx7oqkqlm&#10;lUjVn/2x+ggYkCXSNGL3AMexE8+9fwgVcS7G4PxvhaXgMSJmBu3H4LbRYI8BKF/070Em/4GkRE1g&#10;ye9WO+QG+Z8G16BaQbV/tMRCGlRn+F2Dr+eeOf/ILE4mzjBuG/+Ah1SA3w56iZIa7I9j+uCPA4NW&#10;Sjqc9JK67xtmBSXqk8ZRCmthEOwgrAZBb9obwPdX4B4zPIoYYL0aRGmhfcEltAxZ0MQ0x1wl5d4O&#10;lxufNg6uMS6Wy+iG42+Yv9dPhgfwQGwYhefdC7OmHxmPs/YFhi3wZmySb4jUsNx4kE2cqQOPPeW4&#10;OuLL79dc2E2/3qPXYRkvfgIAAP//AwBQSwMEFAAGAAgAAAAhAPrp3QXeAAAACwEAAA8AAABkcnMv&#10;ZG93bnJldi54bWxMj01PwzAMhu9I/IfISNxYuo2tHzSdGBInLjCQpt2yxrQViVMl2Vb+PeYER9uP&#10;Xj9vvZmcFWcMcfCkYD7LQCC13gzUKfh4f74rQMSkyWjrCRV8Y4RNc31V68r4C73heZc6wSEUK62g&#10;T2mspIxtj07HmR+R+Pbpg9OJx9BJE/SFw52ViyxbS6cH4g+9HvGpx/Zrd3IKaHu/HfDFYp4crTHY&#10;1Z5eD0rd3kyPDyASTukPhl99VoeGnY7+RCYKq6DIlwtGFSxXJXdgoizyOYgjb4qyBNnU8n+H5gcA&#10;AP//AwBQSwECLQAUAAYACAAAACEAtoM4kv4AAADhAQAAEwAAAAAAAAAAAAAAAAAAAAAAW0NvbnRl&#10;bnRfVHlwZXNdLnhtbFBLAQItABQABgAIAAAAIQA4/SH/1gAAAJQBAAALAAAAAAAAAAAAAAAAAC8B&#10;AABfcmVscy8ucmVsc1BLAQItABQABgAIAAAAIQC6l7inowIAANQFAAAOAAAAAAAAAAAAAAAAAC4C&#10;AABkcnMvZTJvRG9jLnhtbFBLAQItABQABgAIAAAAIQD66d0F3gAAAAsBAAAPAAAAAAAAAAAAAAAA&#10;AP0EAABkcnMvZG93bnJldi54bWxQSwUGAAAAAAQABADzAAAACAYAAAAA&#10;" fillcolor="#f7f5c5 [1943]" strokecolor="#002060" strokeweight=".25pt">
                <v:stroke joinstyle="miter"/>
                <v:textbox inset="0,0,0,0">
                  <w:txbxContent>
                    <w:p w14:paraId="14D0A3BE"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8.89</w:t>
                      </w:r>
                    </w:p>
                  </w:txbxContent>
                </v:textbox>
                <w10:wrap anchorx="margin"/>
              </v:oval>
            </w:pict>
          </mc:Fallback>
        </mc:AlternateContent>
      </w:r>
      <w:r>
        <w:rPr>
          <w:noProof/>
        </w:rPr>
        <mc:AlternateContent>
          <mc:Choice Requires="wps">
            <w:drawing>
              <wp:anchor distT="0" distB="0" distL="114300" distR="114300" simplePos="0" relativeHeight="251726850" behindDoc="0" locked="0" layoutInCell="1" allowOverlap="1" wp14:anchorId="004935F6" wp14:editId="2F80FC76">
                <wp:simplePos x="0" y="0"/>
                <wp:positionH relativeFrom="margin">
                  <wp:posOffset>5560695</wp:posOffset>
                </wp:positionH>
                <wp:positionV relativeFrom="paragraph">
                  <wp:posOffset>2659629</wp:posOffset>
                </wp:positionV>
                <wp:extent cx="723569" cy="190832"/>
                <wp:effectExtent l="0" t="0" r="19685" b="19050"/>
                <wp:wrapNone/>
                <wp:docPr id="33" name="Oval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039750"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9.00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04935F6" id="Oval 33" o:spid="_x0000_s1062" alt="&quot;&quot;" style="position:absolute;margin-left:437.85pt;margin-top:209.4pt;width:56.95pt;height:15.05pt;z-index:25172685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xqowIAANQFAAAOAAAAZHJzL2Uyb0RvYy54bWysVN9P2zAQfp+0/8Hy+0hSoEBFiioQ0yQG&#10;CJh4dh27ieT4PNtt2v31O9tJOka3h2l9cM/347u7L767vNq2imyEdQ3okhZHOSVCc6gavSrpt5fb&#10;T+eUOM90xRRoUdKdcPRq/vHDZWdmYgI1qEpYgiDazTpT0tp7M8syx2vRMncERmg0SrAt83i1q6yy&#10;rEP0VmWTPJ9mHdjKWODCOdTeJCOdR3wpBfcPUjrhiSop1ubjaeO5DGc2v2SzlWWmbnhfBvuHKlrW&#10;aEw6Qt0wz8jaNu+g2oZbcCD9EYc2AykbLmIP2E2R/9bNc82MiL0gOc6MNLn/B8vvN8/m0SINnXEz&#10;h2LoYittG/6xPrKNZO1GssTWE47Ks8nx6fSCEo6m4iI/P54EMrN9sLHOfxbQkiCUVCjVGBfaYTO2&#10;uXM+eQ9eQe1ANdVto1S8hCcgrpUlG4Yfj3EutD+J4WrdfoUq6ac5/tJnRDV+7KQ+GdRYUHxMASmW&#10;9yaJ0qQr6XFxdhqB39icXS3H9Hk+yacxTwDc14k3pRF3z16U/E6J0ITST0KSpkK+JinDoa6KZKpZ&#10;JVL1p3+sPgIGZIk0jdg9wGHsxHPvH0JFnIsxOP9bYSl4jIiZQfsxuG002EMAyhf9e5DJfyApURNY&#10;8tvlFrlB/k+Ca1Atodo9WmIhDaoz/LbB13PHnH9kFicTZxi3jX/AQyrAbwe9REkN9schffDHgUEr&#10;JR1Oeknd9zWzghL1ReMohbUwCHYQloOg1+014PsrcI8ZHkUMsF4NorTQvuISWoQsaGKaY66Scm+H&#10;y7VPGwfXGBeLRXTD8TfM3+lnwwN4IDaMwsv2lVnTj4zHWbuHYQu8G5vkGyI1LNYeZBNnas9jTzmu&#10;jvjy+zUXdtOv9+i1X8bznwAAAP//AwBQSwMEFAAGAAgAAAAhAIjvxWjeAAAACwEAAA8AAABkcnMv&#10;ZG93bnJldi54bWxMj8FOwzAMhu9IvENkJG4sHeratDSdGBInLjCQELesMW1F4lRNtpW3x5zgaPvT&#10;7+9vtot34oRzHANpWK8yEEhdsCP1Gt5eH28UiJgMWeMCoYZvjLBtLy8aU9twphc87VMvOIRibTQM&#10;KU21lLEb0Ju4ChMS3z7D7E3ice6lnc2Zw72Tt1lWSG9G4g+DmfBhwO5rf/QaaJfvRnxyWCZPBc5u&#10;807PH1pfXy33dyASLukPhl99VoeWnQ7hSDYKp0GVm5JRDflacQcmKlUVIA68yVUFsm3k/w7tDwAA&#10;AP//AwBQSwECLQAUAAYACAAAACEAtoM4kv4AAADhAQAAEwAAAAAAAAAAAAAAAAAAAAAAW0NvbnRl&#10;bnRfVHlwZXNdLnhtbFBLAQItABQABgAIAAAAIQA4/SH/1gAAAJQBAAALAAAAAAAAAAAAAAAAAC8B&#10;AABfcmVscy8ucmVsc1BLAQItABQABgAIAAAAIQDAthxqowIAANQFAAAOAAAAAAAAAAAAAAAAAC4C&#10;AABkcnMvZTJvRG9jLnhtbFBLAQItABQABgAIAAAAIQCI78Vo3gAAAAsBAAAPAAAAAAAAAAAAAAAA&#10;AP0EAABkcnMvZG93bnJldi54bWxQSwUGAAAAAAQABADzAAAACAYAAAAA&#10;" fillcolor="#f7f5c5 [1943]" strokecolor="#002060" strokeweight=".25pt">
                <v:stroke joinstyle="miter"/>
                <v:textbox inset="0,0,0,0">
                  <w:txbxContent>
                    <w:p w14:paraId="30039750"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9.00</w:t>
                      </w:r>
                    </w:p>
                  </w:txbxContent>
                </v:textbox>
                <w10:wrap anchorx="margin"/>
              </v:oval>
            </w:pict>
          </mc:Fallback>
        </mc:AlternateContent>
      </w:r>
      <w:r>
        <w:rPr>
          <w:noProof/>
        </w:rPr>
        <mc:AlternateContent>
          <mc:Choice Requires="wps">
            <w:drawing>
              <wp:anchor distT="0" distB="0" distL="114300" distR="114300" simplePos="0" relativeHeight="251725826" behindDoc="0" locked="0" layoutInCell="1" allowOverlap="1" wp14:anchorId="4908003F" wp14:editId="0261F996">
                <wp:simplePos x="0" y="0"/>
                <wp:positionH relativeFrom="margin">
                  <wp:posOffset>5576570</wp:posOffset>
                </wp:positionH>
                <wp:positionV relativeFrom="paragraph">
                  <wp:posOffset>3003495</wp:posOffset>
                </wp:positionV>
                <wp:extent cx="723569" cy="190832"/>
                <wp:effectExtent l="0" t="0" r="19685" b="19050"/>
                <wp:wrapNone/>
                <wp:docPr id="32" name="Oval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F27F1E"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8.74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908003F" id="Oval 32" o:spid="_x0000_s1063" alt="&quot;&quot;" style="position:absolute;margin-left:439.1pt;margin-top:236.5pt;width:56.95pt;height:15.05pt;z-index:25172582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YAowIAANQFAAAOAAAAZHJzL2Uyb0RvYy54bWysVE1v2zAMvQ/YfxB0X+2kTdoGdYqgRYcB&#10;3VqsHXpWZCk2IIuapMTOfv0oyXbWNdthWA4KxY9H8lnk1XXXKLIT1tWgCzo5ySkRmkNZ601Bvz3f&#10;fbigxHmmS6ZAi4LuhaPXy/fvrlqzEFOoQJXCEgTRbtGaglbem0WWOV6JhrkTMEKjUYJtmMer3WSl&#10;ZS2iNyqb5vk8a8GWxgIXzqH2NhnpMuJLKbh/kNIJT1RBsTYfTxvPdTiz5RVbbCwzVc37Mtg/VNGw&#10;WmPSEeqWeUa2tn4D1dTcggPpTzg0GUhZcxF7wG4m+W/dPFXMiNgLkuPMSJP7f7D8y+7JPFqkoTVu&#10;4VAMXXTSNuEf6yNdJGs/kiU6Tzgqz6ens/klJRxNk8v84nQayMwOwcY6/1FAQ4JQUKFUbVxohy3Y&#10;7t755D14BbUDVZd3tVLxEp6AuFGW7Bh+PMa50P4shqtt8xnKpJ/n+EufEdX4sZP6bFBjQfExBaRY&#10;3qskSpO2oKeT81kEfmVzdrMe0+f5NJ/HPAHwUCfelEbcA3tR8nslQhNKfxWS1CXyNU0ZjnU1SaaK&#10;lSJVP/tj9REwIEukacTuAY5jJ557/xAq4lyMwfnfCkvBY0TMDNqPwU2twR4DUH7SvweZ/AeSEjWB&#10;Jd+tO+QG+Z8F16BaQ7l/tMRCGlRn+F2Nr+eeOf/ILE4mzjBuG/+Ah1SA3w56iZIK7I9j+uCPA4NW&#10;Slqc9IK671tmBSXqk8ZRCmthEOwgrAdBb5sbwPc3wT1meBQxwHo1iNJC84JLaBWyoIlpjrkKyr0d&#10;Ljc+bRxcY1ysVtENx98wf6+fDA/ggdgwCs/dC7OmHxmPs/YFhi3wZmySb4jUsNp6kHWcqQOPPeW4&#10;OuLL79dc2E2/3qPXYRkvfwIAAP//AwBQSwMEFAAGAAgAAAAhACdbSo7fAAAACwEAAA8AAABkcnMv&#10;ZG93bnJldi54bWxMj8tOwzAQRfdI/IM1SOyok/SRNGRSUSRWbKAgoe7ceJpE2OModtvw95gVXY7m&#10;6N5zq81kjTjT6HvHCOksAUHcON1zi/D58fJQgPBBsVbGMSH8kIdNfXtTqVK7C7/TeRdaEUPYlwqh&#10;C2EopfRNR1b5mRuI4+/oRqtCPMdW6lFdYrg1MkuSlbSq59jQqYGeO2q+dyeLwNvFtqdXQ3mwvKLR&#10;LL/4bY94fzc9PYIINIV/GP70ozrU0engTqy9MAhFXmQRRVjk8zgqEut1loI4ICyTeQqyruT1hvoX&#10;AAD//wMAUEsBAi0AFAAGAAgAAAAhALaDOJL+AAAA4QEAABMAAAAAAAAAAAAAAAAAAAAAAFtDb250&#10;ZW50X1R5cGVzXS54bWxQSwECLQAUAAYACAAAACEAOP0h/9YAAACUAQAACwAAAAAAAAAAAAAAAAAv&#10;AQAAX3JlbHMvLnJlbHNQSwECLQAUAAYACAAAACEApQw2AKMCAADUBQAADgAAAAAAAAAAAAAAAAAu&#10;AgAAZHJzL2Uyb0RvYy54bWxQSwECLQAUAAYACAAAACEAJ1tKjt8AAAALAQAADwAAAAAAAAAAAAAA&#10;AAD9BAAAZHJzL2Rvd25yZXYueG1sUEsFBgAAAAAEAAQA8wAAAAkGAAAAAA==&#10;" fillcolor="#f7f5c5 [1943]" strokecolor="#002060" strokeweight=".25pt">
                <v:stroke joinstyle="miter"/>
                <v:textbox inset="0,0,0,0">
                  <w:txbxContent>
                    <w:p w14:paraId="56F27F1E"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8.74</w:t>
                      </w:r>
                    </w:p>
                  </w:txbxContent>
                </v:textbox>
                <w10:wrap anchorx="margin"/>
              </v:oval>
            </w:pict>
          </mc:Fallback>
        </mc:AlternateContent>
      </w:r>
      <w:r>
        <w:rPr>
          <w:noProof/>
        </w:rPr>
        <mc:AlternateContent>
          <mc:Choice Requires="wps">
            <w:drawing>
              <wp:anchor distT="0" distB="0" distL="114300" distR="114300" simplePos="0" relativeHeight="251727874" behindDoc="0" locked="0" layoutInCell="1" allowOverlap="1" wp14:anchorId="366F27CB" wp14:editId="03B0A43F">
                <wp:simplePos x="0" y="0"/>
                <wp:positionH relativeFrom="margin">
                  <wp:posOffset>5545152</wp:posOffset>
                </wp:positionH>
                <wp:positionV relativeFrom="paragraph">
                  <wp:posOffset>3380740</wp:posOffset>
                </wp:positionV>
                <wp:extent cx="723569" cy="190832"/>
                <wp:effectExtent l="0" t="0" r="19685" b="19050"/>
                <wp:wrapNone/>
                <wp:docPr id="34" name="Oval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02653B"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8.48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366F27CB" id="Oval 34" o:spid="_x0000_s1064" alt="&quot;&quot;" style="position:absolute;margin-left:436.65pt;margin-top:266.2pt;width:56.95pt;height:15.05pt;z-index:25172787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km+owIAANQFAAAOAAAAZHJzL2Uyb0RvYy54bWysVN9P2zAQfp+0/8Hy+0hSoEBFiioQ0yQG&#10;CJh4dh27ieT4PNtt2v31O9tJOka3h2l9cM/347u7L767vNq2imyEdQ3okhZHOSVCc6gavSrpt5fb&#10;T+eUOM90xRRoUdKdcPRq/vHDZWdmYgI1qEpYgiDazTpT0tp7M8syx2vRMncERmg0SrAt83i1q6yy&#10;rEP0VmWTPJ9mHdjKWODCOdTeJCOdR3wpBfcPUjrhiSop1ubjaeO5DGc2v2SzlWWmbnhfBvuHKlrW&#10;aEw6Qt0wz8jaNu+g2oZbcCD9EYc2AykbLmIP2E2R/9bNc82MiL0gOc6MNLn/B8vvN8/m0SINnXEz&#10;h2LoYittG/6xPrKNZO1GssTWE47Ks8nx6fSCEo6m4iI/P54EMrN9sLHOfxbQkiCUVCjVGBfaYTO2&#10;uXM+eQ9eQe1ANdVto1S8hCcgrpUlG4Yfj3EutD+J4WrdfoUq6ac5/tJnRDV+7KQ+GdRYUHxMASmW&#10;9yaJ0qQr6XFxdhqB39icXS3H9Hk+yacxTwDc14k3pRF3z16U/E6J0ITST0KSpkK+JinDoa6KZKpZ&#10;JVL1p3+sPgIGZIk0jdg9wGHsxHPvH0JFnIsxOP9bYSl4jIiZQfsxuG002EMAyhf9e5DJfyApURNY&#10;8tvlFrlB/qfBNaiWUO0eLbGQBtUZftvg67ljzj8yi5OJM4zbxj/gIRXgt4NeoqQG++OQPvjjwKCV&#10;kg4nvaTu+5pZQYn6onGUwloYBDsIy0HQ6/Ya8P0VuMcMjyIGWK8GUVpoX3EJLUIWNDHNMVdJubfD&#10;5dqnjYNrjIvFIrrh+Bvm7/Sz4QE8EBtG4WX7yqzpR8bjrN3DsAXejU3yDZEaFmsPsokzteexpxxX&#10;R3z5/ZoLu+nXe/TaL+P5TwAAAP//AwBQSwMEFAAGAAgAAAAhAPb3DWreAAAACwEAAA8AAABkcnMv&#10;ZG93bnJldi54bWxMj01PwzAMhu9I/IfISNxYSrt+UJpODIkTFxhIiFvWmrYicaok28q/x5zY0faj&#10;18/bbBZrxBF9mBwpuF0lIJA61080KHh/e7qpQISoqdfGESr4wQCb9vKi0XXvTvSKx10cBIdQqLWC&#10;Mca5ljJ0I1odVm5G4tuX81ZHHv0ge69PHG6NTJOkkFZPxB9GPePjiN337mAV0Ha9nfDZYBktFehN&#10;/kEvn0pdXy0P9yAiLvEfhj99VoeWnfbuQH0QRkFVZhmjCvIsXYNg4q4qUxB73hRpDrJt5HmH9hcA&#10;AP//AwBQSwECLQAUAAYACAAAACEAtoM4kv4AAADhAQAAEwAAAAAAAAAAAAAAAAAAAAAAW0NvbnRl&#10;bnRfVHlwZXNdLnhtbFBLAQItABQABgAIAAAAIQA4/SH/1gAAAJQBAAALAAAAAAAAAAAAAAAAAC8B&#10;AABfcmVscy8ucmVsc1BLAQItABQABgAIAAAAIQAKwkm+owIAANQFAAAOAAAAAAAAAAAAAAAAAC4C&#10;AABkcnMvZTJvRG9jLnhtbFBLAQItABQABgAIAAAAIQD29w1q3gAAAAsBAAAPAAAAAAAAAAAAAAAA&#10;AP0EAABkcnMvZG93bnJldi54bWxQSwUGAAAAAAQABADzAAAACAYAAAAA&#10;" fillcolor="#f7f5c5 [1943]" strokecolor="#002060" strokeweight=".25pt">
                <v:stroke joinstyle="miter"/>
                <v:textbox inset="0,0,0,0">
                  <w:txbxContent>
                    <w:p w14:paraId="6002653B"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8.48</w:t>
                      </w:r>
                    </w:p>
                  </w:txbxContent>
                </v:textbox>
                <w10:wrap anchorx="margin"/>
              </v:oval>
            </w:pict>
          </mc:Fallback>
        </mc:AlternateContent>
      </w:r>
      <w:r w:rsidR="00D733B1">
        <w:rPr>
          <w:noProof/>
        </w:rPr>
        <mc:AlternateContent>
          <mc:Choice Requires="wps">
            <w:drawing>
              <wp:anchor distT="0" distB="0" distL="114300" distR="114300" simplePos="0" relativeHeight="251735042" behindDoc="0" locked="0" layoutInCell="1" allowOverlap="1" wp14:anchorId="488957CD" wp14:editId="2A99B392">
                <wp:simplePos x="0" y="0"/>
                <wp:positionH relativeFrom="margin">
                  <wp:posOffset>5552771</wp:posOffset>
                </wp:positionH>
                <wp:positionV relativeFrom="paragraph">
                  <wp:posOffset>3739515</wp:posOffset>
                </wp:positionV>
                <wp:extent cx="723569" cy="190832"/>
                <wp:effectExtent l="0" t="0" r="19685" b="19050"/>
                <wp:wrapNone/>
                <wp:docPr id="41" name="Oval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26A7DB"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8.02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88957CD" id="Oval 41" o:spid="_x0000_s1065" alt="&quot;&quot;" style="position:absolute;margin-left:437.25pt;margin-top:294.45pt;width:56.95pt;height:15.05pt;z-index:25173504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PUowIAANQFAAAOAAAAZHJzL2Uyb0RvYy54bWysVN9P2zAQfp+0/8Hy+0hSoEBFiioQ0yQG&#10;CJh4dh27ieT4PNtt2v31O9tJOka3h2l9cM/347u7L767vNq2imyEdQ3okhZHOSVCc6gavSrpt5fb&#10;T+eUOM90xRRoUdKdcPRq/vHDZWdmYgI1qEpYgiDazTpT0tp7M8syx2vRMncERmg0SrAt83i1q6yy&#10;rEP0VmWTPJ9mHdjKWODCOdTeJCOdR3wpBfcPUjrhiSop1ubjaeO5DGc2v2SzlWWmbnhfBvuHKlrW&#10;aEw6Qt0wz8jaNu+g2oZbcCD9EYc2AykbLmIP2E2R/9bNc82MiL0gOc6MNLn/B8vvN8/m0SINnXEz&#10;h2LoYittG/6xPrKNZO1GssTWE47Ks8nx6fSCEo6m4iI/P54EMrN9sLHOfxbQkiCUVCjVGBfaYTO2&#10;uXM+eQ9eQe1ANdVto1S8hCcgrpUlG4Yfj3EutD+J4WrdfoUq6ac5/tJnRDV+7KQ+GdRYUHxMASmW&#10;9yaJ0qQr6XFxdhqB39icXS3H9Hk+yacxTwDc14k3pRF3z16U/E6J0ITST0KSpkK+JinDoa6KZKpZ&#10;JVL1p3+sPgIGZIk0jdg9wGHsxHPvH0JFnIsxOP9bYSl4jIiZQfsxuG002EMAyhf9e5DJfyApURNY&#10;8tvlFrlB/s+Ca1Atodo9WmIhDaoz/LbB13PHnH9kFicTZxi3jX/AQyrAbwe9REkN9schffDHgUEr&#10;JR1Oeknd9zWzghL1ReMohbUwCHYQloOg1+014PsrcI8ZHkUMsF4NorTQvuISWoQsaGKaY66Scm+H&#10;y7VPGwfXGBeLRXTD8TfM3+lnwwN4IDaMwsv2lVnTj4zHWbuHYQu8G5vkGyI1LNYeZBNnas9jTzmu&#10;jvjy+zUXdtOv9+i1X8bznwAAAP//AwBQSwMEFAAGAAgAAAAhAJHB8v7eAAAACwEAAA8AAABkcnMv&#10;ZG93bnJldi54bWxMj8FOwzAQRO9I/IO1SNyoU5SkTsimokicuEBBQtzceEki7HUUu234e8wJjqt5&#10;mnnbbBdnxYnmMHpGWK8yEMSdNyP3CG+vjzcKRIiajbaeCeGbAmzby4tG18af+YVO+9iLVMKh1ghD&#10;jFMtZegGcjqs/EScsk8/Ox3TOffSzPqcyp2Vt1lWSqdHTguDnuhhoO5rf3QIvMt3Iz1Z2kTHJc22&#10;eOfnD8Trq+X+DkSkJf7B8Kuf1KFNTgd/ZBOERVCbvEgoQqFUBSIRlVI5iANCua4ykG0j///Q/gAA&#10;AP//AwBQSwECLQAUAAYACAAAACEAtoM4kv4AAADhAQAAEwAAAAAAAAAAAAAAAAAAAAAAW0NvbnRl&#10;bnRfVHlwZXNdLnhtbFBLAQItABQABgAIAAAAIQA4/SH/1gAAAJQBAAALAAAAAAAAAAAAAAAAAC8B&#10;AABfcmVscy8ucmVsc1BLAQItABQABgAIAAAAIQBveGPUowIAANQFAAAOAAAAAAAAAAAAAAAAAC4C&#10;AABkcnMvZTJvRG9jLnhtbFBLAQItABQABgAIAAAAIQCRwfL+3gAAAAsBAAAPAAAAAAAAAAAAAAAA&#10;AP0EAABkcnMvZG93bnJldi54bWxQSwUGAAAAAAQABADzAAAACAYAAAAA&#10;" fillcolor="#f7f5c5 [1943]" strokecolor="#002060" strokeweight=".25pt">
                <v:stroke joinstyle="miter"/>
                <v:textbox inset="0,0,0,0">
                  <w:txbxContent>
                    <w:p w14:paraId="4226A7DB"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8.02</w:t>
                      </w:r>
                    </w:p>
                  </w:txbxContent>
                </v:textbox>
                <w10:wrap anchorx="margin"/>
              </v:oval>
            </w:pict>
          </mc:Fallback>
        </mc:AlternateContent>
      </w:r>
      <w:r w:rsidR="00D733B1">
        <w:rPr>
          <w:noProof/>
        </w:rPr>
        <mc:AlternateContent>
          <mc:Choice Requires="wps">
            <w:drawing>
              <wp:anchor distT="0" distB="0" distL="114300" distR="114300" simplePos="0" relativeHeight="251724802" behindDoc="0" locked="0" layoutInCell="1" allowOverlap="1" wp14:anchorId="41C2D93B" wp14:editId="658AB8BA">
                <wp:simplePos x="0" y="0"/>
                <wp:positionH relativeFrom="margin">
                  <wp:posOffset>5537365</wp:posOffset>
                </wp:positionH>
                <wp:positionV relativeFrom="paragraph">
                  <wp:posOffset>89507</wp:posOffset>
                </wp:positionV>
                <wp:extent cx="723569" cy="190832"/>
                <wp:effectExtent l="0" t="0" r="19685" b="19050"/>
                <wp:wrapNone/>
                <wp:docPr id="30" name="Oval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713A9C"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Mean = 8.91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1C2D93B" id="Oval 30" o:spid="_x0000_s1066" alt="&quot;&quot;" style="position:absolute;margin-left:436pt;margin-top:7.05pt;width:56.95pt;height:15.05pt;z-index:25172480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D+owIAANQFAAAOAAAAZHJzL2Uyb0RvYy54bWysVN9P2zAQfp+0/8Hy+0hSoEBFiioQ0yQG&#10;CJh4dh27ieT4PNtt2v31O9tJOka3h2l9cM/347u7L767vNq2imyEdQ3okhZHOSVCc6gavSrpt5fb&#10;T+eUOM90xRRoUdKdcPRq/vHDZWdmYgI1qEpYgiDazTpT0tp7M8syx2vRMncERmg0SrAt83i1q6yy&#10;rEP0VmWTPJ9mHdjKWODCOdTeJCOdR3wpBfcPUjrhiSop1ubjaeO5DGc2v2SzlWWmbnhfBvuHKlrW&#10;aEw6Qt0wz8jaNu+g2oZbcCD9EYc2AykbLmIP2E2R/9bNc82MiL0gOc6MNLn/B8vvN8/m0SINnXEz&#10;h2LoYittG/6xPrKNZO1GssTWE47Ks8nx6fSCEo6m4iI/P54EMrN9sLHOfxbQkiCUVCjVGBfaYTO2&#10;uXM+eQ9eQe1ANdVto1S8hCcgrpUlG4Yfj3EutD+J4WrdfoUq6ac5/tJnRDV+7KQ+GdRYUHxMASmW&#10;9yaJ0qQr6XFxdhqB39icXS3H9Hk+yacxTwDc14k3pRF3z16U/E6J0ITST0KSpkK+JinDoa6KZKpZ&#10;JVL1p3+sPgIGZIk0jdg9wGHsxHPvH0JFnIsxOP9bYSl4jIiZQfsxuG002EMAyhf9e5DJfyApURNY&#10;8tvlFrlB/s+Da1Atodo9WmIhDaoz/LbB13PHnH9kFicTZxi3jX/AQyrAbwe9REkN9schffDHgUEr&#10;JR1Oeknd9zWzghL1ReMohbUwCHYQloOg1+014PsrcI8ZHkUMsF4NorTQvuISWoQsaGKaY66Scm+H&#10;y7VPGwfXGBeLRXTD8TfM3+lnwwN4IDaMwsv2lVnTj4zHWbuHYQu8G5vkGyI1LNYeZBNnas9jTzmu&#10;jvjy+zUXdtOv9+i1X8bznwAAAP//AwBQSwMEFAAGAAgAAAAhAHistXDdAAAACQEAAA8AAABkcnMv&#10;ZG93bnJldi54bWxMj8FOwzAQRO9I/IO1SNyo0yht0zRORZE4cYGChLi58TaJsNeR7bbh71lO9Dia&#10;0cybejs5K84Y4uBJwXyWgUBqvRmoU/Dx/vxQgohJk9HWEyr4wQjb5vam1pXxF3rD8z51gksoVlpB&#10;n9JYSRnbHp2OMz8isXf0wenEMnTSBH3hcmdlnmVL6fRAvNDrEZ96bL/3J6eAdsVuwBeLq+RoicEu&#10;Pun1S6n7u+lxAyLhlP7D8IfP6NAw08GfyERhFZSrnL8kNoo5CA6sy8UaxEFBUeQgm1peP2h+AQAA&#10;//8DAFBLAQItABQABgAIAAAAIQC2gziS/gAAAOEBAAATAAAAAAAAAAAAAAAAAAAAAABbQ29udGVu&#10;dF9UeXBlc10ueG1sUEsBAi0AFAAGAAgAAAAhADj9If/WAAAAlAEAAAsAAAAAAAAAAAAAAAAALwEA&#10;AF9yZWxzLy5yZWxzUEsBAi0AFAAGAAgAAAAhAL+GcP6jAgAA1AUAAA4AAAAAAAAAAAAAAAAALgIA&#10;AGRycy9lMm9Eb2MueG1sUEsBAi0AFAAGAAgAAAAhAHistXDdAAAACQEAAA8AAAAAAAAAAAAAAAAA&#10;/QQAAGRycy9kb3ducmV2LnhtbFBLBQYAAAAABAAEAPMAAAAHBgAAAAA=&#10;" fillcolor="#f7f5c5 [1943]" strokecolor="#002060" strokeweight=".25pt">
                <v:stroke joinstyle="miter"/>
                <v:textbox inset="0,0,0,0">
                  <w:txbxContent>
                    <w:p w14:paraId="67713A9C" w14:textId="77777777" w:rsidR="00C437D1" w:rsidRPr="000C7A25" w:rsidRDefault="00C437D1" w:rsidP="00C437D1">
                      <w:pPr>
                        <w:jc w:val="center"/>
                        <w:rPr>
                          <w:rFonts w:ascii="Arial Narrow" w:hAnsi="Arial Narrow"/>
                          <w:sz w:val="16"/>
                          <w:szCs w:val="16"/>
                        </w:rPr>
                      </w:pPr>
                      <w:r w:rsidRPr="000C7A25">
                        <w:rPr>
                          <w:rFonts w:ascii="Arial Narrow" w:hAnsi="Arial Narrow"/>
                          <w:sz w:val="16"/>
                          <w:szCs w:val="16"/>
                        </w:rPr>
                        <w:t>Mean = 8.91</w:t>
                      </w:r>
                    </w:p>
                  </w:txbxContent>
                </v:textbox>
                <w10:wrap anchorx="margin"/>
              </v:oval>
            </w:pict>
          </mc:Fallback>
        </mc:AlternateContent>
      </w:r>
      <w:r w:rsidR="00C437D1">
        <w:rPr>
          <w:noProof/>
        </w:rPr>
        <w:drawing>
          <wp:inline distT="0" distB="0" distL="0" distR="0" wp14:anchorId="0B03190A" wp14:editId="172259AF">
            <wp:extent cx="5812155" cy="4381169"/>
            <wp:effectExtent l="0" t="0" r="17145" b="635"/>
            <wp:docPr id="27" name="Chart 27" descr="This figure presents follow-up survey respondent ratings of the system integrators - overall and in relation to 10 statem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ED430F8" w14:textId="1D167820" w:rsidR="00C437D1" w:rsidRDefault="00C437D1" w:rsidP="004A3E7F">
      <w:pPr>
        <w:jc w:val="center"/>
        <w:rPr>
          <w:rFonts w:ascii="Arial Narrow" w:hAnsi="Arial Narrow"/>
        </w:rPr>
      </w:pPr>
      <w:r w:rsidRPr="0091725D">
        <w:rPr>
          <w:rFonts w:ascii="Arial Narrow" w:hAnsi="Arial Narrow"/>
          <w:b/>
          <w:bCs/>
        </w:rPr>
        <w:t>Note</w:t>
      </w:r>
      <w:r w:rsidRPr="0091725D">
        <w:rPr>
          <w:rFonts w:ascii="Arial Narrow" w:hAnsi="Arial Narrow"/>
        </w:rPr>
        <w:t xml:space="preserve">: Ratings were about “How </w:t>
      </w:r>
      <w:r>
        <w:rPr>
          <w:rFonts w:ascii="Arial Narrow" w:hAnsi="Arial Narrow"/>
        </w:rPr>
        <w:t>much do you agree with the following statements about your local DFV support worker</w:t>
      </w:r>
      <w:r w:rsidRPr="0091725D">
        <w:rPr>
          <w:rFonts w:ascii="Arial Narrow" w:hAnsi="Arial Narrow"/>
        </w:rPr>
        <w:t xml:space="preserve">?”, </w:t>
      </w:r>
      <w:r>
        <w:rPr>
          <w:rFonts w:ascii="Arial Narrow" w:hAnsi="Arial Narrow"/>
        </w:rPr>
        <w:br/>
      </w:r>
      <w:r w:rsidRPr="0091725D">
        <w:rPr>
          <w:rFonts w:ascii="Arial Narrow" w:hAnsi="Arial Narrow"/>
        </w:rPr>
        <w:t xml:space="preserve">0 = </w:t>
      </w:r>
      <w:r>
        <w:rPr>
          <w:rFonts w:ascii="Arial Narrow" w:hAnsi="Arial Narrow"/>
        </w:rPr>
        <w:t>Not at all</w:t>
      </w:r>
      <w:r w:rsidRPr="0091725D">
        <w:rPr>
          <w:rFonts w:ascii="Arial Narrow" w:hAnsi="Arial Narrow"/>
        </w:rPr>
        <w:t xml:space="preserve">, 5 = </w:t>
      </w:r>
      <w:r>
        <w:rPr>
          <w:rFonts w:ascii="Arial Narrow" w:hAnsi="Arial Narrow"/>
        </w:rPr>
        <w:t>Somewhat</w:t>
      </w:r>
      <w:r w:rsidRPr="0091725D">
        <w:rPr>
          <w:rFonts w:ascii="Arial Narrow" w:hAnsi="Arial Narrow"/>
        </w:rPr>
        <w:t>, 10</w:t>
      </w:r>
      <w:r>
        <w:rPr>
          <w:rFonts w:ascii="Arial Narrow" w:hAnsi="Arial Narrow"/>
        </w:rPr>
        <w:t xml:space="preserve"> </w:t>
      </w:r>
      <w:r w:rsidRPr="0091725D">
        <w:rPr>
          <w:rFonts w:ascii="Arial Narrow" w:hAnsi="Arial Narrow"/>
        </w:rPr>
        <w:t>=</w:t>
      </w:r>
      <w:r>
        <w:rPr>
          <w:rFonts w:ascii="Arial Narrow" w:hAnsi="Arial Narrow"/>
        </w:rPr>
        <w:t xml:space="preserve"> Very much so</w:t>
      </w:r>
      <w:r w:rsidRPr="0091725D">
        <w:rPr>
          <w:rFonts w:ascii="Arial Narrow" w:hAnsi="Arial Narrow"/>
        </w:rPr>
        <w:t>.</w:t>
      </w:r>
    </w:p>
    <w:p w14:paraId="57F5B181" w14:textId="024DD828" w:rsidR="009A63CA" w:rsidRDefault="009A63CA" w:rsidP="00C71118">
      <w:pPr>
        <w:spacing w:after="120"/>
      </w:pPr>
      <w:r>
        <w:fldChar w:fldCharType="begin"/>
      </w:r>
      <w:r>
        <w:instrText xml:space="preserve"> REF _Ref125032275 \h </w:instrText>
      </w:r>
      <w:r>
        <w:fldChar w:fldCharType="separate"/>
      </w:r>
      <w:r w:rsidR="00996236">
        <w:t xml:space="preserve">Figure </w:t>
      </w:r>
      <w:r w:rsidR="00996236">
        <w:rPr>
          <w:noProof/>
        </w:rPr>
        <w:t>13</w:t>
      </w:r>
      <w:r>
        <w:fldChar w:fldCharType="end"/>
      </w:r>
      <w:r>
        <w:t xml:space="preserve"> </w:t>
      </w:r>
      <w:r w:rsidR="007E1A62">
        <w:t>presents a case study</w:t>
      </w:r>
      <w:r>
        <w:t xml:space="preserve"> of how the system integrators are valued and appreciated by general practices.</w:t>
      </w:r>
    </w:p>
    <w:p w14:paraId="6D90393B" w14:textId="755E6186" w:rsidR="009A63CA" w:rsidRDefault="009A63CA" w:rsidP="009A63CA">
      <w:pPr>
        <w:pStyle w:val="Caption"/>
      </w:pPr>
      <w:bookmarkStart w:id="84" w:name="_Ref125032275"/>
      <w:bookmarkStart w:id="85" w:name="_Toc128060656"/>
      <w:r>
        <w:t xml:space="preserve">Figure </w:t>
      </w:r>
      <w:fldSimple w:instr=" SEQ Figure \* ARABIC ">
        <w:r w:rsidR="00996236">
          <w:rPr>
            <w:noProof/>
          </w:rPr>
          <w:t>13</w:t>
        </w:r>
      </w:fldSimple>
      <w:bookmarkEnd w:id="84"/>
      <w:r>
        <w:t xml:space="preserve">: Case study demonstrating primary care </w:t>
      </w:r>
      <w:r w:rsidR="00865F41">
        <w:t xml:space="preserve">sector </w:t>
      </w:r>
      <w:r>
        <w:t>appreciation of the system integrators</w:t>
      </w:r>
      <w:bookmarkEnd w:id="85"/>
    </w:p>
    <w:p w14:paraId="77F9A00C" w14:textId="29879FF1" w:rsidR="009A63CA" w:rsidRPr="0091725D" w:rsidRDefault="009A63CA" w:rsidP="009A63CA">
      <w:r>
        <w:rPr>
          <w:noProof/>
        </w:rPr>
        <mc:AlternateContent>
          <mc:Choice Requires="wps">
            <w:drawing>
              <wp:inline distT="0" distB="0" distL="0" distR="0" wp14:anchorId="530FB691" wp14:editId="2C97D54A">
                <wp:extent cx="6084000" cy="1956021"/>
                <wp:effectExtent l="0" t="0" r="12065" b="25400"/>
                <wp:docPr id="31" name="Scroll: Vertical 31" descr="This figure presents a case study demonstrating primary care sector appreciation of the system integrators."/>
                <wp:cNvGraphicFramePr/>
                <a:graphic xmlns:a="http://schemas.openxmlformats.org/drawingml/2006/main">
                  <a:graphicData uri="http://schemas.microsoft.com/office/word/2010/wordprocessingShape">
                    <wps:wsp>
                      <wps:cNvSpPr/>
                      <wps:spPr>
                        <a:xfrm>
                          <a:off x="0" y="0"/>
                          <a:ext cx="6084000" cy="1956021"/>
                        </a:xfrm>
                        <a:prstGeom prst="verticalScroll">
                          <a:avLst/>
                        </a:prstGeom>
                        <a:solidFill>
                          <a:schemeClr val="accent4">
                            <a:lumMod val="60000"/>
                            <a:lumOff val="4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BB8ED4" w14:textId="77777777" w:rsidR="009A63CA" w:rsidRPr="00BD5460" w:rsidRDefault="009A63CA" w:rsidP="009A63CA">
                            <w:pPr>
                              <w:spacing w:after="120" w:line="240" w:lineRule="auto"/>
                              <w:jc w:val="center"/>
                              <w:rPr>
                                <w:rFonts w:ascii="Corbel" w:hAnsi="Corbel"/>
                                <w:b/>
                                <w:bCs/>
                                <w:noProof/>
                                <w:color w:val="002060"/>
                                <w:szCs w:val="20"/>
                                <w:lang w:eastAsia="en-AU"/>
                              </w:rPr>
                            </w:pPr>
                            <w:r w:rsidRPr="00BD5460">
                              <w:rPr>
                                <w:rFonts w:ascii="Corbel" w:hAnsi="Corbel"/>
                                <w:b/>
                                <w:bCs/>
                                <w:noProof/>
                                <w:color w:val="002060"/>
                                <w:szCs w:val="20"/>
                                <w:lang w:eastAsia="en-AU"/>
                              </w:rPr>
                              <w:t>Case Study shared by a NBMPHN practice nurse – SYSTEM INTEGRATOR APPRECIATION</w:t>
                            </w:r>
                          </w:p>
                          <w:p w14:paraId="34632712" w14:textId="77777777" w:rsidR="009A63CA" w:rsidRPr="00BD5460" w:rsidRDefault="009A63CA" w:rsidP="009A63CA">
                            <w:pPr>
                              <w:spacing w:after="120" w:line="240" w:lineRule="auto"/>
                              <w:rPr>
                                <w:rFonts w:ascii="Corbel" w:hAnsi="Corbel"/>
                                <w:noProof/>
                                <w:color w:val="002060"/>
                                <w:sz w:val="19"/>
                                <w:szCs w:val="19"/>
                                <w:lang w:eastAsia="en-AU"/>
                              </w:rPr>
                            </w:pPr>
                            <w:r w:rsidRPr="00BD5460">
                              <w:rPr>
                                <w:rFonts w:ascii="Corbel" w:hAnsi="Corbel"/>
                                <w:b/>
                                <w:bCs/>
                                <w:noProof/>
                                <w:color w:val="002060"/>
                                <w:sz w:val="19"/>
                                <w:szCs w:val="19"/>
                                <w:lang w:eastAsia="en-AU"/>
                              </w:rPr>
                              <w:t>What happened</w:t>
                            </w:r>
                            <w:r w:rsidRPr="00BD5460">
                              <w:rPr>
                                <w:rFonts w:ascii="Corbel" w:hAnsi="Corbel"/>
                                <w:noProof/>
                                <w:color w:val="002060"/>
                                <w:sz w:val="19"/>
                                <w:szCs w:val="19"/>
                                <w:lang w:eastAsia="en-AU"/>
                              </w:rPr>
                              <w:t xml:space="preserve">: Our practice engaged with the DFV pilot initially via the training and then became aware of the system integrator and expressed interest in engaging with them for DFV support – initially via email/telephone  for case consultations and general information seeking. The engagement has been ongoing and the system integrator now co-locates at our practice on a regular basis (once a fortnight). </w:t>
                            </w:r>
                          </w:p>
                          <w:p w14:paraId="5ADE9F06" w14:textId="77777777" w:rsidR="009A63CA" w:rsidRPr="00BD5460" w:rsidRDefault="009A63CA" w:rsidP="009A63CA">
                            <w:pPr>
                              <w:spacing w:after="120" w:line="240" w:lineRule="auto"/>
                              <w:rPr>
                                <w:rFonts w:ascii="Corbel" w:hAnsi="Corbel"/>
                                <w:noProof/>
                                <w:color w:val="002060"/>
                                <w:sz w:val="19"/>
                                <w:szCs w:val="19"/>
                                <w:lang w:eastAsia="en-AU"/>
                              </w:rPr>
                            </w:pPr>
                            <w:r w:rsidRPr="00BD5460">
                              <w:rPr>
                                <w:rFonts w:ascii="Corbel" w:hAnsi="Corbel"/>
                                <w:b/>
                                <w:bCs/>
                                <w:noProof/>
                                <w:color w:val="002060"/>
                                <w:sz w:val="19"/>
                                <w:szCs w:val="19"/>
                                <w:lang w:eastAsia="en-AU"/>
                              </w:rPr>
                              <w:t>The outcome</w:t>
                            </w:r>
                            <w:r w:rsidRPr="00BD5460">
                              <w:rPr>
                                <w:rFonts w:ascii="Corbel" w:hAnsi="Corbel"/>
                                <w:noProof/>
                                <w:color w:val="002060"/>
                                <w:sz w:val="19"/>
                                <w:szCs w:val="19"/>
                                <w:lang w:eastAsia="en-AU"/>
                              </w:rPr>
                              <w:t>: The engagement with the DFV pilot and the system integrator has provided opportunities for a coordinated and collaborative approach to support victim-survivors, especially since the co-location. She has enabled DFV to be forefront of the practice and her co-location has supported the confidence of GPs to assist victim-survivors and ask the question.</w:t>
                            </w:r>
                          </w:p>
                        </w:txbxContent>
                      </wps:txbx>
                      <wps:bodyPr rot="0" spcFirstLastPara="0" vertOverflow="overflow" horzOverflow="overflow" vert="horz" wrap="square" lIns="108000" tIns="45720" rIns="72000" bIns="0" numCol="1" spcCol="0" rtlCol="0" fromWordArt="0" anchor="ctr" anchorCtr="0" forceAA="0" compatLnSpc="1">
                        <a:prstTxWarp prst="textNoShape">
                          <a:avLst/>
                        </a:prstTxWarp>
                        <a:noAutofit/>
                      </wps:bodyPr>
                    </wps:wsp>
                  </a:graphicData>
                </a:graphic>
              </wp:inline>
            </w:drawing>
          </mc:Choice>
          <mc:Fallback>
            <w:pict>
              <v:shapetype w14:anchorId="530FB691"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31" o:spid="_x0000_s1067" type="#_x0000_t97" alt="This figure presents a case study demonstrating primary care sector appreciation of the system integrators." style="width:479.05pt;height:1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4rArAIAAOEFAAAOAAAAZHJzL2Uyb0RvYy54bWysVMFu2zAMvQ/YPwi6r7azNkuDOkXQosOA&#10;ri2WDj0rshQLkEVNUmJnXz9Kdpyu7XYYdrFJinyknkheXHaNJjvhvAJT0uIkp0QYDpUym5J+f7z5&#10;MKPEB2YqpsGIku6Fp5eL9+8uWjsXE6hBV8IRBDF+3tqS1iHYeZZ5XouG+ROwwuChBNewgKrbZJVj&#10;LaI3Opvk+TRrwVXWARfeo/W6P6SLhC+l4OFeSi8C0SXF2kL6uvRdx2+2uGDzjWO2Vnwog/1DFQ1T&#10;BpOOUNcsMLJ16hVUo7gDDzKccGgykFJxke6AtynyF7dZ1cyKdBckx9uRJv//YPndbmUfHNLQWj/3&#10;KMZbdNI18Y/1kS6RtR/JEl0gHI3TfHaa58gpx7Pi/GyaT4pIZ3YMt86HzwIaEoWSYpsExZleIQVa&#10;J7rY7taHPujgHPN60Kq6UVonJfaCuNKO7Bi+IuNcmHCawvW2+QpVb59iMcN7ohlfvTfHGpMZ60pd&#10;FZFSlb8l0eZ1XrdZj1nzfJJPR5xjeYgaQ7Mje0kKey0ioDbfhCSqQr4mqeKxhOeXKfqjmlWiN5/9&#10;segEGJElsjNiDwBvEXV4k8E/hoo0F2Nw/rfC+rcZI1JmMGEMbpQB9xaADmPm3v9AUk9NZCl06w65&#10;KenH89g40bSGav/giIN+UL3lNwp755b58MAcTib2W2yje/xIDW1JYZAoqcH9fMse/XFg8JSSFie9&#10;pP7HljlBif5icJSKfBZbhISknZ59mqDikoJiPFknBQWzba4Ae7DApWZ5EqNv0AdROmiecCMtY0o8&#10;YoZj4pLy4A7KVejXD+40LpbL5Ia7wLJwa1aWR/DIchyHx+6JOTtMT8DBu4PDSmDzF6PT+8ZIA8tt&#10;AKnSXB1JHfjHPZK6f9h5cVE915PXcTMvfgEAAP//AwBQSwMEFAAGAAgAAAAhAOTgZmHaAAAABQEA&#10;AA8AAABkcnMvZG93bnJldi54bWxMj8FOwzAQRO9I/IO1SNyoXSiQhDhVBSocOFHofRsvccBeR7Hb&#10;hr/HcIHLSqMZzbytl5N34kBj7ANrmM8UCOI2mJ47DW+v64sCREzIBl1g0vBFEZbN6UmNlQlHfqHD&#10;JnUil3CsUINNaaikjK0lj3EWBuLsvYfRY8py7KQZ8ZjLvZOXSt1Ijz3nBYsD3VtqPzd7r+H5cVF+&#10;rNXDbYlPvkuLuLWrrdP6/Gxa3YFINKW/MPzgZ3RoMtMu7NlE4TTkR9LvzV55XcxB7DRcqUKBbGr5&#10;n775BgAA//8DAFBLAQItABQABgAIAAAAIQC2gziS/gAAAOEBAAATAAAAAAAAAAAAAAAAAAAAAABb&#10;Q29udGVudF9UeXBlc10ueG1sUEsBAi0AFAAGAAgAAAAhADj9If/WAAAAlAEAAAsAAAAAAAAAAAAA&#10;AAAALwEAAF9yZWxzLy5yZWxzUEsBAi0AFAAGAAgAAAAhAJvnisCsAgAA4QUAAA4AAAAAAAAAAAAA&#10;AAAALgIAAGRycy9lMm9Eb2MueG1sUEsBAi0AFAAGAAgAAAAhAOTgZmHaAAAABQEAAA8AAAAAAAAA&#10;AAAAAAAABgUAAGRycy9kb3ducmV2LnhtbFBLBQYAAAAABAAEAPMAAAANBgAAAAA=&#10;" fillcolor="#f7f5c5 [1943]" strokecolor="#002060" strokeweight="1pt">
                <v:stroke joinstyle="miter"/>
                <v:textbox inset="3mm,,2mm,0">
                  <w:txbxContent>
                    <w:p w14:paraId="16BB8ED4" w14:textId="77777777" w:rsidR="009A63CA" w:rsidRPr="00BD5460" w:rsidRDefault="009A63CA" w:rsidP="009A63CA">
                      <w:pPr>
                        <w:spacing w:after="120" w:line="240" w:lineRule="auto"/>
                        <w:jc w:val="center"/>
                        <w:rPr>
                          <w:rFonts w:ascii="Corbel" w:hAnsi="Corbel"/>
                          <w:b/>
                          <w:bCs/>
                          <w:noProof/>
                          <w:color w:val="002060"/>
                          <w:szCs w:val="20"/>
                          <w:lang w:eastAsia="en-AU"/>
                        </w:rPr>
                      </w:pPr>
                      <w:r w:rsidRPr="00BD5460">
                        <w:rPr>
                          <w:rFonts w:ascii="Corbel" w:hAnsi="Corbel"/>
                          <w:b/>
                          <w:bCs/>
                          <w:noProof/>
                          <w:color w:val="002060"/>
                          <w:szCs w:val="20"/>
                          <w:lang w:eastAsia="en-AU"/>
                        </w:rPr>
                        <w:t>Case Study shared by a NBMPHN practice nurse – SYSTEM INTEGRATOR APPRECIATION</w:t>
                      </w:r>
                    </w:p>
                    <w:p w14:paraId="34632712" w14:textId="77777777" w:rsidR="009A63CA" w:rsidRPr="00BD5460" w:rsidRDefault="009A63CA" w:rsidP="009A63CA">
                      <w:pPr>
                        <w:spacing w:after="120" w:line="240" w:lineRule="auto"/>
                        <w:rPr>
                          <w:rFonts w:ascii="Corbel" w:hAnsi="Corbel"/>
                          <w:noProof/>
                          <w:color w:val="002060"/>
                          <w:sz w:val="19"/>
                          <w:szCs w:val="19"/>
                          <w:lang w:eastAsia="en-AU"/>
                        </w:rPr>
                      </w:pPr>
                      <w:r w:rsidRPr="00BD5460">
                        <w:rPr>
                          <w:rFonts w:ascii="Corbel" w:hAnsi="Corbel"/>
                          <w:b/>
                          <w:bCs/>
                          <w:noProof/>
                          <w:color w:val="002060"/>
                          <w:sz w:val="19"/>
                          <w:szCs w:val="19"/>
                          <w:lang w:eastAsia="en-AU"/>
                        </w:rPr>
                        <w:t>What happened</w:t>
                      </w:r>
                      <w:r w:rsidRPr="00BD5460">
                        <w:rPr>
                          <w:rFonts w:ascii="Corbel" w:hAnsi="Corbel"/>
                          <w:noProof/>
                          <w:color w:val="002060"/>
                          <w:sz w:val="19"/>
                          <w:szCs w:val="19"/>
                          <w:lang w:eastAsia="en-AU"/>
                        </w:rPr>
                        <w:t xml:space="preserve">: Our practice engaged with the DFV pilot initially via the training and then became aware of the system integrator and expressed interest in engaging with them for DFV support – initially via email/telephone  for case consultations and general information seeking. The engagement has been ongoing and the system integrator now co-locates at our practice on a regular basis (once a fortnight). </w:t>
                      </w:r>
                    </w:p>
                    <w:p w14:paraId="5ADE9F06" w14:textId="77777777" w:rsidR="009A63CA" w:rsidRPr="00BD5460" w:rsidRDefault="009A63CA" w:rsidP="009A63CA">
                      <w:pPr>
                        <w:spacing w:after="120" w:line="240" w:lineRule="auto"/>
                        <w:rPr>
                          <w:rFonts w:ascii="Corbel" w:hAnsi="Corbel"/>
                          <w:noProof/>
                          <w:color w:val="002060"/>
                          <w:sz w:val="19"/>
                          <w:szCs w:val="19"/>
                          <w:lang w:eastAsia="en-AU"/>
                        </w:rPr>
                      </w:pPr>
                      <w:r w:rsidRPr="00BD5460">
                        <w:rPr>
                          <w:rFonts w:ascii="Corbel" w:hAnsi="Corbel"/>
                          <w:b/>
                          <w:bCs/>
                          <w:noProof/>
                          <w:color w:val="002060"/>
                          <w:sz w:val="19"/>
                          <w:szCs w:val="19"/>
                          <w:lang w:eastAsia="en-AU"/>
                        </w:rPr>
                        <w:t>The outcome</w:t>
                      </w:r>
                      <w:r w:rsidRPr="00BD5460">
                        <w:rPr>
                          <w:rFonts w:ascii="Corbel" w:hAnsi="Corbel"/>
                          <w:noProof/>
                          <w:color w:val="002060"/>
                          <w:sz w:val="19"/>
                          <w:szCs w:val="19"/>
                          <w:lang w:eastAsia="en-AU"/>
                        </w:rPr>
                        <w:t>: The engagement with the DFV pilot and the system integrator has provided opportunities for a coordinated and collaborative approach to support victim-survivors, especially since the co-location. She has enabled DFV to be forefront of the practice and her co-location has supported the confidence of GPs to assist victim-survivors and ask the question.</w:t>
                      </w:r>
                    </w:p>
                  </w:txbxContent>
                </v:textbox>
                <w10:anchorlock/>
              </v:shape>
            </w:pict>
          </mc:Fallback>
        </mc:AlternateContent>
      </w:r>
    </w:p>
    <w:p w14:paraId="2F58C9A8" w14:textId="6737077E" w:rsidR="00961C82" w:rsidRPr="008937AE" w:rsidRDefault="00961C82" w:rsidP="00961C82">
      <w:pPr>
        <w:pStyle w:val="Heading3"/>
      </w:pPr>
      <w:bookmarkStart w:id="86" w:name="_Toc133576371"/>
      <w:r>
        <w:t>Facilitators</w:t>
      </w:r>
      <w:r w:rsidRPr="008937AE">
        <w:t xml:space="preserve"> of the DFV pilot</w:t>
      </w:r>
      <w:r w:rsidR="007E1A62">
        <w:t xml:space="preserve"> implementation</w:t>
      </w:r>
      <w:bookmarkEnd w:id="86"/>
    </w:p>
    <w:p w14:paraId="7C3CF131" w14:textId="4BD86AE1" w:rsidR="00961C82" w:rsidRDefault="00961C82" w:rsidP="007007B5">
      <w:pPr>
        <w:spacing w:after="120"/>
        <w:rPr>
          <w:highlight w:val="yellow"/>
        </w:rPr>
      </w:pPr>
      <w:r>
        <w:fldChar w:fldCharType="begin"/>
      </w:r>
      <w:r>
        <w:instrText xml:space="preserve"> REF _Ref124940822 \h </w:instrText>
      </w:r>
      <w:r>
        <w:fldChar w:fldCharType="separate"/>
      </w:r>
      <w:r w:rsidR="00996236">
        <w:t xml:space="preserve">Figure </w:t>
      </w:r>
      <w:r w:rsidR="00996236">
        <w:rPr>
          <w:noProof/>
        </w:rPr>
        <w:t>14</w:t>
      </w:r>
      <w:r>
        <w:fldChar w:fldCharType="end"/>
      </w:r>
      <w:r>
        <w:t xml:space="preserve"> summarises i</w:t>
      </w:r>
      <w:r w:rsidRPr="00492B6C">
        <w:t>nterview</w:t>
      </w:r>
      <w:r>
        <w:t>ees’ responses</w:t>
      </w:r>
      <w:r w:rsidRPr="00492B6C">
        <w:t xml:space="preserve"> </w:t>
      </w:r>
      <w:r>
        <w:t>when</w:t>
      </w:r>
      <w:r w:rsidRPr="00492B6C">
        <w:t xml:space="preserve"> asked </w:t>
      </w:r>
      <w:r>
        <w:t xml:space="preserve">what factors had facilitated their implementation of the DFV pilot, with the </w:t>
      </w:r>
      <w:r w:rsidR="00B27814">
        <w:t>nature of the</w:t>
      </w:r>
      <w:r>
        <w:t xml:space="preserve"> DFV pilot implementation approach and system integrator co-location the most commonly nominated. The following sections provide an overview of the feedback received in relation </w:t>
      </w:r>
      <w:r w:rsidRPr="00961C82">
        <w:t xml:space="preserve">to the four perceived facilitator themes </w:t>
      </w:r>
      <w:r w:rsidR="00B27814">
        <w:t>from</w:t>
      </w:r>
      <w:r>
        <w:t xml:space="preserve"> the stakeholder interviews.</w:t>
      </w:r>
    </w:p>
    <w:p w14:paraId="48FDE9B9" w14:textId="06E10564" w:rsidR="00961C82" w:rsidRDefault="00961C82" w:rsidP="00961C82">
      <w:pPr>
        <w:pStyle w:val="Caption"/>
      </w:pPr>
      <w:bookmarkStart w:id="87" w:name="_Ref124940822"/>
      <w:bookmarkStart w:id="88" w:name="_Toc128060657"/>
      <w:r>
        <w:t xml:space="preserve">Figure </w:t>
      </w:r>
      <w:fldSimple w:instr=" SEQ Figure \* ARABIC ">
        <w:r w:rsidR="00996236">
          <w:rPr>
            <w:noProof/>
          </w:rPr>
          <w:t>14</w:t>
        </w:r>
      </w:fldSimple>
      <w:bookmarkEnd w:id="87"/>
      <w:r>
        <w:t>: Themes of interviewee-perceived facilitators of the DFV pilot</w:t>
      </w:r>
      <w:r w:rsidR="007E1A62">
        <w:t xml:space="preserve"> implementation</w:t>
      </w:r>
      <w:bookmarkEnd w:id="88"/>
    </w:p>
    <w:p w14:paraId="4FFC4109" w14:textId="77777777" w:rsidR="00961C82" w:rsidRPr="009D1241" w:rsidRDefault="00961C82" w:rsidP="00961C82">
      <w:r w:rsidRPr="009D1241">
        <w:rPr>
          <w:noProof/>
        </w:rPr>
        <w:drawing>
          <wp:inline distT="0" distB="0" distL="0" distR="0" wp14:anchorId="768FC67B" wp14:editId="439E1AF5">
            <wp:extent cx="6122035" cy="1614115"/>
            <wp:effectExtent l="0" t="0" r="12065" b="5715"/>
            <wp:docPr id="7" name="Chart 7" descr="This figure presents the number of comments made by interviewees about facilitators of the DFV pilot implementation - in relation to four main them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84CE1E4" w14:textId="77777777" w:rsidR="00961C82" w:rsidRDefault="00961C82" w:rsidP="00961C82">
      <w:pPr>
        <w:pStyle w:val="Heading4"/>
      </w:pPr>
      <w:r>
        <w:t>DFV pilot implementation</w:t>
      </w:r>
      <w:r w:rsidRPr="009D1241">
        <w:t xml:space="preserve"> approach</w:t>
      </w:r>
    </w:p>
    <w:p w14:paraId="60536441" w14:textId="77777777" w:rsidR="00B27814" w:rsidRDefault="00961C82" w:rsidP="00B27814">
      <w:pPr>
        <w:spacing w:after="0"/>
        <w:rPr>
          <w:lang w:val="en-AU"/>
        </w:rPr>
      </w:pPr>
      <w:r>
        <w:t xml:space="preserve">One of the most commonly nominated DFV pilot facilitators was </w:t>
      </w:r>
      <w:r w:rsidR="00B27814">
        <w:rPr>
          <w:lang w:val="en-AU"/>
        </w:rPr>
        <w:t>was the nature of the DFV pilot’s overall approach, including:</w:t>
      </w:r>
    </w:p>
    <w:p w14:paraId="7A3A01DA" w14:textId="24EDDB99" w:rsidR="00B27814" w:rsidRDefault="00DD3C7E" w:rsidP="00B27814">
      <w:pPr>
        <w:pStyle w:val="ListBullet"/>
      </w:pPr>
      <w:r>
        <w:t>Health</w:t>
      </w:r>
      <w:r w:rsidR="007E31B3">
        <w:t xml:space="preserve"> p</w:t>
      </w:r>
      <w:r w:rsidR="00B27814">
        <w:t xml:space="preserve">roviding funding for system integrators and implementation activities, although the short-term nature of this funding also raised some challenges (as discussed below) </w:t>
      </w:r>
    </w:p>
    <w:p w14:paraId="1E660C25" w14:textId="77777777" w:rsidR="00B27814" w:rsidRPr="0042719F" w:rsidRDefault="00B27814" w:rsidP="00B27814">
      <w:pPr>
        <w:pStyle w:val="ListBullet"/>
      </w:pPr>
      <w:r>
        <w:rPr>
          <w:lang w:val="en-AU"/>
        </w:rPr>
        <w:t xml:space="preserve">The DFV pilot’s </w:t>
      </w:r>
      <w:r>
        <w:t xml:space="preserve">flexible and collaborative </w:t>
      </w:r>
      <w:r>
        <w:rPr>
          <w:lang w:val="en-AU"/>
        </w:rPr>
        <w:t xml:space="preserve">implementation approach, </w:t>
      </w:r>
      <w:r>
        <w:t>with PHNs adapting their activity delivery around the needs and preferences of their local general practices</w:t>
      </w:r>
    </w:p>
    <w:p w14:paraId="27B165E6" w14:textId="5F7C3E74" w:rsidR="00B27814" w:rsidRDefault="00B27814" w:rsidP="00594916">
      <w:pPr>
        <w:pStyle w:val="ListBullet"/>
        <w:spacing w:after="0"/>
      </w:pPr>
      <w:r>
        <w:t>The partnership approach which brought the primary care and DFV sectors together to affect system change</w:t>
      </w:r>
    </w:p>
    <w:p w14:paraId="7C8F4BCB" w14:textId="5B9EE16D" w:rsidR="00B27814" w:rsidRDefault="00B27814" w:rsidP="006F0D6A">
      <w:pPr>
        <w:pStyle w:val="ListBullet"/>
        <w:spacing w:after="40"/>
      </w:pPr>
      <w:r>
        <w:t>The focus on working with whole practices (rather than individual GPs).</w:t>
      </w:r>
    </w:p>
    <w:p w14:paraId="3ACB349D" w14:textId="77777777" w:rsidR="00961C82" w:rsidRPr="001F67F7" w:rsidRDefault="00961C82" w:rsidP="00961C82">
      <w:pPr>
        <w:pStyle w:val="Quote"/>
      </w:pPr>
      <w:r w:rsidRPr="001F67F7">
        <w:t>[The PHN is] very flexible so we can build a really clear rationale as to how it’s going to support us as specialists, but also support the team and the team’s goals which is almost completely unique. I’ve yet to come across another funding body who is so clearly happy to sit in the back seat and let the people in the field drive the program. (System integrator)</w:t>
      </w:r>
    </w:p>
    <w:p w14:paraId="46086F45" w14:textId="668E81FC" w:rsidR="00A63A68" w:rsidRPr="00A63A68" w:rsidRDefault="00A63A68" w:rsidP="00A63A68">
      <w:pPr>
        <w:pStyle w:val="Quote"/>
      </w:pPr>
      <w:r w:rsidRPr="00A63A68">
        <w:t>It's really been a close partnership and I know that they really value that we listen. Like from when they say this isn't working and then we'll pivot and vice versa</w:t>
      </w:r>
      <w:r>
        <w:t>.</w:t>
      </w:r>
      <w:r w:rsidRPr="00A63A68">
        <w:t xml:space="preserve"> (PHN lead)</w:t>
      </w:r>
    </w:p>
    <w:p w14:paraId="4CA17B97" w14:textId="77777777" w:rsidR="00A63A68" w:rsidRPr="00A63A68" w:rsidRDefault="00A63A68" w:rsidP="00A63A68">
      <w:pPr>
        <w:pStyle w:val="Quote"/>
      </w:pPr>
      <w:r w:rsidRPr="00A63A68">
        <w:t>Without them having those relationships, you know, we wouldn't feel comfortable referring. We wouldn't feel comfortable even asking, “hey, who do you think is a good person for XY&amp;Z?” (DFV service)</w:t>
      </w:r>
    </w:p>
    <w:p w14:paraId="60977C2A" w14:textId="7B950422" w:rsidR="00A63A68" w:rsidRDefault="00A63A68" w:rsidP="00A63A68">
      <w:pPr>
        <w:pStyle w:val="Quote"/>
      </w:pPr>
      <w:r w:rsidRPr="00A63A68">
        <w:t xml:space="preserve">We tried to be as flexible as possible </w:t>
      </w:r>
      <w:r>
        <w:t xml:space="preserve">with the training … </w:t>
      </w:r>
      <w:r w:rsidRPr="00A63A68">
        <w:t xml:space="preserve">doing </w:t>
      </w:r>
      <w:r>
        <w:t>some</w:t>
      </w:r>
      <w:r w:rsidRPr="00A63A68">
        <w:t xml:space="preserve"> after hours, </w:t>
      </w:r>
      <w:r>
        <w:t>some as</w:t>
      </w:r>
      <w:r w:rsidRPr="00A63A68">
        <w:t xml:space="preserve"> lunchtime sessions, sometimes try</w:t>
      </w:r>
      <w:r>
        <w:t>ing to</w:t>
      </w:r>
      <w:r w:rsidRPr="00A63A68">
        <w:t xml:space="preserve"> squeeze them in a shorter time</w:t>
      </w:r>
      <w:r>
        <w:t>.</w:t>
      </w:r>
      <w:r w:rsidRPr="00A63A68">
        <w:t xml:space="preserve"> (System integrator)</w:t>
      </w:r>
    </w:p>
    <w:p w14:paraId="1948FF41" w14:textId="77777777" w:rsidR="00AD77E9" w:rsidRDefault="00AD77E9" w:rsidP="00AD77E9">
      <w:pPr>
        <w:pStyle w:val="Quote"/>
      </w:pPr>
      <w:r>
        <w:t>T</w:t>
      </w:r>
      <w:r w:rsidRPr="00E947B9">
        <w:t>he whole practice approach</w:t>
      </w:r>
      <w:r>
        <w:t xml:space="preserve"> was important</w:t>
      </w:r>
      <w:r w:rsidRPr="00E947B9">
        <w:t xml:space="preserve"> because it’s a very complex issue and it can’t be delivered by </w:t>
      </w:r>
      <w:r>
        <w:t xml:space="preserve">just </w:t>
      </w:r>
      <w:r w:rsidRPr="00E947B9">
        <w:t>one person or a couple of people at a practice</w:t>
      </w:r>
      <w:r>
        <w:t xml:space="preserve"> – i</w:t>
      </w:r>
      <w:r w:rsidRPr="00E947B9">
        <w:t>t needs to be everyone’s job</w:t>
      </w:r>
      <w:r>
        <w:t xml:space="preserve"> …</w:t>
      </w:r>
      <w:r w:rsidRPr="00E947B9">
        <w:t xml:space="preserve"> </w:t>
      </w:r>
      <w:r>
        <w:t>that was</w:t>
      </w:r>
      <w:r w:rsidRPr="00E947B9">
        <w:t xml:space="preserve"> also the feedback from practices </w:t>
      </w:r>
      <w:r>
        <w:t xml:space="preserve">– </w:t>
      </w:r>
      <w:r w:rsidRPr="00E947B9">
        <w:t>how important it is to share that kind of load. (PHN lead)</w:t>
      </w:r>
    </w:p>
    <w:p w14:paraId="207521BA" w14:textId="77777777" w:rsidR="00AD77E9" w:rsidRDefault="00AD77E9" w:rsidP="00AD77E9">
      <w:pPr>
        <w:pStyle w:val="Quote"/>
      </w:pPr>
      <w:r w:rsidRPr="00E947B9">
        <w:t>The other great thing was seeing how a whole practice can work together as a team</w:t>
      </w:r>
      <w:r>
        <w:t xml:space="preserve"> …</w:t>
      </w:r>
      <w:r w:rsidRPr="00E947B9">
        <w:t xml:space="preserve"> seeing them talk to each other and how they can really glue together to attack this problem</w:t>
      </w:r>
      <w:r>
        <w:t>.</w:t>
      </w:r>
      <w:r w:rsidRPr="00E947B9">
        <w:t xml:space="preserve"> (Key stakeholder)</w:t>
      </w:r>
    </w:p>
    <w:p w14:paraId="379A5CB3" w14:textId="77777777" w:rsidR="00961C82" w:rsidRPr="007F29CA" w:rsidRDefault="00961C82" w:rsidP="00961C82">
      <w:pPr>
        <w:pStyle w:val="Heading4"/>
        <w:rPr>
          <w:highlight w:val="yellow"/>
        </w:rPr>
      </w:pPr>
      <w:r w:rsidRPr="002535F0">
        <w:t>Co-locating the system integrator within a DFV service</w:t>
      </w:r>
    </w:p>
    <w:p w14:paraId="37E31186" w14:textId="32BFDC5E" w:rsidR="00961C82" w:rsidRPr="001F67F7" w:rsidRDefault="00961C82" w:rsidP="00961C82">
      <w:pPr>
        <w:spacing w:after="0"/>
      </w:pPr>
      <w:r>
        <w:t xml:space="preserve">System integrators co-located within DFV services felt welcome and considered it a positive experience that </w:t>
      </w:r>
      <w:r w:rsidRPr="001F67F7">
        <w:t xml:space="preserve">enabled </w:t>
      </w:r>
      <w:r>
        <w:t xml:space="preserve">more </w:t>
      </w:r>
      <w:r w:rsidRPr="001F67F7">
        <w:t xml:space="preserve">integrated and collaborative care </w:t>
      </w:r>
      <w:r>
        <w:t xml:space="preserve">for </w:t>
      </w:r>
      <w:r w:rsidR="00145FB3">
        <w:t xml:space="preserve">DFV </w:t>
      </w:r>
      <w:r w:rsidR="007D102E">
        <w:t>victim</w:t>
      </w:r>
      <w:r w:rsidR="00145FB3">
        <w:t>-survivors</w:t>
      </w:r>
      <w:r>
        <w:t xml:space="preserve"> – a view reinforced by a practice nurse in one of the PHN case studies.</w:t>
      </w:r>
    </w:p>
    <w:p w14:paraId="1D241AFF" w14:textId="77777777" w:rsidR="00961C82" w:rsidRDefault="00961C82" w:rsidP="00961C82">
      <w:pPr>
        <w:pStyle w:val="Quote"/>
      </w:pPr>
      <w:r w:rsidRPr="001F67F7">
        <w:t>I don’t really find there’s pushback [from DFV services]. I find that it’s really welcomed</w:t>
      </w:r>
      <w:r>
        <w:t xml:space="preserve"> me … </w:t>
      </w:r>
      <w:r w:rsidRPr="001F67F7">
        <w:t xml:space="preserve">and I’m really clear about what my role is and people </w:t>
      </w:r>
      <w:r>
        <w:t>say</w:t>
      </w:r>
      <w:r w:rsidRPr="001F67F7">
        <w:t xml:space="preserve"> “thank you, that’s great, yeah, I’ll do that, you can do that, that’s fabulous”. (System integrator)</w:t>
      </w:r>
    </w:p>
    <w:p w14:paraId="0D2C6FE6" w14:textId="77777777" w:rsidR="00961C82" w:rsidRPr="00BD2D03" w:rsidRDefault="00961C82" w:rsidP="00961C82">
      <w:pPr>
        <w:pStyle w:val="Quote"/>
      </w:pPr>
      <w:r>
        <w:t>As a new practice, having [system integrator] co-locate has set a precedence in recognising and responding to DFV, e.g., introducing policies to support practice staff in relation to abusive clients and displaying signage for patients to inform the practice is DFV-informed … staff have also valued her as a resource enabling DFV to be forefront of the practice … her co-location has supported the confidence of GPs to assist victim-survivors and ask the question. (Practice nurse)</w:t>
      </w:r>
    </w:p>
    <w:p w14:paraId="664A2821" w14:textId="686E0489" w:rsidR="00961C82" w:rsidRPr="00350209" w:rsidRDefault="00961C82" w:rsidP="00961C82">
      <w:pPr>
        <w:spacing w:after="0"/>
        <w:rPr>
          <w:lang w:val="en-AU"/>
        </w:rPr>
      </w:pPr>
      <w:r>
        <w:rPr>
          <w:lang w:val="en-AU"/>
        </w:rPr>
        <w:t xml:space="preserve">Some </w:t>
      </w:r>
      <w:r w:rsidR="007A118A">
        <w:rPr>
          <w:lang w:val="en-AU"/>
        </w:rPr>
        <w:t xml:space="preserve">system integrator </w:t>
      </w:r>
      <w:r>
        <w:rPr>
          <w:lang w:val="en-AU"/>
        </w:rPr>
        <w:t xml:space="preserve">interviewees also commented </w:t>
      </w:r>
      <w:r w:rsidR="00AF2153">
        <w:rPr>
          <w:lang w:val="en-AU"/>
        </w:rPr>
        <w:t>on</w:t>
      </w:r>
      <w:r>
        <w:rPr>
          <w:lang w:val="en-AU"/>
        </w:rPr>
        <w:t xml:space="preserve"> the increased engagement achieved when they were able to operate face-to-face (which was heavily restricted throughout most of the </w:t>
      </w:r>
      <w:r w:rsidR="00AF2153">
        <w:rPr>
          <w:lang w:val="en-AU"/>
        </w:rPr>
        <w:t>COVID</w:t>
      </w:r>
      <w:r>
        <w:rPr>
          <w:lang w:val="en-AU"/>
        </w:rPr>
        <w:t>-19 pandemic)</w:t>
      </w:r>
      <w:r w:rsidR="00820B5D">
        <w:rPr>
          <w:lang w:val="en-AU"/>
        </w:rPr>
        <w:t xml:space="preserve">, especially when this was through being </w:t>
      </w:r>
      <w:r w:rsidR="00820B5D" w:rsidRPr="00432B07">
        <w:t>co-locate</w:t>
      </w:r>
      <w:r w:rsidR="00820B5D">
        <w:t>d</w:t>
      </w:r>
      <w:r w:rsidR="00820B5D" w:rsidRPr="00432B07">
        <w:t xml:space="preserve"> at general practices</w:t>
      </w:r>
      <w:r>
        <w:rPr>
          <w:lang w:val="en-AU"/>
        </w:rPr>
        <w:t>.</w:t>
      </w:r>
      <w:r w:rsidR="00820B5D">
        <w:rPr>
          <w:lang w:val="en-AU"/>
        </w:rPr>
        <w:t xml:space="preserve"> System integrators </w:t>
      </w:r>
      <w:r w:rsidR="00820B5D">
        <w:t>reported finding this</w:t>
      </w:r>
      <w:r w:rsidR="00820B5D" w:rsidRPr="00432B07">
        <w:t xml:space="preserve"> “super valuable” </w:t>
      </w:r>
      <w:r w:rsidR="00820B5D">
        <w:t>for</w:t>
      </w:r>
      <w:r w:rsidR="00820B5D" w:rsidRPr="00432B07">
        <w:t xml:space="preserve"> building relationships</w:t>
      </w:r>
      <w:r w:rsidR="00820B5D">
        <w:t>, trust</w:t>
      </w:r>
      <w:r w:rsidR="00820B5D" w:rsidRPr="00432B07">
        <w:t xml:space="preserve"> and engagement with </w:t>
      </w:r>
      <w:r w:rsidR="00820B5D">
        <w:t xml:space="preserve">the </w:t>
      </w:r>
      <w:r w:rsidR="00820B5D" w:rsidRPr="00432B07">
        <w:t>primary care</w:t>
      </w:r>
      <w:r w:rsidR="00820B5D">
        <w:t xml:space="preserve"> sector.</w:t>
      </w:r>
    </w:p>
    <w:p w14:paraId="45F272D9" w14:textId="77777777" w:rsidR="00961C82" w:rsidRPr="001F67F7" w:rsidRDefault="00961C82" w:rsidP="00961C82">
      <w:pPr>
        <w:pStyle w:val="Quote"/>
      </w:pPr>
      <w:r>
        <w:t>When you</w:t>
      </w:r>
      <w:r w:rsidRPr="001F67F7">
        <w:t xml:space="preserve"> get in front of them face to face and have a bit of a laugh they tend to become a bit more open. (System integrator)</w:t>
      </w:r>
    </w:p>
    <w:p w14:paraId="70EA7BC7" w14:textId="34AFDFF7" w:rsidR="00961C82" w:rsidRPr="00432B07" w:rsidRDefault="00961C82" w:rsidP="00961C82">
      <w:pPr>
        <w:pStyle w:val="Quote"/>
      </w:pPr>
      <w:r>
        <w:t>Having</w:t>
      </w:r>
      <w:r w:rsidRPr="00432B07">
        <w:t xml:space="preserve"> those case consultation conversations face to face is so nice and they can also let me know about any troubleshooting stuff that they’re having with secure messaging</w:t>
      </w:r>
      <w:r>
        <w:t xml:space="preserve"> and</w:t>
      </w:r>
      <w:r w:rsidRPr="00432B07">
        <w:t xml:space="preserve"> I can take that back to the PHN </w:t>
      </w:r>
      <w:r w:rsidR="00820B5D">
        <w:t xml:space="preserve">… </w:t>
      </w:r>
      <w:r w:rsidR="00820B5D" w:rsidRPr="00820B5D">
        <w:t>and once they know how to do it in terms of sending their referral, they know how to send it to anybody, so it’s a win-win.</w:t>
      </w:r>
      <w:r w:rsidRPr="00432B07">
        <w:t xml:space="preserve"> (System integrator)</w:t>
      </w:r>
    </w:p>
    <w:p w14:paraId="19579347" w14:textId="37E1D220" w:rsidR="000A2A29" w:rsidRPr="00762AD0" w:rsidRDefault="000A2A29" w:rsidP="000A2A29">
      <w:pPr>
        <w:pStyle w:val="Quote"/>
        <w:rPr>
          <w:lang w:val="en-AU"/>
        </w:rPr>
      </w:pPr>
      <w:r>
        <w:rPr>
          <w:lang w:val="en-AU"/>
        </w:rPr>
        <w:t>Having regular</w:t>
      </w:r>
      <w:r w:rsidRPr="00762AD0">
        <w:rPr>
          <w:lang w:val="en-AU"/>
        </w:rPr>
        <w:t xml:space="preserve"> co</w:t>
      </w:r>
      <w:r>
        <w:rPr>
          <w:lang w:val="en-AU"/>
        </w:rPr>
        <w:t>-</w:t>
      </w:r>
      <w:r w:rsidRPr="00762AD0">
        <w:rPr>
          <w:lang w:val="en-AU"/>
        </w:rPr>
        <w:t>location is super, super valuable in that modelling that we can do.</w:t>
      </w:r>
      <w:r>
        <w:rPr>
          <w:lang w:val="en-AU"/>
        </w:rPr>
        <w:t xml:space="preserve"> (System Integrator)</w:t>
      </w:r>
    </w:p>
    <w:p w14:paraId="1B57E684" w14:textId="77777777" w:rsidR="00961C82" w:rsidRPr="009D1241" w:rsidRDefault="00961C82" w:rsidP="00961C82">
      <w:pPr>
        <w:pStyle w:val="Heading4"/>
      </w:pPr>
      <w:r w:rsidRPr="009D1241">
        <w:t>System integrator capacity and commitment</w:t>
      </w:r>
    </w:p>
    <w:p w14:paraId="16330D2E" w14:textId="59B543EA" w:rsidR="00961C82" w:rsidRDefault="00961C82" w:rsidP="00961C82">
      <w:pPr>
        <w:spacing w:after="0"/>
      </w:pPr>
      <w:r>
        <w:t xml:space="preserve">The system integrators were </w:t>
      </w:r>
      <w:r w:rsidR="000767EE">
        <w:t>another com</w:t>
      </w:r>
      <w:r>
        <w:t xml:space="preserve">monly nominated facilitator for the DFV pilot, with many </w:t>
      </w:r>
      <w:r w:rsidR="000767EE">
        <w:t>interviewee</w:t>
      </w:r>
      <w:r w:rsidR="00AF2153">
        <w:t>s</w:t>
      </w:r>
      <w:r w:rsidR="000767EE">
        <w:t xml:space="preserve"> </w:t>
      </w:r>
      <w:r>
        <w:t>comment</w:t>
      </w:r>
      <w:r w:rsidR="00AF2153">
        <w:t>ing on</w:t>
      </w:r>
      <w:r>
        <w:t xml:space="preserve"> the value </w:t>
      </w:r>
      <w:r w:rsidR="00AF2153">
        <w:t xml:space="preserve">of having access to </w:t>
      </w:r>
      <w:r>
        <w:t xml:space="preserve">their </w:t>
      </w:r>
      <w:r w:rsidRPr="00350209">
        <w:t xml:space="preserve">expertise, </w:t>
      </w:r>
      <w:r w:rsidR="00AF2153">
        <w:t xml:space="preserve">their </w:t>
      </w:r>
      <w:r w:rsidRPr="00350209">
        <w:t>persistence</w:t>
      </w:r>
      <w:r>
        <w:t xml:space="preserve">, </w:t>
      </w:r>
      <w:r w:rsidR="00AF2153">
        <w:t xml:space="preserve">and their </w:t>
      </w:r>
      <w:r>
        <w:t>personal attributes</w:t>
      </w:r>
      <w:r w:rsidRPr="00350209">
        <w:t xml:space="preserve"> and passion</w:t>
      </w:r>
      <w:r>
        <w:t>.</w:t>
      </w:r>
    </w:p>
    <w:p w14:paraId="3F8D4C2B" w14:textId="77777777" w:rsidR="00961C82" w:rsidRPr="004A1BF1" w:rsidRDefault="00961C82" w:rsidP="00961C82">
      <w:pPr>
        <w:pStyle w:val="Quote"/>
      </w:pPr>
      <w:r>
        <w:t>The</w:t>
      </w:r>
      <w:r w:rsidRPr="004A1BF1">
        <w:t xml:space="preserve"> program has to be heavily influenced by </w:t>
      </w:r>
      <w:r>
        <w:t>the system integrator</w:t>
      </w:r>
      <w:r w:rsidRPr="004A1BF1">
        <w:t xml:space="preserve"> and the specialist knowledge that we bring to this, anybody can throw together quite an academic training or package, but family violence is so much more complex and nuanced than anything that you read in the literature, and it’s that perspective on the ground that we’re bringing a really unique family violence lens</w:t>
      </w:r>
      <w:r>
        <w:t>.</w:t>
      </w:r>
      <w:r w:rsidRPr="004A1BF1">
        <w:t xml:space="preserve"> (System integrator)</w:t>
      </w:r>
    </w:p>
    <w:p w14:paraId="2AAFD8C7" w14:textId="77777777" w:rsidR="00961C82" w:rsidRPr="00432B07" w:rsidRDefault="00961C82" w:rsidP="00961C82">
      <w:pPr>
        <w:pStyle w:val="Quote"/>
      </w:pPr>
      <w:r>
        <w:t>T</w:t>
      </w:r>
      <w:r w:rsidRPr="00432B07">
        <w:t>hey're in front of people saying we're the subject expert matters</w:t>
      </w:r>
      <w:r>
        <w:t xml:space="preserve">, </w:t>
      </w:r>
      <w:r w:rsidRPr="00432B07">
        <w:t>come to us, we're here to support you, don't do this on your own. (PHN operational staff)</w:t>
      </w:r>
    </w:p>
    <w:p w14:paraId="371C04E3" w14:textId="572EE824" w:rsidR="00961C82" w:rsidRPr="00432B07" w:rsidRDefault="00961C82" w:rsidP="00961C82">
      <w:pPr>
        <w:spacing w:before="200" w:after="0"/>
      </w:pPr>
      <w:r>
        <w:t xml:space="preserve">Their commitment to building trust and </w:t>
      </w:r>
      <w:r w:rsidRPr="00432B07">
        <w:t>relationships with GPs</w:t>
      </w:r>
      <w:r>
        <w:t xml:space="preserve"> was seen as a key facilitator of the DFV pilot</w:t>
      </w:r>
      <w:r w:rsidRPr="00432B07">
        <w:t xml:space="preserve">. This </w:t>
      </w:r>
      <w:r>
        <w:t>was achieved by</w:t>
      </w:r>
      <w:r w:rsidRPr="00432B07">
        <w:t xml:space="preserve"> keeping GPs informed</w:t>
      </w:r>
      <w:r>
        <w:t xml:space="preserve">, </w:t>
      </w:r>
      <w:r w:rsidRPr="00432B07">
        <w:t>feeding back patient outcomes (where consent was given by patient), and following through with actions</w:t>
      </w:r>
      <w:r w:rsidR="00AF2153">
        <w:t>.</w:t>
      </w:r>
      <w:r w:rsidRPr="00432B07">
        <w:t xml:space="preserve"> GPs could see first-hand what the DFV service sector could do for patients</w:t>
      </w:r>
      <w:r w:rsidR="00AF2153">
        <w:t>, which meant they felt</w:t>
      </w:r>
      <w:r w:rsidRPr="00432B07">
        <w:t xml:space="preserve"> validat</w:t>
      </w:r>
      <w:r w:rsidR="00AF2153">
        <w:t>ed and could demonstrate</w:t>
      </w:r>
      <w:r w:rsidRPr="00432B07">
        <w:t xml:space="preserve"> their worth</w:t>
      </w:r>
      <w:r w:rsidR="00AF2153">
        <w:t xml:space="preserve"> and value</w:t>
      </w:r>
      <w:r w:rsidRPr="00432B07">
        <w:t xml:space="preserve"> through examples. </w:t>
      </w:r>
    </w:p>
    <w:p w14:paraId="48F453F4" w14:textId="77777777" w:rsidR="00961C82" w:rsidRPr="00432B07" w:rsidRDefault="00961C82" w:rsidP="00961C82">
      <w:pPr>
        <w:pStyle w:val="Quote"/>
      </w:pPr>
      <w:r w:rsidRPr="00432B07">
        <w:t>It’s that sort of trust thing, it’s about doing what you say you’re going to do, and that only happens through proof of doing it. (System integrator)</w:t>
      </w:r>
    </w:p>
    <w:p w14:paraId="60458929" w14:textId="77777777" w:rsidR="00961C82" w:rsidRPr="00432B07" w:rsidRDefault="00961C82" w:rsidP="00961C82">
      <w:pPr>
        <w:pStyle w:val="Quote"/>
      </w:pPr>
      <w:r w:rsidRPr="00432B07">
        <w:t>I think stories are effective, they’re really effective. So it’s less about I can do A, B, and C, and more about here’s an example of how something relatively small can actually make a difference. (System integrator)</w:t>
      </w:r>
    </w:p>
    <w:p w14:paraId="66ABDBB5" w14:textId="77777777" w:rsidR="00961C82" w:rsidRPr="009D1241" w:rsidRDefault="00961C82" w:rsidP="00961C82">
      <w:pPr>
        <w:pStyle w:val="Heading4"/>
      </w:pPr>
      <w:r w:rsidRPr="009D1241">
        <w:t>PHN involvement</w:t>
      </w:r>
    </w:p>
    <w:p w14:paraId="6A18AB95" w14:textId="76D65CA1" w:rsidR="00961C82" w:rsidRPr="003A20DF" w:rsidRDefault="00961C82" w:rsidP="00961C82">
      <w:pPr>
        <w:spacing w:after="0"/>
        <w:rPr>
          <w:lang w:val="en-AU"/>
        </w:rPr>
      </w:pPr>
      <w:r w:rsidRPr="003A20DF">
        <w:rPr>
          <w:lang w:val="en-AU"/>
        </w:rPr>
        <w:t>Interviewees also valued the involvement of the PHNs</w:t>
      </w:r>
      <w:r>
        <w:rPr>
          <w:lang w:val="en-AU"/>
        </w:rPr>
        <w:t xml:space="preserve"> and their pre-existing relationships with GPs</w:t>
      </w:r>
      <w:r w:rsidR="00AF2153">
        <w:rPr>
          <w:lang w:val="en-AU"/>
        </w:rPr>
        <w:t>. This was</w:t>
      </w:r>
      <w:r w:rsidRPr="003A20DF">
        <w:rPr>
          <w:lang w:val="en-AU"/>
        </w:rPr>
        <w:t xml:space="preserve"> especially</w:t>
      </w:r>
      <w:r w:rsidR="00AF2153">
        <w:rPr>
          <w:lang w:val="en-AU"/>
        </w:rPr>
        <w:t xml:space="preserve"> true for</w:t>
      </w:r>
      <w:r w:rsidRPr="003A20DF">
        <w:rPr>
          <w:lang w:val="en-AU"/>
        </w:rPr>
        <w:t xml:space="preserve"> system integrators based in DFV services, who felt </w:t>
      </w:r>
      <w:r>
        <w:rPr>
          <w:lang w:val="en-AU"/>
        </w:rPr>
        <w:t>w</w:t>
      </w:r>
      <w:r w:rsidRPr="003A20DF">
        <w:rPr>
          <w:lang w:val="en-AU"/>
        </w:rPr>
        <w:t>orking with PHN general practice support officers</w:t>
      </w:r>
      <w:r w:rsidR="00AF2153">
        <w:rPr>
          <w:lang w:val="en-AU"/>
        </w:rPr>
        <w:t xml:space="preserve"> </w:t>
      </w:r>
      <w:r>
        <w:rPr>
          <w:lang w:val="en-AU"/>
        </w:rPr>
        <w:t>helped with</w:t>
      </w:r>
      <w:r w:rsidRPr="003A20DF">
        <w:rPr>
          <w:lang w:val="en-AU"/>
        </w:rPr>
        <w:t xml:space="preserve"> engag</w:t>
      </w:r>
      <w:r>
        <w:rPr>
          <w:lang w:val="en-AU"/>
        </w:rPr>
        <w:t>ing</w:t>
      </w:r>
      <w:r w:rsidRPr="003A20DF">
        <w:rPr>
          <w:lang w:val="en-AU"/>
        </w:rPr>
        <w:t xml:space="preserve"> general practices </w:t>
      </w:r>
      <w:r>
        <w:rPr>
          <w:lang w:val="en-AU"/>
        </w:rPr>
        <w:t>by adding</w:t>
      </w:r>
      <w:r w:rsidRPr="003A20DF">
        <w:rPr>
          <w:lang w:val="en-AU"/>
        </w:rPr>
        <w:t xml:space="preserve"> validity to the</w:t>
      </w:r>
      <w:r>
        <w:rPr>
          <w:lang w:val="en-AU"/>
        </w:rPr>
        <w:t>ir</w:t>
      </w:r>
      <w:r w:rsidRPr="003A20DF">
        <w:rPr>
          <w:lang w:val="en-AU"/>
        </w:rPr>
        <w:t xml:space="preserve"> role and </w:t>
      </w:r>
      <w:r>
        <w:rPr>
          <w:lang w:val="en-AU"/>
        </w:rPr>
        <w:t>presenting a</w:t>
      </w:r>
      <w:r w:rsidRPr="003A20DF">
        <w:rPr>
          <w:lang w:val="en-AU"/>
        </w:rPr>
        <w:t xml:space="preserve"> uni</w:t>
      </w:r>
      <w:r>
        <w:rPr>
          <w:lang w:val="en-AU"/>
        </w:rPr>
        <w:t>t</w:t>
      </w:r>
      <w:r w:rsidRPr="003A20DF">
        <w:rPr>
          <w:lang w:val="en-AU"/>
        </w:rPr>
        <w:t>ed approach</w:t>
      </w:r>
      <w:r>
        <w:rPr>
          <w:lang w:val="en-AU"/>
        </w:rPr>
        <w:t>.</w:t>
      </w:r>
      <w:r w:rsidR="004B1871">
        <w:rPr>
          <w:lang w:val="en-AU"/>
        </w:rPr>
        <w:t xml:space="preserve"> PHNs also contributed to the DFV pilot by </w:t>
      </w:r>
      <w:r w:rsidR="004B1871" w:rsidRPr="004B1871">
        <w:rPr>
          <w:lang w:val="en-AU"/>
        </w:rPr>
        <w:t xml:space="preserve">raising awareness of </w:t>
      </w:r>
      <w:r w:rsidR="004B1871">
        <w:rPr>
          <w:lang w:val="en-AU"/>
        </w:rPr>
        <w:t>it</w:t>
      </w:r>
      <w:r w:rsidR="004B1871" w:rsidRPr="004B1871">
        <w:rPr>
          <w:lang w:val="en-AU"/>
        </w:rPr>
        <w:t xml:space="preserve"> through networking and speaking engagements, supporting place-based implementation approaches (rather than a homogenous model)</w:t>
      </w:r>
      <w:r w:rsidR="004B1871">
        <w:rPr>
          <w:lang w:val="en-AU"/>
        </w:rPr>
        <w:t xml:space="preserve"> and</w:t>
      </w:r>
      <w:r w:rsidR="004B1871" w:rsidRPr="004B1871">
        <w:rPr>
          <w:lang w:val="en-AU"/>
        </w:rPr>
        <w:t xml:space="preserve"> offering </w:t>
      </w:r>
      <w:r w:rsidR="004B1871">
        <w:rPr>
          <w:lang w:val="en-AU"/>
        </w:rPr>
        <w:t xml:space="preserve">ongoing </w:t>
      </w:r>
      <w:r w:rsidR="004B1871" w:rsidRPr="004B1871">
        <w:rPr>
          <w:lang w:val="en-AU"/>
        </w:rPr>
        <w:t xml:space="preserve">support to </w:t>
      </w:r>
      <w:r w:rsidR="004B1871">
        <w:rPr>
          <w:lang w:val="en-AU"/>
        </w:rPr>
        <w:t>their system integrators.</w:t>
      </w:r>
      <w:r w:rsidR="004B1871" w:rsidRPr="004B1871">
        <w:rPr>
          <w:lang w:val="en-AU"/>
        </w:rPr>
        <w:t xml:space="preserve"> </w:t>
      </w:r>
    </w:p>
    <w:p w14:paraId="4F7B647F" w14:textId="40578863" w:rsidR="00961C82" w:rsidRDefault="00961C82" w:rsidP="00961C82">
      <w:pPr>
        <w:pStyle w:val="Quote"/>
      </w:pPr>
      <w:r w:rsidRPr="003A20DF">
        <w:t>When you’ve got a Relationships Australia ID tag on</w:t>
      </w:r>
      <w:r>
        <w:t xml:space="preserve"> </w:t>
      </w:r>
      <w:r w:rsidRPr="003A20DF">
        <w:t>… but then you turn up with their General Practice Support Officer</w:t>
      </w:r>
      <w:r>
        <w:t xml:space="preserve"> and</w:t>
      </w:r>
      <w:r w:rsidRPr="003A20DF">
        <w:t xml:space="preserve"> [GPs are]  like “okay, they actually really are linked in with the PHN”. It’s just this big, united front that we’re all doing this together and we’re here to support you no matter what you need, so </w:t>
      </w:r>
      <w:r>
        <w:t>that has</w:t>
      </w:r>
      <w:r w:rsidRPr="003A20DF">
        <w:t xml:space="preserve"> been great. (System integrator)</w:t>
      </w:r>
    </w:p>
    <w:p w14:paraId="29B2BCF0" w14:textId="1EC4FABF" w:rsidR="004B1871" w:rsidRPr="004B1871" w:rsidRDefault="004B1871" w:rsidP="004B1871">
      <w:pPr>
        <w:pStyle w:val="Quote"/>
        <w:rPr>
          <w:sz w:val="22"/>
          <w:szCs w:val="22"/>
        </w:rPr>
      </w:pPr>
      <w:r>
        <w:t>I would say my role is also definitely supporting the linkers … we work quite closely together – we meet formally every fortnight but also communicate informally throughout those two weeks. (PHN lead)</w:t>
      </w:r>
    </w:p>
    <w:p w14:paraId="5C9A5EBB" w14:textId="14E5516C" w:rsidR="00DE1317" w:rsidRDefault="005C4F69" w:rsidP="009B7607">
      <w:pPr>
        <w:pStyle w:val="Heading3"/>
        <w:rPr>
          <w:lang w:val="en-AU"/>
        </w:rPr>
      </w:pPr>
      <w:bookmarkStart w:id="89" w:name="_Toc133576372"/>
      <w:r>
        <w:rPr>
          <w:lang w:val="en-AU"/>
        </w:rPr>
        <w:t>Challenges</w:t>
      </w:r>
      <w:r w:rsidR="008937AE">
        <w:rPr>
          <w:lang w:val="en-AU"/>
        </w:rPr>
        <w:t xml:space="preserve"> with the DFV pilot</w:t>
      </w:r>
      <w:r w:rsidR="00423075">
        <w:rPr>
          <w:lang w:val="en-AU"/>
        </w:rPr>
        <w:t xml:space="preserve"> implementation</w:t>
      </w:r>
      <w:bookmarkEnd w:id="89"/>
    </w:p>
    <w:p w14:paraId="778A7DD4" w14:textId="3414B0B0" w:rsidR="00D23F75" w:rsidRDefault="00F75FB8" w:rsidP="007007B5">
      <w:pPr>
        <w:spacing w:after="120"/>
      </w:pPr>
      <w:r>
        <w:fldChar w:fldCharType="begin"/>
      </w:r>
      <w:r>
        <w:instrText xml:space="preserve"> REF _Ref124888282 \h </w:instrText>
      </w:r>
      <w:r>
        <w:fldChar w:fldCharType="separate"/>
      </w:r>
      <w:r w:rsidR="00996236">
        <w:t xml:space="preserve">Figure </w:t>
      </w:r>
      <w:r w:rsidR="00996236">
        <w:rPr>
          <w:noProof/>
        </w:rPr>
        <w:t>15</w:t>
      </w:r>
      <w:r>
        <w:fldChar w:fldCharType="end"/>
      </w:r>
      <w:r>
        <w:t xml:space="preserve"> </w:t>
      </w:r>
      <w:r w:rsidR="00D23F75">
        <w:t>summarises i</w:t>
      </w:r>
      <w:r w:rsidR="00D23F75" w:rsidRPr="00492B6C">
        <w:t>nterview</w:t>
      </w:r>
      <w:r w:rsidR="00D23F75">
        <w:t>ees’ responses</w:t>
      </w:r>
      <w:r w:rsidR="00D23F75" w:rsidRPr="00492B6C">
        <w:t xml:space="preserve"> </w:t>
      </w:r>
      <w:r w:rsidR="00D23F75">
        <w:t>when</w:t>
      </w:r>
      <w:r w:rsidR="00D23F75" w:rsidRPr="00492B6C">
        <w:t xml:space="preserve"> asked </w:t>
      </w:r>
      <w:r w:rsidR="00D23F75">
        <w:t xml:space="preserve">what </w:t>
      </w:r>
      <w:r w:rsidR="00961C82">
        <w:t xml:space="preserve">challenges they encountered with </w:t>
      </w:r>
      <w:r w:rsidR="00D23F75">
        <w:t>the DFV pilot</w:t>
      </w:r>
      <w:r w:rsidR="00423075">
        <w:t xml:space="preserve"> implementation</w:t>
      </w:r>
      <w:r w:rsidR="00D23F75">
        <w:t xml:space="preserve">, with </w:t>
      </w:r>
      <w:r w:rsidR="00961C82">
        <w:t>general practice availability and attitudes</w:t>
      </w:r>
      <w:r w:rsidR="00961C82" w:rsidRPr="00961C82">
        <w:t xml:space="preserve"> </w:t>
      </w:r>
      <w:r w:rsidR="00961C82">
        <w:t xml:space="preserve">regarding DFV, and </w:t>
      </w:r>
      <w:r>
        <w:t xml:space="preserve">the </w:t>
      </w:r>
      <w:r w:rsidR="00423075">
        <w:t>COVID</w:t>
      </w:r>
      <w:r>
        <w:t xml:space="preserve">-19 pandemic </w:t>
      </w:r>
      <w:r w:rsidR="00D23F75">
        <w:t xml:space="preserve">the most </w:t>
      </w:r>
      <w:r w:rsidR="00560797">
        <w:t>commonly nominated</w:t>
      </w:r>
      <w:r w:rsidR="00D23F75" w:rsidRPr="00492B6C">
        <w:t>.</w:t>
      </w:r>
      <w:r w:rsidR="00D23F75">
        <w:t xml:space="preserve"> The following sections provide an overview of </w:t>
      </w:r>
      <w:r w:rsidR="00423075">
        <w:t>interviewee</w:t>
      </w:r>
      <w:r w:rsidR="00D23F75">
        <w:t xml:space="preserve"> feedback in relation </w:t>
      </w:r>
      <w:r w:rsidR="00D23F75" w:rsidRPr="00961C82">
        <w:t xml:space="preserve">to the </w:t>
      </w:r>
      <w:r w:rsidRPr="00961C82">
        <w:t>four</w:t>
      </w:r>
      <w:r w:rsidR="00D23F75" w:rsidRPr="00961C82">
        <w:t xml:space="preserve"> perceived </w:t>
      </w:r>
      <w:r w:rsidRPr="00961C82">
        <w:t>challenge</w:t>
      </w:r>
      <w:r w:rsidR="00D23F75" w:rsidRPr="00961C82">
        <w:t xml:space="preserve"> themes</w:t>
      </w:r>
      <w:r w:rsidR="00423075">
        <w:t xml:space="preserve">. Where relevant, </w:t>
      </w:r>
      <w:r w:rsidR="00D23F75" w:rsidRPr="00961C82">
        <w:t xml:space="preserve">other data from the pre-post training and the </w:t>
      </w:r>
      <w:r w:rsidR="00DA7F82">
        <w:t xml:space="preserve">follow-up </w:t>
      </w:r>
      <w:r w:rsidR="00D23F75" w:rsidRPr="00961C82">
        <w:t>surveys</w:t>
      </w:r>
      <w:r w:rsidR="00423075">
        <w:t xml:space="preserve"> has also been incorporated</w:t>
      </w:r>
      <w:r w:rsidR="00D23F75" w:rsidRPr="00961C82">
        <w:t>.</w:t>
      </w:r>
    </w:p>
    <w:p w14:paraId="72F1F88E" w14:textId="1D86CADB" w:rsidR="00F75FB8" w:rsidRDefault="00F75FB8" w:rsidP="00F75FB8">
      <w:pPr>
        <w:pStyle w:val="Caption"/>
      </w:pPr>
      <w:bookmarkStart w:id="90" w:name="_Ref124888282"/>
      <w:bookmarkStart w:id="91" w:name="_Toc128060658"/>
      <w:r>
        <w:t xml:space="preserve">Figure </w:t>
      </w:r>
      <w:fldSimple w:instr=" SEQ Figure \* ARABIC ">
        <w:r w:rsidR="00996236">
          <w:rPr>
            <w:noProof/>
          </w:rPr>
          <w:t>15</w:t>
        </w:r>
      </w:fldSimple>
      <w:bookmarkEnd w:id="90"/>
      <w:r>
        <w:t xml:space="preserve">: </w:t>
      </w:r>
      <w:r w:rsidR="00961C82">
        <w:t>Themes of interviewee-perceived</w:t>
      </w:r>
      <w:r>
        <w:t xml:space="preserve"> challenges </w:t>
      </w:r>
      <w:r w:rsidR="00423075">
        <w:t>with</w:t>
      </w:r>
      <w:r>
        <w:t xml:space="preserve"> the DFV pilot</w:t>
      </w:r>
      <w:r w:rsidR="00423075">
        <w:t xml:space="preserve"> implementation</w:t>
      </w:r>
      <w:bookmarkEnd w:id="91"/>
    </w:p>
    <w:p w14:paraId="669664E1" w14:textId="77777777" w:rsidR="00D23F75" w:rsidRDefault="00D23F75" w:rsidP="00D23F75">
      <w:pPr>
        <w:spacing w:after="0"/>
      </w:pPr>
      <w:r>
        <w:rPr>
          <w:noProof/>
        </w:rPr>
        <w:drawing>
          <wp:inline distT="0" distB="0" distL="0" distR="0" wp14:anchorId="32A8EA99" wp14:editId="2FE7EE3C">
            <wp:extent cx="6122035" cy="1884460"/>
            <wp:effectExtent l="0" t="0" r="12065" b="1905"/>
            <wp:docPr id="25" name="Chart 25" descr="This figure presents the number of comments made by interviewees about challenges with the DFV pilot implementation - in relation to four main them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96F36F4" w14:textId="77777777" w:rsidR="00AA61A4" w:rsidRDefault="00AA61A4" w:rsidP="00AA61A4">
      <w:pPr>
        <w:pStyle w:val="Heading4"/>
        <w:spacing w:before="200"/>
      </w:pPr>
      <w:r w:rsidRPr="00B3181A">
        <w:t xml:space="preserve">General practice availability </w:t>
      </w:r>
      <w:r>
        <w:t xml:space="preserve">and </w:t>
      </w:r>
      <w:r w:rsidRPr="00B3181A">
        <w:t xml:space="preserve">attitudes </w:t>
      </w:r>
      <w:r>
        <w:t xml:space="preserve">regarding DFV </w:t>
      </w:r>
    </w:p>
    <w:p w14:paraId="1436DC77" w14:textId="77777777" w:rsidR="0056346C" w:rsidRPr="00B3181A" w:rsidRDefault="0056346C" w:rsidP="0056346C">
      <w:pPr>
        <w:spacing w:after="0"/>
      </w:pPr>
      <w:r>
        <w:t>Many</w:t>
      </w:r>
      <w:r w:rsidRPr="00B3181A">
        <w:t xml:space="preserve"> </w:t>
      </w:r>
      <w:r>
        <w:t>interviewees</w:t>
      </w:r>
      <w:r w:rsidRPr="00B3181A">
        <w:t xml:space="preserve"> </w:t>
      </w:r>
      <w:r>
        <w:t>raised</w:t>
      </w:r>
      <w:r w:rsidRPr="00B3181A">
        <w:t xml:space="preserve"> concern</w:t>
      </w:r>
      <w:r>
        <w:t>s</w:t>
      </w:r>
      <w:r w:rsidRPr="00B3181A">
        <w:t xml:space="preserve"> </w:t>
      </w:r>
      <w:r>
        <w:t xml:space="preserve">about some GPs’ </w:t>
      </w:r>
      <w:r w:rsidRPr="00B3181A">
        <w:t xml:space="preserve">attitudes </w:t>
      </w:r>
      <w:r>
        <w:t>towards</w:t>
      </w:r>
      <w:r w:rsidRPr="00B3181A">
        <w:t xml:space="preserve"> DFV</w:t>
      </w:r>
      <w:r>
        <w:t>, with some</w:t>
      </w:r>
      <w:r w:rsidRPr="00B3181A">
        <w:t xml:space="preserve"> GPs </w:t>
      </w:r>
      <w:r>
        <w:t>questioning</w:t>
      </w:r>
      <w:r w:rsidRPr="00B3181A">
        <w:t xml:space="preserve"> whether DFV was an issue in their community</w:t>
      </w:r>
      <w:r>
        <w:t xml:space="preserve"> or appropriate to raise in a general practice setting.</w:t>
      </w:r>
    </w:p>
    <w:p w14:paraId="7FBA8343" w14:textId="77777777" w:rsidR="0056346C" w:rsidRPr="00B3181A" w:rsidRDefault="0056346C" w:rsidP="0056346C">
      <w:pPr>
        <w:pStyle w:val="Quote"/>
      </w:pPr>
      <w:r w:rsidRPr="00B3181A">
        <w:t>I feel a little bit disappointed in that we have to sell it because the need for it</w:t>
      </w:r>
      <w:r>
        <w:t xml:space="preserve"> is really clear to me …</w:t>
      </w:r>
      <w:r w:rsidRPr="00B3181A">
        <w:t xml:space="preserve">  we have identified there is this gap in servicing that we are here to fill it, to support doctors and their patients and the general practice staff. (System integrator)</w:t>
      </w:r>
    </w:p>
    <w:p w14:paraId="314A8DB0" w14:textId="3E8D3D12" w:rsidR="0056346C" w:rsidRDefault="0056346C" w:rsidP="0056346C">
      <w:pPr>
        <w:pStyle w:val="Quote"/>
      </w:pPr>
      <w:r w:rsidRPr="00350209">
        <w:t xml:space="preserve">I think the </w:t>
      </w:r>
      <w:r>
        <w:t>system integrators</w:t>
      </w:r>
      <w:r w:rsidRPr="00350209">
        <w:t xml:space="preserve"> face a lot of resistance because it</w:t>
      </w:r>
      <w:r>
        <w:t xml:space="preserve"> </w:t>
      </w:r>
      <w:r w:rsidRPr="00350209">
        <w:t>is a bit of an old-boys</w:t>
      </w:r>
      <w:r w:rsidR="00AF2153">
        <w:t>’</w:t>
      </w:r>
      <w:r w:rsidRPr="00350209">
        <w:t xml:space="preserve"> club. (DFV service)</w:t>
      </w:r>
    </w:p>
    <w:p w14:paraId="142A6598" w14:textId="0A9AA55B" w:rsidR="0056346C" w:rsidRPr="0056346C" w:rsidRDefault="0056346C" w:rsidP="0056346C">
      <w:pPr>
        <w:pStyle w:val="Quote"/>
      </w:pPr>
      <w:r w:rsidRPr="0056346C">
        <w:t xml:space="preserve">I didn’t realise that DV was not spoken about in GP world. Their lack of knowledge and education around that side of things </w:t>
      </w:r>
      <w:r>
        <w:t>was</w:t>
      </w:r>
      <w:r w:rsidRPr="0056346C">
        <w:t xml:space="preserve"> quite shocking</w:t>
      </w:r>
      <w:r>
        <w:t xml:space="preserve"> … </w:t>
      </w:r>
      <w:r w:rsidRPr="00B3181A">
        <w:t xml:space="preserve">they’re like </w:t>
      </w:r>
      <w:r>
        <w:t>“</w:t>
      </w:r>
      <w:r w:rsidRPr="00B3181A">
        <w:t>DV doesn’t exist in my area</w:t>
      </w:r>
      <w:r>
        <w:t>”</w:t>
      </w:r>
      <w:r w:rsidRPr="00B3181A">
        <w:t xml:space="preserve"> and they’re very adamant on that</w:t>
      </w:r>
      <w:r w:rsidRPr="0056346C">
        <w:t>. (System Integrator)</w:t>
      </w:r>
    </w:p>
    <w:p w14:paraId="0A9BE292" w14:textId="77777777" w:rsidR="00AA61A4" w:rsidRPr="00B3181A" w:rsidRDefault="00AA61A4" w:rsidP="0056346C">
      <w:pPr>
        <w:spacing w:before="200" w:after="0"/>
        <w:rPr>
          <w:lang w:val="en-AU"/>
        </w:rPr>
      </w:pPr>
      <w:r w:rsidRPr="00B3181A">
        <w:rPr>
          <w:lang w:val="en-AU"/>
        </w:rPr>
        <w:t xml:space="preserve">The time constraints of primary care were recognised by all stakeholder groups. </w:t>
      </w:r>
      <w:r>
        <w:rPr>
          <w:lang w:val="en-AU"/>
        </w:rPr>
        <w:t>However, it</w:t>
      </w:r>
      <w:r w:rsidRPr="00B3181A">
        <w:rPr>
          <w:lang w:val="en-AU"/>
        </w:rPr>
        <w:t xml:space="preserve"> was also perceived that some GPs saw the DFV pilot as another thing </w:t>
      </w:r>
      <w:r>
        <w:rPr>
          <w:lang w:val="en-AU"/>
        </w:rPr>
        <w:t>they had to take responsibility for, rather than seeking support from their local system integrator.</w:t>
      </w:r>
    </w:p>
    <w:p w14:paraId="194FA9CC" w14:textId="77777777" w:rsidR="00AA61A4" w:rsidRPr="00B3181A" w:rsidRDefault="00AA61A4" w:rsidP="00AA61A4">
      <w:pPr>
        <w:pStyle w:val="Quote"/>
      </w:pPr>
      <w:r w:rsidRPr="00B3181A">
        <w:t xml:space="preserve">They’re very short on time. Everything's </w:t>
      </w:r>
      <w:proofErr w:type="spellStart"/>
      <w:r w:rsidRPr="00B3181A">
        <w:t>gotta</w:t>
      </w:r>
      <w:proofErr w:type="spellEnd"/>
      <w:r w:rsidRPr="00B3181A">
        <w:t xml:space="preserve"> be quick and sharp, and so I guess being flexible around that. But it is a challenging one and it just means that it's a really long game.</w:t>
      </w:r>
      <w:r>
        <w:t xml:space="preserve"> </w:t>
      </w:r>
      <w:r w:rsidRPr="00B3181A">
        <w:t xml:space="preserve">(PHN operational staff) </w:t>
      </w:r>
    </w:p>
    <w:p w14:paraId="2031B7C6" w14:textId="77777777" w:rsidR="00AA61A4" w:rsidRPr="00B3181A" w:rsidRDefault="00AA61A4" w:rsidP="00AA61A4">
      <w:pPr>
        <w:pStyle w:val="Quote"/>
      </w:pPr>
      <w:r w:rsidRPr="00B3181A">
        <w:t>I think the workload for them, that’s pretty significant</w:t>
      </w:r>
      <w:r>
        <w:t>.</w:t>
      </w:r>
      <w:r w:rsidRPr="00B3181A">
        <w:t xml:space="preserve"> (System integrator)</w:t>
      </w:r>
    </w:p>
    <w:p w14:paraId="2E63F767" w14:textId="77777777" w:rsidR="00AA61A4" w:rsidRPr="00B3181A" w:rsidRDefault="00AA61A4" w:rsidP="00AA61A4">
      <w:pPr>
        <w:pStyle w:val="Quote"/>
      </w:pPr>
      <w:r w:rsidRPr="00B3181A">
        <w:t xml:space="preserve">I got </w:t>
      </w:r>
      <w:r>
        <w:t xml:space="preserve">a sense </w:t>
      </w:r>
      <w:r w:rsidRPr="00B3181A">
        <w:t xml:space="preserve">from some </w:t>
      </w:r>
      <w:r>
        <w:t>practices that</w:t>
      </w:r>
      <w:r w:rsidRPr="00B3181A">
        <w:t xml:space="preserve"> it was too overwhelming, they didn’t know where to start, and they thought they had to do it all, and it didn’t matter how many times we said no, we’re here to help you with that, it sort of never got across. (System integrator)</w:t>
      </w:r>
    </w:p>
    <w:p w14:paraId="4C170767" w14:textId="77777777" w:rsidR="00AA61A4" w:rsidRDefault="00AA61A4" w:rsidP="00AA61A4">
      <w:pPr>
        <w:spacing w:before="200" w:after="0"/>
      </w:pPr>
      <w:r>
        <w:t>Interviewees also commented about the critical nature of their relationship with practice managers and administrative staff in the larger practices, recognising that they played a gatekeeper role and could have considerable influence on the extent to which GPs and other health professionals engaged with the DFV pilot.</w:t>
      </w:r>
    </w:p>
    <w:p w14:paraId="2A83E438" w14:textId="77777777" w:rsidR="00AA61A4" w:rsidRPr="00350209" w:rsidRDefault="00AA61A4" w:rsidP="00AA61A4">
      <w:pPr>
        <w:pStyle w:val="Quote"/>
      </w:pPr>
      <w:r>
        <w:t>T</w:t>
      </w:r>
      <w:r w:rsidRPr="00350209">
        <w:t>he practices all have their gatekeepers</w:t>
      </w:r>
      <w:r>
        <w:t xml:space="preserve"> a</w:t>
      </w:r>
      <w:r w:rsidRPr="00350209">
        <w:t>nd if you can't get past that person, you've got no chance. (PHN operational staff)</w:t>
      </w:r>
    </w:p>
    <w:p w14:paraId="20D6FE1B" w14:textId="382317B6" w:rsidR="00AA61A4" w:rsidRDefault="00AA61A4" w:rsidP="00AA61A4">
      <w:pPr>
        <w:pStyle w:val="Quote"/>
      </w:pPr>
      <w:r>
        <w:t>A</w:t>
      </w:r>
      <w:r w:rsidRPr="00350209">
        <w:t xml:space="preserve">s long as you get either the nurse, the practice manager or </w:t>
      </w:r>
      <w:r>
        <w:t>a</w:t>
      </w:r>
      <w:r w:rsidRPr="00350209">
        <w:t xml:space="preserve"> GP on board</w:t>
      </w:r>
      <w:r>
        <w:t>,</w:t>
      </w:r>
      <w:r w:rsidRPr="00350209">
        <w:t xml:space="preserve"> then the whole practice is on board. </w:t>
      </w:r>
      <w:proofErr w:type="spellStart"/>
      <w:r w:rsidRPr="00350209">
        <w:t>So</w:t>
      </w:r>
      <w:r>
        <w:t>.</w:t>
      </w:r>
      <w:proofErr w:type="spellEnd"/>
      <w:r w:rsidRPr="00350209">
        <w:t xml:space="preserve"> it’s just about finding the person</w:t>
      </w:r>
      <w:r w:rsidR="0056346C">
        <w:t xml:space="preserve"> and their preferred method of contact</w:t>
      </w:r>
      <w:r w:rsidRPr="00350209">
        <w:t>. (System integrator)</w:t>
      </w:r>
    </w:p>
    <w:p w14:paraId="62FABF1D" w14:textId="77777777" w:rsidR="00782FD4" w:rsidRDefault="00782FD4">
      <w:pPr>
        <w:autoSpaceDE/>
        <w:autoSpaceDN/>
        <w:adjustRightInd/>
        <w:spacing w:after="0" w:line="240" w:lineRule="auto"/>
      </w:pPr>
      <w:r>
        <w:br w:type="page"/>
      </w:r>
    </w:p>
    <w:p w14:paraId="23FF8D5B" w14:textId="51B68AE1" w:rsidR="00AA61A4" w:rsidRPr="00B3181A" w:rsidRDefault="00AA61A4" w:rsidP="00540E38">
      <w:pPr>
        <w:spacing w:after="0"/>
      </w:pPr>
      <w:r>
        <w:t>O</w:t>
      </w:r>
      <w:r w:rsidRPr="00B3181A">
        <w:t>ther</w:t>
      </w:r>
      <w:r>
        <w:t xml:space="preserve"> interviewee</w:t>
      </w:r>
      <w:r w:rsidRPr="00B3181A">
        <w:t xml:space="preserve">s </w:t>
      </w:r>
      <w:r w:rsidR="00961C82">
        <w:t>reported</w:t>
      </w:r>
      <w:r w:rsidRPr="00B3181A">
        <w:t xml:space="preserve"> experienc</w:t>
      </w:r>
      <w:r w:rsidR="00961C82">
        <w:t>ing</w:t>
      </w:r>
      <w:r w:rsidRPr="00B3181A">
        <w:t xml:space="preserve"> push-back from GPs who did not view the DFV service sector as their equal counterpart in supporting victim-survivors</w:t>
      </w:r>
      <w:r>
        <w:t>, with varying levels of trust in the DFV sector prior to the DFV pilot</w:t>
      </w:r>
      <w:r w:rsidRPr="00B3181A">
        <w:t>.</w:t>
      </w:r>
      <w:r w:rsidR="00540E38">
        <w:t xml:space="preserve"> Interviewees also raised concerns about a lack of feedback from DFV services to GPs having referred patients to them, which was something the DFV pilot sought to address.</w:t>
      </w:r>
    </w:p>
    <w:p w14:paraId="1DDE8F89" w14:textId="77777777" w:rsidR="00AA61A4" w:rsidRPr="00B3181A" w:rsidRDefault="00AA61A4" w:rsidP="00AA61A4">
      <w:pPr>
        <w:pStyle w:val="Quote"/>
      </w:pPr>
      <w:r w:rsidRPr="00B3181A">
        <w:t>I think there's also sometimes, some that think they know more than they actually do, and that’s a really interesting one, the power dynamic there with the medical professionals, and really getting questioned over their credentials and their expertise. (PHN operational staff)</w:t>
      </w:r>
    </w:p>
    <w:p w14:paraId="7E354C70" w14:textId="77777777" w:rsidR="00AA61A4" w:rsidRPr="000C6200" w:rsidRDefault="00AA61A4" w:rsidP="00AA61A4">
      <w:pPr>
        <w:pStyle w:val="Quote"/>
      </w:pPr>
      <w:r>
        <w:t>W</w:t>
      </w:r>
      <w:r w:rsidRPr="000C6200">
        <w:t xml:space="preserve">e heard a lot from general practices that they didn't have a lot of trust in </w:t>
      </w:r>
      <w:r>
        <w:t>the DFV</w:t>
      </w:r>
      <w:r w:rsidRPr="000C6200">
        <w:t xml:space="preserve"> sector</w:t>
      </w:r>
      <w:r>
        <w:t xml:space="preserve"> … </w:t>
      </w:r>
      <w:r w:rsidRPr="000C6200">
        <w:t xml:space="preserve"> if they had engaged with the sector at all, which a lot hadn't, they just hadn't had a good experience </w:t>
      </w:r>
      <w:r>
        <w:t>…</w:t>
      </w:r>
      <w:r w:rsidRPr="000C6200">
        <w:t xml:space="preserve"> they would send a referral and never hear </w:t>
      </w:r>
      <w:r>
        <w:t xml:space="preserve">anything </w:t>
      </w:r>
      <w:r w:rsidRPr="000C6200">
        <w:t>back.</w:t>
      </w:r>
      <w:r>
        <w:t xml:space="preserve"> (PHN lead)</w:t>
      </w:r>
    </w:p>
    <w:p w14:paraId="4D49DA68" w14:textId="6B24822D" w:rsidR="00540E38" w:rsidRDefault="00540E38" w:rsidP="00540E38">
      <w:pPr>
        <w:pStyle w:val="Quote"/>
        <w:rPr>
          <w:rFonts w:cs="Calibri"/>
          <w:lang w:eastAsia="en-AU"/>
        </w:rPr>
      </w:pPr>
      <w:r>
        <w:rPr>
          <w:lang w:eastAsia="en-AU"/>
        </w:rPr>
        <w:t xml:space="preserve">One of the things GPs hate is when they refer a patient and never know what happens … did she get there? did they offer her anything? … so we’ve made sure that we </w:t>
      </w:r>
      <w:r w:rsidRPr="00540E38">
        <w:rPr>
          <w:lang w:eastAsia="en-AU"/>
        </w:rPr>
        <w:t>close that feedback loop</w:t>
      </w:r>
      <w:r>
        <w:rPr>
          <w:b/>
          <w:bCs/>
          <w:lang w:eastAsia="en-AU"/>
        </w:rPr>
        <w:t xml:space="preserve"> </w:t>
      </w:r>
      <w:r>
        <w:rPr>
          <w:lang w:eastAsia="en-AU"/>
        </w:rPr>
        <w:t>by making sure that every GP is contacted and the services that are offered to their patient have been explained to them. (Key Stakeholder)</w:t>
      </w:r>
    </w:p>
    <w:p w14:paraId="74BF10B1" w14:textId="5BC0E238" w:rsidR="00961C82" w:rsidRDefault="00961C82" w:rsidP="00961C82">
      <w:pPr>
        <w:pStyle w:val="Heading4"/>
      </w:pPr>
      <w:r w:rsidRPr="00D23F75">
        <w:t xml:space="preserve">The </w:t>
      </w:r>
      <w:r w:rsidR="00423075">
        <w:t>COVID</w:t>
      </w:r>
      <w:r w:rsidRPr="00D23F75">
        <w:t>-19 pandemic &amp; other natural disasters</w:t>
      </w:r>
    </w:p>
    <w:p w14:paraId="2BB5F623" w14:textId="341B29C7" w:rsidR="005F59D4" w:rsidRDefault="00423075" w:rsidP="00423075">
      <w:pPr>
        <w:spacing w:after="0"/>
      </w:pPr>
      <w:r>
        <w:t>A</w:t>
      </w:r>
      <w:r w:rsidRPr="00492B6C">
        <w:t>ll stakeholder</w:t>
      </w:r>
      <w:r>
        <w:t xml:space="preserve"> group</w:t>
      </w:r>
      <w:r w:rsidR="005F59D4">
        <w:t xml:space="preserve"> interviewees</w:t>
      </w:r>
      <w:r w:rsidRPr="00492B6C">
        <w:t xml:space="preserve"> </w:t>
      </w:r>
      <w:r>
        <w:t>nominated t</w:t>
      </w:r>
      <w:r w:rsidRPr="00492B6C">
        <w:t xml:space="preserve">he COVID-19 pandemic as a significant hinderance for </w:t>
      </w:r>
      <w:r>
        <w:t>the DFV pilot. Specifically, they reported that restrictions on face-to-face contact made it difficult to establish productive relationships with general practices</w:t>
      </w:r>
      <w:r w:rsidR="005F59D4">
        <w:t>.</w:t>
      </w:r>
    </w:p>
    <w:p w14:paraId="5F8DE404" w14:textId="77777777" w:rsidR="005F59D4" w:rsidRDefault="005F59D4" w:rsidP="005F59D4">
      <w:pPr>
        <w:pStyle w:val="Quote"/>
      </w:pPr>
      <w:r w:rsidRPr="007A3D95">
        <w:t>COVID was like the nightmare</w:t>
      </w:r>
      <w:r>
        <w:t>…</w:t>
      </w:r>
      <w:r w:rsidRPr="007A3D95">
        <w:t xml:space="preserve"> for the DV linker not being able to even physically go out to the centres, I mean everything about it was just impossible for them</w:t>
      </w:r>
      <w:r>
        <w:t>. (DFV service)</w:t>
      </w:r>
    </w:p>
    <w:p w14:paraId="6171597F" w14:textId="77777777" w:rsidR="005F59D4" w:rsidRPr="007A3D95" w:rsidRDefault="005F59D4" w:rsidP="005F59D4">
      <w:pPr>
        <w:pStyle w:val="Quote"/>
      </w:pPr>
      <w:r w:rsidRPr="007A3D95">
        <w:t>One of the biggest challenges was COVID, that we weren’t able to go to the clinics face to face, because I think we would have got a far better engagement, far better uptake, we would have built those relationships and those connections, and like you can only do so much online, it’s so tricky to connect with people</w:t>
      </w:r>
      <w:r>
        <w:t>. (System integrator)</w:t>
      </w:r>
    </w:p>
    <w:p w14:paraId="145CF9A6" w14:textId="544E9868" w:rsidR="005F59D4" w:rsidRDefault="005F59D4" w:rsidP="005F59D4">
      <w:pPr>
        <w:spacing w:before="200" w:after="0"/>
      </w:pPr>
      <w:r>
        <w:t>Interviewees also commented</w:t>
      </w:r>
      <w:r w:rsidR="00423075">
        <w:t xml:space="preserve"> that competing priorities for general practices (e.g. COVID vaccination programs and supporting affected patients) reduced their availability to engage with the DFV pilot</w:t>
      </w:r>
      <w:r>
        <w:t>.</w:t>
      </w:r>
    </w:p>
    <w:p w14:paraId="468EBDBB" w14:textId="77777777" w:rsidR="005F59D4" w:rsidRPr="005D4A1F" w:rsidRDefault="005F59D4" w:rsidP="005F59D4">
      <w:pPr>
        <w:pStyle w:val="Quote"/>
        <w:rPr>
          <w:lang w:val="en-AU" w:eastAsia="en-AU"/>
        </w:rPr>
      </w:pPr>
      <w:r>
        <w:rPr>
          <w:lang w:val="en-AU" w:eastAsia="en-AU"/>
        </w:rPr>
        <w:t>Being</w:t>
      </w:r>
      <w:r w:rsidRPr="005D4A1F">
        <w:rPr>
          <w:lang w:val="en-AU" w:eastAsia="en-AU"/>
        </w:rPr>
        <w:t xml:space="preserve"> in the heart of </w:t>
      </w:r>
      <w:r w:rsidRPr="00423075">
        <w:rPr>
          <w:lang w:val="en-AU" w:eastAsia="en-AU"/>
        </w:rPr>
        <w:t>COVID</w:t>
      </w:r>
      <w:r w:rsidRPr="005D4A1F">
        <w:rPr>
          <w:lang w:val="en-AU" w:eastAsia="en-AU"/>
        </w:rPr>
        <w:t xml:space="preserve"> was quite challenging because general practice were very focused on the COVID response and then the vaccine rollout. </w:t>
      </w:r>
      <w:r>
        <w:rPr>
          <w:lang w:val="en-AU" w:eastAsia="en-AU"/>
        </w:rPr>
        <w:t>(PHN lead)</w:t>
      </w:r>
    </w:p>
    <w:p w14:paraId="31A72F0E" w14:textId="0B24FB44" w:rsidR="005F59D4" w:rsidRDefault="005F59D4" w:rsidP="005F59D4">
      <w:pPr>
        <w:pStyle w:val="Quote"/>
      </w:pPr>
      <w:r>
        <w:t xml:space="preserve">GPs were just so busy because they were dealing with COVID. (System integrator) </w:t>
      </w:r>
    </w:p>
    <w:p w14:paraId="120EE4B9" w14:textId="138A09D0" w:rsidR="00423075" w:rsidRPr="00492B6C" w:rsidRDefault="005F59D4" w:rsidP="005F59D4">
      <w:pPr>
        <w:spacing w:before="200" w:after="0"/>
        <w:rPr>
          <w:lang w:val="en-AU"/>
        </w:rPr>
      </w:pPr>
      <w:r>
        <w:t>Other interviewees considered</w:t>
      </w:r>
      <w:r w:rsidR="00423075">
        <w:t xml:space="preserve"> that COVID</w:t>
      </w:r>
      <w:r w:rsidR="00166E4B">
        <w:t>-related burnout</w:t>
      </w:r>
      <w:r w:rsidR="00423075">
        <w:t xml:space="preserve"> and trauma impacted </w:t>
      </w:r>
      <w:r w:rsidR="00423075" w:rsidRPr="001C018F">
        <w:t>staff energy levels</w:t>
      </w:r>
      <w:r w:rsidR="00423075">
        <w:t xml:space="preserve"> and</w:t>
      </w:r>
      <w:r w:rsidR="00423075" w:rsidRPr="001C018F">
        <w:t xml:space="preserve"> willingness to engage in the </w:t>
      </w:r>
      <w:r w:rsidR="00423075">
        <w:t>DFV pilot</w:t>
      </w:r>
      <w:r w:rsidR="00423075" w:rsidRPr="00492B6C">
        <w:t>. Other natural disasters, such as the floods in NBMPHN</w:t>
      </w:r>
      <w:r w:rsidR="00423075">
        <w:t>,</w:t>
      </w:r>
      <w:r w:rsidR="00423075" w:rsidRPr="00492B6C">
        <w:t xml:space="preserve"> also </w:t>
      </w:r>
      <w:r w:rsidR="00423075">
        <w:t>similarly hindered</w:t>
      </w:r>
      <w:r w:rsidR="00423075" w:rsidRPr="00492B6C">
        <w:t xml:space="preserve"> </w:t>
      </w:r>
      <w:r w:rsidR="00423075">
        <w:t>the DFV pilot</w:t>
      </w:r>
      <w:r w:rsidR="00423075" w:rsidRPr="00492B6C">
        <w:t xml:space="preserve"> </w:t>
      </w:r>
      <w:r w:rsidR="00423075">
        <w:t>implementation</w:t>
      </w:r>
      <w:r w:rsidR="00423075" w:rsidRPr="00492B6C">
        <w:t xml:space="preserve">. </w:t>
      </w:r>
    </w:p>
    <w:p w14:paraId="7B2E52E8" w14:textId="77777777" w:rsidR="00961C82" w:rsidRDefault="00961C82" w:rsidP="00961C82">
      <w:pPr>
        <w:pStyle w:val="Quote"/>
      </w:pPr>
      <w:r>
        <w:t>M</w:t>
      </w:r>
      <w:r w:rsidRPr="005C4F69">
        <w:t xml:space="preserve">y role was difficult during COVID to try and bring </w:t>
      </w:r>
      <w:r>
        <w:t>the DFV pilot</w:t>
      </w:r>
      <w:r w:rsidRPr="005C4F69">
        <w:t xml:space="preserve"> to life when we had an incredibly stretched and tired workforce</w:t>
      </w:r>
      <w:r>
        <w:t>. (PHN operational staff)</w:t>
      </w:r>
    </w:p>
    <w:p w14:paraId="2DC48856" w14:textId="159C913E" w:rsidR="00BB0FBA" w:rsidRDefault="00BB0FBA" w:rsidP="005F59D4">
      <w:pPr>
        <w:pStyle w:val="Quote"/>
      </w:pPr>
      <w:r>
        <w:t>it's had a massive impact, the effects of COVID</w:t>
      </w:r>
      <w:r w:rsidR="005F59D4">
        <w:t xml:space="preserve"> … </w:t>
      </w:r>
      <w:r>
        <w:t xml:space="preserve">even now we're out and about and we're </w:t>
      </w:r>
      <w:r w:rsidR="005F59D4">
        <w:t>maskless</w:t>
      </w:r>
      <w:r>
        <w:t>, I think the PTSD, the trauma that sort of left these practices is having a massive impact</w:t>
      </w:r>
      <w:r w:rsidR="005F59D4">
        <w:t>.</w:t>
      </w:r>
      <w:r>
        <w:t xml:space="preserve"> (PHN lead)</w:t>
      </w:r>
    </w:p>
    <w:p w14:paraId="5DC26470" w14:textId="77777777" w:rsidR="00AA61A4" w:rsidRDefault="00AA61A4" w:rsidP="00AA61A4">
      <w:pPr>
        <w:pStyle w:val="Heading4"/>
      </w:pPr>
      <w:r w:rsidRPr="00D23F75">
        <w:t>The finite nature of pilot projects</w:t>
      </w:r>
    </w:p>
    <w:p w14:paraId="0594115B" w14:textId="41CBE0EC" w:rsidR="00AA61A4" w:rsidRPr="005F5499" w:rsidRDefault="00AA61A4" w:rsidP="00AA61A4">
      <w:pPr>
        <w:spacing w:after="0"/>
      </w:pPr>
      <w:r>
        <w:t xml:space="preserve">The nature of pilots being </w:t>
      </w:r>
      <w:r w:rsidR="00423075">
        <w:t>implemented for</w:t>
      </w:r>
      <w:r>
        <w:t xml:space="preserve"> finite periods was also raised as a challenge</w:t>
      </w:r>
      <w:r w:rsidR="00423075">
        <w:t>. I</w:t>
      </w:r>
      <w:r>
        <w:t>nterviewees</w:t>
      </w:r>
      <w:r w:rsidR="00423075">
        <w:t xml:space="preserve"> highlighted that</w:t>
      </w:r>
      <w:r w:rsidRPr="005F5499">
        <w:t xml:space="preserve"> </w:t>
      </w:r>
      <w:r w:rsidR="00961C82">
        <w:t xml:space="preserve">building relationships with stakeholders and </w:t>
      </w:r>
      <w:r w:rsidRPr="005F5499">
        <w:t>creat</w:t>
      </w:r>
      <w:r>
        <w:t xml:space="preserve">ing significant </w:t>
      </w:r>
      <w:r w:rsidRPr="005F5499">
        <w:t xml:space="preserve">change </w:t>
      </w:r>
      <w:r w:rsidR="00961C82">
        <w:t xml:space="preserve">in </w:t>
      </w:r>
      <w:r>
        <w:t xml:space="preserve">such complex issues </w:t>
      </w:r>
      <w:r w:rsidRPr="005F5499">
        <w:t>require time.</w:t>
      </w:r>
    </w:p>
    <w:p w14:paraId="1C6A7C6B" w14:textId="77777777" w:rsidR="00AA61A4" w:rsidRDefault="00AA61A4" w:rsidP="00AA61A4">
      <w:pPr>
        <w:pStyle w:val="Quote"/>
      </w:pPr>
      <w:r w:rsidRPr="006864D2">
        <w:t>I do sometimes have to remind myself that this is a marathon and we’re at the very beginning, and that behaviour change does take a long time</w:t>
      </w:r>
      <w:r>
        <w:t>. W</w:t>
      </w:r>
      <w:r w:rsidRPr="006864D2">
        <w:t>e know it doesn’t happen overnight</w:t>
      </w:r>
      <w:r>
        <w:t>. (PHN operational staff)</w:t>
      </w:r>
    </w:p>
    <w:p w14:paraId="3C33DCBA" w14:textId="77777777" w:rsidR="00AA61A4" w:rsidRPr="000B5B7A" w:rsidRDefault="00AA61A4" w:rsidP="00AA61A4">
      <w:pPr>
        <w:pStyle w:val="Quote"/>
      </w:pPr>
      <w:r>
        <w:t>T</w:t>
      </w:r>
      <w:r w:rsidRPr="000B5B7A">
        <w:t>here’s been some really great movement, it’s been really wonderful to actually see those changes, even if they’re very slow at being drawn out.</w:t>
      </w:r>
      <w:r>
        <w:t xml:space="preserve"> (System integrator)</w:t>
      </w:r>
    </w:p>
    <w:p w14:paraId="172D9627" w14:textId="77777777" w:rsidR="00782FD4" w:rsidRDefault="00782FD4">
      <w:pPr>
        <w:autoSpaceDE/>
        <w:autoSpaceDN/>
        <w:adjustRightInd/>
        <w:spacing w:after="0" w:line="240" w:lineRule="auto"/>
      </w:pPr>
      <w:r>
        <w:br w:type="page"/>
      </w:r>
    </w:p>
    <w:p w14:paraId="2CA7ACD4" w14:textId="6FAB3C1A" w:rsidR="00AA61A4" w:rsidRPr="008D5845" w:rsidRDefault="00AA61A4" w:rsidP="00AA61A4">
      <w:pPr>
        <w:spacing w:before="200" w:after="0"/>
      </w:pPr>
      <w:r>
        <w:t xml:space="preserve">Other interviewees talked about the </w:t>
      </w:r>
      <w:r w:rsidRPr="00996236">
        <w:rPr>
          <w:rStyle w:val="IntenseQuoteChar"/>
        </w:rPr>
        <w:t xml:space="preserve">“pressure to be doing a little more at this point in time” </w:t>
      </w:r>
      <w:r>
        <w:t>to ensure the success and continued funding of activities beyond the DFV pilot’s initial funding period, with concerns raised about promoting a service or resource to primary care that was potentially not guaranteed for the long-term.</w:t>
      </w:r>
    </w:p>
    <w:p w14:paraId="379E1204" w14:textId="77777777" w:rsidR="00AA61A4" w:rsidRDefault="00AA61A4" w:rsidP="00AA61A4">
      <w:pPr>
        <w:pStyle w:val="Quote"/>
      </w:pPr>
      <w:r>
        <w:t>Come the 31</w:t>
      </w:r>
      <w:r w:rsidRPr="00684291">
        <w:rPr>
          <w:vertAlign w:val="superscript"/>
        </w:rPr>
        <w:t>st</w:t>
      </w:r>
      <w:r>
        <w:t xml:space="preserve"> of January, the DFV pilot may not be a thing anymore … and I don’t feel that I should be promoting something we won’t have access to in a couple of months. We’re coming up to the busiest time of the year, so I’m doing what’s in the best interests of women, not what’s in the best interests of the PHN. (System integrator)</w:t>
      </w:r>
    </w:p>
    <w:p w14:paraId="4625E47E" w14:textId="77777777" w:rsidR="00AA61A4" w:rsidRPr="000C6200" w:rsidRDefault="00AA61A4" w:rsidP="00AA61A4">
      <w:pPr>
        <w:pStyle w:val="Quote"/>
      </w:pPr>
      <w:r>
        <w:t>A</w:t>
      </w:r>
      <w:r w:rsidRPr="000C6200">
        <w:t xml:space="preserve"> lot of GPs </w:t>
      </w:r>
      <w:r>
        <w:t>say</w:t>
      </w:r>
      <w:r w:rsidRPr="000C6200">
        <w:t xml:space="preserve"> </w:t>
      </w:r>
      <w:r>
        <w:t>“</w:t>
      </w:r>
      <w:r w:rsidRPr="000C6200">
        <w:t>yeah, we see people like you come and go, why would I invest my time where we’re funding based and especially around the DV sector you’re in, you dangle the carrot, you give us a leaflet, and then by the time I remember to call you, your funding has expired</w:t>
      </w:r>
      <w:r>
        <w:t>”. (PHN lead)</w:t>
      </w:r>
    </w:p>
    <w:p w14:paraId="7A0E0696" w14:textId="77777777" w:rsidR="00D23F75" w:rsidRDefault="00D23F75" w:rsidP="00D23F75">
      <w:pPr>
        <w:pStyle w:val="Heading4"/>
      </w:pPr>
      <w:r w:rsidRPr="00D23F75">
        <w:t>Staffing challenges</w:t>
      </w:r>
    </w:p>
    <w:p w14:paraId="6A38780C" w14:textId="4FBFBF6F" w:rsidR="00BB0FBA" w:rsidRDefault="00166E4B" w:rsidP="00A71BCD">
      <w:pPr>
        <w:spacing w:after="0"/>
        <w:rPr>
          <w:lang w:val="en-AU"/>
        </w:rPr>
      </w:pPr>
      <w:r>
        <w:t>System integrator recruitment and retention was challenging for some PHNs, especially during the peak of the COVID-19 pandemic.</w:t>
      </w:r>
      <w:r w:rsidR="00BB0FBA">
        <w:t xml:space="preserve"> This impacted </w:t>
      </w:r>
      <w:r w:rsidR="00BB0FBA">
        <w:rPr>
          <w:lang w:val="en-AU"/>
        </w:rPr>
        <w:t>the DFV pilot’s momentum with the need for re-establishing relationships when key staff left their positions.</w:t>
      </w:r>
    </w:p>
    <w:p w14:paraId="1362495E" w14:textId="77777777" w:rsidR="00BB0FBA" w:rsidRPr="000C6200" w:rsidRDefault="00BB0FBA" w:rsidP="00BB0FBA">
      <w:pPr>
        <w:pStyle w:val="Quote"/>
      </w:pPr>
      <w:r>
        <w:t>W</w:t>
      </w:r>
      <w:r w:rsidRPr="000C6200">
        <w:t>hen staff move I think it can change how the partnership works and everything</w:t>
      </w:r>
      <w:r>
        <w:t>. (System Integrator)</w:t>
      </w:r>
    </w:p>
    <w:p w14:paraId="37F61832" w14:textId="7CD0A9B3" w:rsidR="00483A55" w:rsidRDefault="00483A55" w:rsidP="00483A55">
      <w:pPr>
        <w:pStyle w:val="Quote"/>
      </w:pPr>
      <w:r>
        <w:t>We just didn’t have the staffing, we lost a lot of staff during the pandemic – people were just going</w:t>
      </w:r>
      <w:r w:rsidRPr="00483A55">
        <w:t xml:space="preserve"> </w:t>
      </w:r>
      <w:r>
        <w:t>“I’m trying to home-school and the job’s too stressful” or people moved out of the city as well … I don’t know where they all went, because we still can’t recruit that well. (System integrator)</w:t>
      </w:r>
    </w:p>
    <w:p w14:paraId="108ABB34" w14:textId="6C27DABE" w:rsidR="001B27C3" w:rsidRDefault="001B27C3" w:rsidP="001B27C3">
      <w:pPr>
        <w:pStyle w:val="Quote"/>
      </w:pPr>
      <w:r>
        <w:t>We had so much trouble recruiting in the first place, I think it started with the pandemic and then workers became really had to recruit … we finally had someone come in to run the program but they left, so I just stepped and ran it. (System integrator)</w:t>
      </w:r>
    </w:p>
    <w:p w14:paraId="65349706" w14:textId="165B5B01" w:rsidR="008D5845" w:rsidRPr="00182B22" w:rsidRDefault="008F6D2F" w:rsidP="00483A55">
      <w:pPr>
        <w:spacing w:before="200" w:after="0"/>
      </w:pPr>
      <w:r>
        <w:t>Some</w:t>
      </w:r>
      <w:r w:rsidR="00182B22">
        <w:t xml:space="preserve"> </w:t>
      </w:r>
      <w:r w:rsidR="004E1917">
        <w:t>interviewees</w:t>
      </w:r>
      <w:r w:rsidR="00182B22">
        <w:t xml:space="preserve"> talked about the potential for</w:t>
      </w:r>
      <w:r w:rsidR="00166E4B">
        <w:t xml:space="preserve"> system integrator</w:t>
      </w:r>
      <w:r w:rsidR="00182B22">
        <w:t xml:space="preserve"> burn-out, particularly in </w:t>
      </w:r>
      <w:r>
        <w:t>the time required</w:t>
      </w:r>
      <w:r w:rsidR="00182B22">
        <w:t xml:space="preserve"> to foster </w:t>
      </w:r>
      <w:r w:rsidR="00166E4B">
        <w:t xml:space="preserve">and maintain </w:t>
      </w:r>
      <w:r w:rsidR="00182B22">
        <w:t xml:space="preserve">relationships </w:t>
      </w:r>
      <w:r w:rsidR="002F29B1">
        <w:t>with primary care</w:t>
      </w:r>
      <w:r w:rsidR="00945ABD">
        <w:t xml:space="preserve"> </w:t>
      </w:r>
      <w:r w:rsidR="00166E4B">
        <w:t>but also</w:t>
      </w:r>
      <w:r w:rsidR="00945ABD">
        <w:t xml:space="preserve"> as a result of trauma associated with the </w:t>
      </w:r>
      <w:r w:rsidR="00423075">
        <w:t>COVID</w:t>
      </w:r>
      <w:r w:rsidR="00945ABD">
        <w:t>-19 pandemic</w:t>
      </w:r>
      <w:r w:rsidR="002F29B1">
        <w:t>.</w:t>
      </w:r>
    </w:p>
    <w:p w14:paraId="1AC36052" w14:textId="293E0C42" w:rsidR="002F29B1" w:rsidRDefault="002F29B1" w:rsidP="002F29B1">
      <w:pPr>
        <w:pStyle w:val="Quote"/>
      </w:pPr>
      <w:r>
        <w:t xml:space="preserve">I’m really careful </w:t>
      </w:r>
      <w:r w:rsidR="00B87483">
        <w:t xml:space="preserve">now </w:t>
      </w:r>
      <w:r>
        <w:t xml:space="preserve">with booking the calendar, because at first I was just like “right, they’ve got a time, just agree to it”, just to get people to come. I accidentally did that one week </w:t>
      </w:r>
      <w:r w:rsidR="00B87483">
        <w:t>when</w:t>
      </w:r>
      <w:r>
        <w:t xml:space="preserve"> we were actually at a two-day conference</w:t>
      </w:r>
      <w:r w:rsidR="00B87483">
        <w:t xml:space="preserve"> and had to run the two-hour training after a full day at the conference … it</w:t>
      </w:r>
      <w:r>
        <w:t xml:space="preserve"> was like lesson learnt. (System integrator)</w:t>
      </w:r>
    </w:p>
    <w:p w14:paraId="40D5AA50" w14:textId="2E229E00" w:rsidR="00483A55" w:rsidRDefault="00483A55" w:rsidP="00483A55">
      <w:pPr>
        <w:spacing w:before="200" w:after="0"/>
        <w:rPr>
          <w:lang w:val="en-AU" w:eastAsia="en-AU"/>
        </w:rPr>
      </w:pPr>
      <w:r>
        <w:rPr>
          <w:lang w:val="en-AU" w:eastAsia="en-AU"/>
        </w:rPr>
        <w:t>Other interviewees experienced challenges with turnover of staff in the general practices they had engaged with, requiring additional time and effort to build new relationships and upskill new staff.</w:t>
      </w:r>
    </w:p>
    <w:p w14:paraId="5BB81198" w14:textId="47DB3AF1" w:rsidR="00117B0B" w:rsidRDefault="00117B0B" w:rsidP="00117B0B">
      <w:pPr>
        <w:pStyle w:val="Quote"/>
        <w:rPr>
          <w:lang w:val="en-AU" w:eastAsia="en-AU"/>
        </w:rPr>
      </w:pPr>
      <w:r w:rsidRPr="00E504FC">
        <w:rPr>
          <w:lang w:val="en-AU" w:eastAsia="en-AU"/>
        </w:rPr>
        <w:t xml:space="preserve">I think the </w:t>
      </w:r>
      <w:r w:rsidRPr="00117B0B">
        <w:rPr>
          <w:lang w:val="en-AU" w:eastAsia="en-AU"/>
        </w:rPr>
        <w:t>relationships</w:t>
      </w:r>
      <w:r w:rsidRPr="00E504FC">
        <w:rPr>
          <w:lang w:val="en-AU" w:eastAsia="en-AU"/>
        </w:rPr>
        <w:t xml:space="preserve"> between GPs and DFV services will hopefully continue. I guess the difficulty with that is the turnover of staff</w:t>
      </w:r>
      <w:r w:rsidR="00827E08">
        <w:rPr>
          <w:lang w:val="en-AU" w:eastAsia="en-AU"/>
        </w:rPr>
        <w:t xml:space="preserve"> as </w:t>
      </w:r>
      <w:r w:rsidR="00827E08" w:rsidRPr="00827E08">
        <w:rPr>
          <w:lang w:val="en-AU" w:eastAsia="en-AU"/>
        </w:rPr>
        <w:t xml:space="preserve">GPs can go to different surgeries and or could just be there </w:t>
      </w:r>
      <w:r w:rsidR="00827E08">
        <w:rPr>
          <w:lang w:val="en-AU" w:eastAsia="en-AU"/>
        </w:rPr>
        <w:t>short-term</w:t>
      </w:r>
      <w:r>
        <w:rPr>
          <w:lang w:val="en-AU" w:eastAsia="en-AU"/>
        </w:rPr>
        <w:t>.</w:t>
      </w:r>
      <w:r w:rsidRPr="00E504FC">
        <w:rPr>
          <w:lang w:val="en-AU" w:eastAsia="en-AU"/>
        </w:rPr>
        <w:t xml:space="preserve"> </w:t>
      </w:r>
      <w:r>
        <w:rPr>
          <w:lang w:val="en-AU" w:eastAsia="en-AU"/>
        </w:rPr>
        <w:t>(DFV service)</w:t>
      </w:r>
    </w:p>
    <w:p w14:paraId="4DDDB7D7" w14:textId="0FAE71F7" w:rsidR="00250AD0" w:rsidRDefault="00250AD0" w:rsidP="00250AD0">
      <w:pPr>
        <w:pStyle w:val="Quote"/>
      </w:pPr>
      <w:r>
        <w:t>We delivered to a group of practices that then closed and then there was a high turnover of staff … so that lack of consistent person for us to contact and new staff weren’t aware of what we were doing … so it became really disjointed and it was hard to maintain engagement. (System integrator)</w:t>
      </w:r>
    </w:p>
    <w:p w14:paraId="76C4C855" w14:textId="77777777" w:rsidR="00782FD4" w:rsidRDefault="00782FD4">
      <w:pPr>
        <w:autoSpaceDE/>
        <w:autoSpaceDN/>
        <w:adjustRightInd/>
        <w:spacing w:after="0" w:line="240" w:lineRule="auto"/>
        <w:rPr>
          <w:rFonts w:asciiTheme="majorHAnsi" w:eastAsiaTheme="majorEastAsia" w:hAnsiTheme="majorHAnsi" w:cstheme="majorBidi"/>
          <w:b/>
          <w:sz w:val="30"/>
          <w:szCs w:val="26"/>
          <w:lang w:val="en-AU"/>
        </w:rPr>
      </w:pPr>
      <w:r>
        <w:rPr>
          <w:lang w:val="en-AU"/>
        </w:rPr>
        <w:br w:type="page"/>
      </w:r>
    </w:p>
    <w:p w14:paraId="361BCE77" w14:textId="4AE60E70" w:rsidR="007D72B5" w:rsidRPr="007B0389" w:rsidRDefault="007D72B5" w:rsidP="007D72B5">
      <w:pPr>
        <w:pStyle w:val="Heading2"/>
      </w:pPr>
      <w:bookmarkStart w:id="92" w:name="_Toc133576373"/>
      <w:r>
        <w:rPr>
          <w:lang w:val="en-AU"/>
        </w:rPr>
        <w:t xml:space="preserve">Aim 3: Outcomes at </w:t>
      </w:r>
      <w:r w:rsidR="004905B7">
        <w:rPr>
          <w:lang w:val="en-AU"/>
        </w:rPr>
        <w:t xml:space="preserve">the </w:t>
      </w:r>
      <w:r>
        <w:rPr>
          <w:lang w:val="en-AU"/>
        </w:rPr>
        <w:t>primary care level</w:t>
      </w:r>
      <w:bookmarkEnd w:id="92"/>
    </w:p>
    <w:p w14:paraId="2EC9E555" w14:textId="28760949" w:rsidR="00622B4E" w:rsidRDefault="00622B4E" w:rsidP="007007B5">
      <w:pPr>
        <w:spacing w:after="120"/>
      </w:pPr>
      <w:r>
        <w:fldChar w:fldCharType="begin"/>
      </w:r>
      <w:r>
        <w:instrText xml:space="preserve"> REF _Ref124868874 \h </w:instrText>
      </w:r>
      <w:r>
        <w:fldChar w:fldCharType="separate"/>
      </w:r>
      <w:r w:rsidR="00996236">
        <w:t xml:space="preserve">Figure </w:t>
      </w:r>
      <w:r w:rsidR="00996236">
        <w:rPr>
          <w:noProof/>
        </w:rPr>
        <w:t>16</w:t>
      </w:r>
      <w:r>
        <w:fldChar w:fldCharType="end"/>
      </w:r>
      <w:r>
        <w:t xml:space="preserve"> summarises i</w:t>
      </w:r>
      <w:r w:rsidRPr="00492B6C">
        <w:t>nterview</w:t>
      </w:r>
      <w:r>
        <w:t>ees’ responses</w:t>
      </w:r>
      <w:r w:rsidRPr="00492B6C">
        <w:t xml:space="preserve"> </w:t>
      </w:r>
      <w:r>
        <w:t>when</w:t>
      </w:r>
      <w:r w:rsidRPr="00492B6C">
        <w:t xml:space="preserve"> asked </w:t>
      </w:r>
      <w:r>
        <w:t>what they</w:t>
      </w:r>
      <w:r w:rsidRPr="00492B6C">
        <w:t xml:space="preserve"> consider</w:t>
      </w:r>
      <w:r>
        <w:t>ed</w:t>
      </w:r>
      <w:r w:rsidRPr="00492B6C">
        <w:t xml:space="preserve"> the most significant changes </w:t>
      </w:r>
      <w:r>
        <w:t xml:space="preserve">arising </w:t>
      </w:r>
      <w:r w:rsidRPr="00492B6C">
        <w:t xml:space="preserve">from </w:t>
      </w:r>
      <w:r>
        <w:t xml:space="preserve">the DFV pilot, with building primary care sector capacity and confidence </w:t>
      </w:r>
      <w:r w:rsidR="00B76430">
        <w:t xml:space="preserve">and improved support quality for DFV victim-survivors </w:t>
      </w:r>
      <w:r>
        <w:t xml:space="preserve">most </w:t>
      </w:r>
      <w:r w:rsidR="00560797">
        <w:t>commonly nominated</w:t>
      </w:r>
      <w:r w:rsidRPr="00492B6C">
        <w:t>.</w:t>
      </w:r>
      <w:r>
        <w:t xml:space="preserve"> The following sections provide an overview of </w:t>
      </w:r>
      <w:r w:rsidR="0011493C">
        <w:t>interviewee</w:t>
      </w:r>
      <w:r>
        <w:t xml:space="preserve"> feedback in relation to </w:t>
      </w:r>
      <w:r w:rsidRPr="00B76430">
        <w:t>the five perceived impact themes</w:t>
      </w:r>
      <w:r w:rsidR="0011493C">
        <w:t>.</w:t>
      </w:r>
      <w:r w:rsidRPr="00B76430">
        <w:t xml:space="preserve"> </w:t>
      </w:r>
      <w:r w:rsidR="0011493C">
        <w:t xml:space="preserve">Where relevant, </w:t>
      </w:r>
      <w:r w:rsidR="0011493C" w:rsidRPr="00961C82">
        <w:t xml:space="preserve">other data from the pre-post training and the </w:t>
      </w:r>
      <w:r w:rsidR="00DA7F82">
        <w:t xml:space="preserve">follow-up </w:t>
      </w:r>
      <w:r w:rsidR="0011493C" w:rsidRPr="00961C82">
        <w:t>surveys</w:t>
      </w:r>
      <w:r w:rsidR="0011493C">
        <w:t xml:space="preserve"> has also been incorporated</w:t>
      </w:r>
      <w:r>
        <w:t>.</w:t>
      </w:r>
    </w:p>
    <w:p w14:paraId="6422BCF7" w14:textId="35852D68" w:rsidR="00622B4E" w:rsidRDefault="00622B4E" w:rsidP="00622B4E">
      <w:pPr>
        <w:pStyle w:val="Caption"/>
      </w:pPr>
      <w:bookmarkStart w:id="93" w:name="_Ref124868874"/>
      <w:bookmarkStart w:id="94" w:name="_Toc128060659"/>
      <w:r>
        <w:t xml:space="preserve">Figure </w:t>
      </w:r>
      <w:fldSimple w:instr=" SEQ Figure \* ARABIC ">
        <w:r w:rsidR="00996236">
          <w:rPr>
            <w:noProof/>
          </w:rPr>
          <w:t>16</w:t>
        </w:r>
      </w:fldSimple>
      <w:bookmarkEnd w:id="93"/>
      <w:r>
        <w:t xml:space="preserve">: </w:t>
      </w:r>
      <w:r w:rsidR="00B76430">
        <w:t>Themes of interviewee-perceived</w:t>
      </w:r>
      <w:r>
        <w:t xml:space="preserve"> most significant changes arising from the DFV pilot</w:t>
      </w:r>
      <w:bookmarkEnd w:id="94"/>
    </w:p>
    <w:p w14:paraId="23B82FB7" w14:textId="77777777" w:rsidR="00622B4E" w:rsidRDefault="00622B4E" w:rsidP="00622B4E">
      <w:pPr>
        <w:spacing w:after="0"/>
      </w:pPr>
      <w:r>
        <w:rPr>
          <w:noProof/>
        </w:rPr>
        <w:drawing>
          <wp:inline distT="0" distB="0" distL="0" distR="0" wp14:anchorId="74C5254C" wp14:editId="5AD3ED6C">
            <wp:extent cx="6122035" cy="2051437"/>
            <wp:effectExtent l="0" t="0" r="12065" b="6350"/>
            <wp:docPr id="22" name="Chart 22" descr="This figure presents the number of comments made by interviewees about the most significant changes arising from the DFV pilot - in relation to five main them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D6DDE1E" w14:textId="0EA66B83" w:rsidR="00A97175" w:rsidRDefault="00A940E7" w:rsidP="00A97175">
      <w:pPr>
        <w:pStyle w:val="Heading3"/>
      </w:pPr>
      <w:bookmarkStart w:id="95" w:name="_Toc133576374"/>
      <w:r>
        <w:t xml:space="preserve">Increased awareness and understanding </w:t>
      </w:r>
      <w:r w:rsidR="00A97175">
        <w:t>of DFV in the primary care sector</w:t>
      </w:r>
      <w:bookmarkEnd w:id="95"/>
      <w:r w:rsidR="00A97175" w:rsidRPr="00492B6C">
        <w:t xml:space="preserve"> </w:t>
      </w:r>
    </w:p>
    <w:p w14:paraId="2AEF252D" w14:textId="31BCB5BD" w:rsidR="00A97175" w:rsidRPr="00492B6C" w:rsidRDefault="00A97175" w:rsidP="00A97175">
      <w:pPr>
        <w:spacing w:after="0"/>
      </w:pPr>
      <w:r>
        <w:t xml:space="preserve">A critical </w:t>
      </w:r>
      <w:r w:rsidR="0000160A">
        <w:t>initial</w:t>
      </w:r>
      <w:r>
        <w:t xml:space="preserve"> outcome of the DFV pilot was raising the profile of DFV in the primary care sector, which was among the</w:t>
      </w:r>
      <w:r w:rsidRPr="004702EA">
        <w:t xml:space="preserve"> </w:t>
      </w:r>
      <w:r>
        <w:t xml:space="preserve">most significant change themes nominated by interviewees. This increased profile </w:t>
      </w:r>
      <w:r w:rsidRPr="00492B6C">
        <w:t xml:space="preserve">was seen as </w:t>
      </w:r>
      <w:r>
        <w:t xml:space="preserve">an </w:t>
      </w:r>
      <w:r w:rsidRPr="00492B6C">
        <w:t xml:space="preserve">important step to </w:t>
      </w:r>
      <w:r>
        <w:t>engaging</w:t>
      </w:r>
      <w:r w:rsidRPr="00492B6C">
        <w:t xml:space="preserve"> general practices</w:t>
      </w:r>
      <w:r>
        <w:t xml:space="preserve"> to</w:t>
      </w:r>
      <w:r w:rsidRPr="00492B6C">
        <w:t xml:space="preserve"> play a more pivotal role in </w:t>
      </w:r>
      <w:r>
        <w:t>recognising and responding to DFV among their patients</w:t>
      </w:r>
      <w:r w:rsidRPr="00492B6C">
        <w:t xml:space="preserve">.  </w:t>
      </w:r>
    </w:p>
    <w:p w14:paraId="337207FD" w14:textId="77777777" w:rsidR="00A97175" w:rsidRDefault="00A97175" w:rsidP="00A97175">
      <w:pPr>
        <w:pStyle w:val="Quote"/>
      </w:pPr>
      <w:r w:rsidRPr="003C79A1">
        <w:t>I think it’s getting GPs to kind of broaden their horizons around social health altogether</w:t>
      </w:r>
      <w:r>
        <w:t xml:space="preserve"> … </w:t>
      </w:r>
      <w:r w:rsidRPr="003C79A1">
        <w:t>we’ve been able to have these conversations and linking domestic violence to mental health and substance use, and getting them to kind of relook at how they view those as social issues, rather than focusing on only that biomedical model.</w:t>
      </w:r>
      <w:r>
        <w:t xml:space="preserve"> (System integrator)</w:t>
      </w:r>
    </w:p>
    <w:p w14:paraId="38A94A2E" w14:textId="77777777" w:rsidR="00A97175" w:rsidRPr="009431D3" w:rsidRDefault="00A97175" w:rsidP="00A97175">
      <w:pPr>
        <w:pStyle w:val="Quote"/>
      </w:pPr>
      <w:r w:rsidRPr="009431D3">
        <w:t>We’re opening up that knowledge base of DV and that has the potential to save lives</w:t>
      </w:r>
      <w:r>
        <w:t>.</w:t>
      </w:r>
      <w:r w:rsidRPr="009431D3">
        <w:t xml:space="preserve"> (S</w:t>
      </w:r>
      <w:r>
        <w:t>ystem integrator</w:t>
      </w:r>
      <w:r w:rsidRPr="009431D3">
        <w:t>)</w:t>
      </w:r>
    </w:p>
    <w:p w14:paraId="0AC32E69" w14:textId="10372F02" w:rsidR="00B76430" w:rsidRDefault="00FD598B" w:rsidP="00B76430">
      <w:pPr>
        <w:pStyle w:val="Heading3"/>
      </w:pPr>
      <w:bookmarkStart w:id="96" w:name="_Toc133576375"/>
      <w:r>
        <w:t>Enhanced</w:t>
      </w:r>
      <w:r w:rsidR="00B76430">
        <w:t xml:space="preserve"> primary care sector capacity and confidence to recognise and respond to DFV</w:t>
      </w:r>
      <w:bookmarkEnd w:id="96"/>
    </w:p>
    <w:p w14:paraId="7CD82DC9" w14:textId="2E1C9948" w:rsidR="00B76430" w:rsidRPr="005F5499" w:rsidRDefault="00A97175" w:rsidP="00B76430">
      <w:pPr>
        <w:spacing w:after="0"/>
      </w:pPr>
      <w:r>
        <w:t>Another critical outcome of the DFV pilot was building</w:t>
      </w:r>
      <w:r w:rsidR="00B76430">
        <w:t xml:space="preserve"> primary care </w:t>
      </w:r>
      <w:r w:rsidR="00B76430" w:rsidRPr="005F5499">
        <w:t>capacity</w:t>
      </w:r>
      <w:r>
        <w:t xml:space="preserve"> in relation to DFV</w:t>
      </w:r>
      <w:r w:rsidR="00B76430" w:rsidRPr="005F5499">
        <w:t xml:space="preserve"> </w:t>
      </w:r>
      <w:r w:rsidR="00B76430">
        <w:t>(</w:t>
      </w:r>
      <w:r w:rsidR="00B76430" w:rsidRPr="005F5499">
        <w:t>via the various training sessions</w:t>
      </w:r>
      <w:r w:rsidR="00B76430">
        <w:t>, CoPs</w:t>
      </w:r>
      <w:r w:rsidR="00B76430" w:rsidRPr="005F5499">
        <w:t xml:space="preserve"> and</w:t>
      </w:r>
      <w:r w:rsidR="0011493C">
        <w:t xml:space="preserve">, </w:t>
      </w:r>
      <w:r w:rsidR="00B76430" w:rsidRPr="005F5499">
        <w:t>in some PHNs</w:t>
      </w:r>
      <w:r w:rsidR="0011493C">
        <w:t>,</w:t>
      </w:r>
      <w:r w:rsidR="00B76430" w:rsidRPr="005F5499">
        <w:t xml:space="preserve"> </w:t>
      </w:r>
      <w:r w:rsidR="0011493C">
        <w:t>QI</w:t>
      </w:r>
      <w:r w:rsidR="00B76430" w:rsidRPr="005F5499">
        <w:t xml:space="preserve"> activities</w:t>
      </w:r>
      <w:r w:rsidR="00B76430">
        <w:t>)</w:t>
      </w:r>
      <w:r>
        <w:t>, which was interviewees’ most commonly-nominated</w:t>
      </w:r>
      <w:r w:rsidR="00B76430">
        <w:t xml:space="preserve"> significant change</w:t>
      </w:r>
      <w:r>
        <w:t xml:space="preserve"> </w:t>
      </w:r>
      <w:r w:rsidR="00B76430">
        <w:t>arising from the DFV pilot</w:t>
      </w:r>
      <w:r w:rsidR="00B76430" w:rsidRPr="005F5499">
        <w:t xml:space="preserve">. </w:t>
      </w:r>
      <w:r w:rsidR="00B76430">
        <w:t xml:space="preserve">Interviewees frequently commented </w:t>
      </w:r>
      <w:r w:rsidR="0011493C">
        <w:t>on</w:t>
      </w:r>
      <w:r w:rsidR="00B76430">
        <w:t xml:space="preserve"> how</w:t>
      </w:r>
      <w:r w:rsidR="00B76430" w:rsidRPr="005F5499">
        <w:t xml:space="preserve"> </w:t>
      </w:r>
      <w:r w:rsidR="00B76430">
        <w:t>the DFV pilot had enhanced</w:t>
      </w:r>
      <w:r w:rsidR="00B76430" w:rsidRPr="005F5499">
        <w:t xml:space="preserve"> </w:t>
      </w:r>
      <w:r w:rsidR="00B76430">
        <w:t>attendees’</w:t>
      </w:r>
      <w:r w:rsidR="00B76430" w:rsidRPr="005F5499">
        <w:t xml:space="preserve"> DFV knowledge</w:t>
      </w:r>
      <w:r w:rsidR="00B76430">
        <w:t xml:space="preserve"> and</w:t>
      </w:r>
      <w:r w:rsidR="00B76430" w:rsidRPr="005F5499">
        <w:t xml:space="preserve"> confiden</w:t>
      </w:r>
      <w:r w:rsidR="00B76430">
        <w:t>ce</w:t>
      </w:r>
      <w:r w:rsidR="00B76430" w:rsidRPr="005F5499">
        <w:t xml:space="preserve"> to </w:t>
      </w:r>
      <w:r w:rsidR="00B76430">
        <w:t xml:space="preserve">recognise and </w:t>
      </w:r>
      <w:r w:rsidR="00B76430" w:rsidRPr="005F5499">
        <w:t xml:space="preserve">respond to situations with their patients when they occur.  </w:t>
      </w:r>
    </w:p>
    <w:p w14:paraId="0C616857" w14:textId="77777777" w:rsidR="00B76430" w:rsidRDefault="00B76430" w:rsidP="00B76430">
      <w:pPr>
        <w:pStyle w:val="Quote"/>
      </w:pPr>
      <w:r>
        <w:t>I</w:t>
      </w:r>
      <w:r w:rsidRPr="00D426B7">
        <w:t>nternal capacity was built in general practice</w:t>
      </w:r>
      <w:r>
        <w:t xml:space="preserve"> …</w:t>
      </w:r>
      <w:r w:rsidRPr="00D426B7">
        <w:t xml:space="preserve"> we had about 50 disclosures, there were two cases that were escalated and the Police were called</w:t>
      </w:r>
      <w:r>
        <w:t>. S</w:t>
      </w:r>
      <w:r w:rsidRPr="00D426B7">
        <w:t>o I think that that shows that the program is working</w:t>
      </w:r>
      <w:r>
        <w:t xml:space="preserve">… </w:t>
      </w:r>
      <w:r w:rsidRPr="00D426B7">
        <w:t>doctors are confident enough to ask those questions.</w:t>
      </w:r>
      <w:r>
        <w:t xml:space="preserve"> (PHN operational staff)</w:t>
      </w:r>
    </w:p>
    <w:p w14:paraId="0FEC8FE0" w14:textId="77777777" w:rsidR="00B76430" w:rsidRDefault="00B76430" w:rsidP="00B76430">
      <w:pPr>
        <w:pStyle w:val="Quote"/>
      </w:pPr>
      <w:r w:rsidRPr="00A8600D">
        <w:t>Sometimes there's been a GP that ha</w:t>
      </w:r>
      <w:r>
        <w:t>s</w:t>
      </w:r>
      <w:r w:rsidRPr="00A8600D">
        <w:t xml:space="preserve"> been seeing a patient for years and they just never asked the question. And then once they did the training, or had contact with the local link and they asked the question and all of a sudden they're like, “Oh my God, like I just had no idea this was going on”. </w:t>
      </w:r>
      <w:r>
        <w:t>(PHN operational staff)</w:t>
      </w:r>
    </w:p>
    <w:p w14:paraId="015835AF" w14:textId="0F4822B7" w:rsidR="00B76430" w:rsidRPr="00432B07" w:rsidRDefault="00B76430" w:rsidP="00B76430">
      <w:r>
        <w:t>Interviewees</w:t>
      </w:r>
      <w:r w:rsidRPr="00432B07">
        <w:t xml:space="preserve"> also spoke about positive experiences where they had general practices regularly engage with them, who had genuine care and interest to build their knowledge and skillsets in DFV. Here, system integrators praised the practice staff for welcoming and interacting with the DFV pilot</w:t>
      </w:r>
      <w:r w:rsidR="0083595A">
        <w:t>.</w:t>
      </w:r>
    </w:p>
    <w:p w14:paraId="30101B9E" w14:textId="77777777" w:rsidR="00B76430" w:rsidRPr="00432B07" w:rsidRDefault="00B76430" w:rsidP="00B76430">
      <w:pPr>
        <w:pStyle w:val="Quote"/>
      </w:pPr>
      <w:r>
        <w:t>W</w:t>
      </w:r>
      <w:r w:rsidRPr="00432B07">
        <w:t>e’ve watched [the GP’s] skillset grow and develop so much, which has been fantastic… there’s quite a few GPs that have really embraced the program. (System integrator)</w:t>
      </w:r>
    </w:p>
    <w:p w14:paraId="75005A35" w14:textId="7BAC1467" w:rsidR="00B76430" w:rsidRPr="00432B07" w:rsidRDefault="00B76430" w:rsidP="00B76430">
      <w:pPr>
        <w:pStyle w:val="Quote"/>
      </w:pPr>
      <w:r w:rsidRPr="00432B07">
        <w:t>Then there’s some, particularly registered nurses, I have to give them credit for this, who see us as their backup when it comes to domestic and family violence, they see us as a really active resource, they want to get ideas from us, they want to get better at responding and recognising domestic and family violence, but they’re also really interested in that service response, so they’ll ask things about what could I do different, what could I do better, what is available for my patients, and really try and be a connector, an active role in that space. (System integrator)</w:t>
      </w:r>
    </w:p>
    <w:p w14:paraId="2991987B" w14:textId="11089DE4" w:rsidR="00B76430" w:rsidRDefault="00B76430" w:rsidP="007007B5">
      <w:pPr>
        <w:spacing w:before="200" w:after="120"/>
      </w:pPr>
      <w:r>
        <w:fldChar w:fldCharType="begin"/>
      </w:r>
      <w:r>
        <w:instrText xml:space="preserve"> REF _Ref120630573 \h </w:instrText>
      </w:r>
      <w:r>
        <w:fldChar w:fldCharType="separate"/>
      </w:r>
      <w:r w:rsidR="00996236">
        <w:t xml:space="preserve">Figure </w:t>
      </w:r>
      <w:r w:rsidR="00996236">
        <w:rPr>
          <w:noProof/>
        </w:rPr>
        <w:t>17</w:t>
      </w:r>
      <w:r>
        <w:fldChar w:fldCharType="end"/>
      </w:r>
      <w:r>
        <w:t xml:space="preserve"> shows </w:t>
      </w:r>
      <w:r w:rsidR="00DA7F82">
        <w:t xml:space="preserve">follow-up </w:t>
      </w:r>
      <w:r>
        <w:t>survey respondents perceived the DFV pilot had substantially enhanced their capacity to recognise and respond appropriately to patients experiencing DFV</w:t>
      </w:r>
      <w:r w:rsidR="00B52FD3">
        <w:t>. O</w:t>
      </w:r>
      <w:r>
        <w:t xml:space="preserve">ver one-third of all ratings </w:t>
      </w:r>
      <w:r w:rsidR="00B52FD3">
        <w:t xml:space="preserve">were </w:t>
      </w:r>
      <w:r>
        <w:t xml:space="preserve">at the top of the </w:t>
      </w:r>
      <w:r w:rsidR="004A2CD2">
        <w:t xml:space="preserve">0-10 point scale </w:t>
      </w:r>
      <w:r>
        <w:t>ranging from “Not at all useful” to “Very much so”</w:t>
      </w:r>
      <w:r w:rsidR="00B52FD3">
        <w:t>, with</w:t>
      </w:r>
      <w:r>
        <w:t xml:space="preserve"> an overall mean rating of 8.5 points across all the potential impacts. Respondents perceived the biggest improvements</w:t>
      </w:r>
      <w:r w:rsidR="00B52FD3">
        <w:t xml:space="preserve"> were</w:t>
      </w:r>
      <w:r>
        <w:t xml:space="preserve"> in their understanding of DFV and its impacts and in their awareness of the barriers to disclosing and/or leaving DFV situations. </w:t>
      </w:r>
    </w:p>
    <w:p w14:paraId="5193743C" w14:textId="3964D9C1" w:rsidR="00B76430" w:rsidRDefault="00B76430" w:rsidP="00B76430">
      <w:pPr>
        <w:pStyle w:val="Caption"/>
      </w:pPr>
      <w:bookmarkStart w:id="97" w:name="_Ref120630573"/>
      <w:bookmarkStart w:id="98" w:name="_Toc128060660"/>
      <w:r>
        <w:t xml:space="preserve">Figure </w:t>
      </w:r>
      <w:fldSimple w:instr=" SEQ Figure \* ARABIC ">
        <w:r w:rsidR="00996236">
          <w:rPr>
            <w:noProof/>
          </w:rPr>
          <w:t>17</w:t>
        </w:r>
      </w:fldSimple>
      <w:bookmarkEnd w:id="97"/>
      <w:r>
        <w:t xml:space="preserve">: </w:t>
      </w:r>
      <w:r w:rsidR="00DA7F82">
        <w:t xml:space="preserve">Follow-up </w:t>
      </w:r>
      <w:r>
        <w:t>survey perceptions of the impact of the overall DFV pilot on respondents’ capacity to recognise and respond to DFV</w:t>
      </w:r>
      <w:bookmarkEnd w:id="98"/>
    </w:p>
    <w:p w14:paraId="20DEFB90" w14:textId="5AFA5F64" w:rsidR="00B76430" w:rsidRDefault="00DB55CD" w:rsidP="00B76430">
      <w:pPr>
        <w:spacing w:after="0"/>
      </w:pPr>
      <w:r>
        <w:rPr>
          <w:noProof/>
        </w:rPr>
        <mc:AlternateContent>
          <mc:Choice Requires="wps">
            <w:drawing>
              <wp:anchor distT="0" distB="0" distL="114300" distR="114300" simplePos="0" relativeHeight="251766786" behindDoc="0" locked="0" layoutInCell="1" allowOverlap="1" wp14:anchorId="0210FDE9" wp14:editId="15DD9A37">
                <wp:simplePos x="0" y="0"/>
                <wp:positionH relativeFrom="margin">
                  <wp:posOffset>5584190</wp:posOffset>
                </wp:positionH>
                <wp:positionV relativeFrom="paragraph">
                  <wp:posOffset>110490</wp:posOffset>
                </wp:positionV>
                <wp:extent cx="723265" cy="190500"/>
                <wp:effectExtent l="0" t="0" r="19685" b="19050"/>
                <wp:wrapNone/>
                <wp:docPr id="84" name="Oval 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190500"/>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B6DE7" w14:textId="77777777" w:rsidR="00B76430" w:rsidRPr="000C7A25" w:rsidRDefault="00B76430" w:rsidP="00B76430">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50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210FDE9" id="Oval 84" o:spid="_x0000_s1068" alt="&quot;&quot;" style="position:absolute;margin-left:439.7pt;margin-top:8.7pt;width:56.95pt;height:15pt;z-index:25176678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gfXpQIAANQFAAAOAAAAZHJzL2Uyb0RvYy54bWysVEtv2zAMvg/YfxB0X22nbboFdYqgRYcB&#10;3VqsHXpWZCkWIIuapMTOfv0o+ZF2DXYYloND8fGR/CTy8qprNNkJ5xWYkhYnOSXCcKiU2ZT0x9Pt&#10;h4+U+MBMxTQYUdK98PRq+f7dZWsXYgY16Eo4giDGL1pb0joEu8gyz2vRMH8CVhg0SnANC3h0m6xy&#10;rEX0RmezPJ9nLbjKOuDCe9Te9Ea6TPhSCh7upfQiEF1SrC2kr0vfdfxmy0u22Dhma8WHMtg/VNEw&#10;ZTDpBHXDAiNbp95ANYo78CDDCYcmAykVF6kH7KbI/+jmsWZWpF6QHG8nmvz/g+Xfdo/2wSENrfUL&#10;j2LsopOuif9YH+kSWfuJLNEFwlF5MTudzc8p4WgqPuXneSIzOwRb58NnAQ2JQkmF1sr62A5bsN2d&#10;D5gTvUevqPagVXWrtE6H+ATEtXZkx/DyGOfChLMUrrfNV6h6/TzHX3+NqMbL7tVnoxpTpMcUkVLC&#10;V0m0IW1JT4uL8wT8yubdZj2lz/NZPh87fOGG8Nog7oG9JIW9FrEJbb4LSVSFfM36DMe6KnpTzSrR&#10;V49kTnS+rj4BRmSJNE3YA8Bx7J7nwT+GijQXU3D+t8L64CkiZQYTpuBGGXDHAHQo4q0gP7L3H0nq&#10;qYkshW7dITclPUvERtUaqv2DIw76QfWW3yp8PXfMhwfmcDJxhnHbhHv8SA14dzBIlNTgfh3TR38c&#10;GLRS0uKkl9T/3DInKNFfDI5SXAuj4EZhPQpm21wDvr8C95jlScQAF/QoSgfNMy6hVcyCJmY45iop&#10;D248XId+4+Aa42K1Sm44/paFO/NoeQSPxMZReOqembPDyASctW8wboE3Y9P7xkgDq20AqdJMHXgc&#10;KMfVkS5iWHNxN708J6/DMl7+BgAA//8DAFBLAwQUAAYACAAAACEAG6AtR9wAAAAJAQAADwAAAGRy&#10;cy9kb3ducmV2LnhtbEyPQU/DMAyF70j8h8hI3Fi6raxraTptSJy4wEBC3LLGtNUSp0qyrfx7zAlO&#10;lv2enr9XbyZnxRlDHDwpmM8yEEitNwN1Ct7fnu7WIGLSZLT1hAq+McKmub6qdWX8hV7xvE+d4BCK&#10;lVbQpzRWUsa2R6fjzI9IrH354HTiNXTSBH3hcGflIstW0umB+EOvR3zssT3uT04B7fLdgM8Wi+Ro&#10;hcHef9DLp1K3N9P2AUTCKf2Z4Ref0aFhpoM/kYnCKlgXZc5WFgqebCjL5RLEQUHOB9nU8n+D5gcA&#10;AP//AwBQSwECLQAUAAYACAAAACEAtoM4kv4AAADhAQAAEwAAAAAAAAAAAAAAAAAAAAAAW0NvbnRl&#10;bnRfVHlwZXNdLnhtbFBLAQItABQABgAIAAAAIQA4/SH/1gAAAJQBAAALAAAAAAAAAAAAAAAAAC8B&#10;AABfcmVscy8ucmVsc1BLAQItABQABgAIAAAAIQCG0gfXpQIAANQFAAAOAAAAAAAAAAAAAAAAAC4C&#10;AABkcnMvZTJvRG9jLnhtbFBLAQItABQABgAIAAAAIQAboC1H3AAAAAkBAAAPAAAAAAAAAAAAAAAA&#10;AP8EAABkcnMvZG93bnJldi54bWxQSwUGAAAAAAQABADzAAAACAYAAAAA&#10;" fillcolor="#f7f5c5 [1943]" strokecolor="#002060" strokeweight=".25pt">
                <v:stroke joinstyle="miter"/>
                <v:textbox inset="0,0,0,0">
                  <w:txbxContent>
                    <w:p w14:paraId="7E0B6DE7" w14:textId="77777777" w:rsidR="00B76430" w:rsidRPr="000C7A25" w:rsidRDefault="00B76430" w:rsidP="00B76430">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50</w:t>
                      </w:r>
                    </w:p>
                  </w:txbxContent>
                </v:textbox>
                <w10:wrap anchorx="margin"/>
              </v:oval>
            </w:pict>
          </mc:Fallback>
        </mc:AlternateContent>
      </w:r>
      <w:r>
        <w:rPr>
          <w:noProof/>
        </w:rPr>
        <mc:AlternateContent>
          <mc:Choice Requires="wps">
            <w:drawing>
              <wp:anchor distT="0" distB="0" distL="114300" distR="114300" simplePos="0" relativeHeight="251754498" behindDoc="0" locked="0" layoutInCell="1" allowOverlap="1" wp14:anchorId="16345735" wp14:editId="7171FBA8">
                <wp:simplePos x="0" y="0"/>
                <wp:positionH relativeFrom="margin">
                  <wp:posOffset>5592472</wp:posOffset>
                </wp:positionH>
                <wp:positionV relativeFrom="paragraph">
                  <wp:posOffset>467139</wp:posOffset>
                </wp:positionV>
                <wp:extent cx="723569" cy="190832"/>
                <wp:effectExtent l="0" t="0" r="19685" b="19050"/>
                <wp:wrapNone/>
                <wp:docPr id="72" name="Oval 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1C3433" w14:textId="77777777" w:rsidR="00B76430" w:rsidRPr="000C7A25" w:rsidRDefault="00B76430" w:rsidP="00B76430">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86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6345735" id="Oval 72" o:spid="_x0000_s1069" alt="&quot;&quot;" style="position:absolute;margin-left:440.35pt;margin-top:36.8pt;width:56.95pt;height:15.05pt;z-index:25175449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DDogIAANQFAAAOAAAAZHJzL2Uyb0RvYy54bWysVN9P2zAQfp+0/8Hy+0hSoEBFiioQ0yQG&#10;CJh4dh27ieT4PNtt2v31O9tJOka3h2l9cM/347u7L767vNq2imyEdQ3okhZHOSVCc6gavSrpt5fb&#10;T+eUOM90xRRoUdKdcPRq/vHDZWdmYgI1qEpYgiDazTpT0tp7M8syx2vRMncERmg0SrAt83i1q6yy&#10;rEP0VmWTPJ9mHdjKWODCOdTeJCOdR3wpBfcPUjrhiSop1ubjaeO5DGc2v2SzlWWmbnhfBvuHKlrW&#10;aEw6Qt0wz8jaNu+g2oZbcCD9EYc2AykbLmIP2E2R/9bNc82MiL0gOc6MNLn/B8vvN8/m0SINnXEz&#10;h2LoYittG/6xPrKNZO1GssTWE47Ks8nx6fSCEo6m4iI/P54EMrN9sLHOfxbQkiCUVCjVGBfaYTO2&#10;uXM+eQ9eQe1ANdVto1S8hCcgrpUlG4Yfj3EutD+J4WrdfoUq6ac5/tJnRDV+7KQ+GdRYUHxMASmW&#10;9yaJ0qQr6XFxdhqB39icXS3H9Hk+yacxTwDc14k3pRF3z16U/E6J0ITST0KSpkK+JinDoa6KZKpZ&#10;JVL1p3+sPgIGZIk0jdg9wGHsxHPvH0JFnIsxOP9bYSl4jIiZQfsxuG002EMAyhf9e5DJfyApURNY&#10;8tvlFrkp6Ul0DaolVLtHSyykQXWG3zb4eu6Y84/M4mTiDOO28Q94SAX47aCXKKnB/jikD/44MGil&#10;pMNJL6n7vmZWUKK+aBylsBYGwQ7CchD0ur0GfH8F7jHDo4gB1qtBlBbaV1xCi5AFTUxzzFVS7u1w&#10;ufZp4+Aa42KxiG44/ob5O/1seAAPxIZReNm+Mmv6kfE4a/cwbIF3Y5N8Q6SGxdqDbOJM7XnsKcfV&#10;EV9+v+bCbvr1Hr32y3j+EwAA//8DAFBLAwQUAAYACAAAACEAFfSTI90AAAAKAQAADwAAAGRycy9k&#10;b3ducmV2LnhtbEyPwU7DMAyG70i8Q2QkbiyBjbYrTSeGxIkLDCTELWtMW5E4VZJt5e0xJ7jZ8qff&#10;399sZu/EEWMaA2m4XigQSF2wI/Ua3l4fryoQKRuyxgVCDd+YYNOenzWmtuFEL3jc5V5wCKXaaBhy&#10;nmopUzegN2kRJiS+fYboTeY19tJGc+Jw7+SNUoX0ZiT+MJgJHwbsvnYHr4G2q+2ITw7L7KnA6G7f&#10;6flD68uL+f4ORMY5/8Hwq8/q0LLTPhzIJuE0VJUqGdVQLgsQDKzXKx72TKplCbJt5P8K7Q8AAAD/&#10;/wMAUEsBAi0AFAAGAAgAAAAhALaDOJL+AAAA4QEAABMAAAAAAAAAAAAAAAAAAAAAAFtDb250ZW50&#10;X1R5cGVzXS54bWxQSwECLQAUAAYACAAAACEAOP0h/9YAAACUAQAACwAAAAAAAAAAAAAAAAAvAQAA&#10;X3JlbHMvLnJlbHNQSwECLQAUAAYACAAAACEAc9/ww6ICAADUBQAADgAAAAAAAAAAAAAAAAAuAgAA&#10;ZHJzL2Uyb0RvYy54bWxQSwECLQAUAAYACAAAACEAFfSTI90AAAAKAQAADwAAAAAAAAAAAAAAAAD8&#10;BAAAZHJzL2Rvd25yZXYueG1sUEsFBgAAAAAEAAQA8wAAAAYGAAAAAA==&#10;" fillcolor="#f7f5c5 [1943]" strokecolor="#002060" strokeweight=".25pt">
                <v:stroke joinstyle="miter"/>
                <v:textbox inset="0,0,0,0">
                  <w:txbxContent>
                    <w:p w14:paraId="3D1C3433" w14:textId="77777777" w:rsidR="00B76430" w:rsidRPr="000C7A25" w:rsidRDefault="00B76430" w:rsidP="00B76430">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86</w:t>
                      </w:r>
                    </w:p>
                  </w:txbxContent>
                </v:textbox>
                <w10:wrap anchorx="margin"/>
              </v:oval>
            </w:pict>
          </mc:Fallback>
        </mc:AlternateContent>
      </w:r>
      <w:r>
        <w:rPr>
          <w:noProof/>
        </w:rPr>
        <mc:AlternateContent>
          <mc:Choice Requires="wps">
            <w:drawing>
              <wp:anchor distT="0" distB="0" distL="114300" distR="114300" simplePos="0" relativeHeight="251755522" behindDoc="0" locked="0" layoutInCell="1" allowOverlap="1" wp14:anchorId="6EEFCA27" wp14:editId="3CD04767">
                <wp:simplePos x="0" y="0"/>
                <wp:positionH relativeFrom="margin">
                  <wp:posOffset>5576874</wp:posOffset>
                </wp:positionH>
                <wp:positionV relativeFrom="paragraph">
                  <wp:posOffset>826659</wp:posOffset>
                </wp:positionV>
                <wp:extent cx="723569" cy="190832"/>
                <wp:effectExtent l="0" t="0" r="19685" b="19050"/>
                <wp:wrapNone/>
                <wp:docPr id="73" name="Oval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A56B90" w14:textId="77777777" w:rsidR="00B76430" w:rsidRPr="000C7A25" w:rsidRDefault="00B76430" w:rsidP="00B76430">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78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EEFCA27" id="Oval 73" o:spid="_x0000_s1070" alt="&quot;&quot;" style="position:absolute;margin-left:439.1pt;margin-top:65.1pt;width:56.95pt;height:15.05pt;z-index:25175552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Y99owIAANQFAAAOAAAAZHJzL2Uyb0RvYy54bWysVFFP2zAQfp+0/2D5fSQpUKAiRRWIaRID&#10;BEw8u47dRHJ8nu027X79znaSjtHtYVof3PP57ru7L3d3ebVtFdkI6xrQJS2OckqE5lA1elXSby+3&#10;n84pcZ7piinQoqQ74ejV/OOHy87MxARqUJWwBEG0m3WmpLX3ZpZljteiZe4IjND4KMG2zOPVrrLK&#10;sg7RW5VN8nyadWArY4EL51B7kx7pPOJLKbh/kNIJT1RJMTcfTxvPZTiz+SWbrSwzdcP7NNg/ZNGy&#10;RmPQEeqGeUbWtnkH1TbcggPpjzi0GUjZcBFrwGqK/LdqnmtmRKwFyXFmpMn9P1h+v3k2jxZp6Iyb&#10;ORRDFVtp2/CP+ZFtJGs3kiW2nnBUnk2OT6cXlHB8Ki7y8+NJIDPbOxvr/GcBLQlCSYVSjXGhHDZj&#10;mzvnk/VgFdQOVFPdNkrFS2gBca0s2TD8eIxzof1JdFfr9itUST/N8Zc+I6rxYyf1yaDGhGIzBaSY&#10;3psgSpOupMfF2WkEfvPm7Go5hs/zST6NcQLgPk+8KY24e/ai5HdKhCKUfhKSNBXyNUkRDlVVpKea&#10;VSJlf/rH7CNgQJZI04jdAxzGTjz39sFVxLkYnfO/JZacR48YGbQfndtGgz0EoHzR94NM9gNJiZrA&#10;kt8ut8hNSU9i6wTVEqrdoyUW0qA6w28b7J475vwjsziZOMO4bfwDHlIBfjvoJUpqsD8O6YM9Dgy+&#10;UtLhpJfUfV8zKyhRXzSOUlgLg2AHYTkIet1eA/ZfgXvM8Ciig/VqEKWF9hWX0CJEwSemOcYqKfd2&#10;uFz7tHFwjXGxWEQzHH/D/J1+NjyAB2LDKLxsX5k1/ch4nLV7GLbAu7FJtsFTw2LtQTZxpvY89pTj&#10;6oid36+5sJt+vUer/TKe/wQAAP//AwBQSwMEFAAGAAgAAAAhAL9XIvbeAAAACwEAAA8AAABkcnMv&#10;ZG93bnJldi54bWxMj0FPwzAMhe9I/IfISNxYsg66rjSdGBInLjCQ0G5Z67UViVMl2Vb+PebEbrbf&#10;0/P3qvXkrDhhiIMnDfOZAoHU+HagTsPnx8tdASImQ62xnlDDD0ZY19dXlSlbf6Z3PG1TJziEYmk0&#10;9CmNpZSx6dGZOPMjEmsHH5xJvIZOtsGcOdxZmSmVS2cG4g+9GfG5x+Z7e3QaaHO/GfDV4jI5yjHY&#10;hy9622l9ezM9PYJIOKV/M/zhMzrUzLT3R2qjsBqKZZGxlYWF4oEdq1U2B7HnS64WIOtKXnaofwEA&#10;AP//AwBQSwECLQAUAAYACAAAACEAtoM4kv4AAADhAQAAEwAAAAAAAAAAAAAAAAAAAAAAW0NvbnRl&#10;bnRfVHlwZXNdLnhtbFBLAQItABQABgAIAAAAIQA4/SH/1gAAAJQBAAALAAAAAAAAAAAAAAAAAC8B&#10;AABfcmVscy8ucmVsc1BLAQItABQABgAIAAAAIQDcEY99owIAANQFAAAOAAAAAAAAAAAAAAAAAC4C&#10;AABkcnMvZTJvRG9jLnhtbFBLAQItABQABgAIAAAAIQC/VyL23gAAAAsBAAAPAAAAAAAAAAAAAAAA&#10;AP0EAABkcnMvZG93bnJldi54bWxQSwUGAAAAAAQABADzAAAACAYAAAAA&#10;" fillcolor="#f7f5c5 [1943]" strokecolor="#002060" strokeweight=".25pt">
                <v:stroke joinstyle="miter"/>
                <v:textbox inset="0,0,0,0">
                  <w:txbxContent>
                    <w:p w14:paraId="38A56B90" w14:textId="77777777" w:rsidR="00B76430" w:rsidRPr="000C7A25" w:rsidRDefault="00B76430" w:rsidP="00B76430">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78</w:t>
                      </w:r>
                    </w:p>
                  </w:txbxContent>
                </v:textbox>
                <w10:wrap anchorx="margin"/>
              </v:oval>
            </w:pict>
          </mc:Fallback>
        </mc:AlternateContent>
      </w:r>
      <w:r>
        <w:rPr>
          <w:noProof/>
        </w:rPr>
        <mc:AlternateContent>
          <mc:Choice Requires="wps">
            <w:drawing>
              <wp:anchor distT="0" distB="0" distL="114300" distR="114300" simplePos="0" relativeHeight="251756546" behindDoc="0" locked="0" layoutInCell="1" allowOverlap="1" wp14:anchorId="1B2DABF4" wp14:editId="1D501F80">
                <wp:simplePos x="0" y="0"/>
                <wp:positionH relativeFrom="margin">
                  <wp:posOffset>5584521</wp:posOffset>
                </wp:positionH>
                <wp:positionV relativeFrom="paragraph">
                  <wp:posOffset>1168041</wp:posOffset>
                </wp:positionV>
                <wp:extent cx="723569" cy="190832"/>
                <wp:effectExtent l="0" t="0" r="19685" b="19050"/>
                <wp:wrapNone/>
                <wp:docPr id="74" name="Oval 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B659F2" w14:textId="77777777" w:rsidR="00B76430" w:rsidRPr="000C7A25" w:rsidRDefault="00B76430" w:rsidP="00B76430">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47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B2DABF4" id="Oval 74" o:spid="_x0000_s1071" alt="&quot;&quot;" style="position:absolute;margin-left:439.75pt;margin-top:91.95pt;width:56.95pt;height:15.05pt;z-index:25175654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6UXpAIAANQFAAAOAAAAZHJzL2Uyb0RvYy54bWysVE1v2zAMvQ/YfxB0X20nbdoGdYqgRYcB&#10;3VqsHXpWZCk2IIuapMTJfv0oyXbWNdthWA4KxY9H8lnk1fWuVWQrrGtAl7Q4ySkRmkPV6HVJvz3f&#10;fbigxHmmK6ZAi5LuhaPXi/fvrjozFxOoQVXCEgTRbt6Zktbem3mWOV6LlrkTMEKjUYJtmcerXWeV&#10;ZR2ityqb5Pks68BWxgIXzqH2NhnpIuJLKbh/kNIJT1RJsTYfTxvPVTizxRWbry0zdcP7Mtg/VNGy&#10;RmPSEeqWeUY2tnkD1TbcggPpTzi0GUjZcBF7wG6K/LdunmpmROwFyXFmpMn9P1j+ZftkHi3S0Bk3&#10;dyiGLnbStuEf6yO7SNZ+JEvsPOGoPJ9Mz2aXlHA0FZf5xXQSyMwOwcY6/1FAS4JQUqFUY1xoh83Z&#10;9t755D14BbUD1VR3jVLxEp6AuFGWbBl+PMa50P40hqtN+xmqpJ/l+EufEdX4sZP6dFBjQfExBaRY&#10;3qskSpOupNPi/CwCv7I5u16N6fN8ks9ingB4qBNvSiPugb0o+b0SoQmlvwpJmgr5mqQMx7oqkqlm&#10;lUjVn/2x+ggYkCXSNGL3AMexE8+9fwgVcS7G4PxvhaXgMSJmBu3H4LbRYI8BKF/070Em/4GkRE1g&#10;ye9WO+SmpKfT4BpUK6j2j5ZYSIPqDL9r8PXcM+cfmcXJxBnGbeMf8JAK8NtBL1FSg/1xTB/8cWDQ&#10;SkmHk15S933DrKBEfdI4SmEtDIIdhNUg6E17A/j+CtxjhkcRA6xXgygttC+4hJYhC5qY5pirpNzb&#10;4XLj08bBNcbFchndcPwN8/f6yfAAHogNo/C8e2HW9CPjcda+wLAF3oxN8g2RGpYbD7KJM3Xgsacc&#10;V0d8+f2aC7vp13v0OizjxU8AAAD//wMAUEsDBBQABgAIAAAAIQDO13jj3wAAAAsBAAAPAAAAZHJz&#10;L2Rvd25yZXYueG1sTI/BTsMwEETvSPyDtUjcqNM2bZMQp6JInLhAQULc3HhJIux1ZLtt+HuWEz2u&#10;5mnmbb2dnBUnDHHwpGA+y0Agtd4M1Cl4f3u6K0DEpMlo6wkV/GCEbXN9VevK+DO94mmfOsElFCut&#10;oE9prKSMbY9Ox5kfkTj78sHpxGfopAn6zOXOykWWraXTA/FCr0d87LH93h+dAtrluwGfLW6SozUG&#10;u/qgl0+lbm+mh3sQCaf0D8OfPqtDw04HfyQThVVQbMoVoxwUyxIEE2W5zEEcFCzmeQayqeXlD80v&#10;AAAA//8DAFBLAQItABQABgAIAAAAIQC2gziS/gAAAOEBAAATAAAAAAAAAAAAAAAAAAAAAABbQ29u&#10;dGVudF9UeXBlc10ueG1sUEsBAi0AFAAGAAgAAAAhADj9If/WAAAAlAEAAAsAAAAAAAAAAAAAAAAA&#10;LwEAAF9yZWxzLy5yZWxzUEsBAi0AFAAGAAgAAAAhALmrpRekAgAA1AUAAA4AAAAAAAAAAAAAAAAA&#10;LgIAAGRycy9lMm9Eb2MueG1sUEsBAi0AFAAGAAgAAAAhAM7XeOPfAAAACwEAAA8AAAAAAAAAAAAA&#10;AAAA/gQAAGRycy9kb3ducmV2LnhtbFBLBQYAAAAABAAEAPMAAAAKBgAAAAA=&#10;" fillcolor="#f7f5c5 [1943]" strokecolor="#002060" strokeweight=".25pt">
                <v:stroke joinstyle="miter"/>
                <v:textbox inset="0,0,0,0">
                  <w:txbxContent>
                    <w:p w14:paraId="52B659F2" w14:textId="77777777" w:rsidR="00B76430" w:rsidRPr="000C7A25" w:rsidRDefault="00B76430" w:rsidP="00B76430">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47</w:t>
                      </w:r>
                    </w:p>
                  </w:txbxContent>
                </v:textbox>
                <w10:wrap anchorx="margin"/>
              </v:oval>
            </w:pict>
          </mc:Fallback>
        </mc:AlternateContent>
      </w:r>
      <w:r>
        <w:rPr>
          <w:noProof/>
        </w:rPr>
        <mc:AlternateContent>
          <mc:Choice Requires="wps">
            <w:drawing>
              <wp:anchor distT="0" distB="0" distL="114300" distR="114300" simplePos="0" relativeHeight="251757570" behindDoc="0" locked="0" layoutInCell="1" allowOverlap="1" wp14:anchorId="3932CD55" wp14:editId="25D52640">
                <wp:simplePos x="0" y="0"/>
                <wp:positionH relativeFrom="margin">
                  <wp:posOffset>5592472</wp:posOffset>
                </wp:positionH>
                <wp:positionV relativeFrom="paragraph">
                  <wp:posOffset>1510030</wp:posOffset>
                </wp:positionV>
                <wp:extent cx="723569" cy="190832"/>
                <wp:effectExtent l="0" t="0" r="19685" b="19050"/>
                <wp:wrapNone/>
                <wp:docPr id="75" name="Oval 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AB24FA" w14:textId="77777777" w:rsidR="00B76430" w:rsidRPr="000C7A25" w:rsidRDefault="00B76430" w:rsidP="00B76430">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60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3932CD55" id="Oval 75" o:spid="_x0000_s1072" alt="&quot;&quot;" style="position:absolute;margin-left:440.35pt;margin-top:118.9pt;width:56.95pt;height:15.05pt;z-index:25175757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HapAIAANQFAAAOAAAAZHJzL2Uyb0RvYy54bWysVE1v2zAMvQ/YfxB0X22nadoGdYqgRYcB&#10;3VqsHXpWZCk2IIuapMTJfv0oyXbWNdthWA4KxY9H8lnk1fWuVWQrrGtAl7Q4ySkRmkPV6HVJvz3f&#10;fbigxHmmK6ZAi5LuhaPXi/fvrjozFxOoQVXCEgTRbt6Zktbem3mWOV6LlrkTMEKjUYJtmcerXWeV&#10;ZR2ityqb5Pks68BWxgIXzqH2NhnpIuJLKbh/kNIJT1RJsTYfTxvPVTizxRWbry0zdcP7Mtg/VNGy&#10;RmPSEeqWeUY2tnkD1TbcggPpTzi0GUjZcBF7wG6K/LdunmpmROwFyXFmpMn9P1j+ZftkHi3S0Bk3&#10;dyiGLnbStuEf6yO7SNZ+JEvsPOGoPJ+cns0uKeFoKi7zi9NJIDM7BBvr/EcBLQlCSYVSjXGhHTZn&#10;23vnk/fgFdQOVFPdNUrFS3gC4kZZsmX48RjnQvtpDFeb9jNUST/L8Zc+I6rxYyf1dFBjQfExBaRY&#10;3qskSpOupKfF+VkEfmVzdr0a0+f5JJ/FPAHwUCfelEbcA3tR8nslQhNKfxWSNBXyNUkZjnVVJFPN&#10;KpGqP/tj9REwIEukacTuAY5jJ557/xAq4lyMwfnfCkvBY0TMDNqPwW2jwR4DUL7o34NM/gNJiZrA&#10;kt+tdshNSafT4BpUK6j2j5ZYSIPqDL9r8PXcM+cfmcXJxBnGbeMf8JAK8NtBL1FSg/1xTB/8cWDQ&#10;SkmHk15S933DrKBEfdI4SmEtDIIdhNUg6E17A/j+CtxjhkcRA6xXgygttC+4hJYhC5qY5pirpNzb&#10;4XLj08bBNcbFchndcPwN8/f6yfAAHogNo/C8e2HW9CPjcda+wLAF3oxN8g2RGpYbD7KJM3Xgsacc&#10;V0d8+f2aC7vp13v0OizjxU8AAAD//wMAUEsDBBQABgAIAAAAIQD27u/c3gAAAAsBAAAPAAAAZHJz&#10;L2Rvd25yZXYueG1sTI9NT8MwDIbvSPyHyEjcWMoY/aLpxJA4cYGBNO2WNaatSJwqybby7zEnONp+&#10;9Pp5m/XsrDhhiKMnBbeLDARS581IvYKP9+ebEkRMmoy2nlDBN0ZYt5cXja6NP9MbnrapFxxCsdYK&#10;hpSmWsrYDeh0XPgJiW+fPjideAy9NEGfOdxZucyyXDo9En8Y9IRPA3Zf26NTQJvVZsQXi0VylGOw&#10;9zt63St1fTU/PoBIOKc/GH71WR1adjr4I5korIKyzApGFSzvCu7ARFWtchAH3uRFBbJt5P8O7Q8A&#10;AAD//wMAUEsBAi0AFAAGAAgAAAAhALaDOJL+AAAA4QEAABMAAAAAAAAAAAAAAAAAAAAAAFtDb250&#10;ZW50X1R5cGVzXS54bWxQSwECLQAUAAYACAAAACEAOP0h/9YAAACUAQAACwAAAAAAAAAAAAAAAAAv&#10;AQAAX3JlbHMvLnJlbHNQSwECLQAUAAYACAAAACEAw4oB2qQCAADUBQAADgAAAAAAAAAAAAAAAAAu&#10;AgAAZHJzL2Uyb0RvYy54bWxQSwECLQAUAAYACAAAACEA9u7v3N4AAAALAQAADwAAAAAAAAAAAAAA&#10;AAD+BAAAZHJzL2Rvd25yZXYueG1sUEsFBgAAAAAEAAQA8wAAAAkGAAAAAA==&#10;" fillcolor="#f7f5c5 [1943]" strokecolor="#002060" strokeweight=".25pt">
                <v:stroke joinstyle="miter"/>
                <v:textbox inset="0,0,0,0">
                  <w:txbxContent>
                    <w:p w14:paraId="3AAB24FA" w14:textId="77777777" w:rsidR="00B76430" w:rsidRPr="000C7A25" w:rsidRDefault="00B76430" w:rsidP="00B76430">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60</w:t>
                      </w:r>
                    </w:p>
                  </w:txbxContent>
                </v:textbox>
                <w10:wrap anchorx="margin"/>
              </v:oval>
            </w:pict>
          </mc:Fallback>
        </mc:AlternateContent>
      </w:r>
      <w:r>
        <w:rPr>
          <w:noProof/>
        </w:rPr>
        <mc:AlternateContent>
          <mc:Choice Requires="wps">
            <w:drawing>
              <wp:anchor distT="0" distB="0" distL="114300" distR="114300" simplePos="0" relativeHeight="251758594" behindDoc="0" locked="0" layoutInCell="1" allowOverlap="1" wp14:anchorId="10AFAAEB" wp14:editId="7D293A4A">
                <wp:simplePos x="0" y="0"/>
                <wp:positionH relativeFrom="margin">
                  <wp:posOffset>5560695</wp:posOffset>
                </wp:positionH>
                <wp:positionV relativeFrom="paragraph">
                  <wp:posOffset>1852378</wp:posOffset>
                </wp:positionV>
                <wp:extent cx="723569" cy="190832"/>
                <wp:effectExtent l="0" t="0" r="19685" b="19050"/>
                <wp:wrapNone/>
                <wp:docPr id="76" name="Oval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8C1FC2" w14:textId="77777777" w:rsidR="00B76430" w:rsidRPr="000C7A25" w:rsidRDefault="00B76430" w:rsidP="00B76430">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59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0AFAAEB" id="Oval 76" o:spid="_x0000_s1073" alt="&quot;&quot;" style="position:absolute;margin-left:437.85pt;margin-top:145.85pt;width:56.95pt;height:15.05pt;z-index:25175859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uwpAIAANQFAAAOAAAAZHJzL2Uyb0RvYy54bWysVE1v2zAMvQ/YfxB0X22nTdoGdYqgRYcB&#10;3VqsHXpWZCk2IIuapMTJfv0oyXbWNdthWA4KxY9H8lnk1fWuVWQrrGtAl7Q4ySkRmkPV6HVJvz3f&#10;fbigxHmmK6ZAi5LuhaPXi/fvrjozFxOoQVXCEgTRbt6Zktbem3mWOV6LlrkTMEKjUYJtmcerXWeV&#10;ZR2ityqb5Pks68BWxgIXzqH2NhnpIuJLKbh/kNIJT1RJsTYfTxvPVTizxRWbry0zdcP7Mtg/VNGy&#10;RmPSEeqWeUY2tnkD1TbcggPpTzi0GUjZcBF7wG6K/LdunmpmROwFyXFmpMn9P1j+ZftkHi3S0Bk3&#10;dyiGLnbStuEf6yO7SNZ+JEvsPOGoPJ+cTmeXlHA0FZf5xekkkJkdgo11/qOAlgShpEKpxrjQDpuz&#10;7b3zyXvwCmoHqqnuGqXiJTwBcaMs2TL8eIxzof1ZDFeb9jNUST/L8Zc+I6rxYyf12aDGguJjCkix&#10;vFdJlCZdSU+L82kEfmVzdr0a0+f5JJ/FPAHwUCfelEbcA3tR8nslQhNKfxWSNBXyNUkZjnVVJFPN&#10;KpGqn/6x+ggYkCXSNGL3AMexE8+9fwgVcS7G4PxvhaXgMSJmBu3H4LbRYI8BKF/070Em/4GkRE1g&#10;ye9WO+SmpGfT4BpUK6j2j5ZYSIPqDL9r8PXcM+cfmcXJxBnGbeMf8JAK8NtBL1FSg/1xTB/8cWDQ&#10;SkmHk15S933DrKBEfdI4SmEtDIIdhNUg6E17A/j+CtxjhkcRA6xXgygttC+4hJYhC5qY5pirpNzb&#10;4XLj08bBNcbFchndcPwN8/f6yfAAHogNo/C8e2HW9CPjcda+wLAF3oxN8g2RGpYbD7KJM3Xgsacc&#10;V0d8+f2aC7vp13v0OizjxU8AAAD//wMAUEsDBBQABgAIAAAAIQDsTKBK3gAAAAsBAAAPAAAAZHJz&#10;L2Rvd25yZXYueG1sTI9NT8MwDIbvSPyHyEjcWNrC+kXTiSFx4gIDCXHLGtNWJE7VZFv595gTu9ny&#10;o9fP22wWZ8UR5zB6UpCuEhBInTcj9Qre355uShAhajLaekIFPxhg015eNLo2/kSveNzFXnAIhVor&#10;GGKcailDN6DTYeUnJL59+dnpyOvcSzPrE4c7K7MkyaXTI/GHQU/4OGD3vTs4BbS92474bLGIjnKc&#10;7fqDXj6Vur5aHu5BRFziPwx/+qwOLTvt/YFMEFZBWawLRhVkVcoDE1VZ5SD2Cm6ztATZNvK8Q/sL&#10;AAD//wMAUEsBAi0AFAAGAAgAAAAhALaDOJL+AAAA4QEAABMAAAAAAAAAAAAAAAAAAAAAAFtDb250&#10;ZW50X1R5cGVzXS54bWxQSwECLQAUAAYACAAAACEAOP0h/9YAAACUAQAACwAAAAAAAAAAAAAAAAAv&#10;AQAAX3JlbHMvLnJlbHNQSwECLQAUAAYACAAAACEApjArsKQCAADUBQAADgAAAAAAAAAAAAAAAAAu&#10;AgAAZHJzL2Uyb0RvYy54bWxQSwECLQAUAAYACAAAACEA7EygSt4AAAALAQAADwAAAAAAAAAAAAAA&#10;AAD+BAAAZHJzL2Rvd25yZXYueG1sUEsFBgAAAAAEAAQA8wAAAAkGAAAAAA==&#10;" fillcolor="#f7f5c5 [1943]" strokecolor="#002060" strokeweight=".25pt">
                <v:stroke joinstyle="miter"/>
                <v:textbox inset="0,0,0,0">
                  <w:txbxContent>
                    <w:p w14:paraId="208C1FC2" w14:textId="77777777" w:rsidR="00B76430" w:rsidRPr="000C7A25" w:rsidRDefault="00B76430" w:rsidP="00B76430">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59</w:t>
                      </w:r>
                    </w:p>
                  </w:txbxContent>
                </v:textbox>
                <w10:wrap anchorx="margin"/>
              </v:oval>
            </w:pict>
          </mc:Fallback>
        </mc:AlternateContent>
      </w:r>
      <w:r>
        <w:rPr>
          <w:noProof/>
        </w:rPr>
        <mc:AlternateContent>
          <mc:Choice Requires="wps">
            <w:drawing>
              <wp:anchor distT="0" distB="0" distL="114300" distR="114300" simplePos="0" relativeHeight="251759618" behindDoc="0" locked="0" layoutInCell="1" allowOverlap="1" wp14:anchorId="381B2BCA" wp14:editId="31AE2F4E">
                <wp:simplePos x="0" y="0"/>
                <wp:positionH relativeFrom="margin">
                  <wp:posOffset>5592776</wp:posOffset>
                </wp:positionH>
                <wp:positionV relativeFrom="paragraph">
                  <wp:posOffset>2217309</wp:posOffset>
                </wp:positionV>
                <wp:extent cx="723569" cy="190832"/>
                <wp:effectExtent l="0" t="0" r="19685" b="19050"/>
                <wp:wrapNone/>
                <wp:docPr id="77" name="Oval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F47DD5" w14:textId="77777777" w:rsidR="00B76430" w:rsidRPr="000C7A25" w:rsidRDefault="00B76430" w:rsidP="00B76430">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69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381B2BCA" id="Oval 77" o:spid="_x0000_s1074" alt="&quot;&quot;" style="position:absolute;margin-left:440.4pt;margin-top:174.6pt;width:56.95pt;height:15.05pt;z-index:25175961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OowIAANQFAAAOAAAAZHJzL2Uyb0RvYy54bWysVN9P2zAQfp+0/8Hy+0hSoEBFiioQ0yQG&#10;CJh4dh27ieT4PNtt2v31O9tJOka3h2l9cM/347u7L767vNq2imyEdQ3okhZHOSVCc6gavSrpt5fb&#10;T+eUOM90xRRoUdKdcPRq/vHDZWdmYgI1qEpYgiDazTpT0tp7M8syx2vRMncERmg0SrAt83i1q6yy&#10;rEP0VmWTPJ9mHdjKWODCOdTeJCOdR3wpBfcPUjrhiSop1ubjaeO5DGc2v2SzlWWmbnhfBvuHKlrW&#10;aEw6Qt0wz8jaNu+g2oZbcCD9EYc2AykbLmIP2E2R/9bNc82MiL0gOc6MNLn/B8vvN8/m0SINnXEz&#10;h2LoYittG/6xPrKNZO1GssTWE47Ks8nx6fSCEo6m4iI/P54EMrN9sLHOfxbQkiCUVCjVGBfaYTO2&#10;uXM+eQ9eQe1ANdVto1S8hCcgrpUlG4Yfj3EutD+J4WrdfoUq6ac5/tJnRDV+7KQ+GdRYUHxMASmW&#10;9yaJ0qQr6XFxdhqB39icXS3H9Hk+yacxTwDc14k3pRF3z16U/E6J0ITST0KSpkK+JinDoa6KZKpZ&#10;JVL1p3+sPgIGZIk0jdg9wGHsxHPvH0JFnIsxOP9bYSl4jIiZQfsxuG002EMAyhf9e5DJfyApURNY&#10;8tvlFrkp6ck0uAbVEqrdoyUW0qA6w28bfD13zPlHZnEycYZx2/gHPKQC/HbQS5TUYH8c0gd/HBi0&#10;UtLhpJfUfV8zKyhRXzSOUlgLg2AHYTkIet1eA76/AveY4VHEAOvVIEoL7SsuoUXIgiamOeYqKfd2&#10;uFz7tHFwjXGxWEQ3HH/D/J1+NjyAB2LDKLxsX5k1/ch4nLV7GLbAu7FJviFSw2LtQTZxpvY89pTj&#10;6ogvv19zYTf9eo9e+2U8/wkAAP//AwBQSwMEFAAGAAgAAAAhAARp6mreAAAACwEAAA8AAABkcnMv&#10;ZG93bnJldi54bWxMj81OwzAQhO9IvIO1SNyoQxuaH+JUFIkTFyhIiJsbL0mEvY5stw1vz3Kix50d&#10;zXzTbGZnxRFDHD0puF1kIJA6b0bqFby/Pd2UIGLSZLT1hAp+MMKmvbxodG38iV7xuEu94BCKtVYw&#10;pDTVUsZuQKfjwk9I/PvywenEZ+ilCfrE4c7KZZatpdMjccOgJ3wcsPveHZwC2ubbEZ8tFsnRGoO9&#10;+6CXT6Wur+aHexAJ5/Rvhj98RoeWmfb+QCYKq6AsM0ZPClZ5tQTBjqrKCxB7VopqBbJt5PmG9hcA&#10;AP//AwBQSwECLQAUAAYACAAAACEAtoM4kv4AAADhAQAAEwAAAAAAAAAAAAAAAAAAAAAAW0NvbnRl&#10;bnRfVHlwZXNdLnhtbFBLAQItABQABgAIAAAAIQA4/SH/1gAAAJQBAAALAAAAAAAAAAAAAAAAAC8B&#10;AABfcmVscy8ucmVsc1BLAQItABQABgAIAAAAIQAJ/lQOowIAANQFAAAOAAAAAAAAAAAAAAAAAC4C&#10;AABkcnMvZTJvRG9jLnhtbFBLAQItABQABgAIAAAAIQAEaepq3gAAAAsBAAAPAAAAAAAAAAAAAAAA&#10;AP0EAABkcnMvZG93bnJldi54bWxQSwUGAAAAAAQABADzAAAACAYAAAAA&#10;" fillcolor="#f7f5c5 [1943]" strokecolor="#002060" strokeweight=".25pt">
                <v:stroke joinstyle="miter"/>
                <v:textbox inset="0,0,0,0">
                  <w:txbxContent>
                    <w:p w14:paraId="4AF47DD5" w14:textId="77777777" w:rsidR="00B76430" w:rsidRPr="000C7A25" w:rsidRDefault="00B76430" w:rsidP="00B76430">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69</w:t>
                      </w:r>
                    </w:p>
                  </w:txbxContent>
                </v:textbox>
                <w10:wrap anchorx="margin"/>
              </v:oval>
            </w:pict>
          </mc:Fallback>
        </mc:AlternateContent>
      </w:r>
      <w:r>
        <w:rPr>
          <w:noProof/>
        </w:rPr>
        <mc:AlternateContent>
          <mc:Choice Requires="wps">
            <w:drawing>
              <wp:anchor distT="0" distB="0" distL="114300" distR="114300" simplePos="0" relativeHeight="251760642" behindDoc="0" locked="0" layoutInCell="1" allowOverlap="1" wp14:anchorId="124102B6" wp14:editId="02599815">
                <wp:simplePos x="0" y="0"/>
                <wp:positionH relativeFrom="margin">
                  <wp:posOffset>5592776</wp:posOffset>
                </wp:positionH>
                <wp:positionV relativeFrom="paragraph">
                  <wp:posOffset>2567554</wp:posOffset>
                </wp:positionV>
                <wp:extent cx="723569" cy="190832"/>
                <wp:effectExtent l="0" t="0" r="19685" b="19050"/>
                <wp:wrapNone/>
                <wp:docPr id="78" name="Oval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BD29AC" w14:textId="77777777" w:rsidR="00B76430" w:rsidRPr="000C7A25" w:rsidRDefault="00B76430" w:rsidP="00B76430">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59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24102B6" id="Oval 78" o:spid="_x0000_s1075" alt="&quot;&quot;" style="position:absolute;margin-left:440.4pt;margin-top:202.15pt;width:56.95pt;height:15.05pt;z-index:25176064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5kowIAANQFAAAOAAAAZHJzL2Uyb0RvYy54bWysVN9P2zAQfp+0/8Hy+0hSoEBFiioQ0yQG&#10;CJh4dh27ieT4PNtt2v31O9tJOka3h2l9cM/347u7L767vNq2imyEdQ3okhZHOSVCc6gavSrpt5fb&#10;T+eUOM90xRRoUdKdcPRq/vHDZWdmYgI1qEpYgiDazTpT0tp7M8syx2vRMncERmg0SrAt83i1q6yy&#10;rEP0VmWTPJ9mHdjKWODCOdTeJCOdR3wpBfcPUjrhiSop1ubjaeO5DGc2v2SzlWWmbnhfBvuHKlrW&#10;aEw6Qt0wz8jaNu+g2oZbcCD9EYc2AykbLmIP2E2R/9bNc82MiL0gOc6MNLn/B8vvN8/m0SINnXEz&#10;h2LoYittG/6xPrKNZO1GssTWE47Ks8nx6fSCEo6m4iI/P54EMrN9sLHOfxbQkiCUVCjVGBfaYTO2&#10;uXM+eQ9eQe1ANdVto1S8hCcgrpUlG4Yfj3EutD+J4WrdfoUq6ac5/tJnRDV+7KQ+GdRYUHxMASmW&#10;9yaJ0qQr6XFxdhqB39icXS3H9Hk+yacxTwDc14k3pRF3z16U/E6J0ITST0KSpkK+JinDoa6KZKpZ&#10;JVL1p3+sPgIGZIk0jdg9wGHsxHPvH0JFnIsxOP9bYSl4jIiZQfsxuG002EMAyhf9e5DJfyApURNY&#10;8tvlFrkp6clZcA2qJVS7R0sspEF1ht82+HrumPOPzOJk4gzjtvEPeEgF+O2glyipwf44pA/+ODBo&#10;paTDSS+p+75mVlCivmgcpbAWBsEOwnIQ9Lq9Bnx/Be4xw6OIAdarQZQW2ldcQouQBU1Mc8xVUu7t&#10;cLn2aePgGuNisYhuOP6G+Tv9bHgAD8SGUXjZvjJr+pHxOGv3MGyBd2OTfEOkhsXag2ziTO157CnH&#10;1RFffr/mwm769R699st4/hMAAP//AwBQSwMEFAAGAAgAAAAhAIvoZBveAAAACwEAAA8AAABkcnMv&#10;ZG93bnJldi54bWxMj8FOwzAQRO9I/IO1SNyoDTVtGuJUFIkTFyhIVW9uvCQR9jqK3Tb8PcsJjjs7&#10;mnlTrafgxQnH1EcycDtTIJCa6HpqDXy8P98UIFK25KyPhAa+McG6vryobOnimd7wtM2t4BBKpTXQ&#10;5TyUUqamw2DTLA5I/PuMY7CZz7GVbrRnDg9e3im1kMH2xA2dHfCpw+ZrewwGaKM3Pb54XOZACxz9&#10;/Y5e98ZcX02PDyAyTvnPDL/4jA41Mx3ikVwS3kBRKEbPBrTScxDsWK30EsSBlbnWIOtK/t9Q/wAA&#10;AP//AwBQSwECLQAUAAYACAAAACEAtoM4kv4AAADhAQAAEwAAAAAAAAAAAAAAAAAAAAAAW0NvbnRl&#10;bnRfVHlwZXNdLnhtbFBLAQItABQABgAIAAAAIQA4/SH/1gAAAJQBAAALAAAAAAAAAAAAAAAAAC8B&#10;AABfcmVscy8ucmVsc1BLAQItABQABgAIAAAAIQBsRH5kowIAANQFAAAOAAAAAAAAAAAAAAAAAC4C&#10;AABkcnMvZTJvRG9jLnhtbFBLAQItABQABgAIAAAAIQCL6GQb3gAAAAsBAAAPAAAAAAAAAAAAAAAA&#10;AP0EAABkcnMvZG93bnJldi54bWxQSwUGAAAAAAQABADzAAAACAYAAAAA&#10;" fillcolor="#f7f5c5 [1943]" strokecolor="#002060" strokeweight=".25pt">
                <v:stroke joinstyle="miter"/>
                <v:textbox inset="0,0,0,0">
                  <w:txbxContent>
                    <w:p w14:paraId="43BD29AC" w14:textId="77777777" w:rsidR="00B76430" w:rsidRPr="000C7A25" w:rsidRDefault="00B76430" w:rsidP="00B76430">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59</w:t>
                      </w:r>
                    </w:p>
                  </w:txbxContent>
                </v:textbox>
                <w10:wrap anchorx="margin"/>
              </v:oval>
            </w:pict>
          </mc:Fallback>
        </mc:AlternateContent>
      </w:r>
      <w:r>
        <w:rPr>
          <w:noProof/>
        </w:rPr>
        <mc:AlternateContent>
          <mc:Choice Requires="wps">
            <w:drawing>
              <wp:anchor distT="0" distB="0" distL="114300" distR="114300" simplePos="0" relativeHeight="251761666" behindDoc="0" locked="0" layoutInCell="1" allowOverlap="1" wp14:anchorId="1705DDC6" wp14:editId="422C21D0">
                <wp:simplePos x="0" y="0"/>
                <wp:positionH relativeFrom="margin">
                  <wp:posOffset>5560722</wp:posOffset>
                </wp:positionH>
                <wp:positionV relativeFrom="paragraph">
                  <wp:posOffset>2908659</wp:posOffset>
                </wp:positionV>
                <wp:extent cx="723569" cy="190832"/>
                <wp:effectExtent l="0" t="0" r="19685" b="19050"/>
                <wp:wrapNone/>
                <wp:docPr id="79" name="Oval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2BCF50" w14:textId="77777777" w:rsidR="00B76430" w:rsidRPr="000C7A25" w:rsidRDefault="00B76430" w:rsidP="00B76430">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705DDC6" id="Oval 79" o:spid="_x0000_s1076" alt="&quot;&quot;" style="position:absolute;margin-left:437.85pt;margin-top:229.05pt;width:56.95pt;height:15.05pt;z-index:25176166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m1OowIAANQFAAAOAAAAZHJzL2Uyb0RvYy54bWysVN9P2zAQfp+0/8Hy+0haoEBFiioQ0yQG&#10;CJh4dh27ieT4PNtt0v31O9tJOka3h2l9cM/347u7L767vOoaRbbCuhp0QSdHOSVCcyhrvS7ot5fb&#10;T+eUOM90yRRoUdCdcPRq8fHDZWvmYgoVqFJYgiDazVtT0Mp7M88yxyvRMHcERmg0SrAN83i166y0&#10;rEX0RmXTPJ9lLdjSWODCOdTeJCNdRHwpBfcPUjrhiSoo1ubjaeO5Cme2uGTztWWmqnlfBvuHKhpW&#10;a0w6Qt0wz8jG1u+gmppbcCD9EYcmAylrLmIP2M0k/62b54oZEXtBcpwZaXL/D5bfb5/No0UaWuPm&#10;DsXQRSdtE/6xPtJFsnYjWaLzhKPybHp8OrughKNpcpGfH08Dmdk+2FjnPwtoSBAKKpSqjQvtsDnb&#10;3jmfvAevoHag6vK2VipewhMQ18qSLcOPxzgX2p/EcLVpvkKZ9LMcf+kzoho/dlKfDGosKD6mgBTL&#10;e5NEadIW9HhydhqB39icXa/G9Hk+zWcxTwDc14k3pRF3z16U/E6J0ITST0KSukS+pinDoa4myVSx&#10;UqTqT/9YfQQMyBJpGrF7gMPYiefeP4SKOBdjcP63wlLwGBEzg/ZjcFNrsIcAlJ/070Em/4GkRE1g&#10;yXerDrkp6Ml5cA2qFZS7R0sspEF1ht/W+HrumPOPzOJk4gzjtvEPeEgF+O2glyipwP44pA/+ODBo&#10;paTFSS+o+75hVlCivmgcpbAWBsEOwmoQ9Ka5Bnx/E9xjhkcRA6xXgygtNK+4hJYhC5qY5piroNzb&#10;4XLt08bBNcbFchndcPwN83f62fAAHogNo/DSvTJr+pHxOGv3MGyBd2OTfEOkhuXGg6zjTO157CnH&#10;1RFffr/mwm769R699st48RMAAP//AwBQSwMEFAAGAAgAAAAhAO3rOkjeAAAACwEAAA8AAABkcnMv&#10;ZG93bnJldi54bWxMj8FOwzAMhu9IvENkJG4s3bS2WWk6MSROXGAgIW5ZY9qKxKmabCtvjzmxo+1P&#10;v7+/3s7eiRNOcQikYbnIQCC1wQ7UaXh/e7pTIGIyZI0LhBp+MMK2ub6qTWXDmV7xtE+d4BCKldHQ&#10;pzRWUsa2R2/iIoxIfPsKkzeJx6mTdjJnDvdOrrKskN4MxB96M+Jjj+33/ug10G69G/DZYZk8FTi5&#10;/INePrW+vZkf7kEknNM/DH/6rA4NOx3CkWwUToMq85JRDetcLUEwsVGbAsSBN0qtQDa1vOzQ/AIA&#10;AP//AwBQSwECLQAUAAYACAAAACEAtoM4kv4AAADhAQAAEwAAAAAAAAAAAAAAAAAAAAAAW0NvbnRl&#10;bnRfVHlwZXNdLnhtbFBLAQItABQABgAIAAAAIQA4/SH/1gAAAJQBAAALAAAAAAAAAAAAAAAAAC8B&#10;AABfcmVscy8ucmVsc1BLAQItABQABgAIAAAAIQC8um1OowIAANQFAAAOAAAAAAAAAAAAAAAAAC4C&#10;AABkcnMvZTJvRG9jLnhtbFBLAQItABQABgAIAAAAIQDt6zpI3gAAAAsBAAAPAAAAAAAAAAAAAAAA&#10;AP0EAABkcnMvZG93bnJldi54bWxQSwUGAAAAAAQABADzAAAACAYAAAAA&#10;" fillcolor="#f7f5c5 [1943]" strokecolor="#002060" strokeweight=".25pt">
                <v:stroke joinstyle="miter"/>
                <v:textbox inset="0,0,0,0">
                  <w:txbxContent>
                    <w:p w14:paraId="782BCF50" w14:textId="77777777" w:rsidR="00B76430" w:rsidRPr="000C7A25" w:rsidRDefault="00B76430" w:rsidP="00B76430">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.22</w:t>
                      </w:r>
                    </w:p>
                  </w:txbxContent>
                </v:textbox>
                <w10:wrap anchorx="margin"/>
              </v:oval>
            </w:pict>
          </mc:Fallback>
        </mc:AlternateContent>
      </w:r>
      <w:r>
        <w:rPr>
          <w:noProof/>
        </w:rPr>
        <mc:AlternateContent>
          <mc:Choice Requires="wps">
            <w:drawing>
              <wp:anchor distT="0" distB="0" distL="114300" distR="114300" simplePos="0" relativeHeight="251762690" behindDoc="0" locked="0" layoutInCell="1" allowOverlap="1" wp14:anchorId="3BF830A1" wp14:editId="321A0DA5">
                <wp:simplePos x="0" y="0"/>
                <wp:positionH relativeFrom="margin">
                  <wp:posOffset>5561026</wp:posOffset>
                </wp:positionH>
                <wp:positionV relativeFrom="paragraph">
                  <wp:posOffset>3258931</wp:posOffset>
                </wp:positionV>
                <wp:extent cx="723569" cy="190832"/>
                <wp:effectExtent l="0" t="0" r="19685" b="19050"/>
                <wp:wrapNone/>
                <wp:docPr id="80" name="Oval 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6035D" w14:textId="77777777" w:rsidR="00B76430" w:rsidRPr="000C7A25" w:rsidRDefault="00B76430" w:rsidP="00B76430">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3BF830A1" id="Oval 80" o:spid="_x0000_s1077" alt="&quot;&quot;" style="position:absolute;margin-left:437.9pt;margin-top:256.6pt;width:56.95pt;height:15.05pt;z-index:25176269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ckowIAANQFAAAOAAAAZHJzL2Uyb0RvYy54bWysVN9P2zAQfp+0/8Hy+0hSoEBFiioQ0yQG&#10;CJh4dh27ieT4PNtt2v31O9tJOka3h2l9cM/347u7L767vNq2imyEdQ3okhZHOSVCc6gavSrpt5fb&#10;T+eUOM90xRRoUdKdcPRq/vHDZWdmYgI1qEpYgiDazTpT0tp7M8syx2vRMncERmg0SrAt83i1q6yy&#10;rEP0VmWTPJ9mHdjKWODCOdTeJCOdR3wpBfcPUjrhiSop1ubjaeO5DGc2v2SzlWWmbnhfBvuHKlrW&#10;aEw6Qt0wz8jaNu+g2oZbcCD9EYc2AykbLmIP2E2R/9bNc82MiL0gOc6MNLn/B8vvN8/m0SINnXEz&#10;h2LoYittG/6xPrKNZO1GssTWE47Ks8nx6fSCEo6m4iI/P54EMrN9sLHOfxbQkiCUVCjVGBfaYTO2&#10;uXM+eQ9eQe1ANdVto1S8hCcgrpUlG4Yfj3EutD+J4WrdfoUq6ac5/tJnRDV+7KQ+GdRYUHxMASmW&#10;9yaJ0qQr6XFxdhqB39icXS3H9Hk+yacxTwDc14k3pRF3z16U/E6J0ITST0KSpkK+JinDoa6KZKpZ&#10;JVL1p3+sPgIGZIk0jdg9wGHsxHPvH0JFnIsxOP9bYSl4jIiZQfsxuG002EMAyhf9e5DJfyApURNY&#10;8tvlFrkp6clFcA2qJVS7R0sspEF1ht82+HrumPOPzOJk4gzjtvEPeEgF+O2glyipwf44pA/+ODBo&#10;paTDSS+p+75mVlCivmgcpbAWBsEOwnIQ9Lq9Bnx/Be4xw6OIAdarQZQW2ldcQouQBU1Mc8xVUu7t&#10;cLn2aePgGuNisYhuOP6G+Tv9bHgAD8SGUXjZvjJr+pHxOGv3MGyBd2OTfEOkhsXag2ziTO157CnH&#10;1RFffr/mwm769R699st4/hMAAP//AwBQSwMEFAAGAAgAAAAhAEwPZo7fAAAACwEAAA8AAABkcnMv&#10;ZG93bnJldi54bWxMj8FOwzAQRO9I/IO1SNyo06Zp0hCnokicuEBBQr258TaJsNdR7Lbh71lO9Liz&#10;o5k31WZyVpxxDL0nBfNZAgKp8aanVsHnx8tDASJETUZbT6jgBwNs6tubSpfGX+gdz7vYCg6hUGoF&#10;XYxDKWVoOnQ6zPyAxL+jH52OfI6tNKO+cLizcpEkK+l0T9zQ6QGfO2y+dyengLbLbY+vFvPoaIWj&#10;zb7oba/U/d309Agi4hT/zfCHz+hQM9PBn8gEYRUUecboUUE2Txcg2LEu1jmIAyvLNAVZV/J6Q/0L&#10;AAD//wMAUEsBAi0AFAAGAAgAAAAhALaDOJL+AAAA4QEAABMAAAAAAAAAAAAAAAAAAAAAAFtDb250&#10;ZW50X1R5cGVzXS54bWxQSwECLQAUAAYACAAAACEAOP0h/9YAAACUAQAACwAAAAAAAAAAAAAAAAAv&#10;AQAAX3JlbHMvLnJlbHNQSwECLQAUAAYACAAAACEA2QBHJKMCAADUBQAADgAAAAAAAAAAAAAAAAAu&#10;AgAAZHJzL2Uyb0RvYy54bWxQSwECLQAUAAYACAAAACEATA9mjt8AAAALAQAADwAAAAAAAAAAAAAA&#10;AAD9BAAAZHJzL2Rvd25yZXYueG1sUEsFBgAAAAAEAAQA8wAAAAkGAAAAAA==&#10;" fillcolor="#f7f5c5 [1943]" strokecolor="#002060" strokeweight=".25pt">
                <v:stroke joinstyle="miter"/>
                <v:textbox inset="0,0,0,0">
                  <w:txbxContent>
                    <w:p w14:paraId="0936035D" w14:textId="77777777" w:rsidR="00B76430" w:rsidRPr="000C7A25" w:rsidRDefault="00B76430" w:rsidP="00B76430">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24</w:t>
                      </w:r>
                    </w:p>
                  </w:txbxContent>
                </v:textbox>
                <w10:wrap anchorx="margin"/>
              </v:oval>
            </w:pict>
          </mc:Fallback>
        </mc:AlternateContent>
      </w:r>
      <w:r>
        <w:rPr>
          <w:noProof/>
        </w:rPr>
        <mc:AlternateContent>
          <mc:Choice Requires="wps">
            <w:drawing>
              <wp:anchor distT="0" distB="0" distL="114300" distR="114300" simplePos="0" relativeHeight="251763714" behindDoc="0" locked="0" layoutInCell="1" allowOverlap="1" wp14:anchorId="787686C0" wp14:editId="2C8A3EB2">
                <wp:simplePos x="0" y="0"/>
                <wp:positionH relativeFrom="margin">
                  <wp:posOffset>5576929</wp:posOffset>
                </wp:positionH>
                <wp:positionV relativeFrom="paragraph">
                  <wp:posOffset>3608898</wp:posOffset>
                </wp:positionV>
                <wp:extent cx="723569" cy="190832"/>
                <wp:effectExtent l="0" t="0" r="19685" b="19050"/>
                <wp:wrapNone/>
                <wp:docPr id="81" name="Oval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6995B" w14:textId="77777777" w:rsidR="00B76430" w:rsidRPr="000C7A25" w:rsidRDefault="00B76430" w:rsidP="00B76430">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4</w:t>
                            </w:r>
                            <w:r w:rsidRPr="000C7A25">
                              <w:rPr>
                                <w:rFonts w:ascii="Arial Narrow" w:hAnsi="Arial Narrow"/>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87686C0" id="Oval 81" o:spid="_x0000_s1078" alt="&quot;&quot;" style="position:absolute;margin-left:439.15pt;margin-top:284.15pt;width:56.95pt;height:15.05pt;z-index:25176371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miUowIAANQFAAAOAAAAZHJzL2Uyb0RvYy54bWysVE1v2zAMvQ/YfxB0X+2kTdoGdYqgRYcB&#10;3VqsHXpWZCk2IIuapMTOfv0oyXbWNdthWA4KxY9H8lnk1XXXKLIT1tWgCzo5ySkRmkNZ601Bvz3f&#10;fbigxHmmS6ZAi4LuhaPXy/fvrlqzEFOoQJXCEgTRbtGaglbem0WWOV6JhrkTMEKjUYJtmMer3WSl&#10;ZS2iNyqb5vk8a8GWxgIXzqH2NhnpMuJLKbh/kNIJT1RBsTYfTxvPdTiz5RVbbCwzVc37Mtg/VNGw&#10;WmPSEeqWeUa2tn4D1dTcggPpTzg0GUhZcxF7wG4m+W/dPFXMiNgLkuPMSJP7f7D8y+7JPFqkoTVu&#10;4VAMXXTSNuEf6yNdJGs/kiU6Tzgqz6ens/klJRxNk8v84nQayMwOwcY6/1FAQ4JQUKFUbVxohy3Y&#10;7t755D14BbUDVZd3tVLxEp6AuFGW7Bh+PMa50P4shqtt8xnKpJ/n+EufEdX4sZP6bFBjQfExBaRY&#10;3qskSpO2oKeT81kEfmVzdrMe0+f5NJ/HPAHwUCfelEbcA3tR8nslQhNKfxWS1CXyNU0ZjnU1SaaK&#10;lSJVP/tj9REwIEukacTuAY5jJ557/xAq4lyMwfnfCkvBY0TMDNqPwU2twR4DUH7SvweZ/AeSEjWB&#10;Jd+tO+SmoLNIbFCtodw/WmIhDaoz/K7G13PPnH9kFicTZxi3jX/AQyrAbwe9REkF9scxffDHgUEr&#10;JS1OekHd9y2zghL1SeMohbUwCHYQ1oOgt80N4Pub4B4zPIoYYL0aRGmhecEltApZ0MQ0x1wF5d4O&#10;lxufNg6uMS5Wq+iG42+Yv9dPhgfwQGwYhefuhVnTj4zHWfsCwxZ4MzbJN0RqWG09yDrO1IHHnnJc&#10;HfHl92su7KZf79HrsIyXPwEAAP//AwBQSwMEFAAGAAgAAAAhAMYHqATdAAAACwEAAA8AAABkcnMv&#10;ZG93bnJldi54bWxMj01PwzAMhu9I/IfISNxYStm6tjSdGBInLjCQELesMW1F4lRJtpV/j3eCmz8e&#10;vX7cbGZnxRFDHD0puF1kIJA6b0bqFby/Pd2UIGLSZLT1hAp+MMKmvbxodG38iV7xuEu94BCKtVYw&#10;pDTVUsZuQKfjwk9IvPvywenEbeilCfrE4c7KPMsK6fRIfGHQEz4O2H3vDk4BbZfbEZ8trpOjAoNd&#10;fdDLp1LXV/PDPYiEc/qD4azP6tCy094fyERhFZTr8o5RBaviXDBRVXkOYs+TqlyCbBv5/4f2FwAA&#10;//8DAFBLAQItABQABgAIAAAAIQC2gziS/gAAAOEBAAATAAAAAAAAAAAAAAAAAAAAAABbQ29udGVu&#10;dF9UeXBlc10ueG1sUEsBAi0AFAAGAAgAAAAhADj9If/WAAAAlAEAAAsAAAAAAAAAAAAAAAAALwEA&#10;AF9yZWxzLy5yZWxzUEsBAi0AFAAGAAgAAAAhAHvaaJSjAgAA1AUAAA4AAAAAAAAAAAAAAAAALgIA&#10;AGRycy9lMm9Eb2MueG1sUEsBAi0AFAAGAAgAAAAhAMYHqATdAAAACwEAAA8AAAAAAAAAAAAAAAAA&#10;/QQAAGRycy9kb3ducmV2LnhtbFBLBQYAAAAABAAEAPMAAAAHBgAAAAA=&#10;" fillcolor="#f7f5c5 [1943]" strokecolor="#002060" strokeweight=".25pt">
                <v:stroke joinstyle="miter"/>
                <v:textbox inset="0,0,0,0">
                  <w:txbxContent>
                    <w:p w14:paraId="2506995B" w14:textId="77777777" w:rsidR="00B76430" w:rsidRPr="000C7A25" w:rsidRDefault="00B76430" w:rsidP="00B76430">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4</w:t>
                      </w:r>
                      <w:r w:rsidRPr="000C7A25">
                        <w:rPr>
                          <w:rFonts w:ascii="Arial Narrow" w:hAnsi="Arial Narrow"/>
                          <w:sz w:val="16"/>
                          <w:szCs w:val="16"/>
                        </w:rPr>
                        <w:t>1</w:t>
                      </w:r>
                    </w:p>
                  </w:txbxContent>
                </v:textbox>
                <w10:wrap anchorx="margin"/>
              </v:oval>
            </w:pict>
          </mc:Fallback>
        </mc:AlternateContent>
      </w:r>
      <w:r>
        <w:rPr>
          <w:noProof/>
        </w:rPr>
        <mc:AlternateContent>
          <mc:Choice Requires="wps">
            <w:drawing>
              <wp:anchor distT="0" distB="0" distL="114300" distR="114300" simplePos="0" relativeHeight="251764738" behindDoc="0" locked="0" layoutInCell="1" allowOverlap="1" wp14:anchorId="367D2126" wp14:editId="4E93FEA4">
                <wp:simplePos x="0" y="0"/>
                <wp:positionH relativeFrom="margin">
                  <wp:posOffset>5584521</wp:posOffset>
                </wp:positionH>
                <wp:positionV relativeFrom="paragraph">
                  <wp:posOffset>3950887</wp:posOffset>
                </wp:positionV>
                <wp:extent cx="723569" cy="190832"/>
                <wp:effectExtent l="0" t="0" r="19685" b="19050"/>
                <wp:wrapNone/>
                <wp:docPr id="82" name="Oval 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703DFC" w14:textId="77777777" w:rsidR="00B76430" w:rsidRPr="000C7A25" w:rsidRDefault="00B76430" w:rsidP="00B76430">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28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367D2126" id="Oval 82" o:spid="_x0000_s1079" alt="&quot;&quot;" style="position:absolute;margin-left:439.75pt;margin-top:311.1pt;width:56.95pt;height:15.05pt;z-index:25176473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L+owIAANQFAAAOAAAAZHJzL2Uyb0RvYy54bWysVE1v2zAMvQ/YfxB0X+2kTdoGdYqgRYcB&#10;3VqsHXpWZCk2IIuapMTOfv0oyXbWNdthWA4KxY9H8lnk1XXXKLIT1tWgCzo5ySkRmkNZ601Bvz3f&#10;fbigxHmmS6ZAi4LuhaPXy/fvrlqzEFOoQJXCEgTRbtGaglbem0WWOV6JhrkTMEKjUYJtmMer3WSl&#10;ZS2iNyqb5vk8a8GWxgIXzqH2NhnpMuJLKbh/kNIJT1RBsTYfTxvPdTiz5RVbbCwzVc37Mtg/VNGw&#10;WmPSEeqWeUa2tn4D1dTcggPpTzg0GUhZcxF7wG4m+W/dPFXMiNgLkuPMSJP7f7D8y+7JPFqkoTVu&#10;4VAMXXTSNuEf6yNdJGs/kiU6Tzgqz6ens/klJRxNk8v84nQayMwOwcY6/1FAQ4JQUKFUbVxohy3Y&#10;7t755D14BbUDVZd3tVLxEp6AuFGW7Bh+PMa50P4shqtt8xnKpJ/n+EufEdX4sZP6bFBjQfExBaRY&#10;3qskSpO2oKeT81kEfmVzdrMe0+f5NJ/HPAHwUCfelEbcA3tR8nslQhNKfxWS1CXyNU0ZjnU1SaaK&#10;lSJVP/tj9REwIEukacTuAY5jJ557/xAq4lyMwfnfCkvBY0TMDNqPwU2twR4DUH7SvweZ/AeSEjWB&#10;Jd+tO+SmoLPoGlRrKPePllhIg+oMv6vx9dwz5x+ZxcnEGcZt4x/wkArw20EvUVKB/XFMH/xxYNBK&#10;SYuTXlD3fcusoER90jhKYS0Mgh2E9SDobXMD+P4muMcMjyIGWK8GUVpoXnAJrUIWNDHNMVdBubfD&#10;5canjYNrjIvVKrrh+Bvm7/WT4QE8EBtG4bl7Ydb0I+Nx1r7AsAXejE3yDZEaVlsPso4zdeCxpxxX&#10;R3z5/ZoLu+nXe/Q6LOPlTwAAAP//AwBQSwMEFAAGAAgAAAAhAHuH7v/eAAAACwEAAA8AAABkcnMv&#10;ZG93bnJldi54bWxMj8FOwzAMhu9IvENkJG4sJVu7tTSdGBInLjCQELesMW1F4lRNtpW3x5zgaPvT&#10;7++vt7N34oRTHAJpuF1kIJDaYAfqNLy9Pt5sQMRkyBoXCDV8Y4Rtc3lRm8qGM73gaZ86wSEUK6Oh&#10;T2mspIxtj97ERRiR+PYZJm8Sj1Mn7WTOHO6dVFlWSG8G4g+9GfGhx/Zrf/QaaLfaDfjkcJ08FTi5&#10;/J2eP7S+vprv70AknNMfDL/6rA4NOx3CkWwUTsNmXeaMaiiUUiCYKMvlCsSBN7lagmxq+b9D8wMA&#10;AP//AwBQSwECLQAUAAYACAAAACEAtoM4kv4AAADhAQAAEwAAAAAAAAAAAAAAAAAAAAAAW0NvbnRl&#10;bnRfVHlwZXNdLnhtbFBLAQItABQABgAIAAAAIQA4/SH/1gAAAJQBAAALAAAAAAAAAAAAAAAAAC8B&#10;AABfcmVscy8ucmVsc1BLAQItABQABgAIAAAAIQAeYEL+owIAANQFAAAOAAAAAAAAAAAAAAAAAC4C&#10;AABkcnMvZTJvRG9jLnhtbFBLAQItABQABgAIAAAAIQB7h+7/3gAAAAsBAAAPAAAAAAAAAAAAAAAA&#10;AP0EAABkcnMvZG93bnJldi54bWxQSwUGAAAAAAQABADzAAAACAYAAAAA&#10;" fillcolor="#f7f5c5 [1943]" strokecolor="#002060" strokeweight=".25pt">
                <v:stroke joinstyle="miter"/>
                <v:textbox inset="0,0,0,0">
                  <w:txbxContent>
                    <w:p w14:paraId="18703DFC" w14:textId="77777777" w:rsidR="00B76430" w:rsidRPr="000C7A25" w:rsidRDefault="00B76430" w:rsidP="00B76430">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28</w:t>
                      </w:r>
                    </w:p>
                  </w:txbxContent>
                </v:textbox>
                <w10:wrap anchorx="margin"/>
              </v:oval>
            </w:pict>
          </mc:Fallback>
        </mc:AlternateContent>
      </w:r>
      <w:r>
        <w:rPr>
          <w:noProof/>
        </w:rPr>
        <mc:AlternateContent>
          <mc:Choice Requires="wps">
            <w:drawing>
              <wp:anchor distT="0" distB="0" distL="114300" distR="114300" simplePos="0" relativeHeight="251765762" behindDoc="0" locked="0" layoutInCell="1" allowOverlap="1" wp14:anchorId="3C337B52" wp14:editId="1E9CBA76">
                <wp:simplePos x="0" y="0"/>
                <wp:positionH relativeFrom="margin">
                  <wp:posOffset>5553075</wp:posOffset>
                </wp:positionH>
                <wp:positionV relativeFrom="paragraph">
                  <wp:posOffset>4300579</wp:posOffset>
                </wp:positionV>
                <wp:extent cx="723569" cy="190832"/>
                <wp:effectExtent l="0" t="0" r="19685" b="19050"/>
                <wp:wrapNone/>
                <wp:docPr id="83" name="Oval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7CBD20" w14:textId="77777777" w:rsidR="00B76430" w:rsidRPr="000C7A25" w:rsidRDefault="00B76430" w:rsidP="00B76430">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3C337B52" id="Oval 83" o:spid="_x0000_s1080" alt="&quot;&quot;" style="position:absolute;margin-left:437.25pt;margin-top:338.65pt;width:56.95pt;height:15.05pt;z-index:25176576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1AowIAANQFAAAOAAAAZHJzL2Uyb0RvYy54bWysVMFu2zAMvQ/YPwi6r3bSJm2DOkXQosOA&#10;bi3WDj0rshQbkEVNUmJnXz9Ksp11zXYYloNCUeQj+Uzy6rprFNkJ62rQBZ2c5JQIzaGs9aag357v&#10;PlxQ4jzTJVOgRUH3wtHr5ft3V61ZiClUoEphCYJot2hNQSvvzSLLHK9Ew9wJGKHxUYJtmMer3WSl&#10;ZS2iNyqb5vk8a8GWxgIXzqH2Nj3SZcSXUnD/IKUTnqiCYm4+njae63Bmyyu22Fhmqpr3abB/yKJh&#10;tcagI9Qt84xsbf0Gqqm5BQfSn3BoMpCy5iLWgNVM8t+qeaqYEbEWJMeZkSb3/2D5l92TebRIQ2vc&#10;wqEYquikbcI/5ke6SNZ+JEt0nnBUnk9PZ/NLSjg+TS7zi9NpIDM7OBvr/EcBDQlCQYVStXGhHLZg&#10;u3vnk/VgFdQOVF3e1UrFS2gBcaMs2TH8eIxzof1ZdFfb5jOUST/P8Zc+I6rxYyf12aDGhGIzBaSY&#10;3qsgSpO2oKeT81kEfvXm7GY9hs/zaT6PcQLgIU+8KY24B/ai5PdKhCKU/iokqUvka5oiHKtqkp4q&#10;VoqU/eyP2UfAgCyRphG7BziOnXju7YOriHMxOud/Syw5jx4xMmg/Oje1BnsMQPlJ3w8y2Q8kJWoC&#10;S75bd8hNQWexdYJqDeX+0RILaVCd4Xc1ds89c/6RWZxMnGHcNv4BD6kAvx30EiUV2B/H9MEeBwZf&#10;KWlx0gvqvm+ZFZSoTxpHKayFQbCDsB4EvW1uAPtvgnvM8Ciig/VqEKWF5gWX0CpEwSemOcYqKPd2&#10;uNz4tHFwjXGxWkUzHH/D/L1+MjyAB2LDKDx3L8yafmQ8ztoXGLbAm7FJtsFTw2rrQdZxpg489pTj&#10;6oid36+5sJt+vUerwzJe/gQAAP//AwBQSwMEFAAGAAgAAAAhAOwxNyDeAAAACwEAAA8AAABkcnMv&#10;ZG93bnJldi54bWxMj8FOwzAQRO9I/IO1SNyoA6RxGrKpKBInLlCQUG9usiQR9jqy3Tb8PeZEj6t5&#10;mnlbr2drxJF8GB0j3C4yEMSt60buET7en29KECFq7rRxTAg/FGDdXF7Uuurcid/ouI29SCUcKo0w&#10;xDhVUoZ2IKvDwk3EKfty3uqYTt/LzutTKrdG3mVZIa0eOS0MeqKngdrv7cEi8CbfjPRiSEXLBXmz&#10;/OTXHeL11fz4ACLSHP9h+NNP6tAkp707cBeEQShVvkwoQqHUPYhErMoyB7FHUJnKQTa1PP+h+QUA&#10;AP//AwBQSwECLQAUAAYACAAAACEAtoM4kv4AAADhAQAAEwAAAAAAAAAAAAAAAAAAAAAAW0NvbnRl&#10;bnRfVHlwZXNdLnhtbFBLAQItABQABgAIAAAAIQA4/SH/1gAAAJQBAAALAAAAAAAAAAAAAAAAAC8B&#10;AABfcmVscy8ucmVsc1BLAQItABQABgAIAAAAIQCxrj1AowIAANQFAAAOAAAAAAAAAAAAAAAAAC4C&#10;AABkcnMvZTJvRG9jLnhtbFBLAQItABQABgAIAAAAIQDsMTcg3gAAAAsBAAAPAAAAAAAAAAAAAAAA&#10;AP0EAABkcnMvZG93bnJldi54bWxQSwUGAAAAAAQABADzAAAACAYAAAAA&#10;" fillcolor="#f7f5c5 [1943]" strokecolor="#002060" strokeweight=".25pt">
                <v:stroke joinstyle="miter"/>
                <v:textbox inset="0,0,0,0">
                  <w:txbxContent>
                    <w:p w14:paraId="3C7CBD20" w14:textId="77777777" w:rsidR="00B76430" w:rsidRPr="000C7A25" w:rsidRDefault="00B76430" w:rsidP="00B76430">
                      <w:pPr>
                        <w:jc w:val="center"/>
                        <w:rPr>
                          <w:rFonts w:ascii="Arial Narrow" w:hAnsi="Arial Narrow"/>
                          <w:sz w:val="16"/>
                          <w:szCs w:val="16"/>
                        </w:rPr>
                      </w:pPr>
                      <w:r w:rsidRPr="000C7A25">
                        <w:rPr>
                          <w:rFonts w:ascii="Arial Narrow" w:hAnsi="Arial Narrow"/>
                          <w:sz w:val="16"/>
                          <w:szCs w:val="16"/>
                        </w:rPr>
                        <w:t>Mean = 8.</w:t>
                      </w:r>
                      <w:r>
                        <w:rPr>
                          <w:rFonts w:ascii="Arial Narrow" w:hAnsi="Arial Narrow"/>
                          <w:sz w:val="16"/>
                          <w:szCs w:val="16"/>
                        </w:rPr>
                        <w:t>23</w:t>
                      </w:r>
                    </w:p>
                  </w:txbxContent>
                </v:textbox>
                <w10:wrap anchorx="margin"/>
              </v:oval>
            </w:pict>
          </mc:Fallback>
        </mc:AlternateContent>
      </w:r>
      <w:r w:rsidR="00B76430">
        <w:rPr>
          <w:noProof/>
        </w:rPr>
        <w:drawing>
          <wp:inline distT="0" distB="0" distL="0" distR="0" wp14:anchorId="7BA66E46" wp14:editId="67A5BE94">
            <wp:extent cx="5819775" cy="4961614"/>
            <wp:effectExtent l="0" t="0" r="9525" b="10795"/>
            <wp:docPr id="42" name="Chart 42" descr="This figure presents follow-up survey respondent perceptions of the DFV pilot's impact on respondents’ capacity to recognise and respond to DFV - overall and in relation to 12 competenc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5658E05" w14:textId="77777777" w:rsidR="00B76430" w:rsidRPr="0091725D" w:rsidRDefault="00B76430" w:rsidP="00B76430">
      <w:pPr>
        <w:jc w:val="center"/>
        <w:rPr>
          <w:rFonts w:ascii="Arial Narrow" w:hAnsi="Arial Narrow"/>
        </w:rPr>
      </w:pPr>
      <w:r w:rsidRPr="0091725D">
        <w:rPr>
          <w:rFonts w:ascii="Arial Narrow" w:hAnsi="Arial Narrow"/>
          <w:b/>
          <w:bCs/>
        </w:rPr>
        <w:t>Note</w:t>
      </w:r>
      <w:r w:rsidRPr="0091725D">
        <w:rPr>
          <w:rFonts w:ascii="Arial Narrow" w:hAnsi="Arial Narrow"/>
        </w:rPr>
        <w:t>: Ratings were about “</w:t>
      </w:r>
      <w:r>
        <w:rPr>
          <w:rFonts w:ascii="Arial Narrow" w:hAnsi="Arial Narrow"/>
        </w:rPr>
        <w:t>To what extent do you think the DFV Initiative has helped with improving the following</w:t>
      </w:r>
      <w:r w:rsidRPr="0091725D">
        <w:rPr>
          <w:rFonts w:ascii="Arial Narrow" w:hAnsi="Arial Narrow"/>
        </w:rPr>
        <w:t xml:space="preserve">?”, </w:t>
      </w:r>
      <w:r>
        <w:rPr>
          <w:rFonts w:ascii="Arial Narrow" w:hAnsi="Arial Narrow"/>
        </w:rPr>
        <w:br/>
      </w:r>
      <w:r w:rsidRPr="0091725D">
        <w:rPr>
          <w:rFonts w:ascii="Arial Narrow" w:hAnsi="Arial Narrow"/>
        </w:rPr>
        <w:t xml:space="preserve">0 = </w:t>
      </w:r>
      <w:r>
        <w:rPr>
          <w:rFonts w:ascii="Arial Narrow" w:hAnsi="Arial Narrow"/>
        </w:rPr>
        <w:t>Not at all</w:t>
      </w:r>
      <w:r w:rsidRPr="0091725D">
        <w:rPr>
          <w:rFonts w:ascii="Arial Narrow" w:hAnsi="Arial Narrow"/>
        </w:rPr>
        <w:t xml:space="preserve">, 5 = </w:t>
      </w:r>
      <w:r>
        <w:rPr>
          <w:rFonts w:ascii="Arial Narrow" w:hAnsi="Arial Narrow"/>
        </w:rPr>
        <w:t>Somewhat</w:t>
      </w:r>
      <w:r w:rsidRPr="0091725D">
        <w:rPr>
          <w:rFonts w:ascii="Arial Narrow" w:hAnsi="Arial Narrow"/>
        </w:rPr>
        <w:t>, 10</w:t>
      </w:r>
      <w:r>
        <w:rPr>
          <w:rFonts w:ascii="Arial Narrow" w:hAnsi="Arial Narrow"/>
        </w:rPr>
        <w:t xml:space="preserve"> </w:t>
      </w:r>
      <w:r w:rsidRPr="0091725D">
        <w:rPr>
          <w:rFonts w:ascii="Arial Narrow" w:hAnsi="Arial Narrow"/>
        </w:rPr>
        <w:t>=</w:t>
      </w:r>
      <w:r>
        <w:rPr>
          <w:rFonts w:ascii="Arial Narrow" w:hAnsi="Arial Narrow"/>
        </w:rPr>
        <w:t xml:space="preserve"> Very much so</w:t>
      </w:r>
      <w:r w:rsidRPr="0091725D">
        <w:rPr>
          <w:rFonts w:ascii="Arial Narrow" w:hAnsi="Arial Narrow"/>
        </w:rPr>
        <w:t>.</w:t>
      </w:r>
    </w:p>
    <w:p w14:paraId="44060CF7" w14:textId="7FF1C169" w:rsidR="00B76430" w:rsidRPr="00364D64" w:rsidRDefault="00B76430" w:rsidP="00A2512A">
      <w:pPr>
        <w:spacing w:after="120" w:line="288" w:lineRule="auto"/>
      </w:pPr>
      <w:bookmarkStart w:id="99" w:name="_Ref120631705"/>
      <w:r>
        <w:t xml:space="preserve">As shown in </w:t>
      </w:r>
      <w:r>
        <w:fldChar w:fldCharType="begin"/>
      </w:r>
      <w:r>
        <w:instrText xml:space="preserve"> REF _Ref125383816 \h </w:instrText>
      </w:r>
      <w:r>
        <w:fldChar w:fldCharType="separate"/>
      </w:r>
      <w:r w:rsidR="00996236">
        <w:t xml:space="preserve">Figure </w:t>
      </w:r>
      <w:r w:rsidR="00996236">
        <w:rPr>
          <w:noProof/>
        </w:rPr>
        <w:t>18</w:t>
      </w:r>
      <w:r>
        <w:fldChar w:fldCharType="end"/>
      </w:r>
      <w:r>
        <w:t>, post-training survey respondents provided similarly positive perceptions about the extent to which the training they received had improved various aspects of their DFV capacity, especially their ability to reflect on their attitudes to DFV.</w:t>
      </w:r>
    </w:p>
    <w:p w14:paraId="372C2D95" w14:textId="68CAD700" w:rsidR="00B76430" w:rsidRDefault="00B76430" w:rsidP="00B76430">
      <w:pPr>
        <w:pStyle w:val="Caption"/>
      </w:pPr>
      <w:bookmarkStart w:id="100" w:name="_Ref125383816"/>
      <w:bookmarkStart w:id="101" w:name="_Toc128060661"/>
      <w:r>
        <w:t xml:space="preserve">Figure </w:t>
      </w:r>
      <w:fldSimple w:instr=" SEQ Figure \* ARABIC ">
        <w:r w:rsidR="00996236">
          <w:rPr>
            <w:noProof/>
          </w:rPr>
          <w:t>18</w:t>
        </w:r>
      </w:fldSimple>
      <w:bookmarkEnd w:id="100"/>
      <w:r>
        <w:t>: Post-training survey perceptions of the extent to which training attended helped improve respondents’ capacity to recognise and respond to DFV</w:t>
      </w:r>
      <w:bookmarkEnd w:id="101"/>
    </w:p>
    <w:p w14:paraId="34DD7C67" w14:textId="77777777" w:rsidR="00B76430" w:rsidRDefault="00B76430" w:rsidP="00B76430">
      <w:pPr>
        <w:spacing w:after="0"/>
        <w:ind w:left="-794"/>
        <w:jc w:val="right"/>
      </w:pPr>
      <w:r>
        <w:rPr>
          <w:noProof/>
        </w:rPr>
        <w:drawing>
          <wp:inline distT="0" distB="0" distL="0" distR="0" wp14:anchorId="779C2E52" wp14:editId="145A6AF0">
            <wp:extent cx="6217285" cy="2218414"/>
            <wp:effectExtent l="0" t="0" r="12065" b="10795"/>
            <wp:docPr id="17" name="Chart 17" descr="This figure presents post-training survey respondent perceptions of the extent to which DFV pilot training helped improve their capacity to recognise and respond to DFV - overall and in relation to five competenc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bookmarkEnd w:id="99"/>
    <w:p w14:paraId="2FFA5C00" w14:textId="56D4B939" w:rsidR="00B76430" w:rsidRDefault="00B76430" w:rsidP="00A2512A">
      <w:pPr>
        <w:spacing w:before="160" w:after="120" w:line="288" w:lineRule="auto"/>
      </w:pPr>
      <w:r>
        <w:t xml:space="preserve">As shown in </w:t>
      </w:r>
      <w:r>
        <w:fldChar w:fldCharType="begin"/>
      </w:r>
      <w:r>
        <w:instrText xml:space="preserve"> REF _Ref125465487 \h </w:instrText>
      </w:r>
      <w:r>
        <w:fldChar w:fldCharType="separate"/>
      </w:r>
      <w:r w:rsidR="00996236">
        <w:t xml:space="preserve">Figure </w:t>
      </w:r>
      <w:r w:rsidR="00996236">
        <w:rPr>
          <w:noProof/>
        </w:rPr>
        <w:t>19</w:t>
      </w:r>
      <w:r>
        <w:fldChar w:fldCharType="end"/>
      </w:r>
      <w:r>
        <w:t xml:space="preserve">, these </w:t>
      </w:r>
      <w:r w:rsidR="00990745">
        <w:t>perceptions</w:t>
      </w:r>
      <w:r>
        <w:t xml:space="preserve"> were reinforced by </w:t>
      </w:r>
      <w:r w:rsidR="00A2512A">
        <w:t>very</w:t>
      </w:r>
      <w:r w:rsidR="00DB5A5F">
        <w:t xml:space="preserve"> statistically </w:t>
      </w:r>
      <w:r>
        <w:t xml:space="preserve">significant pre-post training increases (p&lt;0.0001) on </w:t>
      </w:r>
      <w:r w:rsidR="00A2512A">
        <w:t xml:space="preserve">all </w:t>
      </w:r>
      <w:r>
        <w:t xml:space="preserve">three GRIPS domains (for </w:t>
      </w:r>
      <w:r w:rsidR="00432465">
        <w:t>health professionals</w:t>
      </w:r>
      <w:r>
        <w:t xml:space="preserve">), the four bespoke readiness items asked of administrative staff and additional capacity-related questions nominated by the PHNs for both </w:t>
      </w:r>
      <w:r w:rsidR="00432465">
        <w:t xml:space="preserve">health professionals </w:t>
      </w:r>
      <w:r>
        <w:t>and administrative staff (see Appendix K for the detailed t-test results).</w:t>
      </w:r>
    </w:p>
    <w:p w14:paraId="32A84B03" w14:textId="78C8BF9C" w:rsidR="00B76430" w:rsidRDefault="00B76430" w:rsidP="00B76430">
      <w:pPr>
        <w:pStyle w:val="Caption"/>
      </w:pPr>
      <w:bookmarkStart w:id="102" w:name="_Ref125465487"/>
      <w:bookmarkStart w:id="103" w:name="_Toc128060662"/>
      <w:r>
        <w:t xml:space="preserve">Figure </w:t>
      </w:r>
      <w:fldSimple w:instr=" SEQ Figure \* ARABIC ">
        <w:r w:rsidR="00996236">
          <w:rPr>
            <w:noProof/>
          </w:rPr>
          <w:t>19</w:t>
        </w:r>
      </w:fldSimple>
      <w:bookmarkEnd w:id="102"/>
      <w:r>
        <w:t>: Pre-post training survey changes in respondents’ self-reported DFV capacity</w:t>
      </w:r>
      <w:bookmarkEnd w:id="103"/>
    </w:p>
    <w:p w14:paraId="1B3B2A59" w14:textId="0E1AFBA8" w:rsidR="002E78AF" w:rsidRPr="002E78AF" w:rsidRDefault="002E78AF" w:rsidP="009110D0">
      <w:pPr>
        <w:spacing w:after="60" w:line="240" w:lineRule="auto"/>
        <w:jc w:val="center"/>
        <w:rPr>
          <w:sz w:val="16"/>
          <w:szCs w:val="16"/>
        </w:rPr>
      </w:pPr>
      <w:r w:rsidRPr="002E78AF">
        <w:rPr>
          <w:b/>
          <w:bCs/>
          <w:sz w:val="16"/>
          <w:szCs w:val="16"/>
        </w:rPr>
        <w:t>Note</w:t>
      </w:r>
      <w:r w:rsidRPr="002E78AF">
        <w:rPr>
          <w:sz w:val="16"/>
          <w:szCs w:val="16"/>
        </w:rPr>
        <w:t>: Response options were 1 = Strongly disagree, 2 = Disagree, 3 = Neutral, 4 = Agree, 5= Strongly disagree.</w:t>
      </w:r>
      <w:r>
        <w:rPr>
          <w:sz w:val="16"/>
          <w:szCs w:val="16"/>
        </w:rPr>
        <w:br/>
      </w:r>
      <w:r w:rsidRPr="002E78AF">
        <w:rPr>
          <w:sz w:val="16"/>
          <w:szCs w:val="16"/>
        </w:rPr>
        <w:t>Ns indicate the number of respondents for each question set</w:t>
      </w:r>
      <w:r>
        <w:rPr>
          <w:sz w:val="16"/>
          <w:szCs w:val="1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2"/>
        <w:gridCol w:w="5568"/>
      </w:tblGrid>
      <w:tr w:rsidR="00B76430" w14:paraId="51CD2EF0" w14:textId="77777777" w:rsidTr="00A87C87">
        <w:tc>
          <w:tcPr>
            <w:tcW w:w="4172" w:type="dxa"/>
          </w:tcPr>
          <w:p w14:paraId="7D5271DA" w14:textId="2A84B986" w:rsidR="00B76430" w:rsidRDefault="00432465" w:rsidP="00A87C87">
            <w:pPr>
              <w:spacing w:after="0" w:line="264" w:lineRule="auto"/>
              <w:jc w:val="center"/>
            </w:pPr>
            <w:r>
              <w:rPr>
                <w:b/>
                <w:bCs/>
                <w:color w:val="1D549B" w:themeColor="accent1" w:themeTint="BF"/>
              </w:rPr>
              <w:t>H</w:t>
            </w:r>
            <w:r w:rsidRPr="00432465">
              <w:rPr>
                <w:b/>
                <w:bCs/>
                <w:color w:val="1D549B" w:themeColor="accent1" w:themeTint="BF"/>
              </w:rPr>
              <w:t>ealth professionals</w:t>
            </w:r>
            <w:r w:rsidR="00B76430">
              <w:rPr>
                <w:b/>
                <w:bCs/>
                <w:color w:val="1D549B" w:themeColor="accent1" w:themeTint="BF"/>
              </w:rPr>
              <w:t xml:space="preserve"> – GRIPS</w:t>
            </w:r>
            <w:r w:rsidR="00B76430" w:rsidRPr="006A4EAC">
              <w:rPr>
                <w:noProof/>
              </w:rPr>
              <w:drawing>
                <wp:inline distT="0" distB="0" distL="0" distR="0" wp14:anchorId="3C16B8E2" wp14:editId="0C4CB465">
                  <wp:extent cx="2576195" cy="2035534"/>
                  <wp:effectExtent l="0" t="0" r="14605" b="3175"/>
                  <wp:docPr id="19" name="Chart 19" descr="This figure presents changes in pre-post training survey respondents' self-reported DFV capacity - the GRIPS tool for health professionals.">
                    <a:extLst xmlns:a="http://schemas.openxmlformats.org/drawingml/2006/main">
                      <a:ext uri="{FF2B5EF4-FFF2-40B4-BE49-F238E27FC236}">
                        <a16:creationId xmlns:a16="http://schemas.microsoft.com/office/drawing/2014/main" id="{F6E70F44-39B8-42A2-EBEB-3DA8FEA784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5568" w:type="dxa"/>
          </w:tcPr>
          <w:p w14:paraId="5EE6A823" w14:textId="77777777" w:rsidR="00B76430" w:rsidRDefault="00B76430" w:rsidP="00A87C87">
            <w:pPr>
              <w:spacing w:after="0" w:line="264" w:lineRule="auto"/>
              <w:jc w:val="center"/>
            </w:pPr>
            <w:r w:rsidRPr="001E4B32">
              <w:rPr>
                <w:b/>
                <w:bCs/>
                <w:color w:val="1D549B" w:themeColor="accent1" w:themeTint="BF"/>
              </w:rPr>
              <w:t>Administrative staff</w:t>
            </w:r>
            <w:r>
              <w:rPr>
                <w:b/>
                <w:bCs/>
                <w:color w:val="1D549B" w:themeColor="accent1" w:themeTint="BF"/>
              </w:rPr>
              <w:t xml:space="preserve"> – Readiness</w:t>
            </w:r>
            <w:r w:rsidRPr="006A4EAC">
              <w:rPr>
                <w:noProof/>
              </w:rPr>
              <w:drawing>
                <wp:inline distT="0" distB="0" distL="0" distR="0" wp14:anchorId="24C89052" wp14:editId="7786CB2D">
                  <wp:extent cx="3490595" cy="2035175"/>
                  <wp:effectExtent l="0" t="0" r="14605" b="3175"/>
                  <wp:docPr id="87" name="Chart 87" descr="This figure presents changes in pre-post training survey respondents' self-reported DFV capacity - four readiness items for administrative staff.">
                    <a:extLst xmlns:a="http://schemas.openxmlformats.org/drawingml/2006/main">
                      <a:ext uri="{FF2B5EF4-FFF2-40B4-BE49-F238E27FC236}">
                        <a16:creationId xmlns:a16="http://schemas.microsoft.com/office/drawing/2014/main" id="{F6E70F44-39B8-42A2-EBEB-3DA8FEA784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14:paraId="478EA06D" w14:textId="77777777" w:rsidR="00B76430" w:rsidRDefault="00B76430" w:rsidP="009C6039">
      <w:pPr>
        <w:keepNext/>
        <w:spacing w:before="120" w:after="0" w:line="264" w:lineRule="auto"/>
        <w:jc w:val="center"/>
      </w:pPr>
      <w:r w:rsidRPr="001E4B32">
        <w:rPr>
          <w:b/>
          <w:bCs/>
          <w:color w:val="1D549B" w:themeColor="accent1" w:themeTint="BF"/>
        </w:rPr>
        <w:t>Administrative staff</w:t>
      </w:r>
      <w:r>
        <w:rPr>
          <w:b/>
          <w:bCs/>
          <w:color w:val="1D549B" w:themeColor="accent1" w:themeTint="BF"/>
        </w:rPr>
        <w:t xml:space="preserve"> – Additional items</w:t>
      </w:r>
    </w:p>
    <w:p w14:paraId="45AD5D60" w14:textId="77777777" w:rsidR="00B76430" w:rsidRDefault="00B76430" w:rsidP="00B76430">
      <w:pPr>
        <w:spacing w:after="0"/>
      </w:pPr>
      <w:r w:rsidRPr="006A4EAC">
        <w:rPr>
          <w:noProof/>
        </w:rPr>
        <w:drawing>
          <wp:inline distT="0" distB="0" distL="0" distR="0" wp14:anchorId="10842D35" wp14:editId="255CB9C6">
            <wp:extent cx="6114415" cy="1820849"/>
            <wp:effectExtent l="0" t="0" r="635" b="8255"/>
            <wp:docPr id="91" name="Chart 91" descr="This figure presents changes in pre-post training survey respondents' self-reported DFV capacity - five additional items for administrative staff.">
              <a:extLst xmlns:a="http://schemas.openxmlformats.org/drawingml/2006/main">
                <a:ext uri="{FF2B5EF4-FFF2-40B4-BE49-F238E27FC236}">
                  <a16:creationId xmlns:a16="http://schemas.microsoft.com/office/drawing/2014/main" id="{F6E70F44-39B8-42A2-EBEB-3DA8FEA784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6E3F54E" w14:textId="2C4AF4B9" w:rsidR="00B76430" w:rsidRDefault="00432465" w:rsidP="00DD0FC4">
      <w:pPr>
        <w:spacing w:after="0" w:line="264" w:lineRule="auto"/>
        <w:jc w:val="center"/>
      </w:pPr>
      <w:r>
        <w:rPr>
          <w:b/>
          <w:bCs/>
          <w:color w:val="1D549B" w:themeColor="accent1" w:themeTint="BF"/>
        </w:rPr>
        <w:t>H</w:t>
      </w:r>
      <w:r w:rsidRPr="00432465">
        <w:rPr>
          <w:b/>
          <w:bCs/>
          <w:color w:val="1D549B" w:themeColor="accent1" w:themeTint="BF"/>
        </w:rPr>
        <w:t>ealth professionals</w:t>
      </w:r>
      <w:r w:rsidR="00B76430">
        <w:rPr>
          <w:b/>
          <w:bCs/>
          <w:color w:val="1D549B" w:themeColor="accent1" w:themeTint="BF"/>
        </w:rPr>
        <w:t xml:space="preserve"> – Additional items</w:t>
      </w:r>
    </w:p>
    <w:p w14:paraId="12468B7A" w14:textId="77777777" w:rsidR="00B76430" w:rsidRDefault="00B76430" w:rsidP="00B76430">
      <w:pPr>
        <w:spacing w:after="0"/>
      </w:pPr>
      <w:r w:rsidRPr="006A4EAC">
        <w:rPr>
          <w:noProof/>
        </w:rPr>
        <w:drawing>
          <wp:inline distT="0" distB="0" distL="0" distR="0" wp14:anchorId="25ACB651" wp14:editId="0A7B9896">
            <wp:extent cx="6114415" cy="2353586"/>
            <wp:effectExtent l="0" t="0" r="635" b="8890"/>
            <wp:docPr id="92" name="Chart 92" descr="This figure presents changes in pre-post training survey respondents' self-reported DFV capacity - additional items for health professionals.">
              <a:extLst xmlns:a="http://schemas.openxmlformats.org/drawingml/2006/main">
                <a:ext uri="{FF2B5EF4-FFF2-40B4-BE49-F238E27FC236}">
                  <a16:creationId xmlns:a16="http://schemas.microsoft.com/office/drawing/2014/main" id="{F6E70F44-39B8-42A2-EBEB-3DA8FEA784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7618E81" w14:textId="3A6A5C40" w:rsidR="00B76430" w:rsidRDefault="00B76430" w:rsidP="00B76430">
      <w:pPr>
        <w:spacing w:before="200" w:after="0"/>
      </w:pPr>
      <w:r>
        <w:t xml:space="preserve">As shown in </w:t>
      </w:r>
      <w:r>
        <w:fldChar w:fldCharType="begin"/>
      </w:r>
      <w:r>
        <w:instrText xml:space="preserve"> REF _Ref123740193 \h </w:instrText>
      </w:r>
      <w:r>
        <w:fldChar w:fldCharType="separate"/>
      </w:r>
      <w:r w:rsidR="00996236">
        <w:t xml:space="preserve">Figure </w:t>
      </w:r>
      <w:r w:rsidR="00996236">
        <w:rPr>
          <w:noProof/>
        </w:rPr>
        <w:t>20</w:t>
      </w:r>
      <w:r>
        <w:fldChar w:fldCharType="end"/>
      </w:r>
      <w:r>
        <w:t xml:space="preserve">, </w:t>
      </w:r>
      <w:r w:rsidR="00DA7F82">
        <w:t xml:space="preserve">follow-up </w:t>
      </w:r>
      <w:r>
        <w:t xml:space="preserve">survey respondents considered the DFV pilot </w:t>
      </w:r>
      <w:r w:rsidR="007E31B3">
        <w:t>was</w:t>
      </w:r>
      <w:r>
        <w:t xml:space="preserve"> the main contributor to their improved DFV-related capacity, with the system integrators and the DFV-related trainings considered to have had the greatest impact. These two components were also the most frequently nominated in response to a question about which activity or resource had the biggest impact on respondents’ DFV-related capacity (training with 15 nominations and the system integrator with 12 nominations).</w:t>
      </w:r>
    </w:p>
    <w:p w14:paraId="34A4B3C5" w14:textId="18DE54DB" w:rsidR="00B76430" w:rsidRDefault="00B76430" w:rsidP="00B76430">
      <w:pPr>
        <w:pStyle w:val="Quote"/>
      </w:pPr>
      <w:r>
        <w:t>C</w:t>
      </w:r>
      <w:r w:rsidRPr="006274DD">
        <w:t>ontinual engagement with DV Linker, initial RRR training; and being involved in a warm referral</w:t>
      </w:r>
      <w:r w:rsidR="000E0C03">
        <w:rPr>
          <w:rStyle w:val="FootnoteReference"/>
        </w:rPr>
        <w:footnoteReference w:id="21"/>
      </w:r>
      <w:r w:rsidRPr="006274DD">
        <w:t xml:space="preserve"> of a client to DV Linker and witnessing how they work.</w:t>
      </w:r>
      <w:r>
        <w:t xml:space="preserve"> (Allied health practitioner)</w:t>
      </w:r>
    </w:p>
    <w:p w14:paraId="2D915C4B" w14:textId="77777777" w:rsidR="00B76430" w:rsidRDefault="00B76430" w:rsidP="00B76430">
      <w:pPr>
        <w:pStyle w:val="Quote"/>
      </w:pPr>
      <w:r w:rsidRPr="006274DD">
        <w:t>Relationships with the local link team and the other GPs in the community of practice ha</w:t>
      </w:r>
      <w:r>
        <w:t>ve</w:t>
      </w:r>
      <w:r w:rsidRPr="006274DD">
        <w:t xml:space="preserve"> increased my confidence in my work and me feeling of being able to do this work because I am supported</w:t>
      </w:r>
      <w:r>
        <w:t>. (GP)</w:t>
      </w:r>
    </w:p>
    <w:p w14:paraId="3C8E66EA" w14:textId="77777777" w:rsidR="00B76430" w:rsidRDefault="00B76430" w:rsidP="007007B5">
      <w:pPr>
        <w:pStyle w:val="Quote"/>
      </w:pPr>
      <w:r w:rsidRPr="006274DD">
        <w:t>Working as a complete team has helped us all improve in this area and support one another. Has been fantastic to have access and training from such a wonderful team.</w:t>
      </w:r>
      <w:r>
        <w:t xml:space="preserve"> (GP)</w:t>
      </w:r>
    </w:p>
    <w:p w14:paraId="3E0EE54A" w14:textId="440E82E3" w:rsidR="00B76430" w:rsidRDefault="00B76430" w:rsidP="00B76430">
      <w:pPr>
        <w:pStyle w:val="Caption"/>
        <w:spacing w:before="60"/>
      </w:pPr>
      <w:bookmarkStart w:id="104" w:name="_Ref123740193"/>
      <w:bookmarkStart w:id="105" w:name="_Toc128060663"/>
      <w:r>
        <w:t xml:space="preserve">Figure </w:t>
      </w:r>
      <w:fldSimple w:instr=" SEQ Figure \* ARABIC ">
        <w:r w:rsidR="00996236">
          <w:rPr>
            <w:noProof/>
          </w:rPr>
          <w:t>20</w:t>
        </w:r>
      </w:fldSimple>
      <w:bookmarkEnd w:id="104"/>
      <w:r>
        <w:t xml:space="preserve">: </w:t>
      </w:r>
      <w:r w:rsidR="00DA7F82">
        <w:t xml:space="preserve">Follow-up </w:t>
      </w:r>
      <w:r>
        <w:t>survey perceptions of the relative contributions of the DFV pilot components</w:t>
      </w:r>
      <w:bookmarkEnd w:id="105"/>
    </w:p>
    <w:p w14:paraId="5C7F3042" w14:textId="77777777" w:rsidR="00B76430" w:rsidRDefault="00B76430" w:rsidP="00B76430">
      <w:r>
        <w:rPr>
          <w:noProof/>
        </w:rPr>
        <w:drawing>
          <wp:inline distT="0" distB="0" distL="0" distR="0" wp14:anchorId="08E5BA90" wp14:editId="0FED3AF7">
            <wp:extent cx="6273165" cy="2305878"/>
            <wp:effectExtent l="0" t="0" r="13335" b="18415"/>
            <wp:docPr id="44" name="Chart 44" descr="This figure presents follow-up survey respondent perceptions of the relative contributions of the DFV pilot components to their improved DFV capa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66B2ECB" w14:textId="0F044D70" w:rsidR="00B76430" w:rsidRDefault="00B76430" w:rsidP="007007B5">
      <w:pPr>
        <w:keepNext/>
        <w:spacing w:before="160" w:after="120"/>
      </w:pPr>
      <w:r>
        <w:fldChar w:fldCharType="begin"/>
      </w:r>
      <w:r>
        <w:instrText xml:space="preserve"> REF _Ref125029696 \h </w:instrText>
      </w:r>
      <w:r>
        <w:fldChar w:fldCharType="separate"/>
      </w:r>
      <w:r w:rsidR="00996236">
        <w:t xml:space="preserve">Figure </w:t>
      </w:r>
      <w:r w:rsidR="00996236">
        <w:rPr>
          <w:noProof/>
        </w:rPr>
        <w:t>21</w:t>
      </w:r>
      <w:r>
        <w:fldChar w:fldCharType="end"/>
      </w:r>
      <w:r>
        <w:t xml:space="preserve"> </w:t>
      </w:r>
      <w:r w:rsidR="00D37CC3">
        <w:t xml:space="preserve">presents a case study of </w:t>
      </w:r>
      <w:r>
        <w:t>how the DFV pilot has comprehensively changed a general practice’s understanding, capacity and practice in relation to recognising and responding to DFV.</w:t>
      </w:r>
    </w:p>
    <w:p w14:paraId="28EEDAEB" w14:textId="5CF1A8B2" w:rsidR="00B76430" w:rsidRDefault="00B76430" w:rsidP="00B76430">
      <w:pPr>
        <w:pStyle w:val="Caption"/>
      </w:pPr>
      <w:bookmarkStart w:id="106" w:name="_Ref125029696"/>
      <w:bookmarkStart w:id="107" w:name="_Toc128060664"/>
      <w:r>
        <w:t xml:space="preserve">Figure </w:t>
      </w:r>
      <w:fldSimple w:instr=" SEQ Figure \* ARABIC ">
        <w:r w:rsidR="00996236">
          <w:rPr>
            <w:noProof/>
          </w:rPr>
          <w:t>21</w:t>
        </w:r>
      </w:fldSimple>
      <w:bookmarkEnd w:id="106"/>
      <w:r>
        <w:t>: Case study demonstrating improved primary care DFV awareness and capacity</w:t>
      </w:r>
      <w:bookmarkEnd w:id="107"/>
      <w:r>
        <w:t xml:space="preserve"> </w:t>
      </w:r>
    </w:p>
    <w:p w14:paraId="6E51338C" w14:textId="77777777" w:rsidR="00B76430" w:rsidRDefault="00B76430" w:rsidP="00B76430">
      <w:r>
        <w:rPr>
          <w:noProof/>
        </w:rPr>
        <mc:AlternateContent>
          <mc:Choice Requires="wps">
            <w:drawing>
              <wp:inline distT="0" distB="0" distL="0" distR="0" wp14:anchorId="67A68567" wp14:editId="0F28875A">
                <wp:extent cx="6084000" cy="3824577"/>
                <wp:effectExtent l="0" t="0" r="12065" b="24130"/>
                <wp:docPr id="29" name="Scroll: Vertical 29" descr="This figure presents a case study demonstrating improved primary care DFV awareness and capacity."/>
                <wp:cNvGraphicFramePr/>
                <a:graphic xmlns:a="http://schemas.openxmlformats.org/drawingml/2006/main">
                  <a:graphicData uri="http://schemas.microsoft.com/office/word/2010/wordprocessingShape">
                    <wps:wsp>
                      <wps:cNvSpPr/>
                      <wps:spPr>
                        <a:xfrm>
                          <a:off x="0" y="0"/>
                          <a:ext cx="6084000" cy="3824577"/>
                        </a:xfrm>
                        <a:prstGeom prst="verticalScroll">
                          <a:avLst/>
                        </a:prstGeom>
                        <a:solidFill>
                          <a:schemeClr val="accent4">
                            <a:lumMod val="60000"/>
                            <a:lumOff val="4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842DE8" w14:textId="77777777" w:rsidR="00B76430" w:rsidRPr="00BD5460" w:rsidRDefault="00B76430" w:rsidP="00B76430">
                            <w:pPr>
                              <w:spacing w:after="120" w:line="240" w:lineRule="auto"/>
                              <w:jc w:val="center"/>
                              <w:rPr>
                                <w:rFonts w:ascii="Corbel" w:hAnsi="Corbel"/>
                                <w:b/>
                                <w:bCs/>
                                <w:noProof/>
                                <w:color w:val="002060"/>
                                <w:szCs w:val="20"/>
                                <w:lang w:eastAsia="en-AU"/>
                              </w:rPr>
                            </w:pPr>
                            <w:r w:rsidRPr="00BD5460">
                              <w:rPr>
                                <w:rFonts w:ascii="Corbel" w:hAnsi="Corbel"/>
                                <w:b/>
                                <w:bCs/>
                                <w:noProof/>
                                <w:color w:val="002060"/>
                                <w:szCs w:val="20"/>
                                <w:lang w:eastAsia="en-AU"/>
                              </w:rPr>
                              <w:t>Case Study shared by a NWMPHN practice manager – CAPACITY BUILDING</w:t>
                            </w:r>
                          </w:p>
                          <w:p w14:paraId="44E1E1D7" w14:textId="77777777" w:rsidR="00B76430" w:rsidRPr="00BD5460" w:rsidRDefault="00B76430" w:rsidP="00B76430">
                            <w:pPr>
                              <w:spacing w:after="0" w:line="240" w:lineRule="auto"/>
                              <w:rPr>
                                <w:rFonts w:ascii="Corbel" w:hAnsi="Corbel"/>
                                <w:noProof/>
                                <w:color w:val="002060"/>
                                <w:sz w:val="19"/>
                                <w:szCs w:val="19"/>
                                <w:lang w:eastAsia="en-AU"/>
                              </w:rPr>
                            </w:pPr>
                            <w:r w:rsidRPr="00BD5460">
                              <w:rPr>
                                <w:rFonts w:ascii="Corbel" w:hAnsi="Corbel"/>
                                <w:b/>
                                <w:bCs/>
                                <w:noProof/>
                                <w:color w:val="002060"/>
                                <w:sz w:val="19"/>
                                <w:szCs w:val="19"/>
                                <w:lang w:eastAsia="en-AU"/>
                              </w:rPr>
                              <w:t>What happened</w:t>
                            </w:r>
                            <w:r w:rsidRPr="00BD5460">
                              <w:rPr>
                                <w:rFonts w:ascii="Corbel" w:hAnsi="Corbel"/>
                                <w:noProof/>
                                <w:color w:val="002060"/>
                                <w:sz w:val="19"/>
                                <w:szCs w:val="19"/>
                                <w:lang w:eastAsia="en-AU"/>
                              </w:rPr>
                              <w:t>: As part of the DFV pilot, the practice completed QI activities to support staff in recognising and responding to DFV. These included:</w:t>
                            </w:r>
                          </w:p>
                          <w:p w14:paraId="28A1D6AA" w14:textId="77777777" w:rsidR="00B76430" w:rsidRPr="00BD5460" w:rsidRDefault="00B76430" w:rsidP="00B76430">
                            <w:pPr>
                              <w:pStyle w:val="ListBullet2"/>
                              <w:spacing w:after="0"/>
                              <w:rPr>
                                <w:rFonts w:ascii="Corbel" w:hAnsi="Corbel" w:cs="Calibri"/>
                                <w:noProof/>
                                <w:color w:val="002060"/>
                                <w:sz w:val="19"/>
                                <w:szCs w:val="19"/>
                                <w:lang w:eastAsia="en-AU"/>
                              </w:rPr>
                            </w:pPr>
                            <w:r w:rsidRPr="00BD5460">
                              <w:rPr>
                                <w:rFonts w:ascii="Corbel" w:hAnsi="Corbel" w:cs="Calibri"/>
                                <w:noProof/>
                                <w:color w:val="002060"/>
                                <w:sz w:val="19"/>
                                <w:szCs w:val="19"/>
                                <w:lang w:eastAsia="en-AU"/>
                              </w:rPr>
                              <w:t>Playing a family violence awareness video in the practice waiting room (obtained and with permission from Services Australia for Tonic Media Network).</w:t>
                            </w:r>
                          </w:p>
                          <w:p w14:paraId="63B4FE43" w14:textId="07A747C1" w:rsidR="00B76430" w:rsidRPr="00BD5460" w:rsidRDefault="00B76430" w:rsidP="00B76430">
                            <w:pPr>
                              <w:pStyle w:val="ListBullet2"/>
                              <w:spacing w:after="0"/>
                              <w:rPr>
                                <w:rFonts w:ascii="Corbel" w:hAnsi="Corbel" w:cs="Calibri"/>
                                <w:noProof/>
                                <w:color w:val="002060"/>
                                <w:sz w:val="19"/>
                                <w:szCs w:val="19"/>
                                <w:lang w:eastAsia="en-AU"/>
                              </w:rPr>
                            </w:pPr>
                            <w:r w:rsidRPr="00BD5460">
                              <w:rPr>
                                <w:rFonts w:ascii="Corbel" w:hAnsi="Corbel" w:cs="Calibri"/>
                                <w:noProof/>
                                <w:color w:val="002060"/>
                                <w:sz w:val="19"/>
                                <w:szCs w:val="19"/>
                                <w:lang w:eastAsia="en-AU"/>
                              </w:rPr>
                              <w:t>Displaying/ providing 1800</w:t>
                            </w:r>
                            <w:r w:rsidR="00D37CC3" w:rsidRPr="00BD5460">
                              <w:rPr>
                                <w:rFonts w:ascii="Corbel" w:hAnsi="Corbel" w:cs="Calibri"/>
                                <w:noProof/>
                                <w:color w:val="002060"/>
                                <w:sz w:val="19"/>
                                <w:szCs w:val="19"/>
                                <w:lang w:eastAsia="en-AU"/>
                              </w:rPr>
                              <w:t>RESPECT</w:t>
                            </w:r>
                            <w:r w:rsidRPr="00BD5460">
                              <w:rPr>
                                <w:rFonts w:ascii="Corbel" w:hAnsi="Corbel" w:cs="Calibri"/>
                                <w:noProof/>
                                <w:color w:val="002060"/>
                                <w:sz w:val="19"/>
                                <w:szCs w:val="19"/>
                                <w:lang w:eastAsia="en-AU"/>
                              </w:rPr>
                              <w:t xml:space="preserve"> lanyards, pens and note pads in each consultation room to remind GPs of the project, and to promote the service to patients</w:t>
                            </w:r>
                          </w:p>
                          <w:p w14:paraId="318B4D9F" w14:textId="77777777" w:rsidR="00B76430" w:rsidRPr="00BD5460" w:rsidRDefault="00B76430" w:rsidP="00B76430">
                            <w:pPr>
                              <w:pStyle w:val="ListBullet2"/>
                              <w:spacing w:after="0"/>
                              <w:rPr>
                                <w:rFonts w:ascii="Corbel" w:hAnsi="Corbel" w:cs="Calibri"/>
                                <w:noProof/>
                                <w:color w:val="002060"/>
                                <w:sz w:val="19"/>
                                <w:szCs w:val="19"/>
                                <w:lang w:eastAsia="en-AU"/>
                              </w:rPr>
                            </w:pPr>
                            <w:r w:rsidRPr="00BD5460">
                              <w:rPr>
                                <w:rFonts w:ascii="Corbel" w:hAnsi="Corbel" w:cs="Calibri"/>
                                <w:noProof/>
                                <w:color w:val="002060"/>
                                <w:sz w:val="19"/>
                                <w:szCs w:val="19"/>
                                <w:lang w:eastAsia="en-AU"/>
                              </w:rPr>
                              <w:t xml:space="preserve">Developing a screening question for GPs and nurses to ask at mental health plans/reviews, antenatal appointments, cervical screening and refugee health assessments </w:t>
                            </w:r>
                          </w:p>
                          <w:p w14:paraId="482D9B36" w14:textId="77777777" w:rsidR="00B76430" w:rsidRPr="00BD5460" w:rsidRDefault="00B76430" w:rsidP="00B76430">
                            <w:pPr>
                              <w:pStyle w:val="ListBullet2"/>
                              <w:rPr>
                                <w:rFonts w:ascii="Corbel" w:hAnsi="Corbel" w:cs="Calibri"/>
                                <w:noProof/>
                                <w:color w:val="002060"/>
                                <w:sz w:val="19"/>
                                <w:szCs w:val="19"/>
                                <w:lang w:eastAsia="en-AU"/>
                              </w:rPr>
                            </w:pPr>
                            <w:r w:rsidRPr="00BD5460">
                              <w:rPr>
                                <w:rFonts w:ascii="Corbel" w:hAnsi="Corbel" w:cs="Calibri"/>
                                <w:noProof/>
                                <w:color w:val="002060"/>
                                <w:sz w:val="19"/>
                                <w:szCs w:val="19"/>
                                <w:lang w:eastAsia="en-AU"/>
                              </w:rPr>
                              <w:t>Secondary consult support and supervision provided by the Local Family Violence Worker at clinic meetings.</w:t>
                            </w:r>
                          </w:p>
                          <w:p w14:paraId="18A84747" w14:textId="5E8DA74B" w:rsidR="00B76430" w:rsidRPr="00BD5460" w:rsidRDefault="00B76430" w:rsidP="00B76430">
                            <w:pPr>
                              <w:spacing w:after="120" w:line="240" w:lineRule="auto"/>
                              <w:rPr>
                                <w:rFonts w:ascii="Corbel" w:hAnsi="Corbel"/>
                                <w:noProof/>
                                <w:color w:val="002060"/>
                                <w:sz w:val="19"/>
                                <w:szCs w:val="19"/>
                                <w:lang w:eastAsia="en-AU"/>
                              </w:rPr>
                            </w:pPr>
                            <w:r w:rsidRPr="00BD5460">
                              <w:rPr>
                                <w:rFonts w:ascii="Corbel" w:hAnsi="Corbel"/>
                                <w:b/>
                                <w:bCs/>
                                <w:noProof/>
                                <w:color w:val="002060"/>
                                <w:sz w:val="19"/>
                                <w:szCs w:val="19"/>
                                <w:lang w:eastAsia="en-AU"/>
                              </w:rPr>
                              <w:t>The outcome</w:t>
                            </w:r>
                            <w:r w:rsidRPr="00BD5460">
                              <w:rPr>
                                <w:rFonts w:ascii="Corbel" w:hAnsi="Corbel"/>
                                <w:noProof/>
                                <w:color w:val="002060"/>
                                <w:sz w:val="19"/>
                                <w:szCs w:val="19"/>
                                <w:lang w:eastAsia="en-AU"/>
                              </w:rPr>
                              <w:t>: Overall, practice staff have benefited greatly from participating in the QI activities, reporting increased awareness of family violence prevelance, knowledge of the different types of family violence and ho</w:t>
                            </w:r>
                            <w:r w:rsidR="00D37CC3" w:rsidRPr="00BD5460">
                              <w:rPr>
                                <w:rFonts w:ascii="Corbel" w:hAnsi="Corbel"/>
                                <w:noProof/>
                                <w:color w:val="002060"/>
                                <w:sz w:val="19"/>
                                <w:szCs w:val="19"/>
                                <w:lang w:eastAsia="en-AU"/>
                              </w:rPr>
                              <w:t>w</w:t>
                            </w:r>
                            <w:r w:rsidRPr="00BD5460">
                              <w:rPr>
                                <w:rFonts w:ascii="Corbel" w:hAnsi="Corbel"/>
                                <w:noProof/>
                                <w:color w:val="002060"/>
                                <w:sz w:val="19"/>
                                <w:szCs w:val="19"/>
                                <w:lang w:eastAsia="en-AU"/>
                              </w:rPr>
                              <w:t xml:space="preserve"> it impacts patients. Staff also feel better equipped, more empowered and ready to screen and respond to people experiencing family violence. Dedicating time for case discussions in clinical meetings has offered opportunities for staff to share many impactful stories which all have learnt from to better their screening and care for patients experiencing family violence. Staff feel the QI activities have facilitated a culture of ‘family violence awareness and open discussion’ within the practice. Another outcome was improved efficiency in the practice by having a streamlined process and information on hand.</w:t>
                            </w:r>
                          </w:p>
                        </w:txbxContent>
                      </wps:txbx>
                      <wps:bodyPr rot="0" spcFirstLastPara="0" vertOverflow="overflow" horzOverflow="overflow" vert="horz" wrap="square" lIns="108000" tIns="36000" rIns="72000" bIns="0" numCol="1" spcCol="0" rtlCol="0" fromWordArt="0" anchor="ctr" anchorCtr="0" forceAA="0" compatLnSpc="1">
                        <a:prstTxWarp prst="textNoShape">
                          <a:avLst/>
                        </a:prstTxWarp>
                        <a:noAutofit/>
                      </wps:bodyPr>
                    </wps:wsp>
                  </a:graphicData>
                </a:graphic>
              </wp:inline>
            </w:drawing>
          </mc:Choice>
          <mc:Fallback>
            <w:pict>
              <v:shape w14:anchorId="67A68567" id="Scroll: Vertical 29" o:spid="_x0000_s1081" type="#_x0000_t97" alt="This figure presents a case study demonstrating improved primary care DFV awareness and capacity." style="width:479.05pt;height:30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CQrgIAAOEFAAAOAAAAZHJzL2Uyb0RvYy54bWysVMFu2zAMvQ/YPwi6r3aSNg2COkWQosOA&#10;ri2WDj0rshQLkEVNUmJnXz9Kdpyu7XYYdrFJinyknkheXbe1JnvhvAJT0NFZTokwHEpltgX9/nT7&#10;aUaJD8yUTIMRBT0IT68XHz9cNXYuxlCBLoUjCGL8vLEFrUKw8yzzvBI182dghcFDCa5mAVW3zUrH&#10;GkSvdTbO82nWgCutAy68R+tNd0gXCV9KwcODlF4EoguKtYX0dem7id9sccXmW8dspXhfBvuHKmqm&#10;DCYdoG5YYGTn1BuoWnEHHmQ441BnIKXiIt0BbzPKX91mXTEr0l2QHG8Hmvz/g+X3+7V9dEhDY/3c&#10;oxhv0UpXxz/WR9pE1mEgS7SBcDRO89l5niOnHM8ms/H5xeVlpDM7hVvnw2cBNYlCQbFNguJMr5EC&#10;rRNdbH/nQxd0dI55PWhV3iqtkxJ7Qay0I3uGr8g4Fyacp3C9q79C2dmnWEz/nmjGV+/MscZkxrpS&#10;V0WkVOVvSbR5m9dtN0PWPB/n0wHnVB6ixtDsxF6SwkGLCKjNNyGJKpGvcap4KOHlZUbdUcVK0Zkv&#10;/lh0AozIEtkZsHuA94ga9W/S+8dQkeZiCM7/Vlj3NkNEygwmDMG1MuDeA9BhyNz5H0nqqIkshXbT&#10;IjcFvZjEIqNpA+Xh0REH3aB6y28V9s4d8+GROZxM7LfYRg/4kRqagkIvUVKB+/mePfrjwOApJQ1O&#10;ekH9jx1zghL9xeAojfJZbBESkjaJfUSJS8olrhhUNklBwezqFWAPjnCpWZ7E6Bv0UZQO6mfcSMuY&#10;Eo+Y4Zi4oDy4o7IK3frBncbFcpnccBdYFu7M2vIIHlmO4/DUPjNn++kJOHj3cFwJbP5qdDrfGGlg&#10;uQsgVZqrE6k9/7hHUvf3Oy8uqpd68jpt5sUvAAAA//8DAFBLAwQUAAYACAAAACEAXhQj0dkAAAAF&#10;AQAADwAAAGRycy9kb3ducmV2LnhtbEyPwU7DMBBE70j8g7VI3KiTIKKSxqkqJLihiNIP2MTbxGq8&#10;jmy3DX+P4QKXlUYzmnlbbxc7iQv5YBwryFcZCOLeacODgsPn68MaRIjIGifHpOCLAmyb25saK+2u&#10;/EGXfRxEKuFQoYIxxrmSMvQjWQwrNxMn7+i8xZikH6T2eE3ldpJFlpXSouG0MOJMLyP1p/3ZKvCm&#10;fMeDzgu9azsX2zffnoxX6v5u2W1ARFriXxh+8BM6NImpc2fWQUwK0iPx9ybv+Wmdg+gUlFnxCLKp&#10;5X/65hsAAP//AwBQSwECLQAUAAYACAAAACEAtoM4kv4AAADhAQAAEwAAAAAAAAAAAAAAAAAAAAAA&#10;W0NvbnRlbnRfVHlwZXNdLnhtbFBLAQItABQABgAIAAAAIQA4/SH/1gAAAJQBAAALAAAAAAAAAAAA&#10;AAAAAC8BAABfcmVscy8ucmVsc1BLAQItABQABgAIAAAAIQBKUfCQrgIAAOEFAAAOAAAAAAAAAAAA&#10;AAAAAC4CAABkcnMvZTJvRG9jLnhtbFBLAQItABQABgAIAAAAIQBeFCPR2QAAAAUBAAAPAAAAAAAA&#10;AAAAAAAAAAgFAABkcnMvZG93bnJldi54bWxQSwUGAAAAAAQABADzAAAADgYAAAAA&#10;" fillcolor="#f7f5c5 [1943]" strokecolor="#002060" strokeweight="1pt">
                <v:stroke joinstyle="miter"/>
                <v:textbox inset="3mm,1mm,2mm,0">
                  <w:txbxContent>
                    <w:p w14:paraId="17842DE8" w14:textId="77777777" w:rsidR="00B76430" w:rsidRPr="00BD5460" w:rsidRDefault="00B76430" w:rsidP="00B76430">
                      <w:pPr>
                        <w:spacing w:after="120" w:line="240" w:lineRule="auto"/>
                        <w:jc w:val="center"/>
                        <w:rPr>
                          <w:rFonts w:ascii="Corbel" w:hAnsi="Corbel"/>
                          <w:b/>
                          <w:bCs/>
                          <w:noProof/>
                          <w:color w:val="002060"/>
                          <w:szCs w:val="20"/>
                          <w:lang w:eastAsia="en-AU"/>
                        </w:rPr>
                      </w:pPr>
                      <w:r w:rsidRPr="00BD5460">
                        <w:rPr>
                          <w:rFonts w:ascii="Corbel" w:hAnsi="Corbel"/>
                          <w:b/>
                          <w:bCs/>
                          <w:noProof/>
                          <w:color w:val="002060"/>
                          <w:szCs w:val="20"/>
                          <w:lang w:eastAsia="en-AU"/>
                        </w:rPr>
                        <w:t>Case Study shared by a NWMPHN practice manager – CAPACITY BUILDING</w:t>
                      </w:r>
                    </w:p>
                    <w:p w14:paraId="44E1E1D7" w14:textId="77777777" w:rsidR="00B76430" w:rsidRPr="00BD5460" w:rsidRDefault="00B76430" w:rsidP="00B76430">
                      <w:pPr>
                        <w:spacing w:after="0" w:line="240" w:lineRule="auto"/>
                        <w:rPr>
                          <w:rFonts w:ascii="Corbel" w:hAnsi="Corbel"/>
                          <w:noProof/>
                          <w:color w:val="002060"/>
                          <w:sz w:val="19"/>
                          <w:szCs w:val="19"/>
                          <w:lang w:eastAsia="en-AU"/>
                        </w:rPr>
                      </w:pPr>
                      <w:r w:rsidRPr="00BD5460">
                        <w:rPr>
                          <w:rFonts w:ascii="Corbel" w:hAnsi="Corbel"/>
                          <w:b/>
                          <w:bCs/>
                          <w:noProof/>
                          <w:color w:val="002060"/>
                          <w:sz w:val="19"/>
                          <w:szCs w:val="19"/>
                          <w:lang w:eastAsia="en-AU"/>
                        </w:rPr>
                        <w:t>What happened</w:t>
                      </w:r>
                      <w:r w:rsidRPr="00BD5460">
                        <w:rPr>
                          <w:rFonts w:ascii="Corbel" w:hAnsi="Corbel"/>
                          <w:noProof/>
                          <w:color w:val="002060"/>
                          <w:sz w:val="19"/>
                          <w:szCs w:val="19"/>
                          <w:lang w:eastAsia="en-AU"/>
                        </w:rPr>
                        <w:t>: As part of the DFV pilot, the practice completed QI activities to support staff in recognising and responding to DFV. These included:</w:t>
                      </w:r>
                    </w:p>
                    <w:p w14:paraId="28A1D6AA" w14:textId="77777777" w:rsidR="00B76430" w:rsidRPr="00BD5460" w:rsidRDefault="00B76430" w:rsidP="00B76430">
                      <w:pPr>
                        <w:pStyle w:val="ListBullet2"/>
                        <w:spacing w:after="0"/>
                        <w:rPr>
                          <w:rFonts w:ascii="Corbel" w:hAnsi="Corbel" w:cs="Calibri"/>
                          <w:noProof/>
                          <w:color w:val="002060"/>
                          <w:sz w:val="19"/>
                          <w:szCs w:val="19"/>
                          <w:lang w:eastAsia="en-AU"/>
                        </w:rPr>
                      </w:pPr>
                      <w:r w:rsidRPr="00BD5460">
                        <w:rPr>
                          <w:rFonts w:ascii="Corbel" w:hAnsi="Corbel" w:cs="Calibri"/>
                          <w:noProof/>
                          <w:color w:val="002060"/>
                          <w:sz w:val="19"/>
                          <w:szCs w:val="19"/>
                          <w:lang w:eastAsia="en-AU"/>
                        </w:rPr>
                        <w:t>Playing a family violence awareness video in the practice waiting room (obtained and with permission from Services Australia for Tonic Media Network).</w:t>
                      </w:r>
                    </w:p>
                    <w:p w14:paraId="63B4FE43" w14:textId="07A747C1" w:rsidR="00B76430" w:rsidRPr="00BD5460" w:rsidRDefault="00B76430" w:rsidP="00B76430">
                      <w:pPr>
                        <w:pStyle w:val="ListBullet2"/>
                        <w:spacing w:after="0"/>
                        <w:rPr>
                          <w:rFonts w:ascii="Corbel" w:hAnsi="Corbel" w:cs="Calibri"/>
                          <w:noProof/>
                          <w:color w:val="002060"/>
                          <w:sz w:val="19"/>
                          <w:szCs w:val="19"/>
                          <w:lang w:eastAsia="en-AU"/>
                        </w:rPr>
                      </w:pPr>
                      <w:r w:rsidRPr="00BD5460">
                        <w:rPr>
                          <w:rFonts w:ascii="Corbel" w:hAnsi="Corbel" w:cs="Calibri"/>
                          <w:noProof/>
                          <w:color w:val="002060"/>
                          <w:sz w:val="19"/>
                          <w:szCs w:val="19"/>
                          <w:lang w:eastAsia="en-AU"/>
                        </w:rPr>
                        <w:t>Displaying/ providing 1800</w:t>
                      </w:r>
                      <w:r w:rsidR="00D37CC3" w:rsidRPr="00BD5460">
                        <w:rPr>
                          <w:rFonts w:ascii="Corbel" w:hAnsi="Corbel" w:cs="Calibri"/>
                          <w:noProof/>
                          <w:color w:val="002060"/>
                          <w:sz w:val="19"/>
                          <w:szCs w:val="19"/>
                          <w:lang w:eastAsia="en-AU"/>
                        </w:rPr>
                        <w:t>RESPECT</w:t>
                      </w:r>
                      <w:r w:rsidRPr="00BD5460">
                        <w:rPr>
                          <w:rFonts w:ascii="Corbel" w:hAnsi="Corbel" w:cs="Calibri"/>
                          <w:noProof/>
                          <w:color w:val="002060"/>
                          <w:sz w:val="19"/>
                          <w:szCs w:val="19"/>
                          <w:lang w:eastAsia="en-AU"/>
                        </w:rPr>
                        <w:t xml:space="preserve"> lanyards, pens and note pads in each consultation room to remind GPs of the project, and to promote the service to patients</w:t>
                      </w:r>
                    </w:p>
                    <w:p w14:paraId="318B4D9F" w14:textId="77777777" w:rsidR="00B76430" w:rsidRPr="00BD5460" w:rsidRDefault="00B76430" w:rsidP="00B76430">
                      <w:pPr>
                        <w:pStyle w:val="ListBullet2"/>
                        <w:spacing w:after="0"/>
                        <w:rPr>
                          <w:rFonts w:ascii="Corbel" w:hAnsi="Corbel" w:cs="Calibri"/>
                          <w:noProof/>
                          <w:color w:val="002060"/>
                          <w:sz w:val="19"/>
                          <w:szCs w:val="19"/>
                          <w:lang w:eastAsia="en-AU"/>
                        </w:rPr>
                      </w:pPr>
                      <w:r w:rsidRPr="00BD5460">
                        <w:rPr>
                          <w:rFonts w:ascii="Corbel" w:hAnsi="Corbel" w:cs="Calibri"/>
                          <w:noProof/>
                          <w:color w:val="002060"/>
                          <w:sz w:val="19"/>
                          <w:szCs w:val="19"/>
                          <w:lang w:eastAsia="en-AU"/>
                        </w:rPr>
                        <w:t xml:space="preserve">Developing a screening question for GPs and nurses to ask at mental health plans/reviews, antenatal appointments, cervical screening and refugee health assessments </w:t>
                      </w:r>
                    </w:p>
                    <w:p w14:paraId="482D9B36" w14:textId="77777777" w:rsidR="00B76430" w:rsidRPr="00BD5460" w:rsidRDefault="00B76430" w:rsidP="00B76430">
                      <w:pPr>
                        <w:pStyle w:val="ListBullet2"/>
                        <w:rPr>
                          <w:rFonts w:ascii="Corbel" w:hAnsi="Corbel" w:cs="Calibri"/>
                          <w:noProof/>
                          <w:color w:val="002060"/>
                          <w:sz w:val="19"/>
                          <w:szCs w:val="19"/>
                          <w:lang w:eastAsia="en-AU"/>
                        </w:rPr>
                      </w:pPr>
                      <w:r w:rsidRPr="00BD5460">
                        <w:rPr>
                          <w:rFonts w:ascii="Corbel" w:hAnsi="Corbel" w:cs="Calibri"/>
                          <w:noProof/>
                          <w:color w:val="002060"/>
                          <w:sz w:val="19"/>
                          <w:szCs w:val="19"/>
                          <w:lang w:eastAsia="en-AU"/>
                        </w:rPr>
                        <w:t>Secondary consult support and supervision provided by the Local Family Violence Worker at clinic meetings.</w:t>
                      </w:r>
                    </w:p>
                    <w:p w14:paraId="18A84747" w14:textId="5E8DA74B" w:rsidR="00B76430" w:rsidRPr="00BD5460" w:rsidRDefault="00B76430" w:rsidP="00B76430">
                      <w:pPr>
                        <w:spacing w:after="120" w:line="240" w:lineRule="auto"/>
                        <w:rPr>
                          <w:rFonts w:ascii="Corbel" w:hAnsi="Corbel"/>
                          <w:noProof/>
                          <w:color w:val="002060"/>
                          <w:sz w:val="19"/>
                          <w:szCs w:val="19"/>
                          <w:lang w:eastAsia="en-AU"/>
                        </w:rPr>
                      </w:pPr>
                      <w:r w:rsidRPr="00BD5460">
                        <w:rPr>
                          <w:rFonts w:ascii="Corbel" w:hAnsi="Corbel"/>
                          <w:b/>
                          <w:bCs/>
                          <w:noProof/>
                          <w:color w:val="002060"/>
                          <w:sz w:val="19"/>
                          <w:szCs w:val="19"/>
                          <w:lang w:eastAsia="en-AU"/>
                        </w:rPr>
                        <w:t>The outcome</w:t>
                      </w:r>
                      <w:r w:rsidRPr="00BD5460">
                        <w:rPr>
                          <w:rFonts w:ascii="Corbel" w:hAnsi="Corbel"/>
                          <w:noProof/>
                          <w:color w:val="002060"/>
                          <w:sz w:val="19"/>
                          <w:szCs w:val="19"/>
                          <w:lang w:eastAsia="en-AU"/>
                        </w:rPr>
                        <w:t>: Overall, practice staff have benefited greatly from participating in the QI activities, reporting increased awareness of family violence prevelance, knowledge of the different types of family violence and ho</w:t>
                      </w:r>
                      <w:r w:rsidR="00D37CC3" w:rsidRPr="00BD5460">
                        <w:rPr>
                          <w:rFonts w:ascii="Corbel" w:hAnsi="Corbel"/>
                          <w:noProof/>
                          <w:color w:val="002060"/>
                          <w:sz w:val="19"/>
                          <w:szCs w:val="19"/>
                          <w:lang w:eastAsia="en-AU"/>
                        </w:rPr>
                        <w:t>w</w:t>
                      </w:r>
                      <w:r w:rsidRPr="00BD5460">
                        <w:rPr>
                          <w:rFonts w:ascii="Corbel" w:hAnsi="Corbel"/>
                          <w:noProof/>
                          <w:color w:val="002060"/>
                          <w:sz w:val="19"/>
                          <w:szCs w:val="19"/>
                          <w:lang w:eastAsia="en-AU"/>
                        </w:rPr>
                        <w:t xml:space="preserve"> it impacts patients. Staff also feel better equipped, more empowered and ready to screen and respond to people experiencing family violence. Dedicating time for case discussions in clinical meetings has offered opportunities for staff to share many impactful stories which all have learnt from to better their screening and care for patients experiencing family violence. Staff feel the QI activities have facilitated a culture of ‘family violence awareness and open discussion’ within the practice. Another outcome was improved efficiency in the practice by having a streamlined process and information on hand.</w:t>
                      </w:r>
                    </w:p>
                  </w:txbxContent>
                </v:textbox>
                <w10:anchorlock/>
              </v:shape>
            </w:pict>
          </mc:Fallback>
        </mc:AlternateContent>
      </w:r>
    </w:p>
    <w:p w14:paraId="08531277" w14:textId="0E691205" w:rsidR="00A31243" w:rsidRDefault="00A31243" w:rsidP="00A31243">
      <w:pPr>
        <w:pStyle w:val="Heading3"/>
      </w:pPr>
      <w:bookmarkStart w:id="108" w:name="_Toc133576376"/>
      <w:r>
        <w:t>Enhanc</w:t>
      </w:r>
      <w:r w:rsidR="00FD598B">
        <w:t>ed</w:t>
      </w:r>
      <w:r>
        <w:t xml:space="preserve"> relationships between primary care and DFV sectors</w:t>
      </w:r>
      <w:bookmarkEnd w:id="108"/>
    </w:p>
    <w:p w14:paraId="75F824FD" w14:textId="77777777" w:rsidR="00A31243" w:rsidRPr="005F5499" w:rsidRDefault="00A31243" w:rsidP="00A31243">
      <w:pPr>
        <w:spacing w:after="0"/>
      </w:pPr>
      <w:r w:rsidRPr="005F5499">
        <w:t xml:space="preserve">Another significant change or key achievement of </w:t>
      </w:r>
      <w:r>
        <w:t>the DFV pilot</w:t>
      </w:r>
      <w:r w:rsidRPr="005F5499">
        <w:t xml:space="preserve"> identified by participants was the </w:t>
      </w:r>
      <w:r>
        <w:t xml:space="preserve">enhanced </w:t>
      </w:r>
      <w:r w:rsidRPr="005F5499">
        <w:t>sense of integrated support being developed between</w:t>
      </w:r>
      <w:r>
        <w:t xml:space="preserve"> the</w:t>
      </w:r>
      <w:r w:rsidRPr="005F5499">
        <w:t xml:space="preserve"> primary care and DFV sectors. Some </w:t>
      </w:r>
      <w:r>
        <w:t>interviewees</w:t>
      </w:r>
      <w:r w:rsidRPr="005F5499">
        <w:t xml:space="preserve"> discussed the level of trust that was being established between the sectors, and the perception of being viewed as equals or allies in supporting victim-survivors.</w:t>
      </w:r>
    </w:p>
    <w:p w14:paraId="4BAFE75F" w14:textId="5DDC8D79" w:rsidR="00A31243" w:rsidRPr="00305E2C" w:rsidRDefault="00A31243" w:rsidP="00A31243">
      <w:pPr>
        <w:pStyle w:val="Quote"/>
      </w:pPr>
      <w:r w:rsidRPr="00305E2C">
        <w:t>It's quite ground breaking, building these bridges and bringing these sectors together</w:t>
      </w:r>
      <w:r w:rsidR="00DD0FC4">
        <w:t xml:space="preserve"> for</w:t>
      </w:r>
      <w:r w:rsidRPr="00305E2C">
        <w:t xml:space="preserve"> the first time</w:t>
      </w:r>
      <w:r w:rsidR="00DD0FC4">
        <w:t xml:space="preserve"> … it’s a</w:t>
      </w:r>
      <w:r w:rsidR="00DD0FC4" w:rsidRPr="00CB0E12">
        <w:t xml:space="preserve"> culture shift, so the different sectors not seeing each other as the enemy anymore</w:t>
      </w:r>
      <w:r>
        <w:t>.</w:t>
      </w:r>
      <w:r w:rsidRPr="00305E2C">
        <w:t xml:space="preserve"> (Key stakeholder)</w:t>
      </w:r>
    </w:p>
    <w:p w14:paraId="364C077F" w14:textId="77777777" w:rsidR="00A31243" w:rsidRDefault="00A31243" w:rsidP="00A31243">
      <w:pPr>
        <w:pStyle w:val="Quote"/>
      </w:pPr>
      <w:r>
        <w:t xml:space="preserve">[Primary care are] </w:t>
      </w:r>
      <w:r w:rsidRPr="00817A9C">
        <w:t xml:space="preserve">seeing the DV local links as really strong partners and someone they can lean on for support, that they can work with to provide care jointly. </w:t>
      </w:r>
      <w:r>
        <w:t>(PHN operational staff)</w:t>
      </w:r>
    </w:p>
    <w:p w14:paraId="1DC860C4" w14:textId="77777777" w:rsidR="00A31243" w:rsidRDefault="00A31243" w:rsidP="00A31243">
      <w:pPr>
        <w:pStyle w:val="Quote"/>
      </w:pPr>
      <w:r>
        <w:t>I</w:t>
      </w:r>
      <w:r w:rsidRPr="009145FB">
        <w:t>t seems like the primary care and the local links really view each other as counterparts, and there's that level of trust there</w:t>
      </w:r>
      <w:r>
        <w:t xml:space="preserve"> w</w:t>
      </w:r>
      <w:r w:rsidRPr="009145FB">
        <w:t xml:space="preserve">hen the engagement is facilitated. </w:t>
      </w:r>
      <w:r>
        <w:t>(DFV service)</w:t>
      </w:r>
    </w:p>
    <w:p w14:paraId="2B34F993" w14:textId="77777777" w:rsidR="00A31243" w:rsidRPr="00117B0B" w:rsidRDefault="00A31243" w:rsidP="00A31243">
      <w:pPr>
        <w:pStyle w:val="Quote"/>
      </w:pPr>
      <w:r w:rsidRPr="00117B0B">
        <w:t>I don’t think I’ve ever been in a program that’s engaging so well with its external partners</w:t>
      </w:r>
      <w:r>
        <w:t xml:space="preserve"> … </w:t>
      </w:r>
      <w:r w:rsidRPr="00117B0B">
        <w:t xml:space="preserve">it’s very much an example of everybody </w:t>
      </w:r>
      <w:r>
        <w:t>really</w:t>
      </w:r>
      <w:r w:rsidRPr="00117B0B">
        <w:t xml:space="preserve"> coming together for the same goal and everybody really believ</w:t>
      </w:r>
      <w:r>
        <w:t>ing</w:t>
      </w:r>
      <w:r w:rsidRPr="00117B0B">
        <w:t xml:space="preserve"> in the program, which has been great.</w:t>
      </w:r>
      <w:r>
        <w:t xml:space="preserve"> </w:t>
      </w:r>
      <w:r w:rsidRPr="00117B0B">
        <w:t>(DFV service)</w:t>
      </w:r>
    </w:p>
    <w:p w14:paraId="2A5742FD" w14:textId="77777777" w:rsidR="00A31243" w:rsidRPr="00CB0E12" w:rsidRDefault="00A31243" w:rsidP="00A31243">
      <w:pPr>
        <w:pStyle w:val="Quote"/>
      </w:pPr>
      <w:r w:rsidRPr="00CB0E12">
        <w:t>Traditiona</w:t>
      </w:r>
      <w:r>
        <w:t>lly, the</w:t>
      </w:r>
      <w:r w:rsidRPr="00CB0E12">
        <w:t xml:space="preserve"> </w:t>
      </w:r>
      <w:r>
        <w:t>DFV</w:t>
      </w:r>
      <w:r w:rsidRPr="00CB0E12">
        <w:t xml:space="preserve"> service sector and primary care are worlds apart, they may as well be two different planets, and part of this pilot was to start to build bridges between those two worlds, bringing </w:t>
      </w:r>
      <w:r>
        <w:t>them</w:t>
      </w:r>
      <w:r w:rsidRPr="00CB0E12">
        <w:t xml:space="preserve"> into a physical room together</w:t>
      </w:r>
      <w:r>
        <w:t xml:space="preserve"> … t</w:t>
      </w:r>
      <w:r w:rsidRPr="00CB0E12">
        <w:t>hat was really helpful to get these two sectors</w:t>
      </w:r>
      <w:r>
        <w:t xml:space="preserve"> that</w:t>
      </w:r>
      <w:r w:rsidRPr="00CB0E12">
        <w:t xml:space="preserve"> previously d</w:t>
      </w:r>
      <w:r>
        <w:t>idn</w:t>
      </w:r>
      <w:r w:rsidRPr="00CB0E12">
        <w:t>’t have a lot of connection talking to each other</w:t>
      </w:r>
      <w:r>
        <w:t>.</w:t>
      </w:r>
      <w:r w:rsidRPr="00CB0E12">
        <w:t xml:space="preserve"> (PHN lead)</w:t>
      </w:r>
    </w:p>
    <w:p w14:paraId="68A4BBA7" w14:textId="11E534A4" w:rsidR="00A31243" w:rsidRPr="005F5499" w:rsidRDefault="00A31243" w:rsidP="00A31243">
      <w:pPr>
        <w:spacing w:before="200" w:after="0"/>
      </w:pPr>
      <w:r>
        <w:t>There was also</w:t>
      </w:r>
      <w:r w:rsidRPr="005F5499">
        <w:t xml:space="preserve"> improved understanding and empathy among those in the DFV sector of the primary care context, and newfound awareness of the role GPs can play.</w:t>
      </w:r>
    </w:p>
    <w:p w14:paraId="12BFD6B4" w14:textId="77777777" w:rsidR="00A31243" w:rsidRDefault="00A31243" w:rsidP="00A31243">
      <w:pPr>
        <w:pStyle w:val="Quote"/>
      </w:pPr>
      <w:r>
        <w:t>O</w:t>
      </w:r>
      <w:r w:rsidRPr="00614BC4">
        <w:t>n our side of the fence in the D</w:t>
      </w:r>
      <w:r>
        <w:t>V</w:t>
      </w:r>
      <w:r w:rsidRPr="00614BC4">
        <w:t xml:space="preserve"> sector, we've gained a better understanding of the role that GPs can play in women's lives</w:t>
      </w:r>
      <w:r>
        <w:t xml:space="preserve"> (DFV service)</w:t>
      </w:r>
    </w:p>
    <w:p w14:paraId="649C737B" w14:textId="77777777" w:rsidR="00A31243" w:rsidRPr="00614BC4" w:rsidRDefault="00A31243" w:rsidP="00A31243">
      <w:pPr>
        <w:pStyle w:val="Quote"/>
      </w:pPr>
      <w:r w:rsidRPr="00614BC4">
        <w:t>I’ve learnt so much about the medical setting</w:t>
      </w:r>
      <w:r>
        <w:t>… i</w:t>
      </w:r>
      <w:r w:rsidRPr="00614BC4">
        <w:t>t can be passed to other patients to build our knowledge and awareness around it and connect people in.</w:t>
      </w:r>
      <w:r>
        <w:t xml:space="preserve"> (System integrator)</w:t>
      </w:r>
    </w:p>
    <w:p w14:paraId="12DA97E6" w14:textId="2EFB51D1" w:rsidR="00A97175" w:rsidRDefault="00A97175" w:rsidP="00515B64">
      <w:pPr>
        <w:pStyle w:val="Heading3"/>
      </w:pPr>
      <w:bookmarkStart w:id="109" w:name="_Toc133576377"/>
      <w:r>
        <w:t xml:space="preserve">Increased primary care </w:t>
      </w:r>
      <w:r w:rsidRPr="00515B64">
        <w:t>sector</w:t>
      </w:r>
      <w:r>
        <w:t xml:space="preserve"> referrals to DFV services</w:t>
      </w:r>
      <w:bookmarkEnd w:id="109"/>
    </w:p>
    <w:p w14:paraId="3CB986F0" w14:textId="73A4030F" w:rsidR="00E74F20" w:rsidRDefault="00A97175" w:rsidP="00515B64">
      <w:pPr>
        <w:spacing w:after="120"/>
      </w:pPr>
      <w:r>
        <w:t>The primary care sector’s enhanced DFV awareness, capacity and relationships resulted in increased primary care sector referrals to DFV services. Three of the participating PHNs (</w:t>
      </w:r>
      <w:r w:rsidRPr="00030C04">
        <w:t>BSPHN, HNECC</w:t>
      </w:r>
      <w:r>
        <w:t>PHN</w:t>
      </w:r>
      <w:r w:rsidRPr="00030C04">
        <w:t xml:space="preserve"> and NBMPHN</w:t>
      </w:r>
      <w:r>
        <w:t>) accepted direct referrals from GPs</w:t>
      </w:r>
      <w:r w:rsidR="00653AF6">
        <w:rPr>
          <w:rStyle w:val="FootnoteReference"/>
        </w:rPr>
        <w:footnoteReference w:id="22"/>
      </w:r>
      <w:r>
        <w:t xml:space="preserve">, with a total of 139 referrals reported in the PHN data trackers between April and November 2022. As shown in </w:t>
      </w:r>
      <w:r w:rsidRPr="000A5A37">
        <w:fldChar w:fldCharType="begin"/>
      </w:r>
      <w:r w:rsidRPr="000A5A37">
        <w:instrText xml:space="preserve"> REF _Ref123843115 \h  \* MERGEFORMAT </w:instrText>
      </w:r>
      <w:r w:rsidRPr="000A5A37">
        <w:fldChar w:fldCharType="separate"/>
      </w:r>
      <w:r w:rsidR="00996236">
        <w:t xml:space="preserve">Table </w:t>
      </w:r>
      <w:r w:rsidR="00996236">
        <w:rPr>
          <w:noProof/>
        </w:rPr>
        <w:t>13</w:t>
      </w:r>
      <w:r w:rsidRPr="000A5A37">
        <w:fldChar w:fldCharType="end"/>
      </w:r>
      <w:r w:rsidRPr="000A5A37">
        <w:t>, the people referred were predominantly non-Aboriginal, non-CALD females of varying ages and without a disability.</w:t>
      </w:r>
      <w:r>
        <w:t xml:space="preserve"> However, in BSPHN almost one-third of referrals were Aboriginal and over one-third were CALD,  and in HNECCPHN one-fifth had a disability. Almost all referrals were accepted in BSPHN and NBMPHN but only two-thirds were accepted in HNECCPHN, mostly due to the system integrator’s inability to make contact with those referred.</w:t>
      </w:r>
      <w:r w:rsidR="00E74F20">
        <w:t xml:space="preserve"> </w:t>
      </w:r>
      <w:r w:rsidR="00E74F20" w:rsidRPr="001E0EA1">
        <w:t>It is important to note that system integrator</w:t>
      </w:r>
      <w:r w:rsidR="00E74F20">
        <w:t>s</w:t>
      </w:r>
      <w:r w:rsidR="00E74F20" w:rsidRPr="001E0EA1">
        <w:t xml:space="preserve"> </w:t>
      </w:r>
      <w:r w:rsidR="00E74F20">
        <w:t>would</w:t>
      </w:r>
      <w:r w:rsidR="00E74F20" w:rsidRPr="001E0EA1">
        <w:t xml:space="preserve"> not always </w:t>
      </w:r>
      <w:r w:rsidR="00E74F20">
        <w:t>have been</w:t>
      </w:r>
      <w:r w:rsidR="00E74F20" w:rsidRPr="001E0EA1">
        <w:t xml:space="preserve"> aware of GP referrals to DFV service</w:t>
      </w:r>
      <w:r w:rsidR="00E74F20">
        <w:t>s</w:t>
      </w:r>
      <w:r w:rsidR="00E74F20" w:rsidRPr="001E0EA1">
        <w:t>, particularly where the</w:t>
      </w:r>
      <w:r w:rsidR="00E74F20">
        <w:t>y were</w:t>
      </w:r>
      <w:r w:rsidR="00E74F20" w:rsidRPr="001E0EA1">
        <w:t xml:space="preserve"> not co-located in a DFV service. Therefore, the referral data reported here are likely an underestimation of the actual number of GP referrals to DFV services in the monitoring period. This gap in data highlights the need for the implementation of secure, integrated reporting systems that are embedded within primary care and specialist DFV services, that allow transparent, yet de-identified, access to information such as primary care referrals to specialist DFV services. </w:t>
      </w:r>
    </w:p>
    <w:p w14:paraId="56D8CE1B" w14:textId="6A8BC3DB" w:rsidR="00A97175" w:rsidRDefault="00A97175" w:rsidP="00A97175">
      <w:pPr>
        <w:pStyle w:val="Caption"/>
        <w:rPr>
          <w:b w:val="0"/>
          <w:lang w:val="en-AU"/>
        </w:rPr>
      </w:pPr>
      <w:bookmarkStart w:id="110" w:name="_Ref123843115"/>
      <w:bookmarkStart w:id="111" w:name="_Toc128060643"/>
      <w:r>
        <w:t xml:space="preserve">Table </w:t>
      </w:r>
      <w:fldSimple w:instr=" SEQ Table \* ARABIC ">
        <w:r w:rsidR="00996236">
          <w:rPr>
            <w:noProof/>
          </w:rPr>
          <w:t>13</w:t>
        </w:r>
      </w:fldSimple>
      <w:bookmarkEnd w:id="110"/>
      <w:r>
        <w:t>. Characteristics of cases directly referred to system integrators, April – November 2022</w:t>
      </w:r>
      <w:bookmarkEnd w:id="111"/>
    </w:p>
    <w:tbl>
      <w:tblPr>
        <w:tblStyle w:val="SaxTableStyle111"/>
        <w:tblW w:w="0" w:type="auto"/>
        <w:tblCellMar>
          <w:top w:w="28" w:type="dxa"/>
          <w:left w:w="28" w:type="dxa"/>
          <w:bottom w:w="28" w:type="dxa"/>
          <w:right w:w="28" w:type="dxa"/>
        </w:tblCellMar>
        <w:tblLook w:val="04A0" w:firstRow="1" w:lastRow="0" w:firstColumn="1" w:lastColumn="0" w:noHBand="0" w:noVBand="1"/>
        <w:tblCaption w:val="Table 13. Characteristics of cases directly referred to system integrators, April – November 2022"/>
        <w:tblDescription w:val="This table presents the following key characteristics of the clients referred directly to system integrators in each of the three PHNs accepting direct referrals: 1) age; 2) gender; 3) Aboriginality; 4) CALD status; 5) whether they had a disability. It also shows the number and proportion of referrals accepted."/>
      </w:tblPr>
      <w:tblGrid>
        <w:gridCol w:w="2127"/>
        <w:gridCol w:w="2352"/>
        <w:gridCol w:w="1281"/>
        <w:gridCol w:w="1432"/>
        <w:gridCol w:w="1343"/>
        <w:gridCol w:w="1205"/>
      </w:tblGrid>
      <w:tr w:rsidR="00A97175" w14:paraId="1D127E62" w14:textId="77777777" w:rsidTr="009E6438">
        <w:trPr>
          <w:cnfStyle w:val="100000000000" w:firstRow="1" w:lastRow="0" w:firstColumn="0" w:lastColumn="0" w:oddVBand="0" w:evenVBand="0" w:oddHBand="0" w:evenHBand="0" w:firstRowFirstColumn="0" w:firstRowLastColumn="0" w:lastRowFirstColumn="0" w:lastRowLastColumn="0"/>
          <w:tblHeader/>
        </w:trPr>
        <w:tc>
          <w:tcPr>
            <w:tcW w:w="2127" w:type="dxa"/>
          </w:tcPr>
          <w:p w14:paraId="5667D652" w14:textId="77777777" w:rsidR="00A97175" w:rsidRDefault="00A97175" w:rsidP="009E6438">
            <w:pPr>
              <w:spacing w:after="0" w:line="240" w:lineRule="auto"/>
            </w:pPr>
          </w:p>
        </w:tc>
        <w:tc>
          <w:tcPr>
            <w:tcW w:w="2352" w:type="dxa"/>
          </w:tcPr>
          <w:p w14:paraId="6895F2EF" w14:textId="77777777" w:rsidR="00A97175" w:rsidRDefault="00A97175" w:rsidP="009E6438">
            <w:pPr>
              <w:spacing w:after="0" w:line="240" w:lineRule="auto"/>
            </w:pPr>
          </w:p>
        </w:tc>
        <w:tc>
          <w:tcPr>
            <w:tcW w:w="1281" w:type="dxa"/>
          </w:tcPr>
          <w:p w14:paraId="5B95B149" w14:textId="77777777" w:rsidR="00A97175" w:rsidRDefault="00A97175" w:rsidP="009E6438">
            <w:pPr>
              <w:spacing w:after="0" w:line="240" w:lineRule="auto"/>
              <w:jc w:val="center"/>
              <w:rPr>
                <w:b w:val="0"/>
              </w:rPr>
            </w:pPr>
            <w:r>
              <w:t>BSPHN</w:t>
            </w:r>
          </w:p>
          <w:p w14:paraId="18BF1E08" w14:textId="77777777" w:rsidR="00A97175" w:rsidRDefault="00A97175" w:rsidP="009E6438">
            <w:pPr>
              <w:spacing w:after="0" w:line="240" w:lineRule="auto"/>
              <w:jc w:val="center"/>
            </w:pPr>
            <w:r>
              <w:t>(n=53)</w:t>
            </w:r>
          </w:p>
        </w:tc>
        <w:tc>
          <w:tcPr>
            <w:tcW w:w="1432" w:type="dxa"/>
          </w:tcPr>
          <w:p w14:paraId="76EFCA95" w14:textId="77777777" w:rsidR="00A97175" w:rsidRDefault="00A97175" w:rsidP="009E6438">
            <w:pPr>
              <w:spacing w:after="0" w:line="240" w:lineRule="auto"/>
              <w:jc w:val="center"/>
              <w:rPr>
                <w:b w:val="0"/>
              </w:rPr>
            </w:pPr>
            <w:r>
              <w:t>HNECCPHN</w:t>
            </w:r>
          </w:p>
          <w:p w14:paraId="683BA060" w14:textId="77777777" w:rsidR="00A97175" w:rsidRDefault="00A97175" w:rsidP="009E6438">
            <w:pPr>
              <w:spacing w:after="0" w:line="240" w:lineRule="auto"/>
              <w:jc w:val="center"/>
            </w:pPr>
            <w:r>
              <w:t>(n=44)</w:t>
            </w:r>
          </w:p>
        </w:tc>
        <w:tc>
          <w:tcPr>
            <w:tcW w:w="1343" w:type="dxa"/>
          </w:tcPr>
          <w:p w14:paraId="52847298" w14:textId="77777777" w:rsidR="00A97175" w:rsidRDefault="00A97175" w:rsidP="009E6438">
            <w:pPr>
              <w:spacing w:after="0" w:line="240" w:lineRule="auto"/>
              <w:jc w:val="center"/>
              <w:rPr>
                <w:b w:val="0"/>
              </w:rPr>
            </w:pPr>
            <w:r>
              <w:t>NBMPHN</w:t>
            </w:r>
          </w:p>
          <w:p w14:paraId="3E2D0464" w14:textId="77777777" w:rsidR="00A97175" w:rsidRDefault="00A97175" w:rsidP="009E6438">
            <w:pPr>
              <w:spacing w:after="0" w:line="240" w:lineRule="auto"/>
              <w:jc w:val="center"/>
            </w:pPr>
            <w:r>
              <w:t>(n=42)</w:t>
            </w:r>
          </w:p>
        </w:tc>
        <w:tc>
          <w:tcPr>
            <w:tcW w:w="1205" w:type="dxa"/>
          </w:tcPr>
          <w:p w14:paraId="600E3BA1" w14:textId="77777777" w:rsidR="00A97175" w:rsidRDefault="00A97175" w:rsidP="009E6438">
            <w:pPr>
              <w:spacing w:after="0" w:line="240" w:lineRule="auto"/>
              <w:jc w:val="center"/>
            </w:pPr>
            <w:r>
              <w:t>Total (n=139)</w:t>
            </w:r>
          </w:p>
        </w:tc>
      </w:tr>
      <w:tr w:rsidR="00A97175" w14:paraId="47AA1F71" w14:textId="77777777" w:rsidTr="009E6438">
        <w:tc>
          <w:tcPr>
            <w:tcW w:w="2127" w:type="dxa"/>
            <w:vMerge w:val="restart"/>
            <w:shd w:val="clear" w:color="auto" w:fill="auto"/>
            <w:vAlign w:val="center"/>
          </w:tcPr>
          <w:p w14:paraId="698748D8" w14:textId="77777777" w:rsidR="00A97175" w:rsidRDefault="00A97175" w:rsidP="009E6438">
            <w:pPr>
              <w:spacing w:before="60" w:after="0" w:line="240" w:lineRule="auto"/>
              <w:jc w:val="center"/>
              <w:rPr>
                <w:rFonts w:cstheme="minorHAnsi"/>
                <w:b/>
                <w:bCs/>
                <w:szCs w:val="20"/>
              </w:rPr>
            </w:pPr>
            <w:r w:rsidRPr="00BE4604">
              <w:rPr>
                <w:rFonts w:cstheme="minorHAnsi"/>
                <w:b/>
                <w:bCs/>
                <w:szCs w:val="20"/>
              </w:rPr>
              <w:t>Age (years)</w:t>
            </w:r>
          </w:p>
          <w:p w14:paraId="06027F1B" w14:textId="6507476A" w:rsidR="00A97175" w:rsidRDefault="00A97175" w:rsidP="009E6438">
            <w:pPr>
              <w:spacing w:before="120" w:after="0" w:line="240" w:lineRule="auto"/>
              <w:jc w:val="center"/>
            </w:pPr>
            <w:r w:rsidRPr="00996236">
              <w:rPr>
                <w:rStyle w:val="Emphasis"/>
              </w:rPr>
              <w:t>(</w:t>
            </w:r>
            <w:r w:rsidR="001A3717" w:rsidRPr="00996236">
              <w:rPr>
                <w:rStyle w:val="Emphasis"/>
              </w:rPr>
              <w:t>12</w:t>
            </w:r>
            <w:r w:rsidRPr="00996236">
              <w:rPr>
                <w:rStyle w:val="Emphasis"/>
              </w:rPr>
              <w:t xml:space="preserve"> unknown)</w:t>
            </w:r>
          </w:p>
        </w:tc>
        <w:tc>
          <w:tcPr>
            <w:tcW w:w="2352" w:type="dxa"/>
            <w:tcBorders>
              <w:top w:val="single" w:sz="18" w:space="0" w:color="0C2340"/>
              <w:bottom w:val="nil"/>
            </w:tcBorders>
            <w:shd w:val="clear" w:color="auto" w:fill="auto"/>
          </w:tcPr>
          <w:p w14:paraId="28D2F338" w14:textId="77777777" w:rsidR="00A97175" w:rsidRPr="00694301" w:rsidRDefault="00A97175" w:rsidP="009E6438">
            <w:pPr>
              <w:spacing w:after="0" w:line="240" w:lineRule="auto"/>
              <w:ind w:left="179"/>
            </w:pPr>
            <w:r>
              <w:t>Under 30</w:t>
            </w:r>
          </w:p>
        </w:tc>
        <w:tc>
          <w:tcPr>
            <w:tcW w:w="1281" w:type="dxa"/>
            <w:tcBorders>
              <w:top w:val="single" w:sz="18" w:space="0" w:color="0C2340"/>
              <w:bottom w:val="nil"/>
            </w:tcBorders>
            <w:shd w:val="clear" w:color="auto" w:fill="auto"/>
          </w:tcPr>
          <w:p w14:paraId="3FC97EF7" w14:textId="6DEF8DDC" w:rsidR="00A97175" w:rsidRDefault="00A97175" w:rsidP="009E6438">
            <w:pPr>
              <w:spacing w:after="0" w:line="240" w:lineRule="auto"/>
              <w:jc w:val="center"/>
            </w:pPr>
            <w:r>
              <w:t>16   (3</w:t>
            </w:r>
            <w:r w:rsidR="001A3717">
              <w:t>3</w:t>
            </w:r>
            <w:r>
              <w:t>%)</w:t>
            </w:r>
          </w:p>
        </w:tc>
        <w:tc>
          <w:tcPr>
            <w:tcW w:w="1432" w:type="dxa"/>
            <w:tcBorders>
              <w:top w:val="single" w:sz="18" w:space="0" w:color="0C2340"/>
              <w:bottom w:val="nil"/>
            </w:tcBorders>
            <w:shd w:val="clear" w:color="auto" w:fill="auto"/>
          </w:tcPr>
          <w:p w14:paraId="3018987B" w14:textId="77777777" w:rsidR="00A97175" w:rsidRDefault="00A97175" w:rsidP="009E6438">
            <w:pPr>
              <w:spacing w:after="0" w:line="240" w:lineRule="auto"/>
              <w:jc w:val="center"/>
            </w:pPr>
            <w:r>
              <w:t>7   (18%)</w:t>
            </w:r>
          </w:p>
        </w:tc>
        <w:tc>
          <w:tcPr>
            <w:tcW w:w="1343" w:type="dxa"/>
            <w:tcBorders>
              <w:top w:val="single" w:sz="18" w:space="0" w:color="0C2340"/>
              <w:bottom w:val="nil"/>
            </w:tcBorders>
            <w:shd w:val="clear" w:color="auto" w:fill="auto"/>
          </w:tcPr>
          <w:p w14:paraId="3A9E7CDA" w14:textId="77777777" w:rsidR="00A97175" w:rsidRDefault="00A97175" w:rsidP="009E6438">
            <w:pPr>
              <w:spacing w:after="0" w:line="240" w:lineRule="auto"/>
              <w:jc w:val="center"/>
            </w:pPr>
            <w:r>
              <w:t>11   (28%)</w:t>
            </w:r>
          </w:p>
        </w:tc>
        <w:tc>
          <w:tcPr>
            <w:tcW w:w="1205" w:type="dxa"/>
            <w:tcBorders>
              <w:top w:val="single" w:sz="18" w:space="0" w:color="0C2340"/>
              <w:bottom w:val="nil"/>
            </w:tcBorders>
            <w:shd w:val="clear" w:color="auto" w:fill="auto"/>
          </w:tcPr>
          <w:p w14:paraId="6D288CB0" w14:textId="6634D4BD" w:rsidR="00A97175" w:rsidRPr="00413FFB" w:rsidRDefault="00A97175" w:rsidP="009E6438">
            <w:pPr>
              <w:spacing w:after="0" w:line="240" w:lineRule="auto"/>
              <w:jc w:val="center"/>
              <w:rPr>
                <w:b/>
                <w:bCs/>
              </w:rPr>
            </w:pPr>
            <w:r>
              <w:rPr>
                <w:b/>
                <w:bCs/>
              </w:rPr>
              <w:t>34   (2</w:t>
            </w:r>
            <w:r w:rsidR="001A3717">
              <w:rPr>
                <w:b/>
                <w:bCs/>
              </w:rPr>
              <w:t>7</w:t>
            </w:r>
            <w:r>
              <w:rPr>
                <w:b/>
                <w:bCs/>
              </w:rPr>
              <w:t>%)</w:t>
            </w:r>
          </w:p>
        </w:tc>
      </w:tr>
      <w:tr w:rsidR="00A97175" w14:paraId="4D0282F6" w14:textId="77777777" w:rsidTr="009E6438">
        <w:tc>
          <w:tcPr>
            <w:tcW w:w="2127" w:type="dxa"/>
            <w:vMerge/>
            <w:shd w:val="clear" w:color="auto" w:fill="auto"/>
            <w:vAlign w:val="center"/>
          </w:tcPr>
          <w:p w14:paraId="64851448" w14:textId="77777777" w:rsidR="00A97175" w:rsidRDefault="00A97175" w:rsidP="009E6438">
            <w:pPr>
              <w:spacing w:after="0" w:line="240" w:lineRule="auto"/>
              <w:jc w:val="center"/>
            </w:pPr>
          </w:p>
        </w:tc>
        <w:tc>
          <w:tcPr>
            <w:tcW w:w="2352" w:type="dxa"/>
            <w:tcBorders>
              <w:top w:val="nil"/>
              <w:bottom w:val="nil"/>
            </w:tcBorders>
            <w:shd w:val="clear" w:color="auto" w:fill="auto"/>
          </w:tcPr>
          <w:p w14:paraId="6067ED04" w14:textId="77777777" w:rsidR="00A97175" w:rsidRPr="00694301" w:rsidRDefault="00A97175" w:rsidP="009E6438">
            <w:pPr>
              <w:spacing w:after="0" w:line="240" w:lineRule="auto"/>
              <w:ind w:left="179"/>
            </w:pPr>
            <w:r>
              <w:t>30s</w:t>
            </w:r>
          </w:p>
        </w:tc>
        <w:tc>
          <w:tcPr>
            <w:tcW w:w="1281" w:type="dxa"/>
            <w:tcBorders>
              <w:top w:val="nil"/>
              <w:bottom w:val="nil"/>
            </w:tcBorders>
            <w:shd w:val="clear" w:color="auto" w:fill="auto"/>
          </w:tcPr>
          <w:p w14:paraId="0DFC8AA6" w14:textId="28459E1B" w:rsidR="00A97175" w:rsidRDefault="00A97175" w:rsidP="009E6438">
            <w:pPr>
              <w:spacing w:after="0" w:line="240" w:lineRule="auto"/>
              <w:jc w:val="center"/>
            </w:pPr>
            <w:r>
              <w:t>19   (</w:t>
            </w:r>
            <w:r w:rsidR="00620799">
              <w:t>4</w:t>
            </w:r>
            <w:r w:rsidR="001A3717">
              <w:t>0</w:t>
            </w:r>
            <w:r>
              <w:t>%)</w:t>
            </w:r>
          </w:p>
        </w:tc>
        <w:tc>
          <w:tcPr>
            <w:tcW w:w="1432" w:type="dxa"/>
            <w:tcBorders>
              <w:top w:val="nil"/>
              <w:bottom w:val="nil"/>
            </w:tcBorders>
            <w:shd w:val="clear" w:color="auto" w:fill="auto"/>
          </w:tcPr>
          <w:p w14:paraId="2C5FADC4" w14:textId="77777777" w:rsidR="00A97175" w:rsidRDefault="00A97175" w:rsidP="009E6438">
            <w:pPr>
              <w:spacing w:after="0" w:line="240" w:lineRule="auto"/>
              <w:jc w:val="center"/>
            </w:pPr>
            <w:r>
              <w:t>5   (13%)</w:t>
            </w:r>
          </w:p>
        </w:tc>
        <w:tc>
          <w:tcPr>
            <w:tcW w:w="1343" w:type="dxa"/>
            <w:tcBorders>
              <w:top w:val="nil"/>
              <w:bottom w:val="nil"/>
            </w:tcBorders>
            <w:shd w:val="clear" w:color="auto" w:fill="auto"/>
          </w:tcPr>
          <w:p w14:paraId="6D99F92A" w14:textId="77777777" w:rsidR="00A97175" w:rsidRDefault="00A97175" w:rsidP="009E6438">
            <w:pPr>
              <w:spacing w:after="0" w:line="240" w:lineRule="auto"/>
              <w:jc w:val="center"/>
            </w:pPr>
            <w:r>
              <w:t>8   (20%)</w:t>
            </w:r>
          </w:p>
        </w:tc>
        <w:tc>
          <w:tcPr>
            <w:tcW w:w="1205" w:type="dxa"/>
            <w:tcBorders>
              <w:top w:val="nil"/>
              <w:bottom w:val="nil"/>
            </w:tcBorders>
            <w:shd w:val="clear" w:color="auto" w:fill="auto"/>
          </w:tcPr>
          <w:p w14:paraId="46F8AC9B" w14:textId="0680B7CA" w:rsidR="00A97175" w:rsidRPr="00413FFB" w:rsidRDefault="00A97175" w:rsidP="009E6438">
            <w:pPr>
              <w:spacing w:after="0" w:line="240" w:lineRule="auto"/>
              <w:jc w:val="center"/>
              <w:rPr>
                <w:b/>
                <w:bCs/>
              </w:rPr>
            </w:pPr>
            <w:r>
              <w:rPr>
                <w:b/>
                <w:bCs/>
              </w:rPr>
              <w:t>32   (2</w:t>
            </w:r>
            <w:r w:rsidR="001A3717">
              <w:rPr>
                <w:b/>
                <w:bCs/>
              </w:rPr>
              <w:t>5</w:t>
            </w:r>
            <w:r>
              <w:rPr>
                <w:b/>
                <w:bCs/>
              </w:rPr>
              <w:t>%)</w:t>
            </w:r>
          </w:p>
        </w:tc>
      </w:tr>
      <w:tr w:rsidR="00A97175" w14:paraId="0A7BAF6E" w14:textId="77777777" w:rsidTr="009E6438">
        <w:tc>
          <w:tcPr>
            <w:tcW w:w="2127" w:type="dxa"/>
            <w:vMerge/>
            <w:shd w:val="clear" w:color="auto" w:fill="auto"/>
            <w:vAlign w:val="center"/>
          </w:tcPr>
          <w:p w14:paraId="7466EA3C" w14:textId="77777777" w:rsidR="00A97175" w:rsidRDefault="00A97175" w:rsidP="009E6438">
            <w:pPr>
              <w:spacing w:after="0" w:line="240" w:lineRule="auto"/>
              <w:jc w:val="center"/>
            </w:pPr>
          </w:p>
        </w:tc>
        <w:tc>
          <w:tcPr>
            <w:tcW w:w="2352" w:type="dxa"/>
            <w:tcBorders>
              <w:top w:val="nil"/>
              <w:bottom w:val="nil"/>
            </w:tcBorders>
            <w:shd w:val="clear" w:color="auto" w:fill="auto"/>
          </w:tcPr>
          <w:p w14:paraId="2B34FBF4" w14:textId="77777777" w:rsidR="00A97175" w:rsidRPr="00694301" w:rsidRDefault="00A97175" w:rsidP="009E6438">
            <w:pPr>
              <w:spacing w:after="0" w:line="240" w:lineRule="auto"/>
              <w:ind w:left="179"/>
            </w:pPr>
            <w:r>
              <w:t>40s</w:t>
            </w:r>
          </w:p>
        </w:tc>
        <w:tc>
          <w:tcPr>
            <w:tcW w:w="1281" w:type="dxa"/>
            <w:tcBorders>
              <w:top w:val="nil"/>
              <w:bottom w:val="nil"/>
            </w:tcBorders>
            <w:shd w:val="clear" w:color="auto" w:fill="auto"/>
          </w:tcPr>
          <w:p w14:paraId="2AB298BB" w14:textId="53A24A02" w:rsidR="00A97175" w:rsidRDefault="00A97175" w:rsidP="009E6438">
            <w:pPr>
              <w:spacing w:after="0" w:line="240" w:lineRule="auto"/>
              <w:jc w:val="center"/>
            </w:pPr>
            <w:r>
              <w:t>8   (1</w:t>
            </w:r>
            <w:r w:rsidR="001A3717">
              <w:t>7</w:t>
            </w:r>
            <w:r>
              <w:t>%)</w:t>
            </w:r>
          </w:p>
        </w:tc>
        <w:tc>
          <w:tcPr>
            <w:tcW w:w="1432" w:type="dxa"/>
            <w:tcBorders>
              <w:top w:val="nil"/>
              <w:bottom w:val="nil"/>
            </w:tcBorders>
            <w:shd w:val="clear" w:color="auto" w:fill="auto"/>
          </w:tcPr>
          <w:p w14:paraId="209A16A7" w14:textId="77777777" w:rsidR="00A97175" w:rsidRDefault="00A97175" w:rsidP="009E6438">
            <w:pPr>
              <w:spacing w:after="0" w:line="240" w:lineRule="auto"/>
              <w:jc w:val="center"/>
            </w:pPr>
            <w:r>
              <w:t>11   (28%)</w:t>
            </w:r>
          </w:p>
        </w:tc>
        <w:tc>
          <w:tcPr>
            <w:tcW w:w="1343" w:type="dxa"/>
            <w:tcBorders>
              <w:top w:val="nil"/>
              <w:bottom w:val="nil"/>
            </w:tcBorders>
            <w:shd w:val="clear" w:color="auto" w:fill="auto"/>
          </w:tcPr>
          <w:p w14:paraId="5263BA8A" w14:textId="77777777" w:rsidR="00A97175" w:rsidRDefault="00A97175" w:rsidP="009E6438">
            <w:pPr>
              <w:spacing w:after="0" w:line="240" w:lineRule="auto"/>
              <w:jc w:val="center"/>
            </w:pPr>
            <w:r>
              <w:t>12   (30%)</w:t>
            </w:r>
          </w:p>
        </w:tc>
        <w:tc>
          <w:tcPr>
            <w:tcW w:w="1205" w:type="dxa"/>
            <w:tcBorders>
              <w:top w:val="nil"/>
              <w:bottom w:val="nil"/>
            </w:tcBorders>
            <w:shd w:val="clear" w:color="auto" w:fill="auto"/>
          </w:tcPr>
          <w:p w14:paraId="56F830F9" w14:textId="77777777" w:rsidR="00A97175" w:rsidRPr="00413FFB" w:rsidRDefault="00A97175" w:rsidP="009E6438">
            <w:pPr>
              <w:spacing w:after="0" w:line="240" w:lineRule="auto"/>
              <w:jc w:val="center"/>
              <w:rPr>
                <w:b/>
                <w:bCs/>
              </w:rPr>
            </w:pPr>
            <w:r>
              <w:rPr>
                <w:b/>
                <w:bCs/>
              </w:rPr>
              <w:t>31   (24%)</w:t>
            </w:r>
          </w:p>
        </w:tc>
      </w:tr>
      <w:tr w:rsidR="00A97175" w14:paraId="4A3C2FD9" w14:textId="77777777" w:rsidTr="009E6438">
        <w:tc>
          <w:tcPr>
            <w:tcW w:w="2127" w:type="dxa"/>
            <w:vMerge/>
            <w:shd w:val="clear" w:color="auto" w:fill="auto"/>
            <w:vAlign w:val="center"/>
          </w:tcPr>
          <w:p w14:paraId="4605C2D0" w14:textId="77777777" w:rsidR="00A97175" w:rsidRDefault="00A97175" w:rsidP="009E6438">
            <w:pPr>
              <w:spacing w:after="0" w:line="240" w:lineRule="auto"/>
              <w:jc w:val="center"/>
            </w:pPr>
          </w:p>
        </w:tc>
        <w:tc>
          <w:tcPr>
            <w:tcW w:w="2352" w:type="dxa"/>
            <w:tcBorders>
              <w:top w:val="nil"/>
              <w:bottom w:val="nil"/>
            </w:tcBorders>
            <w:shd w:val="clear" w:color="auto" w:fill="auto"/>
          </w:tcPr>
          <w:p w14:paraId="660F73B6" w14:textId="77777777" w:rsidR="00A97175" w:rsidRDefault="00A97175" w:rsidP="009E6438">
            <w:pPr>
              <w:spacing w:after="0" w:line="240" w:lineRule="auto"/>
              <w:ind w:left="179"/>
            </w:pPr>
            <w:r>
              <w:t>50s</w:t>
            </w:r>
          </w:p>
        </w:tc>
        <w:tc>
          <w:tcPr>
            <w:tcW w:w="1281" w:type="dxa"/>
            <w:tcBorders>
              <w:top w:val="nil"/>
              <w:bottom w:val="nil"/>
            </w:tcBorders>
            <w:shd w:val="clear" w:color="auto" w:fill="auto"/>
          </w:tcPr>
          <w:p w14:paraId="79D6F843" w14:textId="15AF3C6D" w:rsidR="00A97175" w:rsidRDefault="00A97175" w:rsidP="009E6438">
            <w:pPr>
              <w:spacing w:after="0" w:line="240" w:lineRule="auto"/>
              <w:jc w:val="center"/>
            </w:pPr>
            <w:r>
              <w:t>5   (1</w:t>
            </w:r>
            <w:r w:rsidR="001A3717">
              <w:t>0</w:t>
            </w:r>
            <w:r>
              <w:t>%)</w:t>
            </w:r>
          </w:p>
        </w:tc>
        <w:tc>
          <w:tcPr>
            <w:tcW w:w="1432" w:type="dxa"/>
            <w:tcBorders>
              <w:top w:val="nil"/>
              <w:bottom w:val="nil"/>
            </w:tcBorders>
            <w:shd w:val="clear" w:color="auto" w:fill="auto"/>
          </w:tcPr>
          <w:p w14:paraId="46FF18CD" w14:textId="77777777" w:rsidR="00A97175" w:rsidRDefault="00A97175" w:rsidP="009E6438">
            <w:pPr>
              <w:spacing w:after="0" w:line="240" w:lineRule="auto"/>
              <w:jc w:val="center"/>
            </w:pPr>
            <w:r>
              <w:t>13   (33%)</w:t>
            </w:r>
          </w:p>
        </w:tc>
        <w:tc>
          <w:tcPr>
            <w:tcW w:w="1343" w:type="dxa"/>
            <w:tcBorders>
              <w:top w:val="nil"/>
              <w:bottom w:val="nil"/>
            </w:tcBorders>
            <w:shd w:val="clear" w:color="auto" w:fill="auto"/>
          </w:tcPr>
          <w:p w14:paraId="4367510E" w14:textId="77777777" w:rsidR="00A97175" w:rsidRDefault="00A97175" w:rsidP="009E6438">
            <w:pPr>
              <w:spacing w:after="0" w:line="240" w:lineRule="auto"/>
              <w:jc w:val="center"/>
            </w:pPr>
            <w:r>
              <w:t>6   (15%)</w:t>
            </w:r>
          </w:p>
        </w:tc>
        <w:tc>
          <w:tcPr>
            <w:tcW w:w="1205" w:type="dxa"/>
            <w:tcBorders>
              <w:top w:val="nil"/>
              <w:bottom w:val="nil"/>
            </w:tcBorders>
            <w:shd w:val="clear" w:color="auto" w:fill="auto"/>
          </w:tcPr>
          <w:p w14:paraId="6D9D6518" w14:textId="06A4C683" w:rsidR="00A97175" w:rsidRPr="00413FFB" w:rsidRDefault="00A97175" w:rsidP="009E6438">
            <w:pPr>
              <w:spacing w:after="0" w:line="240" w:lineRule="auto"/>
              <w:jc w:val="center"/>
              <w:rPr>
                <w:b/>
                <w:bCs/>
              </w:rPr>
            </w:pPr>
            <w:r>
              <w:rPr>
                <w:b/>
                <w:bCs/>
              </w:rPr>
              <w:t>24   (1</w:t>
            </w:r>
            <w:r w:rsidR="001A3717">
              <w:rPr>
                <w:b/>
                <w:bCs/>
              </w:rPr>
              <w:t>9</w:t>
            </w:r>
            <w:r>
              <w:rPr>
                <w:b/>
                <w:bCs/>
              </w:rPr>
              <w:t>%)</w:t>
            </w:r>
          </w:p>
        </w:tc>
      </w:tr>
      <w:tr w:rsidR="00A97175" w14:paraId="33FBEEEE" w14:textId="77777777" w:rsidTr="009E6438">
        <w:tc>
          <w:tcPr>
            <w:tcW w:w="2127" w:type="dxa"/>
            <w:vMerge/>
            <w:shd w:val="clear" w:color="auto" w:fill="auto"/>
            <w:vAlign w:val="center"/>
          </w:tcPr>
          <w:p w14:paraId="0204617E" w14:textId="77777777" w:rsidR="00A97175" w:rsidRDefault="00A97175" w:rsidP="009E6438">
            <w:pPr>
              <w:spacing w:after="0" w:line="240" w:lineRule="auto"/>
              <w:jc w:val="center"/>
            </w:pPr>
          </w:p>
        </w:tc>
        <w:tc>
          <w:tcPr>
            <w:tcW w:w="2352" w:type="dxa"/>
            <w:tcBorders>
              <w:top w:val="nil"/>
              <w:bottom w:val="single" w:sz="6" w:space="0" w:color="0C2340"/>
            </w:tcBorders>
            <w:shd w:val="clear" w:color="auto" w:fill="auto"/>
          </w:tcPr>
          <w:p w14:paraId="7D1CC116" w14:textId="77777777" w:rsidR="00A97175" w:rsidRDefault="00A97175" w:rsidP="009E6438">
            <w:pPr>
              <w:spacing w:after="0" w:line="240" w:lineRule="auto"/>
              <w:ind w:left="179"/>
            </w:pPr>
            <w:r>
              <w:t>60+</w:t>
            </w:r>
          </w:p>
        </w:tc>
        <w:tc>
          <w:tcPr>
            <w:tcW w:w="1281" w:type="dxa"/>
            <w:tcBorders>
              <w:top w:val="nil"/>
              <w:bottom w:val="single" w:sz="6" w:space="0" w:color="0C2340"/>
            </w:tcBorders>
            <w:shd w:val="clear" w:color="auto" w:fill="auto"/>
          </w:tcPr>
          <w:p w14:paraId="5328708A" w14:textId="3F334C2E" w:rsidR="00A97175" w:rsidRDefault="00D150A9" w:rsidP="009E6438">
            <w:pPr>
              <w:spacing w:after="0" w:line="240" w:lineRule="auto"/>
              <w:jc w:val="center"/>
            </w:pPr>
            <w:r>
              <w:t>---</w:t>
            </w:r>
          </w:p>
        </w:tc>
        <w:tc>
          <w:tcPr>
            <w:tcW w:w="1432" w:type="dxa"/>
            <w:tcBorders>
              <w:top w:val="nil"/>
              <w:bottom w:val="single" w:sz="6" w:space="0" w:color="0C2340"/>
            </w:tcBorders>
            <w:shd w:val="clear" w:color="auto" w:fill="auto"/>
          </w:tcPr>
          <w:p w14:paraId="51723F2A" w14:textId="77777777" w:rsidR="00A97175" w:rsidRDefault="00A97175" w:rsidP="009E6438">
            <w:pPr>
              <w:spacing w:after="0" w:line="240" w:lineRule="auto"/>
              <w:jc w:val="center"/>
            </w:pPr>
            <w:r>
              <w:t>3   (8%)</w:t>
            </w:r>
          </w:p>
        </w:tc>
        <w:tc>
          <w:tcPr>
            <w:tcW w:w="1343" w:type="dxa"/>
            <w:tcBorders>
              <w:top w:val="nil"/>
              <w:bottom w:val="single" w:sz="6" w:space="0" w:color="0C2340"/>
            </w:tcBorders>
            <w:shd w:val="clear" w:color="auto" w:fill="auto"/>
          </w:tcPr>
          <w:p w14:paraId="26EE10B7" w14:textId="77777777" w:rsidR="00A97175" w:rsidRDefault="00A97175" w:rsidP="009E6438">
            <w:pPr>
              <w:spacing w:after="0" w:line="240" w:lineRule="auto"/>
              <w:jc w:val="center"/>
            </w:pPr>
            <w:r>
              <w:t>3   (7%)</w:t>
            </w:r>
          </w:p>
        </w:tc>
        <w:tc>
          <w:tcPr>
            <w:tcW w:w="1205" w:type="dxa"/>
            <w:tcBorders>
              <w:top w:val="nil"/>
              <w:bottom w:val="single" w:sz="6" w:space="0" w:color="0C2340"/>
            </w:tcBorders>
            <w:shd w:val="clear" w:color="auto" w:fill="auto"/>
          </w:tcPr>
          <w:p w14:paraId="160409E2" w14:textId="77777777" w:rsidR="00A97175" w:rsidRPr="00413FFB" w:rsidRDefault="00A97175" w:rsidP="009E6438">
            <w:pPr>
              <w:spacing w:after="0" w:line="240" w:lineRule="auto"/>
              <w:jc w:val="center"/>
              <w:rPr>
                <w:b/>
                <w:bCs/>
              </w:rPr>
            </w:pPr>
            <w:r>
              <w:rPr>
                <w:b/>
                <w:bCs/>
              </w:rPr>
              <w:t>6   (5%)</w:t>
            </w:r>
          </w:p>
        </w:tc>
      </w:tr>
      <w:tr w:rsidR="00A97175" w14:paraId="0FDD53CD" w14:textId="77777777" w:rsidTr="009E6438">
        <w:tc>
          <w:tcPr>
            <w:tcW w:w="2127" w:type="dxa"/>
            <w:vMerge w:val="restart"/>
            <w:shd w:val="clear" w:color="auto" w:fill="auto"/>
            <w:vAlign w:val="center"/>
          </w:tcPr>
          <w:p w14:paraId="6309F368" w14:textId="77777777" w:rsidR="00A97175" w:rsidRDefault="00A97175" w:rsidP="009E6438">
            <w:pPr>
              <w:spacing w:before="60" w:after="0" w:line="240" w:lineRule="auto"/>
              <w:jc w:val="center"/>
              <w:rPr>
                <w:rFonts w:cstheme="minorHAnsi"/>
                <w:b/>
                <w:bCs/>
                <w:szCs w:val="20"/>
              </w:rPr>
            </w:pPr>
            <w:r w:rsidRPr="00BE4604">
              <w:rPr>
                <w:rFonts w:cstheme="minorHAnsi"/>
                <w:b/>
                <w:bCs/>
                <w:szCs w:val="20"/>
              </w:rPr>
              <w:t>Gender</w:t>
            </w:r>
          </w:p>
          <w:p w14:paraId="0FCBB98C" w14:textId="77777777" w:rsidR="00A97175" w:rsidRDefault="00A97175" w:rsidP="009E6438">
            <w:pPr>
              <w:spacing w:before="120" w:after="0" w:line="240" w:lineRule="auto"/>
              <w:jc w:val="center"/>
            </w:pPr>
            <w:r w:rsidRPr="00996236">
              <w:rPr>
                <w:rStyle w:val="Emphasis"/>
              </w:rPr>
              <w:t>(1 unknown)</w:t>
            </w:r>
          </w:p>
        </w:tc>
        <w:tc>
          <w:tcPr>
            <w:tcW w:w="2352" w:type="dxa"/>
            <w:tcBorders>
              <w:top w:val="single" w:sz="6" w:space="0" w:color="0C2340"/>
              <w:bottom w:val="nil"/>
            </w:tcBorders>
            <w:shd w:val="clear" w:color="auto" w:fill="auto"/>
          </w:tcPr>
          <w:p w14:paraId="1599DE65" w14:textId="77777777" w:rsidR="00A97175" w:rsidRPr="00694301" w:rsidRDefault="00A97175" w:rsidP="009E6438">
            <w:pPr>
              <w:spacing w:after="0" w:line="240" w:lineRule="auto"/>
              <w:ind w:left="179"/>
            </w:pPr>
            <w:r>
              <w:t>Female</w:t>
            </w:r>
          </w:p>
        </w:tc>
        <w:tc>
          <w:tcPr>
            <w:tcW w:w="1281" w:type="dxa"/>
            <w:tcBorders>
              <w:top w:val="single" w:sz="6" w:space="0" w:color="0C2340"/>
              <w:bottom w:val="nil"/>
            </w:tcBorders>
            <w:shd w:val="clear" w:color="auto" w:fill="auto"/>
          </w:tcPr>
          <w:p w14:paraId="4AF57473" w14:textId="77777777" w:rsidR="00A97175" w:rsidRDefault="00A97175" w:rsidP="009E6438">
            <w:pPr>
              <w:spacing w:after="0" w:line="240" w:lineRule="auto"/>
              <w:jc w:val="center"/>
            </w:pPr>
            <w:r>
              <w:t>53   (100%)</w:t>
            </w:r>
          </w:p>
        </w:tc>
        <w:tc>
          <w:tcPr>
            <w:tcW w:w="1432" w:type="dxa"/>
            <w:tcBorders>
              <w:top w:val="single" w:sz="6" w:space="0" w:color="0C2340"/>
              <w:bottom w:val="nil"/>
            </w:tcBorders>
            <w:shd w:val="clear" w:color="auto" w:fill="auto"/>
          </w:tcPr>
          <w:p w14:paraId="45813C9D" w14:textId="77777777" w:rsidR="00A97175" w:rsidRDefault="00A97175" w:rsidP="009E6438">
            <w:pPr>
              <w:spacing w:after="0" w:line="240" w:lineRule="auto"/>
              <w:jc w:val="center"/>
            </w:pPr>
            <w:r>
              <w:t>43   (98%)</w:t>
            </w:r>
          </w:p>
        </w:tc>
        <w:tc>
          <w:tcPr>
            <w:tcW w:w="1343" w:type="dxa"/>
            <w:tcBorders>
              <w:top w:val="single" w:sz="6" w:space="0" w:color="0C2340"/>
              <w:bottom w:val="nil"/>
            </w:tcBorders>
            <w:shd w:val="clear" w:color="auto" w:fill="auto"/>
          </w:tcPr>
          <w:p w14:paraId="09FF2EE7" w14:textId="77777777" w:rsidR="00A97175" w:rsidRDefault="00A97175" w:rsidP="009E6438">
            <w:pPr>
              <w:spacing w:after="0" w:line="240" w:lineRule="auto"/>
              <w:jc w:val="center"/>
            </w:pPr>
            <w:r>
              <w:t>38   (93%)</w:t>
            </w:r>
          </w:p>
        </w:tc>
        <w:tc>
          <w:tcPr>
            <w:tcW w:w="1205" w:type="dxa"/>
            <w:tcBorders>
              <w:top w:val="single" w:sz="6" w:space="0" w:color="0C2340"/>
              <w:bottom w:val="nil"/>
            </w:tcBorders>
            <w:shd w:val="clear" w:color="auto" w:fill="auto"/>
          </w:tcPr>
          <w:p w14:paraId="1DB6FB8F" w14:textId="77777777" w:rsidR="00A97175" w:rsidRPr="00413FFB" w:rsidRDefault="00A97175" w:rsidP="009E6438">
            <w:pPr>
              <w:spacing w:after="0" w:line="240" w:lineRule="auto"/>
              <w:jc w:val="center"/>
              <w:rPr>
                <w:b/>
                <w:bCs/>
              </w:rPr>
            </w:pPr>
            <w:r>
              <w:rPr>
                <w:b/>
                <w:bCs/>
              </w:rPr>
              <w:t>134   (97%)</w:t>
            </w:r>
          </w:p>
        </w:tc>
      </w:tr>
      <w:tr w:rsidR="00D150A9" w14:paraId="502ACEE3" w14:textId="77777777" w:rsidTr="009E6438">
        <w:tc>
          <w:tcPr>
            <w:tcW w:w="2127" w:type="dxa"/>
            <w:vMerge/>
            <w:shd w:val="clear" w:color="auto" w:fill="auto"/>
            <w:vAlign w:val="center"/>
          </w:tcPr>
          <w:p w14:paraId="38E49173" w14:textId="77777777" w:rsidR="00D150A9" w:rsidRDefault="00D150A9" w:rsidP="00D150A9">
            <w:pPr>
              <w:spacing w:after="0" w:line="240" w:lineRule="auto"/>
              <w:jc w:val="center"/>
            </w:pPr>
          </w:p>
        </w:tc>
        <w:tc>
          <w:tcPr>
            <w:tcW w:w="2352" w:type="dxa"/>
            <w:tcBorders>
              <w:top w:val="nil"/>
            </w:tcBorders>
            <w:shd w:val="clear" w:color="auto" w:fill="auto"/>
          </w:tcPr>
          <w:p w14:paraId="33ACC889" w14:textId="77777777" w:rsidR="00D150A9" w:rsidRPr="00694301" w:rsidRDefault="00D150A9" w:rsidP="00D150A9">
            <w:pPr>
              <w:spacing w:after="0" w:line="240" w:lineRule="auto"/>
              <w:ind w:left="179"/>
            </w:pPr>
            <w:r>
              <w:t>Male</w:t>
            </w:r>
          </w:p>
        </w:tc>
        <w:tc>
          <w:tcPr>
            <w:tcW w:w="1281" w:type="dxa"/>
            <w:tcBorders>
              <w:top w:val="nil"/>
            </w:tcBorders>
            <w:shd w:val="clear" w:color="auto" w:fill="auto"/>
          </w:tcPr>
          <w:p w14:paraId="06960EDB" w14:textId="58B8C4A7" w:rsidR="00D150A9" w:rsidRDefault="00D150A9" w:rsidP="00D150A9">
            <w:pPr>
              <w:spacing w:after="0" w:line="240" w:lineRule="auto"/>
              <w:jc w:val="center"/>
            </w:pPr>
            <w:r>
              <w:t>---</w:t>
            </w:r>
          </w:p>
        </w:tc>
        <w:tc>
          <w:tcPr>
            <w:tcW w:w="1432" w:type="dxa"/>
            <w:tcBorders>
              <w:top w:val="nil"/>
            </w:tcBorders>
            <w:shd w:val="clear" w:color="auto" w:fill="auto"/>
          </w:tcPr>
          <w:p w14:paraId="45C4AE4A" w14:textId="77777777" w:rsidR="00D150A9" w:rsidRDefault="00D150A9" w:rsidP="00D150A9">
            <w:pPr>
              <w:spacing w:after="0" w:line="240" w:lineRule="auto"/>
              <w:jc w:val="center"/>
            </w:pPr>
            <w:r>
              <w:t>1   (2%)</w:t>
            </w:r>
          </w:p>
        </w:tc>
        <w:tc>
          <w:tcPr>
            <w:tcW w:w="1343" w:type="dxa"/>
            <w:tcBorders>
              <w:top w:val="nil"/>
            </w:tcBorders>
            <w:shd w:val="clear" w:color="auto" w:fill="auto"/>
          </w:tcPr>
          <w:p w14:paraId="255F38B5" w14:textId="77777777" w:rsidR="00D150A9" w:rsidRDefault="00D150A9" w:rsidP="00D150A9">
            <w:pPr>
              <w:spacing w:after="0" w:line="240" w:lineRule="auto"/>
              <w:jc w:val="center"/>
            </w:pPr>
            <w:r>
              <w:t>3   (7%)</w:t>
            </w:r>
          </w:p>
        </w:tc>
        <w:tc>
          <w:tcPr>
            <w:tcW w:w="1205" w:type="dxa"/>
            <w:tcBorders>
              <w:top w:val="nil"/>
            </w:tcBorders>
            <w:shd w:val="clear" w:color="auto" w:fill="auto"/>
          </w:tcPr>
          <w:p w14:paraId="510F39D7" w14:textId="77777777" w:rsidR="00D150A9" w:rsidRPr="00413FFB" w:rsidRDefault="00D150A9" w:rsidP="00D150A9">
            <w:pPr>
              <w:spacing w:after="0" w:line="240" w:lineRule="auto"/>
              <w:jc w:val="center"/>
              <w:rPr>
                <w:b/>
                <w:bCs/>
              </w:rPr>
            </w:pPr>
            <w:r>
              <w:rPr>
                <w:b/>
                <w:bCs/>
              </w:rPr>
              <w:t>4   (3%)</w:t>
            </w:r>
          </w:p>
        </w:tc>
      </w:tr>
      <w:tr w:rsidR="00D150A9" w14:paraId="1E9FB772" w14:textId="77777777" w:rsidTr="009E6438">
        <w:tc>
          <w:tcPr>
            <w:tcW w:w="2127" w:type="dxa"/>
            <w:vMerge w:val="restart"/>
            <w:vAlign w:val="center"/>
          </w:tcPr>
          <w:p w14:paraId="154FB5E1" w14:textId="77777777" w:rsidR="00D150A9" w:rsidRDefault="00D150A9" w:rsidP="00D150A9">
            <w:pPr>
              <w:spacing w:before="60" w:after="0" w:line="240" w:lineRule="auto"/>
              <w:jc w:val="center"/>
              <w:rPr>
                <w:rFonts w:cstheme="minorHAnsi"/>
                <w:b/>
                <w:bCs/>
                <w:szCs w:val="20"/>
              </w:rPr>
            </w:pPr>
            <w:r>
              <w:rPr>
                <w:rFonts w:cstheme="minorHAnsi"/>
                <w:b/>
                <w:bCs/>
                <w:szCs w:val="20"/>
              </w:rPr>
              <w:t>Aboriginality</w:t>
            </w:r>
          </w:p>
          <w:p w14:paraId="2E01434B" w14:textId="77777777" w:rsidR="00D150A9" w:rsidRDefault="00D150A9" w:rsidP="00D150A9">
            <w:pPr>
              <w:spacing w:before="120" w:after="0" w:line="240" w:lineRule="auto"/>
              <w:jc w:val="center"/>
            </w:pPr>
            <w:r w:rsidRPr="00996236">
              <w:rPr>
                <w:rStyle w:val="Emphasis"/>
              </w:rPr>
              <w:t>(12 unknown)</w:t>
            </w:r>
          </w:p>
        </w:tc>
        <w:tc>
          <w:tcPr>
            <w:tcW w:w="2352" w:type="dxa"/>
            <w:tcBorders>
              <w:top w:val="single" w:sz="6" w:space="0" w:color="0C2340"/>
              <w:bottom w:val="nil"/>
            </w:tcBorders>
          </w:tcPr>
          <w:p w14:paraId="017F63D3" w14:textId="77777777" w:rsidR="00D150A9" w:rsidRDefault="00D150A9" w:rsidP="00D150A9">
            <w:pPr>
              <w:spacing w:after="0" w:line="240" w:lineRule="auto"/>
              <w:ind w:left="179"/>
            </w:pPr>
            <w:r>
              <w:t>Aboriginal</w:t>
            </w:r>
          </w:p>
        </w:tc>
        <w:tc>
          <w:tcPr>
            <w:tcW w:w="1281" w:type="dxa"/>
            <w:tcBorders>
              <w:top w:val="single" w:sz="6" w:space="0" w:color="0C2340"/>
              <w:bottom w:val="nil"/>
            </w:tcBorders>
          </w:tcPr>
          <w:p w14:paraId="0F254563" w14:textId="77777777" w:rsidR="00D150A9" w:rsidRDefault="00D150A9" w:rsidP="00D150A9">
            <w:pPr>
              <w:spacing w:after="0" w:line="240" w:lineRule="auto"/>
              <w:jc w:val="center"/>
              <w:rPr>
                <w:lang w:val="en-AU"/>
              </w:rPr>
            </w:pPr>
            <w:r>
              <w:rPr>
                <w:lang w:val="en-AU"/>
              </w:rPr>
              <w:t>13   (25%)</w:t>
            </w:r>
          </w:p>
        </w:tc>
        <w:tc>
          <w:tcPr>
            <w:tcW w:w="1432" w:type="dxa"/>
            <w:tcBorders>
              <w:top w:val="single" w:sz="6" w:space="0" w:color="0C2340"/>
              <w:bottom w:val="nil"/>
            </w:tcBorders>
          </w:tcPr>
          <w:p w14:paraId="23E38F21" w14:textId="77777777" w:rsidR="00D150A9" w:rsidRPr="00D52837" w:rsidRDefault="00D150A9" w:rsidP="00D150A9">
            <w:pPr>
              <w:spacing w:after="0" w:line="240" w:lineRule="auto"/>
              <w:jc w:val="center"/>
              <w:rPr>
                <w:lang w:val="en-AU"/>
              </w:rPr>
            </w:pPr>
            <w:r>
              <w:rPr>
                <w:lang w:val="en-AU"/>
              </w:rPr>
              <w:t>3   (8%)</w:t>
            </w:r>
          </w:p>
        </w:tc>
        <w:tc>
          <w:tcPr>
            <w:tcW w:w="1343" w:type="dxa"/>
            <w:tcBorders>
              <w:top w:val="single" w:sz="6" w:space="0" w:color="0C2340"/>
              <w:bottom w:val="nil"/>
            </w:tcBorders>
          </w:tcPr>
          <w:p w14:paraId="6BF6B1C0" w14:textId="77777777" w:rsidR="00D150A9" w:rsidRDefault="00D150A9" w:rsidP="00D150A9">
            <w:pPr>
              <w:spacing w:after="0" w:line="240" w:lineRule="auto"/>
              <w:jc w:val="center"/>
              <w:rPr>
                <w:lang w:val="en-AU"/>
              </w:rPr>
            </w:pPr>
            <w:r>
              <w:rPr>
                <w:lang w:val="en-AU"/>
              </w:rPr>
              <w:t>1   (3%)</w:t>
            </w:r>
          </w:p>
        </w:tc>
        <w:tc>
          <w:tcPr>
            <w:tcW w:w="1205" w:type="dxa"/>
            <w:tcBorders>
              <w:top w:val="single" w:sz="6" w:space="0" w:color="0C2340"/>
              <w:bottom w:val="nil"/>
            </w:tcBorders>
          </w:tcPr>
          <w:p w14:paraId="720E0341" w14:textId="77777777" w:rsidR="00D150A9" w:rsidRPr="00CE5F34" w:rsidRDefault="00D150A9" w:rsidP="00D150A9">
            <w:pPr>
              <w:spacing w:after="0" w:line="240" w:lineRule="auto"/>
              <w:jc w:val="center"/>
              <w:rPr>
                <w:b/>
                <w:bCs/>
              </w:rPr>
            </w:pPr>
            <w:r w:rsidRPr="00CE5F34">
              <w:rPr>
                <w:b/>
                <w:bCs/>
              </w:rPr>
              <w:t>17</w:t>
            </w:r>
            <w:r>
              <w:rPr>
                <w:b/>
                <w:bCs/>
              </w:rPr>
              <w:t xml:space="preserve">   (13%)</w:t>
            </w:r>
          </w:p>
        </w:tc>
      </w:tr>
      <w:tr w:rsidR="00D150A9" w14:paraId="298EC697" w14:textId="77777777" w:rsidTr="009E6438">
        <w:tc>
          <w:tcPr>
            <w:tcW w:w="2127" w:type="dxa"/>
            <w:vMerge/>
            <w:vAlign w:val="center"/>
          </w:tcPr>
          <w:p w14:paraId="704D5A5E" w14:textId="77777777" w:rsidR="00D150A9" w:rsidRDefault="00D150A9" w:rsidP="00D150A9">
            <w:pPr>
              <w:spacing w:after="0" w:line="240" w:lineRule="auto"/>
              <w:jc w:val="center"/>
            </w:pPr>
          </w:p>
        </w:tc>
        <w:tc>
          <w:tcPr>
            <w:tcW w:w="2352" w:type="dxa"/>
            <w:tcBorders>
              <w:top w:val="nil"/>
              <w:bottom w:val="nil"/>
            </w:tcBorders>
          </w:tcPr>
          <w:p w14:paraId="6290ACB3" w14:textId="77777777" w:rsidR="00D150A9" w:rsidRDefault="00D150A9" w:rsidP="00D150A9">
            <w:pPr>
              <w:spacing w:after="0" w:line="240" w:lineRule="auto"/>
              <w:ind w:left="179"/>
            </w:pPr>
            <w:r>
              <w:t>Torres Strait Islander</w:t>
            </w:r>
          </w:p>
        </w:tc>
        <w:tc>
          <w:tcPr>
            <w:tcW w:w="1281" w:type="dxa"/>
            <w:tcBorders>
              <w:top w:val="nil"/>
              <w:bottom w:val="nil"/>
            </w:tcBorders>
          </w:tcPr>
          <w:p w14:paraId="633E463D" w14:textId="354BEC03" w:rsidR="00D150A9" w:rsidRDefault="00D150A9" w:rsidP="00D150A9">
            <w:pPr>
              <w:spacing w:after="0" w:line="240" w:lineRule="auto"/>
              <w:jc w:val="center"/>
              <w:rPr>
                <w:lang w:val="en-AU"/>
              </w:rPr>
            </w:pPr>
            <w:r>
              <w:t>---</w:t>
            </w:r>
          </w:p>
        </w:tc>
        <w:tc>
          <w:tcPr>
            <w:tcW w:w="1432" w:type="dxa"/>
            <w:tcBorders>
              <w:top w:val="nil"/>
              <w:bottom w:val="nil"/>
            </w:tcBorders>
          </w:tcPr>
          <w:p w14:paraId="67196B9F" w14:textId="1E14DEF7" w:rsidR="00D150A9" w:rsidRPr="00D52837" w:rsidRDefault="00D150A9" w:rsidP="00D150A9">
            <w:pPr>
              <w:spacing w:after="0" w:line="240" w:lineRule="auto"/>
              <w:jc w:val="center"/>
              <w:rPr>
                <w:lang w:val="en-AU"/>
              </w:rPr>
            </w:pPr>
            <w:r>
              <w:t>---</w:t>
            </w:r>
          </w:p>
        </w:tc>
        <w:tc>
          <w:tcPr>
            <w:tcW w:w="1343" w:type="dxa"/>
            <w:tcBorders>
              <w:top w:val="nil"/>
              <w:bottom w:val="nil"/>
            </w:tcBorders>
          </w:tcPr>
          <w:p w14:paraId="5542AE51" w14:textId="47D9190D" w:rsidR="00D150A9" w:rsidRDefault="00D150A9" w:rsidP="00D150A9">
            <w:pPr>
              <w:spacing w:after="0" w:line="240" w:lineRule="auto"/>
              <w:jc w:val="center"/>
              <w:rPr>
                <w:lang w:val="en-AU"/>
              </w:rPr>
            </w:pPr>
            <w:r>
              <w:t>---</w:t>
            </w:r>
          </w:p>
        </w:tc>
        <w:tc>
          <w:tcPr>
            <w:tcW w:w="1205" w:type="dxa"/>
            <w:tcBorders>
              <w:top w:val="nil"/>
              <w:bottom w:val="nil"/>
            </w:tcBorders>
          </w:tcPr>
          <w:p w14:paraId="7A26476B" w14:textId="11726F5B" w:rsidR="00D150A9" w:rsidRPr="00D150A9" w:rsidRDefault="00D150A9" w:rsidP="00D150A9">
            <w:pPr>
              <w:spacing w:after="0" w:line="240" w:lineRule="auto"/>
              <w:jc w:val="center"/>
              <w:rPr>
                <w:b/>
                <w:bCs/>
              </w:rPr>
            </w:pPr>
            <w:r w:rsidRPr="00D150A9">
              <w:rPr>
                <w:b/>
                <w:bCs/>
              </w:rPr>
              <w:t>---</w:t>
            </w:r>
          </w:p>
        </w:tc>
      </w:tr>
      <w:tr w:rsidR="00D150A9" w14:paraId="21F4EA2A" w14:textId="77777777" w:rsidTr="009E6438">
        <w:tc>
          <w:tcPr>
            <w:tcW w:w="2127" w:type="dxa"/>
            <w:vMerge/>
            <w:vAlign w:val="center"/>
          </w:tcPr>
          <w:p w14:paraId="656545ED" w14:textId="77777777" w:rsidR="00D150A9" w:rsidRDefault="00D150A9" w:rsidP="00D150A9">
            <w:pPr>
              <w:spacing w:after="0" w:line="240" w:lineRule="auto"/>
              <w:jc w:val="center"/>
            </w:pPr>
          </w:p>
        </w:tc>
        <w:tc>
          <w:tcPr>
            <w:tcW w:w="2352" w:type="dxa"/>
            <w:tcBorders>
              <w:top w:val="nil"/>
              <w:bottom w:val="nil"/>
            </w:tcBorders>
          </w:tcPr>
          <w:p w14:paraId="79388257" w14:textId="77777777" w:rsidR="00D150A9" w:rsidRDefault="00D150A9" w:rsidP="00D150A9">
            <w:pPr>
              <w:spacing w:after="0" w:line="240" w:lineRule="auto"/>
              <w:ind w:left="179"/>
            </w:pPr>
            <w:r>
              <w:t xml:space="preserve">Both </w:t>
            </w:r>
          </w:p>
        </w:tc>
        <w:tc>
          <w:tcPr>
            <w:tcW w:w="1281" w:type="dxa"/>
            <w:tcBorders>
              <w:top w:val="nil"/>
              <w:bottom w:val="nil"/>
            </w:tcBorders>
          </w:tcPr>
          <w:p w14:paraId="07ED3D5E" w14:textId="77777777" w:rsidR="00D150A9" w:rsidRDefault="00D150A9" w:rsidP="00D150A9">
            <w:pPr>
              <w:spacing w:after="0" w:line="240" w:lineRule="auto"/>
              <w:jc w:val="center"/>
              <w:rPr>
                <w:lang w:val="en-AU"/>
              </w:rPr>
            </w:pPr>
            <w:r>
              <w:rPr>
                <w:lang w:val="en-AU"/>
              </w:rPr>
              <w:t>3   (6%)</w:t>
            </w:r>
          </w:p>
        </w:tc>
        <w:tc>
          <w:tcPr>
            <w:tcW w:w="1432" w:type="dxa"/>
            <w:tcBorders>
              <w:top w:val="nil"/>
              <w:bottom w:val="nil"/>
            </w:tcBorders>
          </w:tcPr>
          <w:p w14:paraId="3357F912" w14:textId="77777777" w:rsidR="00D150A9" w:rsidRPr="00D52837" w:rsidRDefault="00D150A9" w:rsidP="00D150A9">
            <w:pPr>
              <w:spacing w:after="0" w:line="240" w:lineRule="auto"/>
              <w:jc w:val="center"/>
              <w:rPr>
                <w:lang w:val="en-AU"/>
              </w:rPr>
            </w:pPr>
            <w:r>
              <w:rPr>
                <w:lang w:val="en-AU"/>
              </w:rPr>
              <w:t>4   (10%)</w:t>
            </w:r>
          </w:p>
        </w:tc>
        <w:tc>
          <w:tcPr>
            <w:tcW w:w="1343" w:type="dxa"/>
            <w:tcBorders>
              <w:top w:val="nil"/>
              <w:bottom w:val="nil"/>
            </w:tcBorders>
          </w:tcPr>
          <w:p w14:paraId="50FAEAAD" w14:textId="77777777" w:rsidR="00D150A9" w:rsidRDefault="00D150A9" w:rsidP="00D150A9">
            <w:pPr>
              <w:spacing w:after="0" w:line="240" w:lineRule="auto"/>
              <w:jc w:val="center"/>
              <w:rPr>
                <w:lang w:val="en-AU"/>
              </w:rPr>
            </w:pPr>
            <w:r>
              <w:rPr>
                <w:lang w:val="en-AU"/>
              </w:rPr>
              <w:t>2   (6%)</w:t>
            </w:r>
          </w:p>
        </w:tc>
        <w:tc>
          <w:tcPr>
            <w:tcW w:w="1205" w:type="dxa"/>
            <w:tcBorders>
              <w:top w:val="nil"/>
              <w:bottom w:val="nil"/>
            </w:tcBorders>
          </w:tcPr>
          <w:p w14:paraId="4509BF19" w14:textId="77777777" w:rsidR="00D150A9" w:rsidRPr="00CE5F34" w:rsidRDefault="00D150A9" w:rsidP="00D150A9">
            <w:pPr>
              <w:spacing w:after="0" w:line="240" w:lineRule="auto"/>
              <w:jc w:val="center"/>
              <w:rPr>
                <w:b/>
                <w:bCs/>
              </w:rPr>
            </w:pPr>
            <w:r w:rsidRPr="00CE5F34">
              <w:rPr>
                <w:b/>
                <w:bCs/>
              </w:rPr>
              <w:t>9</w:t>
            </w:r>
            <w:r>
              <w:rPr>
                <w:b/>
                <w:bCs/>
              </w:rPr>
              <w:t xml:space="preserve">   (7%)</w:t>
            </w:r>
          </w:p>
        </w:tc>
      </w:tr>
      <w:tr w:rsidR="00D150A9" w14:paraId="014394FE" w14:textId="77777777" w:rsidTr="009E6438">
        <w:tc>
          <w:tcPr>
            <w:tcW w:w="2127" w:type="dxa"/>
            <w:vMerge/>
            <w:vAlign w:val="center"/>
          </w:tcPr>
          <w:p w14:paraId="4BC81D0E" w14:textId="77777777" w:rsidR="00D150A9" w:rsidRDefault="00D150A9" w:rsidP="00D150A9">
            <w:pPr>
              <w:spacing w:after="0" w:line="240" w:lineRule="auto"/>
              <w:jc w:val="center"/>
            </w:pPr>
          </w:p>
        </w:tc>
        <w:tc>
          <w:tcPr>
            <w:tcW w:w="2352" w:type="dxa"/>
            <w:tcBorders>
              <w:top w:val="nil"/>
            </w:tcBorders>
          </w:tcPr>
          <w:p w14:paraId="570F8D15" w14:textId="77777777" w:rsidR="00D150A9" w:rsidRDefault="00D150A9" w:rsidP="00D150A9">
            <w:pPr>
              <w:spacing w:after="0" w:line="240" w:lineRule="auto"/>
              <w:ind w:left="179"/>
            </w:pPr>
            <w:r>
              <w:t>Neither</w:t>
            </w:r>
          </w:p>
        </w:tc>
        <w:tc>
          <w:tcPr>
            <w:tcW w:w="1281" w:type="dxa"/>
            <w:tcBorders>
              <w:top w:val="nil"/>
            </w:tcBorders>
          </w:tcPr>
          <w:p w14:paraId="0AA44728" w14:textId="77777777" w:rsidR="00D150A9" w:rsidRDefault="00D150A9" w:rsidP="00D150A9">
            <w:pPr>
              <w:spacing w:after="0" w:line="240" w:lineRule="auto"/>
              <w:jc w:val="center"/>
              <w:rPr>
                <w:lang w:val="en-AU"/>
              </w:rPr>
            </w:pPr>
            <w:r>
              <w:rPr>
                <w:lang w:val="en-AU"/>
              </w:rPr>
              <w:t>37   (70%)</w:t>
            </w:r>
          </w:p>
        </w:tc>
        <w:tc>
          <w:tcPr>
            <w:tcW w:w="1432" w:type="dxa"/>
            <w:tcBorders>
              <w:top w:val="nil"/>
            </w:tcBorders>
          </w:tcPr>
          <w:p w14:paraId="5B4A8BEB" w14:textId="77777777" w:rsidR="00D150A9" w:rsidRPr="00D52837" w:rsidRDefault="00D150A9" w:rsidP="00D150A9">
            <w:pPr>
              <w:spacing w:after="0" w:line="240" w:lineRule="auto"/>
              <w:jc w:val="center"/>
              <w:rPr>
                <w:lang w:val="en-AU"/>
              </w:rPr>
            </w:pPr>
            <w:r>
              <w:rPr>
                <w:lang w:val="en-AU"/>
              </w:rPr>
              <w:t>32   (82%)</w:t>
            </w:r>
          </w:p>
        </w:tc>
        <w:tc>
          <w:tcPr>
            <w:tcW w:w="1343" w:type="dxa"/>
            <w:tcBorders>
              <w:top w:val="nil"/>
            </w:tcBorders>
          </w:tcPr>
          <w:p w14:paraId="55E68DA9" w14:textId="77777777" w:rsidR="00D150A9" w:rsidRDefault="00D150A9" w:rsidP="00D150A9">
            <w:pPr>
              <w:spacing w:after="0" w:line="240" w:lineRule="auto"/>
              <w:jc w:val="center"/>
              <w:rPr>
                <w:lang w:val="en-AU"/>
              </w:rPr>
            </w:pPr>
            <w:r>
              <w:rPr>
                <w:lang w:val="en-AU"/>
              </w:rPr>
              <w:t>32   (91%)</w:t>
            </w:r>
          </w:p>
        </w:tc>
        <w:tc>
          <w:tcPr>
            <w:tcW w:w="1205" w:type="dxa"/>
            <w:tcBorders>
              <w:top w:val="nil"/>
            </w:tcBorders>
          </w:tcPr>
          <w:p w14:paraId="08D57DB1" w14:textId="77777777" w:rsidR="00D150A9" w:rsidRPr="00CE5F34" w:rsidRDefault="00D150A9" w:rsidP="00D150A9">
            <w:pPr>
              <w:spacing w:after="0" w:line="240" w:lineRule="auto"/>
              <w:jc w:val="center"/>
              <w:rPr>
                <w:b/>
                <w:bCs/>
              </w:rPr>
            </w:pPr>
            <w:r w:rsidRPr="00CE5F34">
              <w:rPr>
                <w:b/>
                <w:bCs/>
              </w:rPr>
              <w:t>10</w:t>
            </w:r>
            <w:r>
              <w:rPr>
                <w:b/>
                <w:bCs/>
              </w:rPr>
              <w:t>1   (80%)</w:t>
            </w:r>
          </w:p>
        </w:tc>
      </w:tr>
      <w:tr w:rsidR="00D150A9" w14:paraId="5ABEAD75" w14:textId="77777777" w:rsidTr="009E6438">
        <w:trPr>
          <w:trHeight w:val="329"/>
        </w:trPr>
        <w:tc>
          <w:tcPr>
            <w:tcW w:w="2127" w:type="dxa"/>
            <w:vMerge w:val="restart"/>
            <w:vAlign w:val="center"/>
          </w:tcPr>
          <w:p w14:paraId="18B795C3" w14:textId="77777777" w:rsidR="00D150A9" w:rsidRDefault="00D150A9" w:rsidP="00D150A9">
            <w:pPr>
              <w:spacing w:before="120" w:after="0" w:line="240" w:lineRule="auto"/>
              <w:jc w:val="center"/>
            </w:pPr>
            <w:r w:rsidRPr="005F3D9B">
              <w:rPr>
                <w:b/>
                <w:bCs/>
              </w:rPr>
              <w:t>Culturally &amp; Linguistically</w:t>
            </w:r>
            <w:r>
              <w:t xml:space="preserve"> </w:t>
            </w:r>
            <w:r w:rsidRPr="005F3D9B">
              <w:rPr>
                <w:b/>
                <w:bCs/>
              </w:rPr>
              <w:t>Diverse</w:t>
            </w:r>
            <w:r>
              <w:t xml:space="preserve"> </w:t>
            </w:r>
            <w:r>
              <w:br/>
            </w:r>
            <w:r w:rsidRPr="00996236">
              <w:rPr>
                <w:rStyle w:val="Emphasis"/>
              </w:rPr>
              <w:t>(10 unknown)</w:t>
            </w:r>
          </w:p>
        </w:tc>
        <w:tc>
          <w:tcPr>
            <w:tcW w:w="2352" w:type="dxa"/>
            <w:tcBorders>
              <w:top w:val="single" w:sz="6" w:space="0" w:color="0C2340"/>
              <w:bottom w:val="nil"/>
            </w:tcBorders>
            <w:vAlign w:val="center"/>
          </w:tcPr>
          <w:p w14:paraId="55F92A3D" w14:textId="77777777" w:rsidR="00D150A9" w:rsidRDefault="00D150A9" w:rsidP="00D150A9">
            <w:pPr>
              <w:spacing w:after="0" w:line="240" w:lineRule="auto"/>
              <w:ind w:left="179"/>
            </w:pPr>
            <w:r>
              <w:t>Yes</w:t>
            </w:r>
          </w:p>
        </w:tc>
        <w:tc>
          <w:tcPr>
            <w:tcW w:w="1281" w:type="dxa"/>
            <w:tcBorders>
              <w:top w:val="single" w:sz="6" w:space="0" w:color="0C2340"/>
              <w:bottom w:val="nil"/>
            </w:tcBorders>
            <w:vAlign w:val="center"/>
          </w:tcPr>
          <w:p w14:paraId="52D647AE" w14:textId="77777777" w:rsidR="00D150A9" w:rsidRDefault="00D150A9" w:rsidP="00D150A9">
            <w:pPr>
              <w:spacing w:after="0" w:line="240" w:lineRule="auto"/>
              <w:jc w:val="center"/>
              <w:rPr>
                <w:lang w:val="en-AU"/>
              </w:rPr>
            </w:pPr>
            <w:r>
              <w:rPr>
                <w:lang w:val="en-AU"/>
              </w:rPr>
              <w:t>20   (38%)</w:t>
            </w:r>
          </w:p>
        </w:tc>
        <w:tc>
          <w:tcPr>
            <w:tcW w:w="1432" w:type="dxa"/>
            <w:tcBorders>
              <w:top w:val="single" w:sz="6" w:space="0" w:color="0C2340"/>
              <w:bottom w:val="nil"/>
            </w:tcBorders>
            <w:vAlign w:val="center"/>
          </w:tcPr>
          <w:p w14:paraId="0188B462" w14:textId="77777777" w:rsidR="00D150A9" w:rsidRPr="00D52837" w:rsidRDefault="00D150A9" w:rsidP="00D150A9">
            <w:pPr>
              <w:spacing w:after="0" w:line="240" w:lineRule="auto"/>
              <w:jc w:val="center"/>
              <w:rPr>
                <w:lang w:val="en-AU"/>
              </w:rPr>
            </w:pPr>
            <w:r>
              <w:rPr>
                <w:lang w:val="en-AU"/>
              </w:rPr>
              <w:t>4   (10%)</w:t>
            </w:r>
          </w:p>
        </w:tc>
        <w:tc>
          <w:tcPr>
            <w:tcW w:w="1343" w:type="dxa"/>
            <w:tcBorders>
              <w:top w:val="single" w:sz="6" w:space="0" w:color="0C2340"/>
              <w:bottom w:val="nil"/>
            </w:tcBorders>
            <w:vAlign w:val="center"/>
          </w:tcPr>
          <w:p w14:paraId="747CC2BB" w14:textId="77777777" w:rsidR="00D150A9" w:rsidRDefault="00D150A9" w:rsidP="00D150A9">
            <w:pPr>
              <w:spacing w:after="0" w:line="240" w:lineRule="auto"/>
              <w:jc w:val="center"/>
              <w:rPr>
                <w:lang w:val="en-AU"/>
              </w:rPr>
            </w:pPr>
            <w:r>
              <w:rPr>
                <w:lang w:val="en-AU"/>
              </w:rPr>
              <w:t>3   (8%)</w:t>
            </w:r>
          </w:p>
        </w:tc>
        <w:tc>
          <w:tcPr>
            <w:tcW w:w="1205" w:type="dxa"/>
            <w:tcBorders>
              <w:top w:val="single" w:sz="6" w:space="0" w:color="0C2340"/>
              <w:bottom w:val="nil"/>
            </w:tcBorders>
            <w:vAlign w:val="center"/>
          </w:tcPr>
          <w:p w14:paraId="71476370" w14:textId="77777777" w:rsidR="00D150A9" w:rsidRPr="00CE5F34" w:rsidRDefault="00D150A9" w:rsidP="00D150A9">
            <w:pPr>
              <w:spacing w:after="0" w:line="240" w:lineRule="auto"/>
              <w:jc w:val="center"/>
              <w:rPr>
                <w:b/>
                <w:bCs/>
              </w:rPr>
            </w:pPr>
            <w:r w:rsidRPr="00CE5F34">
              <w:rPr>
                <w:b/>
                <w:bCs/>
              </w:rPr>
              <w:t>2</w:t>
            </w:r>
            <w:r>
              <w:rPr>
                <w:b/>
                <w:bCs/>
              </w:rPr>
              <w:t>7   (21%)</w:t>
            </w:r>
          </w:p>
        </w:tc>
      </w:tr>
      <w:tr w:rsidR="00D150A9" w14:paraId="78D1DC2D" w14:textId="77777777" w:rsidTr="009E6438">
        <w:trPr>
          <w:trHeight w:val="329"/>
        </w:trPr>
        <w:tc>
          <w:tcPr>
            <w:tcW w:w="2127" w:type="dxa"/>
            <w:vMerge/>
            <w:vAlign w:val="center"/>
          </w:tcPr>
          <w:p w14:paraId="60113F63" w14:textId="77777777" w:rsidR="00D150A9" w:rsidRDefault="00D150A9" w:rsidP="00D150A9">
            <w:pPr>
              <w:spacing w:after="0" w:line="240" w:lineRule="auto"/>
              <w:jc w:val="center"/>
            </w:pPr>
          </w:p>
        </w:tc>
        <w:tc>
          <w:tcPr>
            <w:tcW w:w="2352" w:type="dxa"/>
            <w:tcBorders>
              <w:top w:val="nil"/>
            </w:tcBorders>
            <w:vAlign w:val="center"/>
          </w:tcPr>
          <w:p w14:paraId="10B9A9A9" w14:textId="77777777" w:rsidR="00D150A9" w:rsidRDefault="00D150A9" w:rsidP="00D150A9">
            <w:pPr>
              <w:spacing w:after="0" w:line="240" w:lineRule="auto"/>
              <w:ind w:left="179"/>
            </w:pPr>
            <w:r>
              <w:t>No</w:t>
            </w:r>
          </w:p>
        </w:tc>
        <w:tc>
          <w:tcPr>
            <w:tcW w:w="1281" w:type="dxa"/>
            <w:tcBorders>
              <w:top w:val="nil"/>
            </w:tcBorders>
            <w:vAlign w:val="center"/>
          </w:tcPr>
          <w:p w14:paraId="3DAE7310" w14:textId="77777777" w:rsidR="00D150A9" w:rsidRDefault="00D150A9" w:rsidP="00D150A9">
            <w:pPr>
              <w:spacing w:after="0" w:line="240" w:lineRule="auto"/>
              <w:jc w:val="center"/>
              <w:rPr>
                <w:lang w:val="en-AU"/>
              </w:rPr>
            </w:pPr>
            <w:r>
              <w:rPr>
                <w:lang w:val="en-AU"/>
              </w:rPr>
              <w:t>33   (62%)</w:t>
            </w:r>
          </w:p>
        </w:tc>
        <w:tc>
          <w:tcPr>
            <w:tcW w:w="1432" w:type="dxa"/>
            <w:tcBorders>
              <w:top w:val="nil"/>
            </w:tcBorders>
            <w:vAlign w:val="center"/>
          </w:tcPr>
          <w:p w14:paraId="68810F44" w14:textId="77777777" w:rsidR="00D150A9" w:rsidRPr="00D52837" w:rsidRDefault="00D150A9" w:rsidP="00D150A9">
            <w:pPr>
              <w:spacing w:after="0" w:line="240" w:lineRule="auto"/>
              <w:jc w:val="center"/>
              <w:rPr>
                <w:lang w:val="en-AU"/>
              </w:rPr>
            </w:pPr>
            <w:r>
              <w:rPr>
                <w:lang w:val="en-AU"/>
              </w:rPr>
              <w:t>35   (90%)</w:t>
            </w:r>
          </w:p>
        </w:tc>
        <w:tc>
          <w:tcPr>
            <w:tcW w:w="1343" w:type="dxa"/>
            <w:tcBorders>
              <w:top w:val="nil"/>
            </w:tcBorders>
            <w:vAlign w:val="center"/>
          </w:tcPr>
          <w:p w14:paraId="3A339778" w14:textId="77777777" w:rsidR="00D150A9" w:rsidRDefault="00D150A9" w:rsidP="00D150A9">
            <w:pPr>
              <w:spacing w:after="0" w:line="240" w:lineRule="auto"/>
              <w:jc w:val="center"/>
              <w:rPr>
                <w:lang w:val="en-AU"/>
              </w:rPr>
            </w:pPr>
            <w:r>
              <w:rPr>
                <w:lang w:val="en-AU"/>
              </w:rPr>
              <w:t>34   (92%)</w:t>
            </w:r>
          </w:p>
        </w:tc>
        <w:tc>
          <w:tcPr>
            <w:tcW w:w="1205" w:type="dxa"/>
            <w:tcBorders>
              <w:top w:val="nil"/>
            </w:tcBorders>
            <w:vAlign w:val="center"/>
          </w:tcPr>
          <w:p w14:paraId="6846A26B" w14:textId="77777777" w:rsidR="00D150A9" w:rsidRPr="00CE5F34" w:rsidRDefault="00D150A9" w:rsidP="00D150A9">
            <w:pPr>
              <w:spacing w:after="0" w:line="240" w:lineRule="auto"/>
              <w:jc w:val="center"/>
              <w:rPr>
                <w:b/>
                <w:bCs/>
              </w:rPr>
            </w:pPr>
            <w:r w:rsidRPr="00CE5F34">
              <w:rPr>
                <w:b/>
                <w:bCs/>
              </w:rPr>
              <w:t>10</w:t>
            </w:r>
            <w:r>
              <w:rPr>
                <w:b/>
                <w:bCs/>
              </w:rPr>
              <w:t>2   (79%)</w:t>
            </w:r>
          </w:p>
        </w:tc>
      </w:tr>
      <w:tr w:rsidR="00D150A9" w14:paraId="33E50BDA" w14:textId="77777777" w:rsidTr="009E6438">
        <w:tc>
          <w:tcPr>
            <w:tcW w:w="2127" w:type="dxa"/>
            <w:vMerge w:val="restart"/>
            <w:vAlign w:val="center"/>
          </w:tcPr>
          <w:p w14:paraId="25F8AD79" w14:textId="7DEBF579" w:rsidR="00D150A9" w:rsidRDefault="00D150A9" w:rsidP="00D150A9">
            <w:pPr>
              <w:spacing w:before="120" w:after="0" w:line="240" w:lineRule="auto"/>
              <w:jc w:val="center"/>
            </w:pPr>
            <w:r w:rsidRPr="005F3D9B">
              <w:rPr>
                <w:b/>
                <w:bCs/>
              </w:rPr>
              <w:t>Have a disability</w:t>
            </w:r>
            <w:r>
              <w:rPr>
                <w:b/>
                <w:bCs/>
              </w:rPr>
              <w:t>?</w:t>
            </w:r>
            <w:r>
              <w:t xml:space="preserve"> </w:t>
            </w:r>
            <w:r>
              <w:br/>
            </w:r>
            <w:r w:rsidRPr="00996236">
              <w:rPr>
                <w:rStyle w:val="Emphasis"/>
              </w:rPr>
              <w:t>(2</w:t>
            </w:r>
            <w:r w:rsidR="00997176" w:rsidRPr="00996236">
              <w:rPr>
                <w:rStyle w:val="Emphasis"/>
              </w:rPr>
              <w:t>1</w:t>
            </w:r>
            <w:r w:rsidRPr="00996236">
              <w:rPr>
                <w:rStyle w:val="Emphasis"/>
              </w:rPr>
              <w:t xml:space="preserve"> unknown)</w:t>
            </w:r>
          </w:p>
        </w:tc>
        <w:tc>
          <w:tcPr>
            <w:tcW w:w="2352" w:type="dxa"/>
            <w:tcBorders>
              <w:top w:val="single" w:sz="6" w:space="0" w:color="0C2340"/>
              <w:bottom w:val="nil"/>
            </w:tcBorders>
          </w:tcPr>
          <w:p w14:paraId="5023D000" w14:textId="77777777" w:rsidR="00D150A9" w:rsidRDefault="00D150A9" w:rsidP="00D150A9">
            <w:pPr>
              <w:spacing w:after="0" w:line="240" w:lineRule="auto"/>
              <w:ind w:left="179"/>
            </w:pPr>
            <w:r>
              <w:t>Yes</w:t>
            </w:r>
          </w:p>
        </w:tc>
        <w:tc>
          <w:tcPr>
            <w:tcW w:w="1281" w:type="dxa"/>
            <w:tcBorders>
              <w:top w:val="single" w:sz="6" w:space="0" w:color="0C2340"/>
              <w:bottom w:val="nil"/>
            </w:tcBorders>
          </w:tcPr>
          <w:p w14:paraId="08EF7010" w14:textId="77777777" w:rsidR="00D150A9" w:rsidRDefault="00D150A9" w:rsidP="00D150A9">
            <w:pPr>
              <w:spacing w:after="0" w:line="240" w:lineRule="auto"/>
              <w:jc w:val="center"/>
              <w:rPr>
                <w:lang w:val="en-AU"/>
              </w:rPr>
            </w:pPr>
            <w:r>
              <w:rPr>
                <w:lang w:val="en-AU"/>
              </w:rPr>
              <w:t>4   (8%)</w:t>
            </w:r>
          </w:p>
        </w:tc>
        <w:tc>
          <w:tcPr>
            <w:tcW w:w="1432" w:type="dxa"/>
            <w:tcBorders>
              <w:top w:val="single" w:sz="6" w:space="0" w:color="0C2340"/>
              <w:bottom w:val="nil"/>
            </w:tcBorders>
          </w:tcPr>
          <w:p w14:paraId="64AAC40B" w14:textId="77777777" w:rsidR="00D150A9" w:rsidRPr="00D52837" w:rsidRDefault="00D150A9" w:rsidP="00D150A9">
            <w:pPr>
              <w:spacing w:after="0" w:line="240" w:lineRule="auto"/>
              <w:jc w:val="center"/>
              <w:rPr>
                <w:lang w:val="en-AU"/>
              </w:rPr>
            </w:pPr>
            <w:r>
              <w:rPr>
                <w:lang w:val="en-AU"/>
              </w:rPr>
              <w:t>6   (21%)</w:t>
            </w:r>
          </w:p>
        </w:tc>
        <w:tc>
          <w:tcPr>
            <w:tcW w:w="1343" w:type="dxa"/>
            <w:tcBorders>
              <w:top w:val="single" w:sz="6" w:space="0" w:color="0C2340"/>
              <w:bottom w:val="nil"/>
            </w:tcBorders>
          </w:tcPr>
          <w:p w14:paraId="062FB69C" w14:textId="77777777" w:rsidR="00D150A9" w:rsidRDefault="00D150A9" w:rsidP="00D150A9">
            <w:pPr>
              <w:spacing w:after="0" w:line="240" w:lineRule="auto"/>
              <w:jc w:val="center"/>
              <w:rPr>
                <w:lang w:val="en-AU"/>
              </w:rPr>
            </w:pPr>
            <w:r>
              <w:rPr>
                <w:lang w:val="en-AU"/>
              </w:rPr>
              <w:t>1   (3%)</w:t>
            </w:r>
          </w:p>
        </w:tc>
        <w:tc>
          <w:tcPr>
            <w:tcW w:w="1205" w:type="dxa"/>
            <w:tcBorders>
              <w:top w:val="single" w:sz="6" w:space="0" w:color="0C2340"/>
              <w:bottom w:val="nil"/>
            </w:tcBorders>
          </w:tcPr>
          <w:p w14:paraId="6F7D45A0" w14:textId="77777777" w:rsidR="00D150A9" w:rsidRPr="00CE5F34" w:rsidRDefault="00D150A9" w:rsidP="00D150A9">
            <w:pPr>
              <w:spacing w:after="0" w:line="240" w:lineRule="auto"/>
              <w:jc w:val="center"/>
              <w:rPr>
                <w:b/>
                <w:bCs/>
              </w:rPr>
            </w:pPr>
            <w:r w:rsidRPr="00CE5F34">
              <w:rPr>
                <w:b/>
                <w:bCs/>
              </w:rPr>
              <w:t>11</w:t>
            </w:r>
            <w:r>
              <w:rPr>
                <w:b/>
                <w:bCs/>
              </w:rPr>
              <w:t xml:space="preserve">   (9%)</w:t>
            </w:r>
          </w:p>
        </w:tc>
      </w:tr>
      <w:tr w:rsidR="00D150A9" w14:paraId="7911F0CD" w14:textId="77777777" w:rsidTr="009E6438">
        <w:tc>
          <w:tcPr>
            <w:tcW w:w="2127" w:type="dxa"/>
            <w:vMerge/>
          </w:tcPr>
          <w:p w14:paraId="7504866E" w14:textId="77777777" w:rsidR="00D150A9" w:rsidRDefault="00D150A9" w:rsidP="00D150A9">
            <w:pPr>
              <w:spacing w:after="0" w:line="240" w:lineRule="auto"/>
              <w:ind w:left="179"/>
            </w:pPr>
          </w:p>
        </w:tc>
        <w:tc>
          <w:tcPr>
            <w:tcW w:w="2352" w:type="dxa"/>
            <w:tcBorders>
              <w:top w:val="nil"/>
              <w:bottom w:val="single" w:sz="4" w:space="0" w:color="auto"/>
            </w:tcBorders>
          </w:tcPr>
          <w:p w14:paraId="49A61ACD" w14:textId="77777777" w:rsidR="00D150A9" w:rsidRDefault="00D150A9" w:rsidP="00D150A9">
            <w:pPr>
              <w:spacing w:after="0" w:line="240" w:lineRule="auto"/>
              <w:ind w:left="179"/>
            </w:pPr>
            <w:r>
              <w:t>No</w:t>
            </w:r>
          </w:p>
        </w:tc>
        <w:tc>
          <w:tcPr>
            <w:tcW w:w="1281" w:type="dxa"/>
            <w:tcBorders>
              <w:top w:val="nil"/>
              <w:bottom w:val="single" w:sz="4" w:space="0" w:color="auto"/>
            </w:tcBorders>
          </w:tcPr>
          <w:p w14:paraId="045F1998" w14:textId="77777777" w:rsidR="00D150A9" w:rsidRDefault="00D150A9" w:rsidP="00D150A9">
            <w:pPr>
              <w:spacing w:after="0" w:line="240" w:lineRule="auto"/>
              <w:jc w:val="center"/>
              <w:rPr>
                <w:lang w:val="en-AU"/>
              </w:rPr>
            </w:pPr>
            <w:r>
              <w:rPr>
                <w:lang w:val="en-AU"/>
              </w:rPr>
              <w:t>49   (92%)</w:t>
            </w:r>
          </w:p>
        </w:tc>
        <w:tc>
          <w:tcPr>
            <w:tcW w:w="1432" w:type="dxa"/>
            <w:tcBorders>
              <w:top w:val="nil"/>
              <w:bottom w:val="single" w:sz="4" w:space="0" w:color="auto"/>
            </w:tcBorders>
          </w:tcPr>
          <w:p w14:paraId="4F659E01" w14:textId="77777777" w:rsidR="00D150A9" w:rsidRPr="00D52837" w:rsidRDefault="00D150A9" w:rsidP="00D150A9">
            <w:pPr>
              <w:spacing w:after="0" w:line="240" w:lineRule="auto"/>
              <w:jc w:val="center"/>
              <w:rPr>
                <w:lang w:val="en-AU"/>
              </w:rPr>
            </w:pPr>
            <w:r>
              <w:rPr>
                <w:lang w:val="en-AU"/>
              </w:rPr>
              <w:t>22   (79%)</w:t>
            </w:r>
          </w:p>
        </w:tc>
        <w:tc>
          <w:tcPr>
            <w:tcW w:w="1343" w:type="dxa"/>
            <w:tcBorders>
              <w:top w:val="nil"/>
              <w:bottom w:val="single" w:sz="4" w:space="0" w:color="auto"/>
            </w:tcBorders>
          </w:tcPr>
          <w:p w14:paraId="086B78A3" w14:textId="77777777" w:rsidR="00D150A9" w:rsidRDefault="00D150A9" w:rsidP="00D150A9">
            <w:pPr>
              <w:spacing w:after="0" w:line="240" w:lineRule="auto"/>
              <w:jc w:val="center"/>
              <w:rPr>
                <w:lang w:val="en-AU"/>
              </w:rPr>
            </w:pPr>
            <w:r>
              <w:rPr>
                <w:lang w:val="en-AU"/>
              </w:rPr>
              <w:t>36   (97%)</w:t>
            </w:r>
          </w:p>
        </w:tc>
        <w:tc>
          <w:tcPr>
            <w:tcW w:w="1205" w:type="dxa"/>
            <w:tcBorders>
              <w:top w:val="nil"/>
              <w:bottom w:val="single" w:sz="4" w:space="0" w:color="auto"/>
            </w:tcBorders>
          </w:tcPr>
          <w:p w14:paraId="1DFFCAC0" w14:textId="77777777" w:rsidR="00D150A9" w:rsidRPr="00CE5F34" w:rsidRDefault="00D150A9" w:rsidP="00D150A9">
            <w:pPr>
              <w:spacing w:after="0" w:line="240" w:lineRule="auto"/>
              <w:jc w:val="center"/>
              <w:rPr>
                <w:b/>
                <w:bCs/>
              </w:rPr>
            </w:pPr>
            <w:r w:rsidRPr="00CE5F34">
              <w:rPr>
                <w:b/>
                <w:bCs/>
              </w:rPr>
              <w:t>10</w:t>
            </w:r>
            <w:r>
              <w:rPr>
                <w:b/>
                <w:bCs/>
              </w:rPr>
              <w:t>7   (91%)</w:t>
            </w:r>
          </w:p>
        </w:tc>
      </w:tr>
      <w:tr w:rsidR="00D150A9" w14:paraId="347D1ED5" w14:textId="77777777" w:rsidTr="009E6438">
        <w:tc>
          <w:tcPr>
            <w:tcW w:w="2127" w:type="dxa"/>
            <w:vMerge w:val="restart"/>
            <w:vAlign w:val="center"/>
          </w:tcPr>
          <w:p w14:paraId="404FEC7F" w14:textId="77777777" w:rsidR="00D150A9" w:rsidRDefault="00D150A9" w:rsidP="00D150A9">
            <w:pPr>
              <w:spacing w:after="0" w:line="240" w:lineRule="auto"/>
              <w:ind w:left="179"/>
            </w:pPr>
            <w:r w:rsidRPr="0000134E">
              <w:rPr>
                <w:b/>
                <w:bCs/>
              </w:rPr>
              <w:t>Referral outcome</w:t>
            </w:r>
          </w:p>
        </w:tc>
        <w:tc>
          <w:tcPr>
            <w:tcW w:w="2352" w:type="dxa"/>
            <w:tcBorders>
              <w:top w:val="single" w:sz="4" w:space="0" w:color="auto"/>
              <w:bottom w:val="nil"/>
            </w:tcBorders>
            <w:vAlign w:val="center"/>
          </w:tcPr>
          <w:p w14:paraId="5530A013" w14:textId="77777777" w:rsidR="00D150A9" w:rsidRDefault="00D150A9" w:rsidP="00D150A9">
            <w:pPr>
              <w:spacing w:after="0" w:line="240" w:lineRule="auto"/>
              <w:ind w:left="179"/>
            </w:pPr>
            <w:r w:rsidRPr="00AB5BB4">
              <w:t>Accepted</w:t>
            </w:r>
          </w:p>
        </w:tc>
        <w:tc>
          <w:tcPr>
            <w:tcW w:w="1281" w:type="dxa"/>
            <w:tcBorders>
              <w:top w:val="single" w:sz="4" w:space="0" w:color="auto"/>
              <w:bottom w:val="nil"/>
            </w:tcBorders>
            <w:vAlign w:val="center"/>
          </w:tcPr>
          <w:p w14:paraId="4579CDDF" w14:textId="77777777" w:rsidR="00D150A9" w:rsidRDefault="00D150A9" w:rsidP="00D150A9">
            <w:pPr>
              <w:spacing w:after="0" w:line="240" w:lineRule="auto"/>
              <w:jc w:val="center"/>
              <w:rPr>
                <w:lang w:val="en-AU"/>
              </w:rPr>
            </w:pPr>
            <w:r>
              <w:t>52   (98%)</w:t>
            </w:r>
          </w:p>
        </w:tc>
        <w:tc>
          <w:tcPr>
            <w:tcW w:w="1432" w:type="dxa"/>
            <w:tcBorders>
              <w:top w:val="single" w:sz="4" w:space="0" w:color="auto"/>
              <w:bottom w:val="nil"/>
            </w:tcBorders>
            <w:vAlign w:val="center"/>
          </w:tcPr>
          <w:p w14:paraId="6CDBBD19" w14:textId="77777777" w:rsidR="00D150A9" w:rsidRDefault="00D150A9" w:rsidP="00D150A9">
            <w:pPr>
              <w:spacing w:after="0" w:line="240" w:lineRule="auto"/>
              <w:jc w:val="center"/>
              <w:rPr>
                <w:lang w:val="en-AU"/>
              </w:rPr>
            </w:pPr>
            <w:r>
              <w:t>28   (64%)</w:t>
            </w:r>
          </w:p>
        </w:tc>
        <w:tc>
          <w:tcPr>
            <w:tcW w:w="1343" w:type="dxa"/>
            <w:tcBorders>
              <w:top w:val="single" w:sz="4" w:space="0" w:color="auto"/>
              <w:bottom w:val="nil"/>
            </w:tcBorders>
            <w:vAlign w:val="center"/>
          </w:tcPr>
          <w:p w14:paraId="44F26729" w14:textId="77777777" w:rsidR="00D150A9" w:rsidRDefault="00D150A9" w:rsidP="00D150A9">
            <w:pPr>
              <w:spacing w:after="0" w:line="240" w:lineRule="auto"/>
              <w:jc w:val="center"/>
              <w:rPr>
                <w:lang w:val="en-AU"/>
              </w:rPr>
            </w:pPr>
            <w:r>
              <w:t>41   (98%)</w:t>
            </w:r>
          </w:p>
        </w:tc>
        <w:tc>
          <w:tcPr>
            <w:tcW w:w="1205" w:type="dxa"/>
            <w:tcBorders>
              <w:top w:val="single" w:sz="4" w:space="0" w:color="auto"/>
              <w:bottom w:val="nil"/>
            </w:tcBorders>
            <w:vAlign w:val="center"/>
          </w:tcPr>
          <w:p w14:paraId="226C6C22" w14:textId="77777777" w:rsidR="00D150A9" w:rsidRPr="00CE5F34" w:rsidRDefault="00D150A9" w:rsidP="00D150A9">
            <w:pPr>
              <w:spacing w:after="0" w:line="240" w:lineRule="auto"/>
              <w:jc w:val="center"/>
              <w:rPr>
                <w:b/>
                <w:bCs/>
              </w:rPr>
            </w:pPr>
            <w:r w:rsidRPr="006D6977">
              <w:rPr>
                <w:b/>
              </w:rPr>
              <w:t>121</w:t>
            </w:r>
            <w:r>
              <w:rPr>
                <w:b/>
              </w:rPr>
              <w:t xml:space="preserve">   (87%)</w:t>
            </w:r>
          </w:p>
        </w:tc>
      </w:tr>
      <w:tr w:rsidR="00D150A9" w14:paraId="1F6B7D10" w14:textId="77777777" w:rsidTr="00112321">
        <w:tc>
          <w:tcPr>
            <w:tcW w:w="2127" w:type="dxa"/>
            <w:vMerge/>
            <w:vAlign w:val="center"/>
          </w:tcPr>
          <w:p w14:paraId="3F1499FC" w14:textId="77777777" w:rsidR="00D150A9" w:rsidRDefault="00D150A9" w:rsidP="00D150A9">
            <w:pPr>
              <w:spacing w:after="0" w:line="240" w:lineRule="auto"/>
              <w:ind w:left="179"/>
            </w:pPr>
          </w:p>
        </w:tc>
        <w:tc>
          <w:tcPr>
            <w:tcW w:w="2352" w:type="dxa"/>
            <w:tcBorders>
              <w:top w:val="nil"/>
              <w:bottom w:val="nil"/>
            </w:tcBorders>
            <w:vAlign w:val="center"/>
          </w:tcPr>
          <w:p w14:paraId="146432C3" w14:textId="77777777" w:rsidR="00D150A9" w:rsidRDefault="00D150A9" w:rsidP="00D150A9">
            <w:pPr>
              <w:spacing w:after="0" w:line="240" w:lineRule="auto"/>
              <w:ind w:left="179"/>
            </w:pPr>
            <w:r>
              <w:t>Declined</w:t>
            </w:r>
          </w:p>
        </w:tc>
        <w:tc>
          <w:tcPr>
            <w:tcW w:w="1281" w:type="dxa"/>
            <w:tcBorders>
              <w:top w:val="nil"/>
              <w:bottom w:val="nil"/>
            </w:tcBorders>
          </w:tcPr>
          <w:p w14:paraId="62FC30FD" w14:textId="0E5047E4" w:rsidR="00D150A9" w:rsidRDefault="00D150A9" w:rsidP="00D150A9">
            <w:pPr>
              <w:spacing w:after="0" w:line="240" w:lineRule="auto"/>
              <w:jc w:val="center"/>
              <w:rPr>
                <w:lang w:val="en-AU"/>
              </w:rPr>
            </w:pPr>
            <w:r>
              <w:t>---</w:t>
            </w:r>
          </w:p>
        </w:tc>
        <w:tc>
          <w:tcPr>
            <w:tcW w:w="1432" w:type="dxa"/>
            <w:tcBorders>
              <w:top w:val="nil"/>
              <w:bottom w:val="nil"/>
            </w:tcBorders>
            <w:vAlign w:val="center"/>
          </w:tcPr>
          <w:p w14:paraId="7FF0450E" w14:textId="77777777" w:rsidR="00D150A9" w:rsidRDefault="00D150A9" w:rsidP="00D150A9">
            <w:pPr>
              <w:spacing w:after="0" w:line="240" w:lineRule="auto"/>
              <w:jc w:val="center"/>
              <w:rPr>
                <w:lang w:val="en-AU"/>
              </w:rPr>
            </w:pPr>
            <w:r>
              <w:t>1   (2%)</w:t>
            </w:r>
          </w:p>
        </w:tc>
        <w:tc>
          <w:tcPr>
            <w:tcW w:w="1343" w:type="dxa"/>
            <w:tcBorders>
              <w:top w:val="nil"/>
              <w:bottom w:val="nil"/>
            </w:tcBorders>
            <w:vAlign w:val="center"/>
          </w:tcPr>
          <w:p w14:paraId="3F96208C" w14:textId="77777777" w:rsidR="00D150A9" w:rsidRDefault="00D150A9" w:rsidP="00D150A9">
            <w:pPr>
              <w:spacing w:after="0" w:line="240" w:lineRule="auto"/>
              <w:jc w:val="center"/>
              <w:rPr>
                <w:lang w:val="en-AU"/>
              </w:rPr>
            </w:pPr>
            <w:r>
              <w:t>1   (2%)</w:t>
            </w:r>
          </w:p>
        </w:tc>
        <w:tc>
          <w:tcPr>
            <w:tcW w:w="1205" w:type="dxa"/>
            <w:tcBorders>
              <w:top w:val="nil"/>
              <w:bottom w:val="nil"/>
            </w:tcBorders>
            <w:vAlign w:val="center"/>
          </w:tcPr>
          <w:p w14:paraId="7D6B7B70" w14:textId="77777777" w:rsidR="00D150A9" w:rsidRPr="00CE5F34" w:rsidRDefault="00D150A9" w:rsidP="00D150A9">
            <w:pPr>
              <w:spacing w:after="0" w:line="240" w:lineRule="auto"/>
              <w:jc w:val="center"/>
              <w:rPr>
                <w:b/>
                <w:bCs/>
              </w:rPr>
            </w:pPr>
            <w:r>
              <w:rPr>
                <w:b/>
              </w:rPr>
              <w:t>2   (1%)</w:t>
            </w:r>
          </w:p>
        </w:tc>
      </w:tr>
      <w:tr w:rsidR="00D150A9" w14:paraId="5987F9BE" w14:textId="77777777" w:rsidTr="007A7445">
        <w:tc>
          <w:tcPr>
            <w:tcW w:w="2127" w:type="dxa"/>
            <w:vMerge/>
            <w:vAlign w:val="center"/>
          </w:tcPr>
          <w:p w14:paraId="79A98E93" w14:textId="77777777" w:rsidR="00D150A9" w:rsidRDefault="00D150A9" w:rsidP="00D150A9">
            <w:pPr>
              <w:spacing w:after="0" w:line="240" w:lineRule="auto"/>
              <w:ind w:left="179"/>
            </w:pPr>
          </w:p>
        </w:tc>
        <w:tc>
          <w:tcPr>
            <w:tcW w:w="2352" w:type="dxa"/>
            <w:tcBorders>
              <w:top w:val="nil"/>
            </w:tcBorders>
            <w:vAlign w:val="center"/>
          </w:tcPr>
          <w:p w14:paraId="78CF8D58" w14:textId="77777777" w:rsidR="00D150A9" w:rsidRDefault="00D150A9" w:rsidP="00D150A9">
            <w:pPr>
              <w:spacing w:after="0" w:line="240" w:lineRule="auto"/>
              <w:ind w:left="179"/>
            </w:pPr>
            <w:r>
              <w:t>Unable to contact</w:t>
            </w:r>
          </w:p>
        </w:tc>
        <w:tc>
          <w:tcPr>
            <w:tcW w:w="1281" w:type="dxa"/>
            <w:tcBorders>
              <w:top w:val="nil"/>
            </w:tcBorders>
            <w:vAlign w:val="center"/>
          </w:tcPr>
          <w:p w14:paraId="4D6E5132" w14:textId="77777777" w:rsidR="00D150A9" w:rsidRDefault="00D150A9" w:rsidP="00D150A9">
            <w:pPr>
              <w:spacing w:after="0" w:line="240" w:lineRule="auto"/>
              <w:jc w:val="center"/>
              <w:rPr>
                <w:lang w:val="en-AU"/>
              </w:rPr>
            </w:pPr>
            <w:r>
              <w:t>1   (2%)</w:t>
            </w:r>
          </w:p>
        </w:tc>
        <w:tc>
          <w:tcPr>
            <w:tcW w:w="1432" w:type="dxa"/>
            <w:tcBorders>
              <w:top w:val="nil"/>
            </w:tcBorders>
            <w:vAlign w:val="center"/>
          </w:tcPr>
          <w:p w14:paraId="1C2DB81E" w14:textId="77777777" w:rsidR="00D150A9" w:rsidRDefault="00D150A9" w:rsidP="00D150A9">
            <w:pPr>
              <w:spacing w:after="0" w:line="240" w:lineRule="auto"/>
              <w:jc w:val="center"/>
              <w:rPr>
                <w:lang w:val="en-AU"/>
              </w:rPr>
            </w:pPr>
            <w:r>
              <w:t>15   (34%)</w:t>
            </w:r>
          </w:p>
        </w:tc>
        <w:tc>
          <w:tcPr>
            <w:tcW w:w="1343" w:type="dxa"/>
            <w:tcBorders>
              <w:top w:val="nil"/>
            </w:tcBorders>
          </w:tcPr>
          <w:p w14:paraId="20FD1F48" w14:textId="64944BE7" w:rsidR="00D150A9" w:rsidRDefault="00D150A9" w:rsidP="00D150A9">
            <w:pPr>
              <w:spacing w:after="0" w:line="240" w:lineRule="auto"/>
              <w:jc w:val="center"/>
              <w:rPr>
                <w:lang w:val="en-AU"/>
              </w:rPr>
            </w:pPr>
            <w:r>
              <w:t>---</w:t>
            </w:r>
          </w:p>
        </w:tc>
        <w:tc>
          <w:tcPr>
            <w:tcW w:w="1205" w:type="dxa"/>
            <w:tcBorders>
              <w:top w:val="nil"/>
            </w:tcBorders>
            <w:vAlign w:val="center"/>
          </w:tcPr>
          <w:p w14:paraId="29A5D277" w14:textId="77777777" w:rsidR="00D150A9" w:rsidRPr="00CE5F34" w:rsidRDefault="00D150A9" w:rsidP="00D150A9">
            <w:pPr>
              <w:spacing w:after="0" w:line="240" w:lineRule="auto"/>
              <w:jc w:val="center"/>
              <w:rPr>
                <w:b/>
                <w:bCs/>
              </w:rPr>
            </w:pPr>
            <w:r>
              <w:rPr>
                <w:b/>
              </w:rPr>
              <w:t>16   (12%)</w:t>
            </w:r>
          </w:p>
        </w:tc>
      </w:tr>
    </w:tbl>
    <w:p w14:paraId="12A6EC82" w14:textId="6002B648" w:rsidR="00F3444A" w:rsidRPr="00F3444A" w:rsidRDefault="00F3444A" w:rsidP="00F3444A">
      <w:pPr>
        <w:spacing w:before="60"/>
        <w:jc w:val="center"/>
        <w:rPr>
          <w:sz w:val="16"/>
          <w:szCs w:val="16"/>
        </w:rPr>
      </w:pPr>
      <w:bookmarkStart w:id="112" w:name="_Ref123843221"/>
      <w:r w:rsidRPr="00F3444A">
        <w:rPr>
          <w:b/>
          <w:bCs/>
          <w:sz w:val="16"/>
          <w:szCs w:val="16"/>
        </w:rPr>
        <w:t>Note</w:t>
      </w:r>
      <w:r w:rsidRPr="00F3444A">
        <w:rPr>
          <w:sz w:val="16"/>
          <w:szCs w:val="16"/>
        </w:rPr>
        <w:t>: Cells may not add to 100% due to rounding.</w:t>
      </w:r>
    </w:p>
    <w:p w14:paraId="01863A37" w14:textId="77777777" w:rsidR="00996236" w:rsidRPr="00A877C6" w:rsidRDefault="00A97175" w:rsidP="007007B5">
      <w:pPr>
        <w:pStyle w:val="ListBullet"/>
      </w:pPr>
      <w:r>
        <w:t>As shown in</w:t>
      </w:r>
      <w:r w:rsidR="00515B64">
        <w:t xml:space="preserve"> </w:t>
      </w:r>
      <w:r>
        <w:fldChar w:fldCharType="begin"/>
      </w:r>
      <w:r>
        <w:instrText xml:space="preserve"> REF _Ref125549197 \h </w:instrText>
      </w:r>
      <w:r>
        <w:fldChar w:fldCharType="separate"/>
      </w:r>
    </w:p>
    <w:p w14:paraId="13611F07" w14:textId="1B965522" w:rsidR="00A97175" w:rsidRDefault="00996236" w:rsidP="00A877C6">
      <w:pPr>
        <w:spacing w:before="200"/>
      </w:pPr>
      <w:r>
        <w:t xml:space="preserve">Figure </w:t>
      </w:r>
      <w:r>
        <w:rPr>
          <w:noProof/>
        </w:rPr>
        <w:t>22</w:t>
      </w:r>
      <w:r w:rsidR="00A97175">
        <w:fldChar w:fldCharType="end"/>
      </w:r>
      <w:r w:rsidR="00A97175">
        <w:t>, referred clients received mostly specialist DFV support within system integrators’ organisations, with some internal mental health, housing and legal support. Some DFV pilot referred clients were also referred on to other organisations, most often for legal and additional DFV support.</w:t>
      </w:r>
    </w:p>
    <w:p w14:paraId="0FEFFAC8" w14:textId="77777777" w:rsidR="00A97175" w:rsidRDefault="00A97175" w:rsidP="00A97175">
      <w:pPr>
        <w:spacing w:before="200" w:after="0"/>
      </w:pPr>
      <w:r>
        <w:t>The support and onward referrals received by accepted clients varied considerably across the three PHNs:</w:t>
      </w:r>
    </w:p>
    <w:p w14:paraId="047476B8" w14:textId="77777777" w:rsidR="00A97175" w:rsidRDefault="00A97175" w:rsidP="00A97175">
      <w:pPr>
        <w:pStyle w:val="ListBullet"/>
      </w:pPr>
      <w:r>
        <w:t>In BSPHN, all clients received specialist DFV support, about one-third received legal support and a quarter received housing support with specialist DFV and legal support also the most common onward referrals</w:t>
      </w:r>
    </w:p>
    <w:p w14:paraId="02FB1CD5" w14:textId="77777777" w:rsidR="00A97175" w:rsidRDefault="00A97175" w:rsidP="00A97175">
      <w:pPr>
        <w:pStyle w:val="ListBullet"/>
      </w:pPr>
      <w:r>
        <w:t>In HNECCPHN, a quarter of clients received specialist DFV support and about one-fifth received housing support with other support and legal support the most common onward referrals</w:t>
      </w:r>
    </w:p>
    <w:p w14:paraId="41BE92DC" w14:textId="4098B6FD" w:rsidR="00E74F20" w:rsidRPr="00A877C6" w:rsidRDefault="00A97175" w:rsidP="007007B5">
      <w:pPr>
        <w:pStyle w:val="ListBullet"/>
      </w:pPr>
      <w:r>
        <w:t>In NBMPHN, four-fifths of clients received specialist DFV support, over half other support and two-fifths received mental health support with other support and legal support the most common onward referrals.</w:t>
      </w:r>
      <w:bookmarkStart w:id="113" w:name="_Ref125549197"/>
      <w:bookmarkEnd w:id="112"/>
    </w:p>
    <w:p w14:paraId="36813E32" w14:textId="4FA325C2" w:rsidR="00A97175" w:rsidRDefault="00A97175" w:rsidP="00A97175">
      <w:pPr>
        <w:pStyle w:val="Caption"/>
      </w:pPr>
      <w:bookmarkStart w:id="114" w:name="_Toc128060665"/>
      <w:r>
        <w:t xml:space="preserve">Figure </w:t>
      </w:r>
      <w:fldSimple w:instr=" SEQ Figure \* ARABIC ">
        <w:r w:rsidR="00996236">
          <w:rPr>
            <w:noProof/>
          </w:rPr>
          <w:t>22</w:t>
        </w:r>
      </w:fldSimple>
      <w:bookmarkEnd w:id="113"/>
      <w:r>
        <w:t>: Types of support offered to direct referrals</w:t>
      </w:r>
      <w:bookmarkEnd w:id="1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844"/>
        <w:gridCol w:w="4886"/>
      </w:tblGrid>
      <w:tr w:rsidR="00A97175" w14:paraId="04850FFA" w14:textId="77777777" w:rsidTr="009E6438">
        <w:tc>
          <w:tcPr>
            <w:tcW w:w="4844" w:type="dxa"/>
          </w:tcPr>
          <w:p w14:paraId="173BC3EE" w14:textId="77777777" w:rsidR="00A97175" w:rsidRDefault="00A97175" w:rsidP="009E6438">
            <w:pPr>
              <w:spacing w:after="40" w:line="240" w:lineRule="auto"/>
              <w:jc w:val="center"/>
              <w:rPr>
                <w:b/>
                <w:color w:val="1D549B" w:themeColor="accent1" w:themeTint="BF"/>
              </w:rPr>
            </w:pPr>
            <w:r w:rsidRPr="00E873A6">
              <w:rPr>
                <w:b/>
                <w:color w:val="1D549B" w:themeColor="accent1" w:themeTint="BF"/>
              </w:rPr>
              <w:t>Support provided WITHIN system integrator’s organisation *</w:t>
            </w:r>
          </w:p>
          <w:p w14:paraId="6AD84B0A" w14:textId="77777777" w:rsidR="00A97175" w:rsidRPr="005E2CFB" w:rsidRDefault="00A97175" w:rsidP="009E6438">
            <w:pPr>
              <w:spacing w:after="0" w:line="240" w:lineRule="auto"/>
              <w:jc w:val="center"/>
              <w:rPr>
                <w:color w:val="auto"/>
                <w:sz w:val="16"/>
                <w:szCs w:val="16"/>
              </w:rPr>
            </w:pPr>
            <w:r w:rsidRPr="005E2CFB">
              <w:rPr>
                <w:noProof/>
                <w:color w:val="auto"/>
                <w:sz w:val="16"/>
                <w:szCs w:val="16"/>
              </w:rPr>
              <w:drawing>
                <wp:inline distT="0" distB="0" distL="0" distR="0" wp14:anchorId="6ECCF1A8" wp14:editId="1B2F7806">
                  <wp:extent cx="3013075" cy="4405023"/>
                  <wp:effectExtent l="0" t="0" r="15875" b="14605"/>
                  <wp:docPr id="97" name="Chart 97" descr="This figure presents the occasions of support provided within system integrator's organisations, by PHN - for five types of support."/>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4886" w:type="dxa"/>
          </w:tcPr>
          <w:p w14:paraId="06C3A6B6" w14:textId="77777777" w:rsidR="00A97175" w:rsidRDefault="00A97175" w:rsidP="009E6438">
            <w:pPr>
              <w:spacing w:after="40" w:line="240" w:lineRule="auto"/>
              <w:jc w:val="center"/>
              <w:rPr>
                <w:b/>
                <w:color w:val="1D549B" w:themeColor="accent1" w:themeTint="BF"/>
              </w:rPr>
            </w:pPr>
            <w:r w:rsidRPr="00E873A6">
              <w:rPr>
                <w:b/>
                <w:color w:val="1D549B" w:themeColor="accent1" w:themeTint="BF"/>
              </w:rPr>
              <w:t>EXTERNAL services referred to for additional support *</w:t>
            </w:r>
          </w:p>
          <w:p w14:paraId="1ADF5322" w14:textId="77777777" w:rsidR="00A97175" w:rsidRPr="00E873A6" w:rsidRDefault="00A97175" w:rsidP="009E6438">
            <w:pPr>
              <w:spacing w:after="0" w:line="240" w:lineRule="auto"/>
              <w:jc w:val="center"/>
              <w:rPr>
                <w:color w:val="1D549B" w:themeColor="accent1" w:themeTint="BF"/>
              </w:rPr>
            </w:pPr>
            <w:r>
              <w:rPr>
                <w:noProof/>
              </w:rPr>
              <w:drawing>
                <wp:inline distT="0" distB="0" distL="0" distR="0" wp14:anchorId="39DAF69F" wp14:editId="10DB5055">
                  <wp:extent cx="3060700" cy="4412974"/>
                  <wp:effectExtent l="0" t="0" r="6350" b="6985"/>
                  <wp:docPr id="98" name="Chart 98" descr="This figure presents the occasions of referrals for external support, by PHN - for five types of support."/>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14:paraId="7FC2AE60" w14:textId="77777777" w:rsidR="00A97175" w:rsidRPr="00083D90" w:rsidRDefault="00A97175" w:rsidP="00A97175">
      <w:pPr>
        <w:spacing w:before="60"/>
        <w:jc w:val="center"/>
        <w:rPr>
          <w:rFonts w:asciiTheme="majorHAnsi" w:eastAsiaTheme="majorEastAsia" w:hAnsiTheme="majorHAnsi" w:cstheme="majorBidi"/>
          <w:bCs/>
          <w:sz w:val="16"/>
          <w:szCs w:val="16"/>
          <w:lang w:val="en-AU"/>
        </w:rPr>
      </w:pPr>
      <w:r>
        <w:rPr>
          <w:rFonts w:asciiTheme="majorHAnsi" w:eastAsiaTheme="majorEastAsia" w:hAnsiTheme="majorHAnsi" w:cstheme="majorBidi"/>
          <w:bCs/>
          <w:sz w:val="16"/>
          <w:szCs w:val="16"/>
          <w:lang w:val="en-AU"/>
        </w:rPr>
        <w:t xml:space="preserve">* Multiple referral options could be selected     </w:t>
      </w:r>
      <w:r w:rsidRPr="00083D90">
        <w:rPr>
          <w:rFonts w:asciiTheme="majorHAnsi" w:eastAsiaTheme="majorEastAsia" w:hAnsiTheme="majorHAnsi" w:cstheme="majorBidi"/>
          <w:bCs/>
          <w:sz w:val="16"/>
          <w:szCs w:val="16"/>
          <w:lang w:val="en-AU"/>
        </w:rPr>
        <w:t>*</w:t>
      </w:r>
      <w:r>
        <w:rPr>
          <w:rFonts w:asciiTheme="majorHAnsi" w:eastAsiaTheme="majorEastAsia" w:hAnsiTheme="majorHAnsi" w:cstheme="majorBidi"/>
          <w:bCs/>
          <w:sz w:val="16"/>
          <w:szCs w:val="16"/>
          <w:lang w:val="en-AU"/>
        </w:rPr>
        <w:t>*</w:t>
      </w:r>
      <w:r w:rsidRPr="00083D90">
        <w:rPr>
          <w:rFonts w:asciiTheme="majorHAnsi" w:eastAsiaTheme="majorEastAsia" w:hAnsiTheme="majorHAnsi" w:cstheme="majorBidi"/>
          <w:bCs/>
          <w:sz w:val="16"/>
          <w:szCs w:val="16"/>
          <w:lang w:val="en-AU"/>
        </w:rPr>
        <w:t xml:space="preserve"> Other </w:t>
      </w:r>
      <w:r>
        <w:rPr>
          <w:rFonts w:asciiTheme="majorHAnsi" w:eastAsiaTheme="majorEastAsia" w:hAnsiTheme="majorHAnsi" w:cstheme="majorBidi"/>
          <w:bCs/>
          <w:sz w:val="16"/>
          <w:szCs w:val="16"/>
          <w:lang w:val="en-AU"/>
        </w:rPr>
        <w:t>included (but not limited to): financial, employment and medical supports</w:t>
      </w:r>
    </w:p>
    <w:p w14:paraId="1F81DE14" w14:textId="5DDC40E8" w:rsidR="00166E4B" w:rsidRPr="005F5499" w:rsidRDefault="00166E4B" w:rsidP="00166E4B">
      <w:pPr>
        <w:spacing w:before="200" w:after="0"/>
      </w:pPr>
      <w:r w:rsidRPr="005F5499">
        <w:t xml:space="preserve">Some system integrator and DFV service staff </w:t>
      </w:r>
      <w:r>
        <w:t>interviewees</w:t>
      </w:r>
      <w:r w:rsidRPr="005F5499">
        <w:t xml:space="preserve"> </w:t>
      </w:r>
      <w:r>
        <w:t>also commented</w:t>
      </w:r>
      <w:r w:rsidRPr="005F5499">
        <w:t xml:space="preserve"> </w:t>
      </w:r>
      <w:r w:rsidR="0000160A">
        <w:t>about how</w:t>
      </w:r>
      <w:r w:rsidRPr="005F5499">
        <w:t xml:space="preserve"> the numbers of referrals received from GPs had increased </w:t>
      </w:r>
      <w:r>
        <w:t>since</w:t>
      </w:r>
      <w:r w:rsidRPr="005F5499">
        <w:t xml:space="preserve"> their exposure to </w:t>
      </w:r>
      <w:r>
        <w:t>the DFV pilot</w:t>
      </w:r>
      <w:r w:rsidRPr="005F5499">
        <w:t xml:space="preserve">. </w:t>
      </w:r>
      <w:r w:rsidRPr="00B97932">
        <w:t xml:space="preserve">For </w:t>
      </w:r>
      <w:r>
        <w:t>example</w:t>
      </w:r>
      <w:r w:rsidRPr="00B97932">
        <w:t xml:space="preserve">, a system integrator talked about having increased reach </w:t>
      </w:r>
      <w:r>
        <w:t>to</w:t>
      </w:r>
      <w:r w:rsidRPr="00B97932">
        <w:t xml:space="preserve"> victim-survivors via general practices</w:t>
      </w:r>
      <w:r>
        <w:t xml:space="preserve">, </w:t>
      </w:r>
      <w:r w:rsidRPr="005F5499">
        <w:t xml:space="preserve">having </w:t>
      </w:r>
      <w:r w:rsidRPr="00996236">
        <w:rPr>
          <w:rStyle w:val="IntenseQuoteChar"/>
        </w:rPr>
        <w:t>“access to people who typically wouldn’t have come into contact with a regional DV service”.</w:t>
      </w:r>
    </w:p>
    <w:p w14:paraId="54316C86" w14:textId="77777777" w:rsidR="00166E4B" w:rsidRPr="006624A1" w:rsidRDefault="00166E4B" w:rsidP="00166E4B">
      <w:pPr>
        <w:pStyle w:val="Quote"/>
      </w:pPr>
      <w:r w:rsidRPr="006624A1">
        <w:t>Definitely</w:t>
      </w:r>
      <w:r>
        <w:t xml:space="preserve"> [an increase in referrals]</w:t>
      </w:r>
      <w:r w:rsidRPr="006624A1">
        <w:t>, because we never got these DV referrals from doctors, and so whatever the statistics are that is definitely an increase</w:t>
      </w:r>
      <w:r>
        <w:t>. (System integrator)</w:t>
      </w:r>
    </w:p>
    <w:p w14:paraId="6AA8A0CB" w14:textId="1CB543DE" w:rsidR="00A97175" w:rsidRDefault="00A97175" w:rsidP="00166E4B">
      <w:pPr>
        <w:spacing w:before="200" w:after="120"/>
      </w:pPr>
      <w:r>
        <w:fldChar w:fldCharType="begin"/>
      </w:r>
      <w:r>
        <w:instrText xml:space="preserve"> REF _Ref125036505 \h </w:instrText>
      </w:r>
      <w:r>
        <w:fldChar w:fldCharType="separate"/>
      </w:r>
      <w:r w:rsidR="00996236">
        <w:t xml:space="preserve">Figure </w:t>
      </w:r>
      <w:r w:rsidR="00996236">
        <w:rPr>
          <w:noProof/>
        </w:rPr>
        <w:t>23</w:t>
      </w:r>
      <w:r>
        <w:fldChar w:fldCharType="end"/>
      </w:r>
      <w:r>
        <w:t xml:space="preserve"> </w:t>
      </w:r>
      <w:r w:rsidR="00D37CC3">
        <w:t xml:space="preserve">presents a case study of </w:t>
      </w:r>
      <w:r>
        <w:t>how the DFV pilot is increasing DFV referrals from primary care, through improving relationships between the primary care and DFV sectors.</w:t>
      </w:r>
    </w:p>
    <w:p w14:paraId="622D78C4" w14:textId="639C29D0" w:rsidR="00A97175" w:rsidRDefault="00A97175" w:rsidP="00A97175">
      <w:pPr>
        <w:pStyle w:val="Caption"/>
      </w:pPr>
      <w:bookmarkStart w:id="115" w:name="_Ref125036505"/>
      <w:bookmarkStart w:id="116" w:name="_Toc128060666"/>
      <w:r>
        <w:t xml:space="preserve">Figure </w:t>
      </w:r>
      <w:fldSimple w:instr=" SEQ Figure \* ARABIC ">
        <w:r w:rsidR="00996236">
          <w:rPr>
            <w:noProof/>
          </w:rPr>
          <w:t>23</w:t>
        </w:r>
      </w:fldSimple>
      <w:bookmarkEnd w:id="115"/>
      <w:r>
        <w:t>: Case study demonstrating how the DFV pilot helped increase DFV referrals from primary care</w:t>
      </w:r>
      <w:bookmarkEnd w:id="116"/>
    </w:p>
    <w:p w14:paraId="057EDC0F" w14:textId="77777777" w:rsidR="00A97175" w:rsidRPr="001E0EA1" w:rsidRDefault="00A97175" w:rsidP="00A97175">
      <w:r>
        <w:rPr>
          <w:noProof/>
        </w:rPr>
        <mc:AlternateContent>
          <mc:Choice Requires="wps">
            <w:drawing>
              <wp:inline distT="0" distB="0" distL="0" distR="0" wp14:anchorId="0879FB70" wp14:editId="2A538A57">
                <wp:extent cx="6084000" cy="2790908"/>
                <wp:effectExtent l="0" t="0" r="12065" b="28575"/>
                <wp:docPr id="85" name="Scroll: Vertical 85" descr="This figure presents a case study demonstrating how the DFV pilot helped increase DFV referrals from primary care."/>
                <wp:cNvGraphicFramePr/>
                <a:graphic xmlns:a="http://schemas.openxmlformats.org/drawingml/2006/main">
                  <a:graphicData uri="http://schemas.microsoft.com/office/word/2010/wordprocessingShape">
                    <wps:wsp>
                      <wps:cNvSpPr/>
                      <wps:spPr>
                        <a:xfrm>
                          <a:off x="0" y="0"/>
                          <a:ext cx="6084000" cy="2790908"/>
                        </a:xfrm>
                        <a:prstGeom prst="verticalScroll">
                          <a:avLst/>
                        </a:prstGeom>
                        <a:solidFill>
                          <a:schemeClr val="accent4">
                            <a:lumMod val="60000"/>
                            <a:lumOff val="4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DF5B1F" w14:textId="77777777" w:rsidR="00A97175" w:rsidRPr="00BD5460" w:rsidRDefault="00A97175" w:rsidP="00A97175">
                            <w:pPr>
                              <w:spacing w:after="120" w:line="240" w:lineRule="auto"/>
                              <w:jc w:val="center"/>
                              <w:rPr>
                                <w:rFonts w:ascii="Corbel" w:hAnsi="Corbel"/>
                                <w:b/>
                                <w:bCs/>
                                <w:noProof/>
                                <w:color w:val="002060"/>
                                <w:szCs w:val="20"/>
                                <w:lang w:eastAsia="en-AU"/>
                              </w:rPr>
                            </w:pPr>
                            <w:r w:rsidRPr="00BD5460">
                              <w:rPr>
                                <w:rFonts w:ascii="Corbel" w:hAnsi="Corbel"/>
                                <w:b/>
                                <w:bCs/>
                                <w:noProof/>
                                <w:color w:val="002060"/>
                                <w:szCs w:val="20"/>
                                <w:lang w:eastAsia="en-AU"/>
                              </w:rPr>
                              <w:t xml:space="preserve">Case Study shared by a HNECCPHN system integrator – PRIMARY CARE DFV REFERRALS </w:t>
                            </w:r>
                          </w:p>
                          <w:p w14:paraId="67B7B3B6" w14:textId="77777777" w:rsidR="00A97175" w:rsidRPr="00BD5460" w:rsidRDefault="00A97175" w:rsidP="00A97175">
                            <w:pPr>
                              <w:spacing w:after="120" w:line="240" w:lineRule="auto"/>
                              <w:rPr>
                                <w:rFonts w:ascii="Corbel" w:hAnsi="Corbel"/>
                                <w:noProof/>
                                <w:color w:val="002060"/>
                                <w:sz w:val="19"/>
                                <w:szCs w:val="19"/>
                                <w:lang w:eastAsia="en-AU"/>
                              </w:rPr>
                            </w:pPr>
                            <w:r w:rsidRPr="00BD5460">
                              <w:rPr>
                                <w:rFonts w:ascii="Corbel" w:hAnsi="Corbel"/>
                                <w:b/>
                                <w:bCs/>
                                <w:noProof/>
                                <w:color w:val="002060"/>
                                <w:sz w:val="19"/>
                                <w:szCs w:val="19"/>
                                <w:lang w:eastAsia="en-AU"/>
                              </w:rPr>
                              <w:t>What happened</w:t>
                            </w:r>
                            <w:r w:rsidRPr="00BD5460">
                              <w:rPr>
                                <w:rFonts w:ascii="Corbel" w:hAnsi="Corbel"/>
                                <w:noProof/>
                                <w:color w:val="002060"/>
                                <w:sz w:val="19"/>
                                <w:szCs w:val="19"/>
                                <w:lang w:eastAsia="en-AU"/>
                              </w:rPr>
                              <w:t>: In August 2022, HNECCPHN commissioned Legal Aid NSW to take over its system integrator roles for the DFV pilot, through their existing Women’s Domestic Violence Court Advocacy Services (WDVCASs), with the aim of increasing primary care referrals into Safer Pathway, a NSW government initiative that supports victim-survivors of DFV. Currently, 98% of referrals to Safe Pathways come from NSW Police, with almost no referrals being made by GPs, who don’t have a working knowledge of the DFV sector in NSW and lack confidence in making referrals and navigating conversations with patients experiencing DFV.</w:t>
                            </w:r>
                          </w:p>
                          <w:p w14:paraId="0E55F667" w14:textId="061B3514" w:rsidR="00A97175" w:rsidRPr="008A68BE" w:rsidRDefault="00A97175" w:rsidP="00595027">
                            <w:pPr>
                              <w:spacing w:after="0" w:line="240" w:lineRule="auto"/>
                              <w:rPr>
                                <w:rFonts w:ascii="Corbel" w:hAnsi="Corbel"/>
                                <w:noProof/>
                                <w:color w:val="1D549B" w:themeColor="text2" w:themeTint="BF"/>
                                <w:sz w:val="19"/>
                                <w:szCs w:val="19"/>
                                <w:lang w:eastAsia="en-AU"/>
                              </w:rPr>
                            </w:pPr>
                            <w:r w:rsidRPr="00BD5460">
                              <w:rPr>
                                <w:rFonts w:ascii="Corbel" w:hAnsi="Corbel"/>
                                <w:b/>
                                <w:bCs/>
                                <w:noProof/>
                                <w:color w:val="002060"/>
                                <w:sz w:val="19"/>
                                <w:szCs w:val="19"/>
                                <w:lang w:eastAsia="en-AU"/>
                              </w:rPr>
                              <w:t>The outcome</w:t>
                            </w:r>
                            <w:r w:rsidRPr="00BD5460">
                              <w:rPr>
                                <w:rFonts w:ascii="Corbel" w:hAnsi="Corbel"/>
                                <w:noProof/>
                                <w:color w:val="002060"/>
                                <w:sz w:val="19"/>
                                <w:szCs w:val="19"/>
                                <w:lang w:eastAsia="en-AU"/>
                              </w:rPr>
                              <w:t xml:space="preserve">: The system integrators have developed and fostered relationships with the primary care sector, having the time, capacity and specialist DFV knowledge required to support GPs in navigating the DFV sector through de-briefings or secondary consultations, as well as increasing their confidence and awareness of DFV in primary care setting. </w:t>
                            </w:r>
                            <w:r w:rsidR="00562C18" w:rsidRPr="00BD5460">
                              <w:rPr>
                                <w:rFonts w:ascii="Corbel" w:hAnsi="Corbel"/>
                                <w:noProof/>
                                <w:color w:val="002060"/>
                                <w:sz w:val="19"/>
                                <w:szCs w:val="19"/>
                                <w:lang w:eastAsia="en-AU"/>
                              </w:rPr>
                              <w:t>Between</w:t>
                            </w:r>
                            <w:r w:rsidRPr="00BD5460">
                              <w:rPr>
                                <w:rFonts w:ascii="Corbel" w:hAnsi="Corbel"/>
                                <w:noProof/>
                                <w:color w:val="002060"/>
                                <w:sz w:val="19"/>
                                <w:szCs w:val="19"/>
                                <w:lang w:eastAsia="en-AU"/>
                              </w:rPr>
                              <w:t xml:space="preserve"> September </w:t>
                            </w:r>
                            <w:r w:rsidR="00562C18" w:rsidRPr="00BD5460">
                              <w:rPr>
                                <w:rFonts w:ascii="Corbel" w:hAnsi="Corbel"/>
                                <w:noProof/>
                                <w:color w:val="002060"/>
                                <w:sz w:val="19"/>
                                <w:szCs w:val="19"/>
                                <w:lang w:eastAsia="en-AU"/>
                              </w:rPr>
                              <w:t xml:space="preserve">and November </w:t>
                            </w:r>
                            <w:r w:rsidRPr="00BD5460">
                              <w:rPr>
                                <w:rFonts w:ascii="Corbel" w:hAnsi="Corbel"/>
                                <w:noProof/>
                                <w:color w:val="002060"/>
                                <w:sz w:val="19"/>
                                <w:szCs w:val="19"/>
                                <w:lang w:eastAsia="en-AU"/>
                              </w:rPr>
                              <w:t>2022, there have been 15 referrals from GPs into Safer Pathways within the PHN catchment area, broadening the reach of the program and enabling improved continuity of care for DFV victim-survivors.</w:t>
                            </w:r>
                          </w:p>
                        </w:txbxContent>
                      </wps:txbx>
                      <wps:bodyPr rot="0" spcFirstLastPara="0" vertOverflow="overflow" horzOverflow="overflow" vert="horz" wrap="square" lIns="108000" tIns="36000" rIns="72000" bIns="0" numCol="1" spcCol="0" rtlCol="0" fromWordArt="0" anchor="ctr" anchorCtr="0" forceAA="0" compatLnSpc="1">
                        <a:prstTxWarp prst="textNoShape">
                          <a:avLst/>
                        </a:prstTxWarp>
                        <a:noAutofit/>
                      </wps:bodyPr>
                    </wps:wsp>
                  </a:graphicData>
                </a:graphic>
              </wp:inline>
            </w:drawing>
          </mc:Choice>
          <mc:Fallback>
            <w:pict>
              <v:shape w14:anchorId="0879FB70" id="Scroll: Vertical 85" o:spid="_x0000_s1082" type="#_x0000_t97" alt="This figure presents a case study demonstrating how the DFV pilot helped increase DFV referrals from primary care." style="width:479.05pt;height:21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9z/rQIAAOEFAAAOAAAAZHJzL2Uyb0RvYy54bWysVMFu2zAMvQ/YPwi6r1ayNk2DOkXQosOA&#10;ri2WDj0rshQLkEVNUuJkXz9Kdpyt7XYYdrFJinyknkheXu0aQ7bSBw22pKMTRom0Aipt1yX99nT7&#10;YUpJiNxW3ICVJd3LQK/m799dtm4mx1CDqaQnCGLDrHUlrWN0s6IIopYNDyfgpMVDBb7hEVW/LirP&#10;W0RvTDFmbFK04CvnQcgQ0HrTHdJ5xldKivigVJCRmJJibTF/ff6u0reYX/LZ2nNXa9GXwf+hioZr&#10;i0kHqBseOdl4/Qqq0cJDABVPBDQFKKWFzHfA24zYi9ssa+5kvguSE9xAU/h/sOJ+u3SPHmloXZgF&#10;FNMtdso36Y/1kV0maz+QJXeRCDRO2PSUMeRU4Nn4/IJdsGmisziGOx/iJwkNSUJJsU2iFtwskQJj&#10;Ml18exdiF3RwTnkDGF3damOyknpBXhtPthxfkQshbTzN4WbTfIGqs0+wmP490Yyv3plTjdmMdeWu&#10;Ski5yt+SGPs6r1+vhqyMjdlkwDmWh6gptDiyl6W4NzIBGvtVKqIr5GucKx5K+PUyo+6o5pXszGd/&#10;LDoDJmSF7AzYPcBbRI36N+n9U6jMczEEs78V1r3NEJEzg41DcKMt+LcATBwyd/4HkjpqEktxt9oh&#10;NyU9O01FJtMKqv2jJx66QQ1O3GrsnTse4iP3OJnYb6mNHvCjDLQlhV6ipAb/4y178seBwVNKWpz0&#10;kobvG+4lJeazxVEasWlqERKz9jH1ESU+K+e4YlBZZQUFu2muAXtwhEvNiSwm32gOovLQPONGWqSU&#10;eMStwMQlFdEflOvYrR/caUIuFtkNd4Hj8c4unUjgieU0Dk+7Z+5dPz0RB+8eDiuBz16MTuebIi0s&#10;NhGUznN1JLXnH/dI7v5+56VF9auevY6bef4TAAD//wMAUEsDBBQABgAIAAAAIQBWz8Mr2gAAAAUB&#10;AAAPAAAAZHJzL2Rvd25yZXYueG1sTI/BTsMwEETvSPyDtUjcqJNCqzbEqapK5YYi2n7AJl4Sq/E6&#10;st02/D2GC1xWGs1o5m25mewgruSDcawgn2UgiFunDXcKTsf90wpEiMgaB8ek4IsCbKr7uxIL7W78&#10;QddD7EQq4VCggj7GsZAytD1ZDDM3Eifv03mLMUnfSe3xlsrtIOdZtpQWDaeFHkfa9dSeDxerwJvl&#10;O550PtfbunGxfvP12XilHh+m7SuISFP8C8MPfkKHKjE17sI6iEFBeiT+3uStF6scRKPg5Xm9AFmV&#10;8j999Q0AAP//AwBQSwECLQAUAAYACAAAACEAtoM4kv4AAADhAQAAEwAAAAAAAAAAAAAAAAAAAAAA&#10;W0NvbnRlbnRfVHlwZXNdLnhtbFBLAQItABQABgAIAAAAIQA4/SH/1gAAAJQBAAALAAAAAAAAAAAA&#10;AAAAAC8BAABfcmVscy8ucmVsc1BLAQItABQABgAIAAAAIQDoB9z/rQIAAOEFAAAOAAAAAAAAAAAA&#10;AAAAAC4CAABkcnMvZTJvRG9jLnhtbFBLAQItABQABgAIAAAAIQBWz8Mr2gAAAAUBAAAPAAAAAAAA&#10;AAAAAAAAAAcFAABkcnMvZG93bnJldi54bWxQSwUGAAAAAAQABADzAAAADgYAAAAA&#10;" fillcolor="#f7f5c5 [1943]" strokecolor="#002060" strokeweight="1pt">
                <v:stroke joinstyle="miter"/>
                <v:textbox inset="3mm,1mm,2mm,0">
                  <w:txbxContent>
                    <w:p w14:paraId="64DF5B1F" w14:textId="77777777" w:rsidR="00A97175" w:rsidRPr="00BD5460" w:rsidRDefault="00A97175" w:rsidP="00A97175">
                      <w:pPr>
                        <w:spacing w:after="120" w:line="240" w:lineRule="auto"/>
                        <w:jc w:val="center"/>
                        <w:rPr>
                          <w:rFonts w:ascii="Corbel" w:hAnsi="Corbel"/>
                          <w:b/>
                          <w:bCs/>
                          <w:noProof/>
                          <w:color w:val="002060"/>
                          <w:szCs w:val="20"/>
                          <w:lang w:eastAsia="en-AU"/>
                        </w:rPr>
                      </w:pPr>
                      <w:r w:rsidRPr="00BD5460">
                        <w:rPr>
                          <w:rFonts w:ascii="Corbel" w:hAnsi="Corbel"/>
                          <w:b/>
                          <w:bCs/>
                          <w:noProof/>
                          <w:color w:val="002060"/>
                          <w:szCs w:val="20"/>
                          <w:lang w:eastAsia="en-AU"/>
                        </w:rPr>
                        <w:t xml:space="preserve">Case Study shared by a HNECCPHN system integrator – PRIMARY CARE DFV REFERRALS </w:t>
                      </w:r>
                    </w:p>
                    <w:p w14:paraId="67B7B3B6" w14:textId="77777777" w:rsidR="00A97175" w:rsidRPr="00BD5460" w:rsidRDefault="00A97175" w:rsidP="00A97175">
                      <w:pPr>
                        <w:spacing w:after="120" w:line="240" w:lineRule="auto"/>
                        <w:rPr>
                          <w:rFonts w:ascii="Corbel" w:hAnsi="Corbel"/>
                          <w:noProof/>
                          <w:color w:val="002060"/>
                          <w:sz w:val="19"/>
                          <w:szCs w:val="19"/>
                          <w:lang w:eastAsia="en-AU"/>
                        </w:rPr>
                      </w:pPr>
                      <w:r w:rsidRPr="00BD5460">
                        <w:rPr>
                          <w:rFonts w:ascii="Corbel" w:hAnsi="Corbel"/>
                          <w:b/>
                          <w:bCs/>
                          <w:noProof/>
                          <w:color w:val="002060"/>
                          <w:sz w:val="19"/>
                          <w:szCs w:val="19"/>
                          <w:lang w:eastAsia="en-AU"/>
                        </w:rPr>
                        <w:t>What happened</w:t>
                      </w:r>
                      <w:r w:rsidRPr="00BD5460">
                        <w:rPr>
                          <w:rFonts w:ascii="Corbel" w:hAnsi="Corbel"/>
                          <w:noProof/>
                          <w:color w:val="002060"/>
                          <w:sz w:val="19"/>
                          <w:szCs w:val="19"/>
                          <w:lang w:eastAsia="en-AU"/>
                        </w:rPr>
                        <w:t>: In August 2022, HNECCPHN commissioned Legal Aid NSW to take over its system integrator roles for the DFV pilot, through their existing Women’s Domestic Violence Court Advocacy Services (WDVCASs), with the aim of increasing primary care referrals into Safer Pathway, a NSW government initiative that supports victim-survivors of DFV. Currently, 98% of referrals to Safe Pathways come from NSW Police, with almost no referrals being made by GPs, who don’t have a working knowledge of the DFV sector in NSW and lack confidence in making referrals and navigating conversations with patients experiencing DFV.</w:t>
                      </w:r>
                    </w:p>
                    <w:p w14:paraId="0E55F667" w14:textId="061B3514" w:rsidR="00A97175" w:rsidRPr="008A68BE" w:rsidRDefault="00A97175" w:rsidP="00595027">
                      <w:pPr>
                        <w:spacing w:after="0" w:line="240" w:lineRule="auto"/>
                        <w:rPr>
                          <w:rFonts w:ascii="Corbel" w:hAnsi="Corbel"/>
                          <w:noProof/>
                          <w:color w:val="1D549B" w:themeColor="text2" w:themeTint="BF"/>
                          <w:sz w:val="19"/>
                          <w:szCs w:val="19"/>
                          <w:lang w:eastAsia="en-AU"/>
                        </w:rPr>
                      </w:pPr>
                      <w:r w:rsidRPr="00BD5460">
                        <w:rPr>
                          <w:rFonts w:ascii="Corbel" w:hAnsi="Corbel"/>
                          <w:b/>
                          <w:bCs/>
                          <w:noProof/>
                          <w:color w:val="002060"/>
                          <w:sz w:val="19"/>
                          <w:szCs w:val="19"/>
                          <w:lang w:eastAsia="en-AU"/>
                        </w:rPr>
                        <w:t>The outcome</w:t>
                      </w:r>
                      <w:r w:rsidRPr="00BD5460">
                        <w:rPr>
                          <w:rFonts w:ascii="Corbel" w:hAnsi="Corbel"/>
                          <w:noProof/>
                          <w:color w:val="002060"/>
                          <w:sz w:val="19"/>
                          <w:szCs w:val="19"/>
                          <w:lang w:eastAsia="en-AU"/>
                        </w:rPr>
                        <w:t xml:space="preserve">: The system integrators have developed and fostered relationships with the primary care sector, having the time, capacity and specialist DFV knowledge required to support GPs in navigating the DFV sector through de-briefings or secondary consultations, as well as increasing their confidence and awareness of DFV in primary care setting. </w:t>
                      </w:r>
                      <w:r w:rsidR="00562C18" w:rsidRPr="00BD5460">
                        <w:rPr>
                          <w:rFonts w:ascii="Corbel" w:hAnsi="Corbel"/>
                          <w:noProof/>
                          <w:color w:val="002060"/>
                          <w:sz w:val="19"/>
                          <w:szCs w:val="19"/>
                          <w:lang w:eastAsia="en-AU"/>
                        </w:rPr>
                        <w:t>Between</w:t>
                      </w:r>
                      <w:r w:rsidRPr="00BD5460">
                        <w:rPr>
                          <w:rFonts w:ascii="Corbel" w:hAnsi="Corbel"/>
                          <w:noProof/>
                          <w:color w:val="002060"/>
                          <w:sz w:val="19"/>
                          <w:szCs w:val="19"/>
                          <w:lang w:eastAsia="en-AU"/>
                        </w:rPr>
                        <w:t xml:space="preserve"> September </w:t>
                      </w:r>
                      <w:r w:rsidR="00562C18" w:rsidRPr="00BD5460">
                        <w:rPr>
                          <w:rFonts w:ascii="Corbel" w:hAnsi="Corbel"/>
                          <w:noProof/>
                          <w:color w:val="002060"/>
                          <w:sz w:val="19"/>
                          <w:szCs w:val="19"/>
                          <w:lang w:eastAsia="en-AU"/>
                        </w:rPr>
                        <w:t xml:space="preserve">and November </w:t>
                      </w:r>
                      <w:r w:rsidRPr="00BD5460">
                        <w:rPr>
                          <w:rFonts w:ascii="Corbel" w:hAnsi="Corbel"/>
                          <w:noProof/>
                          <w:color w:val="002060"/>
                          <w:sz w:val="19"/>
                          <w:szCs w:val="19"/>
                          <w:lang w:eastAsia="en-AU"/>
                        </w:rPr>
                        <w:t>2022, there have been 15 referrals from GPs into Safer Pathways within the PHN catchment area, broadening the reach of the program and enabling improved continuity of care for DFV victim-survivors.</w:t>
                      </w:r>
                    </w:p>
                  </w:txbxContent>
                </v:textbox>
                <w10:anchorlock/>
              </v:shape>
            </w:pict>
          </mc:Fallback>
        </mc:AlternateContent>
      </w:r>
    </w:p>
    <w:p w14:paraId="152C427A" w14:textId="4714E44D" w:rsidR="00B76430" w:rsidRDefault="00B76430" w:rsidP="00B76430">
      <w:pPr>
        <w:pStyle w:val="Heading3"/>
      </w:pPr>
      <w:bookmarkStart w:id="117" w:name="_Toc133576378"/>
      <w:r>
        <w:t>Improved quality of support for DFV victim-survivors</w:t>
      </w:r>
      <w:bookmarkEnd w:id="117"/>
    </w:p>
    <w:p w14:paraId="5DFF0AA0" w14:textId="0D958DD8" w:rsidR="00B76430" w:rsidRDefault="00B76430" w:rsidP="00B76430">
      <w:pPr>
        <w:spacing w:after="0"/>
      </w:pPr>
      <w:r>
        <w:t>Th</w:t>
      </w:r>
      <w:r w:rsidR="00305E2C">
        <w:t>e</w:t>
      </w:r>
      <w:r>
        <w:t xml:space="preserve"> integrated approach between </w:t>
      </w:r>
      <w:r w:rsidR="00305E2C">
        <w:t xml:space="preserve">the </w:t>
      </w:r>
      <w:r>
        <w:t>primary care and DFV sectors was seen as ultimately benefiting victim-survivors by improving the support they receive. Here, interviewees discussed how this allowed for trauma-informed care as well as warm (or facilitated) referrals for victim-survivors.</w:t>
      </w:r>
    </w:p>
    <w:p w14:paraId="1C4780D5" w14:textId="77777777" w:rsidR="00B76430" w:rsidRPr="00492B6C" w:rsidRDefault="00B76430" w:rsidP="00B76430">
      <w:pPr>
        <w:pStyle w:val="Quote"/>
      </w:pPr>
      <w:r>
        <w:t>T</w:t>
      </w:r>
      <w:r w:rsidRPr="00492B6C">
        <w:t>he patient will have a far better experience because the workers that are now working with us are experienced in trauma-informed care, making sure that that woman doesn’t need to keep repeating her story every time</w:t>
      </w:r>
      <w:r>
        <w:t xml:space="preserve">. (DFV </w:t>
      </w:r>
      <w:r w:rsidRPr="007D5229">
        <w:t>service)</w:t>
      </w:r>
    </w:p>
    <w:p w14:paraId="7E2623A6" w14:textId="77777777" w:rsidR="00B76430" w:rsidRDefault="00B76430" w:rsidP="00B76430">
      <w:pPr>
        <w:pStyle w:val="Quote"/>
      </w:pPr>
      <w:r>
        <w:t>T</w:t>
      </w:r>
      <w:r w:rsidRPr="009145FB">
        <w:t>he health practitioners are more aware of DV services, DV services are more aware of health practitioners, and then you’ve got the clientele in the middle that are aware that they feel supported between those two areas</w:t>
      </w:r>
      <w:r>
        <w:t>. (DFV service)</w:t>
      </w:r>
    </w:p>
    <w:p w14:paraId="183280F5" w14:textId="77777777" w:rsidR="00B76430" w:rsidRPr="00C5630B" w:rsidRDefault="00B76430" w:rsidP="00B76430">
      <w:pPr>
        <w:pStyle w:val="Quote"/>
      </w:pPr>
      <w:r w:rsidRPr="00C5630B">
        <w:t>I</w:t>
      </w:r>
      <w:r>
        <w:t>’ve now got a</w:t>
      </w:r>
      <w:r w:rsidRPr="00C5630B">
        <w:t xml:space="preserve"> list of GPs who </w:t>
      </w:r>
      <w:r>
        <w:t>are</w:t>
      </w:r>
      <w:r w:rsidRPr="00C5630B">
        <w:t xml:space="preserve"> DV</w:t>
      </w:r>
      <w:r>
        <w:t>-i</w:t>
      </w:r>
      <w:r w:rsidRPr="00C5630B">
        <w:t>nformed and trauma</w:t>
      </w:r>
      <w:r>
        <w:t>-</w:t>
      </w:r>
      <w:r w:rsidRPr="00C5630B">
        <w:t>informed who I’</w:t>
      </w:r>
      <w:r>
        <w:t>ve</w:t>
      </w:r>
      <w:r w:rsidRPr="00C5630B">
        <w:t xml:space="preserve"> worked with</w:t>
      </w:r>
      <w:r>
        <w:t xml:space="preserve"> </w:t>
      </w:r>
      <w:r w:rsidRPr="00C5630B">
        <w:t>and all the case workers across our service ha</w:t>
      </w:r>
      <w:r>
        <w:t>ve th</w:t>
      </w:r>
      <w:r w:rsidRPr="00C5630B">
        <w:t>at. (System integrator)</w:t>
      </w:r>
    </w:p>
    <w:p w14:paraId="6489EEF9" w14:textId="77777777" w:rsidR="00B76430" w:rsidRPr="00021F0A" w:rsidRDefault="00B76430" w:rsidP="00B76430">
      <w:pPr>
        <w:pStyle w:val="Quote"/>
      </w:pPr>
      <w:r w:rsidRPr="00021F0A">
        <w:t>We’re making sure that the woman is at the centre of the safety planning, that it’s about her needs, almost like a one-stop shop, so it’s a smoother, more client-centred and friendly approach to that whole process of referrals. (DFV service)</w:t>
      </w:r>
    </w:p>
    <w:p w14:paraId="5952B42B" w14:textId="433C1749" w:rsidR="00B76430" w:rsidRDefault="00B76430" w:rsidP="00B76430">
      <w:pPr>
        <w:spacing w:before="200" w:after="0"/>
      </w:pPr>
      <w:r w:rsidRPr="007C45E4">
        <w:t xml:space="preserve">In the post-training surveys, about three-quarters of eligible respondents (178 of 232, 77%) indicated that they planned to or had already changed their practice as a result of their training, with 118 providing examples that </w:t>
      </w:r>
      <w:r w:rsidR="00D37CC3">
        <w:t>could be grouped</w:t>
      </w:r>
      <w:r w:rsidRPr="007C45E4">
        <w:t xml:space="preserve"> the following themes:</w:t>
      </w:r>
    </w:p>
    <w:p w14:paraId="54D6B441" w14:textId="77777777" w:rsidR="00B76430" w:rsidRPr="00CC4CDC" w:rsidRDefault="00B76430" w:rsidP="00B76430">
      <w:pPr>
        <w:pStyle w:val="ListBullet"/>
      </w:pPr>
      <w:r w:rsidRPr="00CC4CDC">
        <w:t>Asking</w:t>
      </w:r>
      <w:r>
        <w:t xml:space="preserve"> more</w:t>
      </w:r>
      <w:r w:rsidRPr="00CC4CDC">
        <w:t xml:space="preserve"> patients about their home situations</w:t>
      </w:r>
      <w:r>
        <w:t xml:space="preserve"> (if concerned &amp;/or as part of routine screenings) (n=45)</w:t>
      </w:r>
    </w:p>
    <w:p w14:paraId="4BCE0B43" w14:textId="77777777" w:rsidR="00B76430" w:rsidRPr="00CC4CDC" w:rsidRDefault="00B76430" w:rsidP="00B76430">
      <w:pPr>
        <w:pStyle w:val="ListBullet"/>
      </w:pPr>
      <w:r w:rsidRPr="00CC4CDC">
        <w:t>Being</w:t>
      </w:r>
      <w:r>
        <w:t xml:space="preserve"> more aware of DFV/</w:t>
      </w:r>
      <w:r w:rsidRPr="00CC4CDC">
        <w:t xml:space="preserve"> alert to indicators of DFV</w:t>
      </w:r>
      <w:r>
        <w:t xml:space="preserve"> (n=42)</w:t>
      </w:r>
    </w:p>
    <w:p w14:paraId="3A92E786" w14:textId="77777777" w:rsidR="00B76430" w:rsidRDefault="00B76430" w:rsidP="00B76430">
      <w:pPr>
        <w:pStyle w:val="ListBullet"/>
      </w:pPr>
      <w:r w:rsidRPr="00CC4CDC">
        <w:t>Having more resources and promotional items in the waiting room</w:t>
      </w:r>
      <w:r>
        <w:t>, toilets &amp;/or consultation rooms (n=25)</w:t>
      </w:r>
    </w:p>
    <w:p w14:paraId="30C8E5E2" w14:textId="77777777" w:rsidR="00B76430" w:rsidRDefault="00B76430" w:rsidP="00B76430">
      <w:pPr>
        <w:pStyle w:val="ListBullet"/>
      </w:pPr>
      <w:r>
        <w:t>Providing patients experiencing DFV with resources and/or</w:t>
      </w:r>
      <w:r w:rsidRPr="00CC4CDC">
        <w:t xml:space="preserve"> referral</w:t>
      </w:r>
      <w:r>
        <w:t>s (n=22)</w:t>
      </w:r>
    </w:p>
    <w:p w14:paraId="2627DFA7" w14:textId="77777777" w:rsidR="00B76430" w:rsidRDefault="00B76430" w:rsidP="00B76430">
      <w:pPr>
        <w:pStyle w:val="ListBullet"/>
      </w:pPr>
      <w:r>
        <w:t>Better supporting/ managing/ documenting patients experiencing DFV (n=18)</w:t>
      </w:r>
    </w:p>
    <w:p w14:paraId="62BBC742" w14:textId="77777777" w:rsidR="00B76430" w:rsidRPr="00CC4CDC" w:rsidRDefault="00B76430" w:rsidP="00B76430">
      <w:pPr>
        <w:pStyle w:val="ListBullet"/>
      </w:pPr>
      <w:r>
        <w:t>Engaging with local DFV support services/ seeking additional training (n=3).</w:t>
      </w:r>
    </w:p>
    <w:p w14:paraId="58D814A7" w14:textId="77777777" w:rsidR="00B76430" w:rsidRDefault="00B76430" w:rsidP="00B76430">
      <w:pPr>
        <w:pStyle w:val="Quote"/>
      </w:pPr>
      <w:r w:rsidRPr="00977358">
        <w:t>I know what questions to ask and what language to use if I suspect DFV and then I know who to contact/what's available out there for clients dealing with DFV so that I can more confidently direct them (where they are ready for intervention).</w:t>
      </w:r>
      <w:r>
        <w:t xml:space="preserve"> (GP)</w:t>
      </w:r>
    </w:p>
    <w:p w14:paraId="749D3729" w14:textId="77777777" w:rsidR="00B76430" w:rsidRPr="00CC4CDC" w:rsidRDefault="00B76430" w:rsidP="00B76430">
      <w:pPr>
        <w:pStyle w:val="Quote"/>
      </w:pPr>
      <w:r>
        <w:t>The following changes have been implemented: 1) The supply of reading material for patients on the recognition of domestic violence; 2) Routinely screening all patients through questions on possible exposure to violence; 3) Offering patients support and referral services to those patients requiring these services; 4) Providing follow up services to patients exposed to violence; 5) Assess and treat co-morbidities (mental health complications etc). (Practice manager)</w:t>
      </w:r>
    </w:p>
    <w:p w14:paraId="4E5A20B2" w14:textId="1533EB1B" w:rsidR="00B76430" w:rsidRDefault="00B76430" w:rsidP="00B76430">
      <w:pPr>
        <w:spacing w:after="0"/>
      </w:pPr>
      <w:r>
        <w:t xml:space="preserve">Of 21 </w:t>
      </w:r>
      <w:r w:rsidR="00DA7F82">
        <w:t xml:space="preserve">follow-up </w:t>
      </w:r>
      <w:r>
        <w:t>survey respondents asked whether they had had an opportunity to apply their learnings from their DFV-related training, 19 (90%) indicated that they had: 34 once or twice, 9 a few times</w:t>
      </w:r>
      <w:r w:rsidR="00D37CC3">
        <w:t>,</w:t>
      </w:r>
      <w:r>
        <w:t xml:space="preserve"> and 6 many times. The most commonly mentioned applications were:</w:t>
      </w:r>
    </w:p>
    <w:p w14:paraId="72A52FCB" w14:textId="28DC14AA" w:rsidR="00B76430" w:rsidRDefault="00B76430" w:rsidP="00B76430">
      <w:pPr>
        <w:pStyle w:val="ListBullet"/>
      </w:pPr>
      <w:r w:rsidRPr="00F8014D">
        <w:t>Advising / connecting patients to support services</w:t>
      </w:r>
      <w:r>
        <w:t xml:space="preserve"> (</w:t>
      </w:r>
      <w:r w:rsidR="0000160A">
        <w:t>n=</w:t>
      </w:r>
      <w:r>
        <w:t>9)</w:t>
      </w:r>
    </w:p>
    <w:p w14:paraId="46276480" w14:textId="20C9DE99" w:rsidR="00B76430" w:rsidRDefault="00B76430" w:rsidP="00B76430">
      <w:pPr>
        <w:pStyle w:val="ListBullet"/>
      </w:pPr>
      <w:r w:rsidRPr="00F8014D">
        <w:t>Identifying patients experiencing DFV</w:t>
      </w:r>
      <w:r>
        <w:t xml:space="preserve"> (</w:t>
      </w:r>
      <w:r w:rsidR="0000160A">
        <w:t>n=</w:t>
      </w:r>
      <w:r>
        <w:t>6)</w:t>
      </w:r>
    </w:p>
    <w:p w14:paraId="70474FC0" w14:textId="1E11828B" w:rsidR="00B76430" w:rsidRDefault="00B76430" w:rsidP="00B76430">
      <w:pPr>
        <w:pStyle w:val="ListBullet"/>
      </w:pPr>
      <w:r w:rsidRPr="00F8014D">
        <w:t>Providing support/ ongoing management for patients affected</w:t>
      </w:r>
      <w:r>
        <w:t xml:space="preserve"> (</w:t>
      </w:r>
      <w:r w:rsidR="0000160A">
        <w:t>n=</w:t>
      </w:r>
      <w:r>
        <w:t>6)</w:t>
      </w:r>
    </w:p>
    <w:p w14:paraId="7ACB5D00" w14:textId="2B4BB09D" w:rsidR="00B76430" w:rsidRDefault="00B76430" w:rsidP="00B76430">
      <w:pPr>
        <w:pStyle w:val="ListBullet"/>
      </w:pPr>
      <w:r w:rsidRPr="00F8014D">
        <w:t>Implemented routine screening for DFV</w:t>
      </w:r>
      <w:r>
        <w:t xml:space="preserve"> (</w:t>
      </w:r>
      <w:r w:rsidR="0000160A">
        <w:t>n=</w:t>
      </w:r>
      <w:r>
        <w:t>4)</w:t>
      </w:r>
    </w:p>
    <w:p w14:paraId="66BBCAB3" w14:textId="11C33B00" w:rsidR="00B76430" w:rsidRDefault="00B76430" w:rsidP="00B76430">
      <w:pPr>
        <w:pStyle w:val="ListBullet"/>
      </w:pPr>
      <w:r w:rsidRPr="00F8014D">
        <w:t>Displaying promotional DFV materials</w:t>
      </w:r>
      <w:r>
        <w:t xml:space="preserve"> (</w:t>
      </w:r>
      <w:r w:rsidR="0000160A">
        <w:t>n=</w:t>
      </w:r>
      <w:r>
        <w:t>3).</w:t>
      </w:r>
    </w:p>
    <w:p w14:paraId="4D5C1F0D" w14:textId="77777777" w:rsidR="00B76430" w:rsidRDefault="00B76430" w:rsidP="00B76430">
      <w:pPr>
        <w:pStyle w:val="Quote"/>
      </w:pPr>
      <w:r w:rsidRPr="009C5291">
        <w:t xml:space="preserve">I had a patient who was the survivor of severe DFV and who was already in safe housing with some victim support but did not have a DFV specialist caring for her </w:t>
      </w:r>
      <w:r>
        <w:t>…</w:t>
      </w:r>
      <w:r w:rsidRPr="009C5291">
        <w:t xml:space="preserve"> I was able to call the Local Link to find out how to get her more support, how to access legal help, and it made a massive difference to the patient, and to my sense that I could help her</w:t>
      </w:r>
      <w:r>
        <w:t>. (GP)</w:t>
      </w:r>
    </w:p>
    <w:p w14:paraId="62201062" w14:textId="77777777" w:rsidR="00B76430" w:rsidRDefault="00B76430" w:rsidP="00B76430">
      <w:pPr>
        <w:pStyle w:val="Quote"/>
      </w:pPr>
      <w:r w:rsidRPr="009C5291">
        <w:t xml:space="preserve">I have been able to audit and then implement improvement activities in our practice to increase patient and clinician awareness /knowledge about </w:t>
      </w:r>
      <w:r>
        <w:t>D</w:t>
      </w:r>
      <w:r w:rsidRPr="009C5291">
        <w:t xml:space="preserve">FV. We have brochures and pamphlets about </w:t>
      </w:r>
      <w:r>
        <w:t>DFV</w:t>
      </w:r>
      <w:r w:rsidRPr="009C5291">
        <w:t xml:space="preserve"> in our </w:t>
      </w:r>
      <w:r>
        <w:t>waiting room and</w:t>
      </w:r>
      <w:r w:rsidRPr="009C5291">
        <w:t xml:space="preserve"> a family violence awareness video is played on our </w:t>
      </w:r>
      <w:r>
        <w:t>TV</w:t>
      </w:r>
      <w:r w:rsidRPr="009C5291">
        <w:t>. We have 1800 resp</w:t>
      </w:r>
      <w:r>
        <w:t>e</w:t>
      </w:r>
      <w:r w:rsidRPr="009C5291">
        <w:t>ct cards in all our consult rooms as well as posters. Ou</w:t>
      </w:r>
      <w:r>
        <w:t>r</w:t>
      </w:r>
      <w:r w:rsidRPr="009C5291">
        <w:t xml:space="preserve"> team have participated in training and feel more confident in identifying and responding to someone who has disclosed </w:t>
      </w:r>
      <w:r>
        <w:t>D</w:t>
      </w:r>
      <w:r w:rsidRPr="009C5291">
        <w:t xml:space="preserve">FV. We have developed a screening question for clinicians to ask patients to screen for </w:t>
      </w:r>
      <w:r>
        <w:t>D</w:t>
      </w:r>
      <w:r w:rsidRPr="009C5291">
        <w:t>FV</w:t>
      </w:r>
      <w:r>
        <w:t>. (GP)</w:t>
      </w:r>
    </w:p>
    <w:p w14:paraId="03217791" w14:textId="249A07C3" w:rsidR="00B76430" w:rsidRDefault="00B76430" w:rsidP="00117872">
      <w:pPr>
        <w:spacing w:before="200" w:after="120"/>
      </w:pPr>
      <w:r>
        <w:fldChar w:fldCharType="begin"/>
      </w:r>
      <w:r>
        <w:instrText xml:space="preserve"> REF _Ref125032068 \h </w:instrText>
      </w:r>
      <w:r>
        <w:fldChar w:fldCharType="separate"/>
      </w:r>
      <w:r w:rsidR="00996236">
        <w:t xml:space="preserve">Figure </w:t>
      </w:r>
      <w:r w:rsidR="00996236">
        <w:rPr>
          <w:noProof/>
        </w:rPr>
        <w:t>24</w:t>
      </w:r>
      <w:r>
        <w:fldChar w:fldCharType="end"/>
      </w:r>
      <w:r>
        <w:t xml:space="preserve"> </w:t>
      </w:r>
      <w:r w:rsidR="00D37CC3">
        <w:t xml:space="preserve">presents two case studies of </w:t>
      </w:r>
      <w:r>
        <w:t>how the DFV pilot has helped improve the support DFV victim-survivors receive – one through primary care and another through a DFV service-based system integrator.</w:t>
      </w:r>
    </w:p>
    <w:p w14:paraId="35F4A1BC" w14:textId="70081494" w:rsidR="00B76430" w:rsidRDefault="00B76430" w:rsidP="00B76430">
      <w:pPr>
        <w:pStyle w:val="Caption"/>
      </w:pPr>
      <w:bookmarkStart w:id="118" w:name="_Ref125032068"/>
      <w:bookmarkStart w:id="119" w:name="_Toc128060667"/>
      <w:bookmarkStart w:id="120" w:name="_Hlk125036252"/>
      <w:r>
        <w:t xml:space="preserve">Figure </w:t>
      </w:r>
      <w:fldSimple w:instr=" SEQ Figure \* ARABIC ">
        <w:r w:rsidR="00996236">
          <w:rPr>
            <w:noProof/>
          </w:rPr>
          <w:t>24</w:t>
        </w:r>
      </w:fldSimple>
      <w:bookmarkEnd w:id="118"/>
      <w:r>
        <w:t>: Case studies demonstrating improved support quality for DFV victim-survivors</w:t>
      </w:r>
      <w:bookmarkEnd w:id="119"/>
    </w:p>
    <w:bookmarkEnd w:id="120"/>
    <w:p w14:paraId="04ED7BA6" w14:textId="77777777" w:rsidR="00B76430" w:rsidRDefault="00B76430" w:rsidP="00B76430">
      <w:r>
        <w:rPr>
          <w:noProof/>
        </w:rPr>
        <mc:AlternateContent>
          <mc:Choice Requires="wps">
            <w:drawing>
              <wp:inline distT="0" distB="0" distL="0" distR="0" wp14:anchorId="1940D929" wp14:editId="48485B44">
                <wp:extent cx="6084000" cy="2337683"/>
                <wp:effectExtent l="0" t="0" r="12065" b="24765"/>
                <wp:docPr id="43" name="Scroll: Vertical 43" descr="This figure presents a case study demonstrating how the DFV pilot helped improve support quality for DFV victim-survivors."/>
                <wp:cNvGraphicFramePr/>
                <a:graphic xmlns:a="http://schemas.openxmlformats.org/drawingml/2006/main">
                  <a:graphicData uri="http://schemas.microsoft.com/office/word/2010/wordprocessingShape">
                    <wps:wsp>
                      <wps:cNvSpPr/>
                      <wps:spPr>
                        <a:xfrm>
                          <a:off x="0" y="0"/>
                          <a:ext cx="6084000" cy="2337683"/>
                        </a:xfrm>
                        <a:prstGeom prst="verticalScroll">
                          <a:avLst/>
                        </a:prstGeom>
                        <a:solidFill>
                          <a:schemeClr val="accent4">
                            <a:lumMod val="60000"/>
                            <a:lumOff val="4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81494" w14:textId="77777777" w:rsidR="00B76430" w:rsidRPr="00BD5460" w:rsidRDefault="00B76430" w:rsidP="00B76430">
                            <w:pPr>
                              <w:spacing w:after="120" w:line="240" w:lineRule="auto"/>
                              <w:jc w:val="center"/>
                              <w:rPr>
                                <w:rFonts w:ascii="Corbel" w:hAnsi="Corbel"/>
                                <w:b/>
                                <w:bCs/>
                                <w:noProof/>
                                <w:color w:val="002060"/>
                                <w:szCs w:val="20"/>
                                <w:lang w:eastAsia="en-AU"/>
                              </w:rPr>
                            </w:pPr>
                            <w:r w:rsidRPr="00BD5460">
                              <w:rPr>
                                <w:rFonts w:ascii="Corbel" w:hAnsi="Corbel"/>
                                <w:b/>
                                <w:bCs/>
                                <w:noProof/>
                                <w:color w:val="002060"/>
                                <w:szCs w:val="20"/>
                                <w:lang w:eastAsia="en-AU"/>
                              </w:rPr>
                              <w:t>Case Study shared by a NBMPHN system integrator – DFV SUPPORT QUALITY</w:t>
                            </w:r>
                          </w:p>
                          <w:p w14:paraId="526A5100" w14:textId="77777777" w:rsidR="00B76430" w:rsidRPr="00BD5460" w:rsidRDefault="00B76430" w:rsidP="00B76430">
                            <w:pPr>
                              <w:spacing w:after="120" w:line="240" w:lineRule="auto"/>
                              <w:rPr>
                                <w:rFonts w:ascii="Corbel" w:hAnsi="Corbel"/>
                                <w:noProof/>
                                <w:color w:val="002060"/>
                                <w:sz w:val="19"/>
                                <w:szCs w:val="19"/>
                                <w:lang w:eastAsia="en-AU"/>
                              </w:rPr>
                            </w:pPr>
                            <w:r w:rsidRPr="00BD5460">
                              <w:rPr>
                                <w:rFonts w:ascii="Corbel" w:hAnsi="Corbel"/>
                                <w:b/>
                                <w:bCs/>
                                <w:noProof/>
                                <w:color w:val="002060"/>
                                <w:sz w:val="19"/>
                                <w:szCs w:val="19"/>
                                <w:lang w:eastAsia="en-AU"/>
                              </w:rPr>
                              <w:t>What happened</w:t>
                            </w:r>
                            <w:r w:rsidRPr="00BD5460">
                              <w:rPr>
                                <w:rFonts w:ascii="Corbel" w:hAnsi="Corbel"/>
                                <w:noProof/>
                                <w:color w:val="002060"/>
                                <w:sz w:val="19"/>
                                <w:szCs w:val="19"/>
                                <w:lang w:eastAsia="en-AU"/>
                              </w:rPr>
                              <w:t xml:space="preserve">: After attending training, one of their larger regional general practice (9 GPs, 4 practice nurses &amp; 6 reception staff ) began regularly contacting the system integrator by phone and email (during the Covid-19 restrictions) for case consultations and general information seeking. When restrictions eased, the system integrator began co-locating at the practice on a fortnightly basis. </w:t>
                            </w:r>
                          </w:p>
                          <w:p w14:paraId="53B241AB" w14:textId="1562530E" w:rsidR="00B76430" w:rsidRPr="00BD5460" w:rsidRDefault="00B76430" w:rsidP="00B76430">
                            <w:pPr>
                              <w:spacing w:after="0" w:line="240" w:lineRule="auto"/>
                              <w:rPr>
                                <w:rFonts w:ascii="Corbel" w:hAnsi="Corbel"/>
                                <w:noProof/>
                                <w:color w:val="002060"/>
                                <w:sz w:val="19"/>
                                <w:szCs w:val="19"/>
                                <w:lang w:eastAsia="en-AU"/>
                              </w:rPr>
                            </w:pPr>
                            <w:r w:rsidRPr="00BD5460">
                              <w:rPr>
                                <w:rFonts w:ascii="Corbel" w:hAnsi="Corbel"/>
                                <w:b/>
                                <w:bCs/>
                                <w:noProof/>
                                <w:color w:val="002060"/>
                                <w:sz w:val="19"/>
                                <w:szCs w:val="19"/>
                                <w:lang w:eastAsia="en-AU"/>
                              </w:rPr>
                              <w:t>The outcome</w:t>
                            </w:r>
                            <w:r w:rsidRPr="00BD5460">
                              <w:rPr>
                                <w:rFonts w:ascii="Corbel" w:hAnsi="Corbel"/>
                                <w:noProof/>
                                <w:color w:val="002060"/>
                                <w:sz w:val="19"/>
                                <w:szCs w:val="19"/>
                                <w:lang w:eastAsia="en-AU"/>
                              </w:rPr>
                              <w:t xml:space="preserve">: The GPs and practice staff are making a really positive impact in supporting patients who are experiencing DFV – from better equipping their practice to support DFV disclosures, to providing a safe space for patients and linking them in with the appropriate supports, their DV-informed practice approach is something to be congratulated. I am also able to relay information back to local DV services and networks to facilitate a better working relationship between them and GPs, which has seen this particular practice provide DV-specific medical services (Bulk Billing, DV informed/sensitive GPs etc). </w:t>
                            </w:r>
                          </w:p>
                        </w:txbxContent>
                      </wps:txbx>
                      <wps:bodyPr rot="0" spcFirstLastPara="0" vertOverflow="overflow" horzOverflow="overflow" vert="horz" wrap="square" lIns="108000" tIns="45720" rIns="72000" bIns="0" numCol="1" spcCol="0" rtlCol="0" fromWordArt="0" anchor="ctr" anchorCtr="0" forceAA="0" compatLnSpc="1">
                        <a:prstTxWarp prst="textNoShape">
                          <a:avLst/>
                        </a:prstTxWarp>
                        <a:noAutofit/>
                      </wps:bodyPr>
                    </wps:wsp>
                  </a:graphicData>
                </a:graphic>
              </wp:inline>
            </w:drawing>
          </mc:Choice>
          <mc:Fallback>
            <w:pict>
              <v:shape w14:anchorId="1940D929" id="Scroll: Vertical 43" o:spid="_x0000_s1083" type="#_x0000_t97" alt="This figure presents a case study demonstrating how the DFV pilot helped improve support quality for DFV victim-survivors." style="width:479.05pt;height:184.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nYrQIAAOEFAAAOAAAAZHJzL2Uyb0RvYy54bWysVMFu2zAMvQ/YPwi6r3bSJg2COkXQosOA&#10;rg2WDj0rshQLkEVNUmJnXz9Kdpyu7XYYdrFJinyknkheXbe1JnvhvAJT0NFZTokwHEpltgX9/nT3&#10;aUaJD8yUTIMRBT0IT68XHz9cNXYuxlCBLoUjCGL8vLEFrUKw8yzzvBI182dghcFDCa5mAVW3zUrH&#10;GkSvdTbO82nWgCutAy68R+ttd0gXCV9KwcOjlF4EoguKtYX0dem7id9sccXmW8dspXhfBvuHKmqm&#10;DCYdoG5ZYGTn1BuoWnEHHmQ441BnIKXiIt0BbzPKX91mXTEr0l2QHG8Hmvz/g+UP+7VdOaShsX7u&#10;UYy3aKWr4x/rI20i6zCQJdpAOBqn+ewiz5FTjmfj8/PL6ew80pmdwq3z4bOAmkShoNgmQXGm10iB&#10;1okutr/3oQs6Ose8HrQq75TWSYm9IG60I3uGr8g4FyZcpHC9q79C2dmnWEz/nmjGV+/MscZkxrpS&#10;V0WkVOVvSbR5m9dtN0PWPB/n0wHnVB6ixtDsxF6SwkGLCKjNNyGJKpGvcap4KOHlZUbdUcVK0Zkn&#10;fyw6AUZkiewM2D3Ae0SN+jfp/WOoSHMxBOd/K6x7myEiZQYThuBaGXDvAegwZO78jyR11ESWQrtp&#10;kZuCTiaxyGjaQHlYOeKgG1Rv+Z3C3rlnPqyYw8nEfott9IgfqaEpKPQSJRW4n+/Zoz8ODJ5S0uCk&#10;F9T/2DEnKNFfDI7SKJ/FFiEhaReTyzEqLikoxpNNUlAwu/oGsAdHuNQsT2L0DfooSgf1M26kZUyJ&#10;R8xwTFxQHtxRuQnd+sGdxsVymdxwF1gW7s3a8ggeWY7j8NQ+M2f76Qk4eA9wXAls/mp0Ot8YaWC5&#10;CyBVmqsTqT3/uEdS9/c7Ly6ql3ryOm3mxS8AAAD//wMAUEsDBBQABgAIAAAAIQB6ZblA2gAAAAUB&#10;AAAPAAAAZHJzL2Rvd25yZXYueG1sTI9BT8MwDIXvSPyHyEjcWDoYYy1Npwk0OOzEYHevMW0hcaom&#10;28q/x3CBi/WsZ733uVyO3qkjDbELbGA6yUAR18F23Bh4e11fLUDFhGzRBSYDXxRhWZ2flVjYcOIX&#10;Om5ToySEY4EG2pT6QutYt+QxTkJPLN57GDwmWYdG2wFPEu6dvs6yufbYsTS02NNDS/Xn9uANbJ5m&#10;+cc6e7zL8dk3aRZ37WrnjLm8GFf3oBKN6e8YfvAFHSph2ocD26icAXkk/U7x8tvFFNTewM1chK5K&#10;/Z+++gYAAP//AwBQSwECLQAUAAYACAAAACEAtoM4kv4AAADhAQAAEwAAAAAAAAAAAAAAAAAAAAAA&#10;W0NvbnRlbnRfVHlwZXNdLnhtbFBLAQItABQABgAIAAAAIQA4/SH/1gAAAJQBAAALAAAAAAAAAAAA&#10;AAAAAC8BAABfcmVscy8ucmVsc1BLAQItABQABgAIAAAAIQCp/5nYrQIAAOEFAAAOAAAAAAAAAAAA&#10;AAAAAC4CAABkcnMvZTJvRG9jLnhtbFBLAQItABQABgAIAAAAIQB6ZblA2gAAAAUBAAAPAAAAAAAA&#10;AAAAAAAAAAcFAABkcnMvZG93bnJldi54bWxQSwUGAAAAAAQABADzAAAADgYAAAAA&#10;" fillcolor="#f7f5c5 [1943]" strokecolor="#002060" strokeweight="1pt">
                <v:stroke joinstyle="miter"/>
                <v:textbox inset="3mm,,2mm,0">
                  <w:txbxContent>
                    <w:p w14:paraId="30E81494" w14:textId="77777777" w:rsidR="00B76430" w:rsidRPr="00BD5460" w:rsidRDefault="00B76430" w:rsidP="00B76430">
                      <w:pPr>
                        <w:spacing w:after="120" w:line="240" w:lineRule="auto"/>
                        <w:jc w:val="center"/>
                        <w:rPr>
                          <w:rFonts w:ascii="Corbel" w:hAnsi="Corbel"/>
                          <w:b/>
                          <w:bCs/>
                          <w:noProof/>
                          <w:color w:val="002060"/>
                          <w:szCs w:val="20"/>
                          <w:lang w:eastAsia="en-AU"/>
                        </w:rPr>
                      </w:pPr>
                      <w:r w:rsidRPr="00BD5460">
                        <w:rPr>
                          <w:rFonts w:ascii="Corbel" w:hAnsi="Corbel"/>
                          <w:b/>
                          <w:bCs/>
                          <w:noProof/>
                          <w:color w:val="002060"/>
                          <w:szCs w:val="20"/>
                          <w:lang w:eastAsia="en-AU"/>
                        </w:rPr>
                        <w:t>Case Study shared by a NBMPHN system integrator – DFV SUPPORT QUALITY</w:t>
                      </w:r>
                    </w:p>
                    <w:p w14:paraId="526A5100" w14:textId="77777777" w:rsidR="00B76430" w:rsidRPr="00BD5460" w:rsidRDefault="00B76430" w:rsidP="00B76430">
                      <w:pPr>
                        <w:spacing w:after="120" w:line="240" w:lineRule="auto"/>
                        <w:rPr>
                          <w:rFonts w:ascii="Corbel" w:hAnsi="Corbel"/>
                          <w:noProof/>
                          <w:color w:val="002060"/>
                          <w:sz w:val="19"/>
                          <w:szCs w:val="19"/>
                          <w:lang w:eastAsia="en-AU"/>
                        </w:rPr>
                      </w:pPr>
                      <w:r w:rsidRPr="00BD5460">
                        <w:rPr>
                          <w:rFonts w:ascii="Corbel" w:hAnsi="Corbel"/>
                          <w:b/>
                          <w:bCs/>
                          <w:noProof/>
                          <w:color w:val="002060"/>
                          <w:sz w:val="19"/>
                          <w:szCs w:val="19"/>
                          <w:lang w:eastAsia="en-AU"/>
                        </w:rPr>
                        <w:t>What happened</w:t>
                      </w:r>
                      <w:r w:rsidRPr="00BD5460">
                        <w:rPr>
                          <w:rFonts w:ascii="Corbel" w:hAnsi="Corbel"/>
                          <w:noProof/>
                          <w:color w:val="002060"/>
                          <w:sz w:val="19"/>
                          <w:szCs w:val="19"/>
                          <w:lang w:eastAsia="en-AU"/>
                        </w:rPr>
                        <w:t xml:space="preserve">: After attending training, one of their larger regional general practice (9 GPs, 4 practice nurses &amp; 6 reception staff ) began regularly contacting the system integrator by phone and email (during the Covid-19 restrictions) for case consultations and general information seeking. When restrictions eased, the system integrator began co-locating at the practice on a fortnightly basis. </w:t>
                      </w:r>
                    </w:p>
                    <w:p w14:paraId="53B241AB" w14:textId="1562530E" w:rsidR="00B76430" w:rsidRPr="00BD5460" w:rsidRDefault="00B76430" w:rsidP="00B76430">
                      <w:pPr>
                        <w:spacing w:after="0" w:line="240" w:lineRule="auto"/>
                        <w:rPr>
                          <w:rFonts w:ascii="Corbel" w:hAnsi="Corbel"/>
                          <w:noProof/>
                          <w:color w:val="002060"/>
                          <w:sz w:val="19"/>
                          <w:szCs w:val="19"/>
                          <w:lang w:eastAsia="en-AU"/>
                        </w:rPr>
                      </w:pPr>
                      <w:r w:rsidRPr="00BD5460">
                        <w:rPr>
                          <w:rFonts w:ascii="Corbel" w:hAnsi="Corbel"/>
                          <w:b/>
                          <w:bCs/>
                          <w:noProof/>
                          <w:color w:val="002060"/>
                          <w:sz w:val="19"/>
                          <w:szCs w:val="19"/>
                          <w:lang w:eastAsia="en-AU"/>
                        </w:rPr>
                        <w:t>The outcome</w:t>
                      </w:r>
                      <w:r w:rsidRPr="00BD5460">
                        <w:rPr>
                          <w:rFonts w:ascii="Corbel" w:hAnsi="Corbel"/>
                          <w:noProof/>
                          <w:color w:val="002060"/>
                          <w:sz w:val="19"/>
                          <w:szCs w:val="19"/>
                          <w:lang w:eastAsia="en-AU"/>
                        </w:rPr>
                        <w:t xml:space="preserve">: The GPs and practice staff are making a really positive impact in supporting patients who are experiencing DFV – from better equipping their practice to support DFV disclosures, to providing a safe space for patients and linking them in with the appropriate supports, their DV-informed practice approach is something to be congratulated. I am also able to relay information back to local DV services and networks to facilitate a better working relationship between them and GPs, which has seen this particular practice provide DV-specific medical services (Bulk Billing, DV informed/sensitive GPs etc). </w:t>
                      </w:r>
                    </w:p>
                  </w:txbxContent>
                </v:textbox>
                <w10:anchorlock/>
              </v:shape>
            </w:pict>
          </mc:Fallback>
        </mc:AlternateContent>
      </w:r>
    </w:p>
    <w:p w14:paraId="25AD4B53" w14:textId="77777777" w:rsidR="00B76430" w:rsidRDefault="00B76430" w:rsidP="00B76430">
      <w:r>
        <w:rPr>
          <w:noProof/>
        </w:rPr>
        <mc:AlternateContent>
          <mc:Choice Requires="wps">
            <w:drawing>
              <wp:inline distT="0" distB="0" distL="0" distR="0" wp14:anchorId="5C6CF5C8" wp14:editId="4083621D">
                <wp:extent cx="6084000" cy="2711395"/>
                <wp:effectExtent l="0" t="0" r="12065" b="13335"/>
                <wp:docPr id="86" name="Scroll: Vertical 86" descr="This figure presents a case study demonstrating how the DFV pilot helped improve support quality for DFV victim-survivors."/>
                <wp:cNvGraphicFramePr/>
                <a:graphic xmlns:a="http://schemas.openxmlformats.org/drawingml/2006/main">
                  <a:graphicData uri="http://schemas.microsoft.com/office/word/2010/wordprocessingShape">
                    <wps:wsp>
                      <wps:cNvSpPr/>
                      <wps:spPr>
                        <a:xfrm>
                          <a:off x="0" y="0"/>
                          <a:ext cx="6084000" cy="2711395"/>
                        </a:xfrm>
                        <a:prstGeom prst="verticalScroll">
                          <a:avLst/>
                        </a:prstGeom>
                        <a:solidFill>
                          <a:schemeClr val="accent4">
                            <a:lumMod val="60000"/>
                            <a:lumOff val="4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8E20B3" w14:textId="77777777" w:rsidR="00B76430" w:rsidRPr="00BD5460" w:rsidRDefault="00B76430" w:rsidP="00117872">
                            <w:pPr>
                              <w:spacing w:after="80" w:line="240" w:lineRule="auto"/>
                              <w:jc w:val="center"/>
                              <w:rPr>
                                <w:rFonts w:ascii="Corbel" w:hAnsi="Corbel"/>
                                <w:b/>
                                <w:bCs/>
                                <w:noProof/>
                                <w:color w:val="002060"/>
                                <w:szCs w:val="20"/>
                                <w:lang w:eastAsia="en-AU"/>
                              </w:rPr>
                            </w:pPr>
                            <w:r w:rsidRPr="00BD5460">
                              <w:rPr>
                                <w:rFonts w:ascii="Corbel" w:hAnsi="Corbel"/>
                                <w:b/>
                                <w:bCs/>
                                <w:noProof/>
                                <w:color w:val="002060"/>
                                <w:szCs w:val="20"/>
                                <w:lang w:eastAsia="en-AU"/>
                              </w:rPr>
                              <w:t xml:space="preserve">Case Study shared by a HNECCPHN system integrator – DFV SUPPORT QUALITY </w:t>
                            </w:r>
                          </w:p>
                          <w:p w14:paraId="7F895C39" w14:textId="29174A0F" w:rsidR="00B76430" w:rsidRPr="00BD5460" w:rsidRDefault="00B76430" w:rsidP="00B76430">
                            <w:pPr>
                              <w:spacing w:after="120" w:line="240" w:lineRule="auto"/>
                              <w:rPr>
                                <w:rFonts w:ascii="Corbel" w:hAnsi="Corbel"/>
                                <w:noProof/>
                                <w:color w:val="002060"/>
                                <w:sz w:val="19"/>
                                <w:szCs w:val="19"/>
                                <w:lang w:eastAsia="en-AU"/>
                              </w:rPr>
                            </w:pPr>
                            <w:r w:rsidRPr="00BD5460">
                              <w:rPr>
                                <w:rFonts w:ascii="Corbel" w:hAnsi="Corbel"/>
                                <w:b/>
                                <w:bCs/>
                                <w:noProof/>
                                <w:color w:val="002060"/>
                                <w:sz w:val="19"/>
                                <w:szCs w:val="19"/>
                                <w:lang w:eastAsia="en-AU"/>
                              </w:rPr>
                              <w:t>What happened</w:t>
                            </w:r>
                            <w:r w:rsidRPr="00BD5460">
                              <w:rPr>
                                <w:rFonts w:ascii="Corbel" w:hAnsi="Corbel"/>
                                <w:noProof/>
                                <w:color w:val="002060"/>
                                <w:sz w:val="19"/>
                                <w:szCs w:val="19"/>
                                <w:lang w:eastAsia="en-AU"/>
                              </w:rPr>
                              <w:t>: A system integrator received a referral from a GP in their catchment area following a practice visit. The referral was for a client with complex and immediate</w:t>
                            </w:r>
                            <w:r w:rsidR="00F7188B" w:rsidRPr="00BD5460">
                              <w:rPr>
                                <w:rFonts w:ascii="Corbel" w:hAnsi="Corbel"/>
                                <w:noProof/>
                                <w:color w:val="002060"/>
                                <w:sz w:val="19"/>
                                <w:szCs w:val="19"/>
                                <w:lang w:eastAsia="en-AU"/>
                              </w:rPr>
                              <w:t xml:space="preserve"> safety</w:t>
                            </w:r>
                            <w:r w:rsidRPr="00BD5460">
                              <w:rPr>
                                <w:rFonts w:ascii="Corbel" w:hAnsi="Corbel"/>
                                <w:noProof/>
                                <w:color w:val="002060"/>
                                <w:sz w:val="19"/>
                                <w:szCs w:val="19"/>
                                <w:lang w:eastAsia="en-AU"/>
                              </w:rPr>
                              <w:t xml:space="preserve"> needs, having fled her home in the middle of the night, leaving her young children behind. The client had no access to money, and no protection from the perpetrator who she believed was tracking, following and stalking her.</w:t>
                            </w:r>
                          </w:p>
                          <w:p w14:paraId="53A3F7CF" w14:textId="3FF54438" w:rsidR="00B76430" w:rsidRPr="00BD5460" w:rsidRDefault="00B76430" w:rsidP="00B76430">
                            <w:pPr>
                              <w:spacing w:after="0" w:line="240" w:lineRule="auto"/>
                              <w:rPr>
                                <w:rFonts w:ascii="Corbel" w:hAnsi="Corbel"/>
                                <w:noProof/>
                                <w:color w:val="002060"/>
                                <w:sz w:val="19"/>
                                <w:szCs w:val="19"/>
                                <w:lang w:eastAsia="en-AU"/>
                              </w:rPr>
                            </w:pPr>
                            <w:r w:rsidRPr="00BD5460">
                              <w:rPr>
                                <w:rFonts w:ascii="Corbel" w:hAnsi="Corbel"/>
                                <w:b/>
                                <w:bCs/>
                                <w:noProof/>
                                <w:color w:val="002060"/>
                                <w:sz w:val="19"/>
                                <w:szCs w:val="19"/>
                                <w:lang w:eastAsia="en-AU"/>
                              </w:rPr>
                              <w:t>The outcome</w:t>
                            </w:r>
                            <w:r w:rsidRPr="00BD5460">
                              <w:rPr>
                                <w:rFonts w:ascii="Corbel" w:hAnsi="Corbel"/>
                                <w:noProof/>
                                <w:color w:val="002060"/>
                                <w:sz w:val="19"/>
                                <w:szCs w:val="19"/>
                                <w:lang w:eastAsia="en-AU"/>
                              </w:rPr>
                              <w:t>: The system integrator made contact with the client</w:t>
                            </w:r>
                            <w:r w:rsidR="00F7188B" w:rsidRPr="00BD5460">
                              <w:rPr>
                                <w:rFonts w:ascii="Corbel" w:hAnsi="Corbel"/>
                                <w:noProof/>
                                <w:color w:val="002060"/>
                                <w:sz w:val="19"/>
                                <w:szCs w:val="19"/>
                                <w:lang w:eastAsia="en-AU"/>
                              </w:rPr>
                              <w:t xml:space="preserve"> and</w:t>
                            </w:r>
                            <w:r w:rsidRPr="00BD5460">
                              <w:rPr>
                                <w:rFonts w:ascii="Corbel" w:hAnsi="Corbel"/>
                                <w:noProof/>
                                <w:color w:val="002060"/>
                                <w:sz w:val="19"/>
                                <w:szCs w:val="19"/>
                                <w:lang w:eastAsia="en-AU"/>
                              </w:rPr>
                              <w:t xml:space="preserve"> completed a threat assessment with her using the DVSAT</w:t>
                            </w:r>
                            <w:r w:rsidR="00F7188B" w:rsidRPr="00BD5460">
                              <w:rPr>
                                <w:rFonts w:ascii="Corbel" w:hAnsi="Corbel"/>
                                <w:noProof/>
                                <w:color w:val="002060"/>
                                <w:sz w:val="19"/>
                                <w:szCs w:val="19"/>
                                <w:lang w:eastAsia="en-AU"/>
                              </w:rPr>
                              <w:t xml:space="preserve">. The client was assessed </w:t>
                            </w:r>
                            <w:r w:rsidRPr="00BD5460">
                              <w:rPr>
                                <w:rFonts w:ascii="Corbel" w:hAnsi="Corbel"/>
                                <w:noProof/>
                                <w:color w:val="002060"/>
                                <w:sz w:val="19"/>
                                <w:szCs w:val="19"/>
                                <w:lang w:eastAsia="en-AU"/>
                              </w:rPr>
                              <w:t xml:space="preserve">as ‘at serious threat’, and referred to </w:t>
                            </w:r>
                            <w:r w:rsidR="00F7188B" w:rsidRPr="00BD5460">
                              <w:rPr>
                                <w:rFonts w:ascii="Corbel" w:hAnsi="Corbel"/>
                                <w:noProof/>
                                <w:color w:val="002060"/>
                                <w:sz w:val="19"/>
                                <w:szCs w:val="19"/>
                                <w:lang w:eastAsia="en-AU"/>
                              </w:rPr>
                              <w:t>an</w:t>
                            </w:r>
                            <w:r w:rsidRPr="00BD5460">
                              <w:rPr>
                                <w:rFonts w:ascii="Corbel" w:hAnsi="Corbel"/>
                                <w:noProof/>
                                <w:color w:val="002060"/>
                                <w:sz w:val="19"/>
                                <w:szCs w:val="19"/>
                                <w:lang w:eastAsia="en-AU"/>
                              </w:rPr>
                              <w:t xml:space="preserve"> upcoming Safety Action Meeting. Due to the complex needs of the client, she was also assigned a Women’s Domestic Violence Court Advocacy Services (WDVCAS) caseworker who assisted her in securing accommodation, financial assistance, a safe phone and security cameras. The case worker also assisted the client with making a report to police, resulting in an application for an Apprehended Domestic Violence Order (ADVO) for the client’s protection. As the WDVCAS also provides support for victim</w:t>
                            </w:r>
                            <w:r w:rsidR="00AE564E" w:rsidRPr="00BD5460">
                              <w:rPr>
                                <w:rFonts w:ascii="Corbel" w:hAnsi="Corbel"/>
                                <w:noProof/>
                                <w:color w:val="002060"/>
                                <w:sz w:val="19"/>
                                <w:szCs w:val="19"/>
                                <w:lang w:eastAsia="en-AU"/>
                              </w:rPr>
                              <w:t>-survivors</w:t>
                            </w:r>
                            <w:r w:rsidR="00F7188B" w:rsidRPr="00BD5460">
                              <w:rPr>
                                <w:rFonts w:ascii="Corbel" w:hAnsi="Corbel"/>
                                <w:noProof/>
                                <w:color w:val="002060"/>
                                <w:sz w:val="19"/>
                                <w:szCs w:val="19"/>
                                <w:lang w:eastAsia="en-AU"/>
                              </w:rPr>
                              <w:t xml:space="preserve"> attending court</w:t>
                            </w:r>
                            <w:r w:rsidRPr="00BD5460">
                              <w:rPr>
                                <w:rFonts w:ascii="Corbel" w:hAnsi="Corbel"/>
                                <w:noProof/>
                                <w:color w:val="002060"/>
                                <w:sz w:val="19"/>
                                <w:szCs w:val="19"/>
                                <w:lang w:eastAsia="en-AU"/>
                              </w:rPr>
                              <w:t>, the WDVCAS caseworker was also able to provide court support for the client through the ADVO process.</w:t>
                            </w:r>
                          </w:p>
                          <w:p w14:paraId="546698D7" w14:textId="77777777" w:rsidR="00B76430" w:rsidRPr="00F34C0B" w:rsidRDefault="00B76430" w:rsidP="00B76430">
                            <w:pPr>
                              <w:spacing w:after="0" w:line="240" w:lineRule="auto"/>
                              <w:rPr>
                                <w:rFonts w:ascii="Corbel" w:hAnsi="Corbel"/>
                                <w:noProof/>
                                <w:color w:val="1D549B" w:themeColor="text2" w:themeTint="BF"/>
                                <w:sz w:val="19"/>
                                <w:szCs w:val="19"/>
                                <w:lang w:eastAsia="en-AU"/>
                              </w:rPr>
                            </w:pPr>
                          </w:p>
                          <w:p w14:paraId="7F02455F" w14:textId="77777777" w:rsidR="00B76430" w:rsidRPr="008A68BE" w:rsidRDefault="00B76430" w:rsidP="00B76430">
                            <w:pPr>
                              <w:spacing w:after="120" w:line="240" w:lineRule="auto"/>
                              <w:rPr>
                                <w:rFonts w:ascii="Corbel" w:hAnsi="Corbel"/>
                                <w:noProof/>
                                <w:color w:val="1D549B" w:themeColor="text2" w:themeTint="BF"/>
                                <w:sz w:val="19"/>
                                <w:szCs w:val="19"/>
                                <w:lang w:eastAsia="en-AU"/>
                              </w:rPr>
                            </w:pPr>
                          </w:p>
                        </w:txbxContent>
                      </wps:txbx>
                      <wps:bodyPr rot="0" spcFirstLastPara="0" vertOverflow="overflow" horzOverflow="overflow" vert="horz" wrap="square" lIns="108000" tIns="0" rIns="72000" bIns="0" numCol="1" spcCol="0" rtlCol="0" fromWordArt="0" anchor="ctr" anchorCtr="0" forceAA="0" compatLnSpc="1">
                        <a:prstTxWarp prst="textNoShape">
                          <a:avLst/>
                        </a:prstTxWarp>
                        <a:noAutofit/>
                      </wps:bodyPr>
                    </wps:wsp>
                  </a:graphicData>
                </a:graphic>
              </wp:inline>
            </w:drawing>
          </mc:Choice>
          <mc:Fallback>
            <w:pict>
              <v:shape w14:anchorId="5C6CF5C8" id="Scroll: Vertical 86" o:spid="_x0000_s1084" type="#_x0000_t97" alt="This figure presents a case study demonstrating how the DFV pilot helped improve support quality for DFV victim-survivors." style="width:479.05pt;height:2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EUVqQIAAN0FAAAOAAAAZHJzL2Uyb0RvYy54bWysVMFu2zAMvQ/YPwi6r7azNs2COkXQosOA&#10;ri2WDj0rshQLkEVNUmJnXz9Kdpyu7XYYdrFJinyknkheXHaNJjvhvAJT0uIkp0QYDpUym5J+f7z5&#10;MKPEB2YqpsGIku6Fp5eL9+8uWjsXE6hBV8IRBDF+3tqS1iHYeZZ5XouG+ROwwuChBNewgKrbZJVj&#10;LaI3Opvk+TRrwVXWARfeo/W6P6SLhC+l4OFeSi8C0SXF2kL6uvRdx2+2uGDzjWO2Vnwog/1DFQ1T&#10;BpOOUNcsMLJ16hVUo7gDDzKccGgykFJxke6AtynyF7dZ1cyKdBckx9uRJv//YPndbmUfHNLQWj/3&#10;KMZbdNI18Y/1kS6RtR/JEl0gHI3TfHaa58gpx7PJeVF8/HQW6cyO4db58FlAQ6JQUmyToDjTK6RA&#10;60QX29360AcdnGNeD1pVN0rrpMReEFfakR3DV2ScCxNOU7jeNl+h6u1TLGZ4TzTjq/fmWGMyY12p&#10;qyJSqvK3JNq8zus26zFrnk/y6YhzLA9RY2h2ZC9JYa9FBNTmm5BEVcjXJFU8lvD8MkV/VLNK9Oaz&#10;PxadACOyRHZG7AHgLaKK4U0G/xgq0lyMwfnfCuvfZoxImcGEMbhRBtxbADqMmXv/A0k9NZGl0K07&#10;5KakZ9NYZDStodo/OOKgH1Rv+Y3C3rllPjwwh5OJ/Rbb6B4/UkNbUhgkSmpwP9+yR38cGDylpMVJ&#10;L6n/sWVOUKK/GBylIp/FFiEhaSi4JJzjekFlfbCabXMF2H8FLjTLkxh9gz6I0kHzhNtoGdPhETMc&#10;k5aUB3dQrkK/enCfcbFcJjfcA5aFW7OyPIJHhuMoPHZPzNlhcgIO3R0c1gGbvxib3jdGGlhuA0iV&#10;ZupI6MA97pDU+cO+i0vquZ68jlt58QsAAP//AwBQSwMEFAAGAAgAAAAhAJefbnDaAAAABQEAAA8A&#10;AABkcnMvZG93bnJldi54bWxMj8FOwzAQRO9I/IO1SNyondKWErKpUAU3OLQgzm68TaLa68h22/D3&#10;NVzgstJoRjNvq9XorDhRiL1nhGKiQBA33vTcInx+vN4tQcSk2WjrmRC+KcKqvr6qdGn8mTd02qZW&#10;5BKOpUboUhpKKWPTkdNx4gfi7O19cDplGVppgj7ncmflVKmFdLrnvNDpgdYdNYft0SFsbPFVrN/f&#10;wnwhR0/7wOrlcI94ezM+P4FINKa/MPzgZ3SoM9POH9lEYRHyI+n3Zu9xvixA7BBm0wcFsq7kf/r6&#10;AgAA//8DAFBLAQItABQABgAIAAAAIQC2gziS/gAAAOEBAAATAAAAAAAAAAAAAAAAAAAAAABbQ29u&#10;dGVudF9UeXBlc10ueG1sUEsBAi0AFAAGAAgAAAAhADj9If/WAAAAlAEAAAsAAAAAAAAAAAAAAAAA&#10;LwEAAF9yZWxzLy5yZWxzUEsBAi0AFAAGAAgAAAAhAIVYRRWpAgAA3QUAAA4AAAAAAAAAAAAAAAAA&#10;LgIAAGRycy9lMm9Eb2MueG1sUEsBAi0AFAAGAAgAAAAhAJefbnDaAAAABQEAAA8AAAAAAAAAAAAA&#10;AAAAAwUAAGRycy9kb3ducmV2LnhtbFBLBQYAAAAABAAEAPMAAAAKBgAAAAA=&#10;" fillcolor="#f7f5c5 [1943]" strokecolor="#002060" strokeweight="1pt">
                <v:stroke joinstyle="miter"/>
                <v:textbox inset="3mm,0,2mm,0">
                  <w:txbxContent>
                    <w:p w14:paraId="788E20B3" w14:textId="77777777" w:rsidR="00B76430" w:rsidRPr="00BD5460" w:rsidRDefault="00B76430" w:rsidP="00117872">
                      <w:pPr>
                        <w:spacing w:after="80" w:line="240" w:lineRule="auto"/>
                        <w:jc w:val="center"/>
                        <w:rPr>
                          <w:rFonts w:ascii="Corbel" w:hAnsi="Corbel"/>
                          <w:b/>
                          <w:bCs/>
                          <w:noProof/>
                          <w:color w:val="002060"/>
                          <w:szCs w:val="20"/>
                          <w:lang w:eastAsia="en-AU"/>
                        </w:rPr>
                      </w:pPr>
                      <w:r w:rsidRPr="00BD5460">
                        <w:rPr>
                          <w:rFonts w:ascii="Corbel" w:hAnsi="Corbel"/>
                          <w:b/>
                          <w:bCs/>
                          <w:noProof/>
                          <w:color w:val="002060"/>
                          <w:szCs w:val="20"/>
                          <w:lang w:eastAsia="en-AU"/>
                        </w:rPr>
                        <w:t xml:space="preserve">Case Study shared by a HNECCPHN system integrator – DFV SUPPORT QUALITY </w:t>
                      </w:r>
                    </w:p>
                    <w:p w14:paraId="7F895C39" w14:textId="29174A0F" w:rsidR="00B76430" w:rsidRPr="00BD5460" w:rsidRDefault="00B76430" w:rsidP="00B76430">
                      <w:pPr>
                        <w:spacing w:after="120" w:line="240" w:lineRule="auto"/>
                        <w:rPr>
                          <w:rFonts w:ascii="Corbel" w:hAnsi="Corbel"/>
                          <w:noProof/>
                          <w:color w:val="002060"/>
                          <w:sz w:val="19"/>
                          <w:szCs w:val="19"/>
                          <w:lang w:eastAsia="en-AU"/>
                        </w:rPr>
                      </w:pPr>
                      <w:r w:rsidRPr="00BD5460">
                        <w:rPr>
                          <w:rFonts w:ascii="Corbel" w:hAnsi="Corbel"/>
                          <w:b/>
                          <w:bCs/>
                          <w:noProof/>
                          <w:color w:val="002060"/>
                          <w:sz w:val="19"/>
                          <w:szCs w:val="19"/>
                          <w:lang w:eastAsia="en-AU"/>
                        </w:rPr>
                        <w:t>What happened</w:t>
                      </w:r>
                      <w:r w:rsidRPr="00BD5460">
                        <w:rPr>
                          <w:rFonts w:ascii="Corbel" w:hAnsi="Corbel"/>
                          <w:noProof/>
                          <w:color w:val="002060"/>
                          <w:sz w:val="19"/>
                          <w:szCs w:val="19"/>
                          <w:lang w:eastAsia="en-AU"/>
                        </w:rPr>
                        <w:t>: A system integrator received a referral from a GP in their catchment area following a practice visit. The referral was for a client with complex and immediate</w:t>
                      </w:r>
                      <w:r w:rsidR="00F7188B" w:rsidRPr="00BD5460">
                        <w:rPr>
                          <w:rFonts w:ascii="Corbel" w:hAnsi="Corbel"/>
                          <w:noProof/>
                          <w:color w:val="002060"/>
                          <w:sz w:val="19"/>
                          <w:szCs w:val="19"/>
                          <w:lang w:eastAsia="en-AU"/>
                        </w:rPr>
                        <w:t xml:space="preserve"> safety</w:t>
                      </w:r>
                      <w:r w:rsidRPr="00BD5460">
                        <w:rPr>
                          <w:rFonts w:ascii="Corbel" w:hAnsi="Corbel"/>
                          <w:noProof/>
                          <w:color w:val="002060"/>
                          <w:sz w:val="19"/>
                          <w:szCs w:val="19"/>
                          <w:lang w:eastAsia="en-AU"/>
                        </w:rPr>
                        <w:t xml:space="preserve"> needs, having fled her home in the middle of the night, leaving her young children behind. The client had no access to money, and no protection from the perpetrator who she believed was tracking, following and stalking her.</w:t>
                      </w:r>
                    </w:p>
                    <w:p w14:paraId="53A3F7CF" w14:textId="3FF54438" w:rsidR="00B76430" w:rsidRPr="00BD5460" w:rsidRDefault="00B76430" w:rsidP="00B76430">
                      <w:pPr>
                        <w:spacing w:after="0" w:line="240" w:lineRule="auto"/>
                        <w:rPr>
                          <w:rFonts w:ascii="Corbel" w:hAnsi="Corbel"/>
                          <w:noProof/>
                          <w:color w:val="002060"/>
                          <w:sz w:val="19"/>
                          <w:szCs w:val="19"/>
                          <w:lang w:eastAsia="en-AU"/>
                        </w:rPr>
                      </w:pPr>
                      <w:r w:rsidRPr="00BD5460">
                        <w:rPr>
                          <w:rFonts w:ascii="Corbel" w:hAnsi="Corbel"/>
                          <w:b/>
                          <w:bCs/>
                          <w:noProof/>
                          <w:color w:val="002060"/>
                          <w:sz w:val="19"/>
                          <w:szCs w:val="19"/>
                          <w:lang w:eastAsia="en-AU"/>
                        </w:rPr>
                        <w:t>The outcome</w:t>
                      </w:r>
                      <w:r w:rsidRPr="00BD5460">
                        <w:rPr>
                          <w:rFonts w:ascii="Corbel" w:hAnsi="Corbel"/>
                          <w:noProof/>
                          <w:color w:val="002060"/>
                          <w:sz w:val="19"/>
                          <w:szCs w:val="19"/>
                          <w:lang w:eastAsia="en-AU"/>
                        </w:rPr>
                        <w:t>: The system integrator made contact with the client</w:t>
                      </w:r>
                      <w:r w:rsidR="00F7188B" w:rsidRPr="00BD5460">
                        <w:rPr>
                          <w:rFonts w:ascii="Corbel" w:hAnsi="Corbel"/>
                          <w:noProof/>
                          <w:color w:val="002060"/>
                          <w:sz w:val="19"/>
                          <w:szCs w:val="19"/>
                          <w:lang w:eastAsia="en-AU"/>
                        </w:rPr>
                        <w:t xml:space="preserve"> and</w:t>
                      </w:r>
                      <w:r w:rsidRPr="00BD5460">
                        <w:rPr>
                          <w:rFonts w:ascii="Corbel" w:hAnsi="Corbel"/>
                          <w:noProof/>
                          <w:color w:val="002060"/>
                          <w:sz w:val="19"/>
                          <w:szCs w:val="19"/>
                          <w:lang w:eastAsia="en-AU"/>
                        </w:rPr>
                        <w:t xml:space="preserve"> completed a threat assessment with her using the DVSAT</w:t>
                      </w:r>
                      <w:r w:rsidR="00F7188B" w:rsidRPr="00BD5460">
                        <w:rPr>
                          <w:rFonts w:ascii="Corbel" w:hAnsi="Corbel"/>
                          <w:noProof/>
                          <w:color w:val="002060"/>
                          <w:sz w:val="19"/>
                          <w:szCs w:val="19"/>
                          <w:lang w:eastAsia="en-AU"/>
                        </w:rPr>
                        <w:t xml:space="preserve">. The client was assessed </w:t>
                      </w:r>
                      <w:r w:rsidRPr="00BD5460">
                        <w:rPr>
                          <w:rFonts w:ascii="Corbel" w:hAnsi="Corbel"/>
                          <w:noProof/>
                          <w:color w:val="002060"/>
                          <w:sz w:val="19"/>
                          <w:szCs w:val="19"/>
                          <w:lang w:eastAsia="en-AU"/>
                        </w:rPr>
                        <w:t xml:space="preserve">as ‘at serious threat’, and referred to </w:t>
                      </w:r>
                      <w:r w:rsidR="00F7188B" w:rsidRPr="00BD5460">
                        <w:rPr>
                          <w:rFonts w:ascii="Corbel" w:hAnsi="Corbel"/>
                          <w:noProof/>
                          <w:color w:val="002060"/>
                          <w:sz w:val="19"/>
                          <w:szCs w:val="19"/>
                          <w:lang w:eastAsia="en-AU"/>
                        </w:rPr>
                        <w:t>an</w:t>
                      </w:r>
                      <w:r w:rsidRPr="00BD5460">
                        <w:rPr>
                          <w:rFonts w:ascii="Corbel" w:hAnsi="Corbel"/>
                          <w:noProof/>
                          <w:color w:val="002060"/>
                          <w:sz w:val="19"/>
                          <w:szCs w:val="19"/>
                          <w:lang w:eastAsia="en-AU"/>
                        </w:rPr>
                        <w:t xml:space="preserve"> upcoming Safety Action Meeting. Due to the complex needs of the client, she was also assigned a Women’s Domestic Violence Court Advocacy Services (WDVCAS) caseworker who assisted her in securing accommodation, financial assistance, a safe phone and security cameras. The case worker also assisted the client with making a report to police, resulting in an application for an Apprehended Domestic Violence Order (ADVO) for the client’s protection. As the WDVCAS also provides support for victim</w:t>
                      </w:r>
                      <w:r w:rsidR="00AE564E" w:rsidRPr="00BD5460">
                        <w:rPr>
                          <w:rFonts w:ascii="Corbel" w:hAnsi="Corbel"/>
                          <w:noProof/>
                          <w:color w:val="002060"/>
                          <w:sz w:val="19"/>
                          <w:szCs w:val="19"/>
                          <w:lang w:eastAsia="en-AU"/>
                        </w:rPr>
                        <w:t>-survivors</w:t>
                      </w:r>
                      <w:r w:rsidR="00F7188B" w:rsidRPr="00BD5460">
                        <w:rPr>
                          <w:rFonts w:ascii="Corbel" w:hAnsi="Corbel"/>
                          <w:noProof/>
                          <w:color w:val="002060"/>
                          <w:sz w:val="19"/>
                          <w:szCs w:val="19"/>
                          <w:lang w:eastAsia="en-AU"/>
                        </w:rPr>
                        <w:t xml:space="preserve"> attending court</w:t>
                      </w:r>
                      <w:r w:rsidRPr="00BD5460">
                        <w:rPr>
                          <w:rFonts w:ascii="Corbel" w:hAnsi="Corbel"/>
                          <w:noProof/>
                          <w:color w:val="002060"/>
                          <w:sz w:val="19"/>
                          <w:szCs w:val="19"/>
                          <w:lang w:eastAsia="en-AU"/>
                        </w:rPr>
                        <w:t>, the WDVCAS caseworker was also able to provide court support for the client through the ADVO process.</w:t>
                      </w:r>
                    </w:p>
                    <w:p w14:paraId="546698D7" w14:textId="77777777" w:rsidR="00B76430" w:rsidRPr="00F34C0B" w:rsidRDefault="00B76430" w:rsidP="00B76430">
                      <w:pPr>
                        <w:spacing w:after="0" w:line="240" w:lineRule="auto"/>
                        <w:rPr>
                          <w:rFonts w:ascii="Corbel" w:hAnsi="Corbel"/>
                          <w:noProof/>
                          <w:color w:val="1D549B" w:themeColor="text2" w:themeTint="BF"/>
                          <w:sz w:val="19"/>
                          <w:szCs w:val="19"/>
                          <w:lang w:eastAsia="en-AU"/>
                        </w:rPr>
                      </w:pPr>
                    </w:p>
                    <w:p w14:paraId="7F02455F" w14:textId="77777777" w:rsidR="00B76430" w:rsidRPr="008A68BE" w:rsidRDefault="00B76430" w:rsidP="00B76430">
                      <w:pPr>
                        <w:spacing w:after="120" w:line="240" w:lineRule="auto"/>
                        <w:rPr>
                          <w:rFonts w:ascii="Corbel" w:hAnsi="Corbel"/>
                          <w:noProof/>
                          <w:color w:val="1D549B" w:themeColor="text2" w:themeTint="BF"/>
                          <w:sz w:val="19"/>
                          <w:szCs w:val="19"/>
                          <w:lang w:eastAsia="en-AU"/>
                        </w:rPr>
                      </w:pPr>
                    </w:p>
                  </w:txbxContent>
                </v:textbox>
                <w10:anchorlock/>
              </v:shape>
            </w:pict>
          </mc:Fallback>
        </mc:AlternateContent>
      </w:r>
    </w:p>
    <w:p w14:paraId="061D51E0" w14:textId="483BD627" w:rsidR="00622B4E" w:rsidRDefault="00622B4E" w:rsidP="00C02DF2">
      <w:pPr>
        <w:pStyle w:val="Heading3"/>
      </w:pPr>
      <w:bookmarkStart w:id="121" w:name="_Toc133576379"/>
      <w:r>
        <w:t>Improved outcomes for DFV victim-survivors</w:t>
      </w:r>
      <w:bookmarkEnd w:id="121"/>
    </w:p>
    <w:p w14:paraId="2DDABDD7" w14:textId="265EB2DA" w:rsidR="00622B4E" w:rsidRDefault="004702EA" w:rsidP="00117872">
      <w:pPr>
        <w:spacing w:after="0" w:line="300" w:lineRule="auto"/>
        <w:rPr>
          <w:szCs w:val="16"/>
        </w:rPr>
      </w:pPr>
      <w:r>
        <w:t>Although it is still relatively early in the implementation of the DFV pilot, s</w:t>
      </w:r>
      <w:r w:rsidR="00622B4E" w:rsidRPr="00B97932">
        <w:t>ome interviewees discussed how the</w:t>
      </w:r>
      <w:r w:rsidR="00622B4E">
        <w:t>y</w:t>
      </w:r>
      <w:r w:rsidR="00622B4E" w:rsidRPr="00B97932">
        <w:t xml:space="preserve"> felt </w:t>
      </w:r>
      <w:r>
        <w:t>it</w:t>
      </w:r>
      <w:r w:rsidR="00622B4E" w:rsidRPr="00B97932">
        <w:t xml:space="preserve"> was </w:t>
      </w:r>
      <w:r w:rsidR="00622B4E">
        <w:t xml:space="preserve">already </w:t>
      </w:r>
      <w:r w:rsidR="00622B4E" w:rsidRPr="00B97932">
        <w:t>improving outcomes for victim-survivors</w:t>
      </w:r>
      <w:r w:rsidR="00622B4E">
        <w:t>, giving</w:t>
      </w:r>
      <w:r w:rsidR="00622B4E" w:rsidRPr="005F5499">
        <w:rPr>
          <w:szCs w:val="16"/>
        </w:rPr>
        <w:t xml:space="preserve"> a number of examples where </w:t>
      </w:r>
      <w:r w:rsidR="00622B4E">
        <w:rPr>
          <w:szCs w:val="16"/>
        </w:rPr>
        <w:t>the DFV pilot</w:t>
      </w:r>
      <w:r w:rsidR="00622B4E" w:rsidRPr="005F5499">
        <w:rPr>
          <w:szCs w:val="16"/>
        </w:rPr>
        <w:t xml:space="preserve"> had positively supported victim-survivors</w:t>
      </w:r>
      <w:r w:rsidR="00622B4E">
        <w:rPr>
          <w:szCs w:val="16"/>
        </w:rPr>
        <w:t xml:space="preserve"> and the powerful impact it had had on their lives. </w:t>
      </w:r>
    </w:p>
    <w:p w14:paraId="3BB1B52D" w14:textId="77777777" w:rsidR="00622B4E" w:rsidRDefault="00622B4E" w:rsidP="001A17FC">
      <w:pPr>
        <w:pStyle w:val="Quote"/>
        <w:spacing w:after="100"/>
      </w:pPr>
      <w:r>
        <w:t>For individuals, I think there have been really positive outcomes, because they’ve got the support that they need… it’s huge in that person’s life. That’s what I see regularly, the difference that it makes to individuals. (DFV servic</w:t>
      </w:r>
      <w:r w:rsidRPr="007D5229">
        <w:t>e)</w:t>
      </w:r>
    </w:p>
    <w:p w14:paraId="2B80518C" w14:textId="645E68B4" w:rsidR="00622B4E" w:rsidRDefault="00622B4E" w:rsidP="001A17FC">
      <w:pPr>
        <w:pStyle w:val="Quote"/>
        <w:spacing w:after="100"/>
        <w:rPr>
          <w:rFonts w:cstheme="minorHAnsi"/>
          <w:szCs w:val="16"/>
        </w:rPr>
      </w:pPr>
      <w:r>
        <w:t>One GP called me and her patient had come in for cracked heels with her mother-in-law but the GP just felt like something wasn’t right… it turned out this woman was being very, very badly abused by the whole family, including the mother-in-law that was attending her appointments. So I spoke to her and we talked about all the different options available and where she could be referred to … so the GP was able to help her make a referral and she did leave the relationship, actually. (PHN operational staff).</w:t>
      </w:r>
      <w:r w:rsidRPr="005F5499">
        <w:rPr>
          <w:rFonts w:cstheme="minorHAnsi"/>
          <w:szCs w:val="16"/>
        </w:rPr>
        <w:t xml:space="preserve">  </w:t>
      </w:r>
    </w:p>
    <w:p w14:paraId="14E3AD4A" w14:textId="715BC206" w:rsidR="00305E2C" w:rsidRPr="00305E2C" w:rsidRDefault="00305E2C" w:rsidP="00305E2C">
      <w:pPr>
        <w:pStyle w:val="Quote"/>
      </w:pPr>
      <w:r>
        <w:t>It's r</w:t>
      </w:r>
      <w:r w:rsidRPr="00305E2C">
        <w:t>eally making a difference to people who experience violence</w:t>
      </w:r>
      <w:r>
        <w:t>.</w:t>
      </w:r>
      <w:r w:rsidRPr="00305E2C">
        <w:t xml:space="preserve"> (PHN lead)</w:t>
      </w:r>
    </w:p>
    <w:p w14:paraId="143FC396" w14:textId="676158C6" w:rsidR="004A1BF1" w:rsidRDefault="003F1781" w:rsidP="001A17FC">
      <w:pPr>
        <w:spacing w:before="180" w:after="0"/>
      </w:pPr>
      <w:r>
        <w:fldChar w:fldCharType="begin"/>
      </w:r>
      <w:r>
        <w:instrText xml:space="preserve"> REF _Ref125028782 \h </w:instrText>
      </w:r>
      <w:r>
        <w:fldChar w:fldCharType="separate"/>
      </w:r>
      <w:r w:rsidR="00996236">
        <w:t xml:space="preserve">Figure </w:t>
      </w:r>
      <w:r w:rsidR="00996236">
        <w:rPr>
          <w:noProof/>
        </w:rPr>
        <w:t>25</w:t>
      </w:r>
      <w:r>
        <w:fldChar w:fldCharType="end"/>
      </w:r>
      <w:r>
        <w:t xml:space="preserve"> </w:t>
      </w:r>
      <w:r w:rsidR="00D37CC3">
        <w:t xml:space="preserve">presents a case study of </w:t>
      </w:r>
      <w:r>
        <w:t>how the DFV pilot has helped a victim-survivor and her partner.</w:t>
      </w:r>
    </w:p>
    <w:p w14:paraId="5A3AF10C" w14:textId="4B84B7CD" w:rsidR="003F1781" w:rsidRDefault="003F1781" w:rsidP="003F1781">
      <w:pPr>
        <w:pStyle w:val="Caption"/>
      </w:pPr>
      <w:bookmarkStart w:id="122" w:name="_Ref125028782"/>
      <w:bookmarkStart w:id="123" w:name="_Toc128060668"/>
      <w:r>
        <w:t xml:space="preserve">Figure </w:t>
      </w:r>
      <w:fldSimple w:instr=" SEQ Figure \* ARABIC ">
        <w:r w:rsidR="00996236">
          <w:rPr>
            <w:noProof/>
          </w:rPr>
          <w:t>25</w:t>
        </w:r>
      </w:fldSimple>
      <w:bookmarkEnd w:id="122"/>
      <w:r>
        <w:t>: Case study demonstrating improved outcomes for DFV victim-survivors</w:t>
      </w:r>
      <w:bookmarkEnd w:id="123"/>
    </w:p>
    <w:p w14:paraId="1ECD9199" w14:textId="644CD810" w:rsidR="00A877C6" w:rsidRPr="001A17FC" w:rsidRDefault="003F1781" w:rsidP="001A17FC">
      <w:r>
        <w:rPr>
          <w:noProof/>
        </w:rPr>
        <mc:AlternateContent>
          <mc:Choice Requires="wps">
            <w:drawing>
              <wp:inline distT="0" distB="0" distL="0" distR="0" wp14:anchorId="03CF7541" wp14:editId="3D2A2FB3">
                <wp:extent cx="6084000" cy="3244132"/>
                <wp:effectExtent l="0" t="0" r="12065" b="13970"/>
                <wp:docPr id="20" name="Scroll: Vertical 20" descr="This figure presents a case study demonstrating how the DFV pilot helped improve outcomes for DFV victim-survivors."/>
                <wp:cNvGraphicFramePr/>
                <a:graphic xmlns:a="http://schemas.openxmlformats.org/drawingml/2006/main">
                  <a:graphicData uri="http://schemas.microsoft.com/office/word/2010/wordprocessingShape">
                    <wps:wsp>
                      <wps:cNvSpPr/>
                      <wps:spPr>
                        <a:xfrm>
                          <a:off x="0" y="0"/>
                          <a:ext cx="6084000" cy="3244132"/>
                        </a:xfrm>
                        <a:prstGeom prst="verticalScroll">
                          <a:avLst/>
                        </a:prstGeom>
                        <a:solidFill>
                          <a:schemeClr val="accent4">
                            <a:lumMod val="60000"/>
                            <a:lumOff val="4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600086" w14:textId="56C13310" w:rsidR="003F1781" w:rsidRPr="00BD5460" w:rsidRDefault="003F1781" w:rsidP="00117872">
                            <w:pPr>
                              <w:spacing w:after="80" w:line="240" w:lineRule="auto"/>
                              <w:jc w:val="center"/>
                              <w:rPr>
                                <w:rFonts w:ascii="Corbel" w:hAnsi="Corbel"/>
                                <w:b/>
                                <w:bCs/>
                                <w:noProof/>
                                <w:color w:val="002060"/>
                                <w:szCs w:val="20"/>
                                <w:lang w:eastAsia="en-AU"/>
                              </w:rPr>
                            </w:pPr>
                            <w:r w:rsidRPr="00BD5460">
                              <w:rPr>
                                <w:rFonts w:ascii="Corbel" w:hAnsi="Corbel"/>
                                <w:b/>
                                <w:bCs/>
                                <w:noProof/>
                                <w:color w:val="002060"/>
                                <w:szCs w:val="20"/>
                                <w:lang w:eastAsia="en-AU"/>
                              </w:rPr>
                              <w:t>Case Study shared by a NWMPHN GP</w:t>
                            </w:r>
                            <w:r w:rsidR="00ED040A" w:rsidRPr="00BD5460">
                              <w:rPr>
                                <w:rFonts w:ascii="Corbel" w:hAnsi="Corbel"/>
                                <w:b/>
                                <w:bCs/>
                                <w:noProof/>
                                <w:color w:val="002060"/>
                                <w:szCs w:val="20"/>
                                <w:lang w:eastAsia="en-AU"/>
                              </w:rPr>
                              <w:t xml:space="preserve"> – VICTIM-SURVIVOR OUTCOMES</w:t>
                            </w:r>
                          </w:p>
                          <w:p w14:paraId="58172332" w14:textId="165CB26E" w:rsidR="003F1781" w:rsidRPr="00BD5460" w:rsidRDefault="00355B2B" w:rsidP="003F1781">
                            <w:pPr>
                              <w:spacing w:after="120" w:line="240" w:lineRule="auto"/>
                              <w:rPr>
                                <w:rFonts w:ascii="Corbel" w:hAnsi="Corbel"/>
                                <w:noProof/>
                                <w:color w:val="002060"/>
                                <w:sz w:val="19"/>
                                <w:szCs w:val="19"/>
                                <w:lang w:eastAsia="en-AU"/>
                              </w:rPr>
                            </w:pPr>
                            <w:r w:rsidRPr="00BD5460">
                              <w:rPr>
                                <w:rFonts w:ascii="Corbel" w:hAnsi="Corbel"/>
                                <w:b/>
                                <w:bCs/>
                                <w:noProof/>
                                <w:color w:val="002060"/>
                                <w:sz w:val="19"/>
                                <w:szCs w:val="19"/>
                                <w:lang w:eastAsia="en-AU"/>
                              </w:rPr>
                              <w:t>What happened</w:t>
                            </w:r>
                            <w:r w:rsidRPr="00BD5460">
                              <w:rPr>
                                <w:rFonts w:ascii="Corbel" w:hAnsi="Corbel"/>
                                <w:noProof/>
                                <w:color w:val="002060"/>
                                <w:sz w:val="19"/>
                                <w:szCs w:val="19"/>
                                <w:lang w:eastAsia="en-AU"/>
                              </w:rPr>
                              <w:t xml:space="preserve">: </w:t>
                            </w:r>
                            <w:r w:rsidR="003F1781" w:rsidRPr="00BD5460">
                              <w:rPr>
                                <w:rFonts w:ascii="Corbel" w:hAnsi="Corbel"/>
                                <w:noProof/>
                                <w:color w:val="002060"/>
                                <w:sz w:val="19"/>
                                <w:szCs w:val="19"/>
                                <w:lang w:eastAsia="en-AU"/>
                              </w:rPr>
                              <w:t xml:space="preserve">A patient presented extremely agitated and distressed, wanting a referral for a psychologist and to discuss some medications for anxiety. On further questioning, she disclosed that she was in a physically abusive relationship and that her partner had severe alcohol abuse problems. I listened to her concerns, and she stated that she had already reported the physical abuse to police and was safe and had family support. However, she also was very worried about her partner and wanting to support him from a distance. She said she would like to see if he would like an appointment to discuss any options open to himself. She was referred to a psychologist and internally to the alcohol and other drugs support counsellors for support as an affected family member. Her partner saw me separately (he was specifically offered to see someone else to avoid any conflict of treating both, but was firm he wanted to see me). </w:t>
                            </w:r>
                          </w:p>
                          <w:p w14:paraId="0AAE1394" w14:textId="0B56A74C" w:rsidR="003F1781" w:rsidRPr="00BD5460" w:rsidRDefault="00355B2B" w:rsidP="003F1781">
                            <w:pPr>
                              <w:spacing w:after="120" w:line="240" w:lineRule="auto"/>
                              <w:rPr>
                                <w:rFonts w:ascii="Corbel" w:hAnsi="Corbel"/>
                                <w:noProof/>
                                <w:color w:val="002060"/>
                                <w:sz w:val="19"/>
                                <w:szCs w:val="19"/>
                                <w:lang w:eastAsia="en-AU"/>
                              </w:rPr>
                            </w:pPr>
                            <w:r w:rsidRPr="00BD5460">
                              <w:rPr>
                                <w:rFonts w:ascii="Corbel" w:hAnsi="Corbel"/>
                                <w:b/>
                                <w:bCs/>
                                <w:noProof/>
                                <w:color w:val="002060"/>
                                <w:sz w:val="19"/>
                                <w:szCs w:val="19"/>
                                <w:lang w:eastAsia="en-AU"/>
                              </w:rPr>
                              <w:t>The outcome</w:t>
                            </w:r>
                            <w:r w:rsidRPr="00BD5460">
                              <w:rPr>
                                <w:rFonts w:ascii="Corbel" w:hAnsi="Corbel"/>
                                <w:noProof/>
                                <w:color w:val="002060"/>
                                <w:sz w:val="19"/>
                                <w:szCs w:val="19"/>
                                <w:lang w:eastAsia="en-AU"/>
                              </w:rPr>
                              <w:t xml:space="preserve">: He has done very well, is now taking medication for his mood, has been linked in with his own psychologist, has alcohol and other drug counselling and is taking medication to treat his addiction. </w:t>
                            </w:r>
                            <w:r w:rsidR="003F1781" w:rsidRPr="00BD5460">
                              <w:rPr>
                                <w:rFonts w:ascii="Corbel" w:hAnsi="Corbel"/>
                                <w:noProof/>
                                <w:color w:val="002060"/>
                                <w:sz w:val="19"/>
                                <w:szCs w:val="19"/>
                                <w:lang w:eastAsia="en-AU"/>
                              </w:rPr>
                              <w:t xml:space="preserve">There have been no further cases of violence or abuse towards his partner, and whilst they are not living together, she feels supported and her anxiety is now well under control. His mood is much improved, he has stopped drinking and is reconnecting with his family and slowly with his partner in a way she feels safe. </w:t>
                            </w:r>
                          </w:p>
                        </w:txbxContent>
                      </wps:txbx>
                      <wps:bodyPr rot="0" spcFirstLastPara="0" vertOverflow="overflow" horzOverflow="overflow" vert="horz" wrap="square" lIns="108000" tIns="0" rIns="72000" bIns="0" numCol="1" spcCol="0" rtlCol="0" fromWordArt="0" anchor="ctr" anchorCtr="0" forceAA="0" compatLnSpc="1">
                        <a:prstTxWarp prst="textNoShape">
                          <a:avLst/>
                        </a:prstTxWarp>
                        <a:noAutofit/>
                      </wps:bodyPr>
                    </wps:wsp>
                  </a:graphicData>
                </a:graphic>
              </wp:inline>
            </w:drawing>
          </mc:Choice>
          <mc:Fallback>
            <w:pict>
              <v:shape w14:anchorId="03CF7541" id="Scroll: Vertical 20" o:spid="_x0000_s1085" type="#_x0000_t97" alt="This figure presents a case study demonstrating how the DFV pilot helped improve outcomes for DFV victim-survivors." style="width:479.05pt;height:25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ZoBqQIAAN0FAAAOAAAAZHJzL2Uyb0RvYy54bWysVMFu2zAMvQ/YPwi6r7bTNC2COkXQosOA&#10;ri2WDj0rshQLkEVNUmJnXz9Kdpyu7XYYdrFJinyknkheXnWNJjvhvAJT0uIkp0QYDpUym5J+f7r9&#10;dEGJD8xUTIMRJd0LT68WHz9ctnYuJlCDroQjCGL8vLUlrUOw8yzzvBYN8ydghcFDCa5hAVW3ySrH&#10;WkRvdDbJ81nWgqusAy68R+tNf0gXCV9KwcODlF4EokuKtYX0dem7jt9sccnmG8dsrfhQBvuHKhqm&#10;DCYdoW5YYGTr1BuoRnEHHmQ44dBkIKXiIt0Bb1Pkr26zqpkV6S5IjrcjTf7/wfL73co+OqShtX7u&#10;UYy36KRr4h/rI10iaz+SJbpAOBpn+cU0z5FTjmenk+m0OJ1EOrNjuHU+fBbQkCiUFNskKM70CinQ&#10;OtHFdnc+9EEH55jXg1bVrdI6KbEXxLV2ZMfwFRnnwoRpCtfb5itUvX2GxQzviWZ89d4ca0xmrCt1&#10;VURKVf6WRJu3ed1mPWbN80k+G3GO5SFqDM2O7CUp7LWIgNp8E5KoCvmapIrHEl5epuiPalaJ3nz2&#10;x6ITYESWyM6IPQC8R1QxvMngH0NFmosxOP9bYf3bjBEpM5gwBjfKgHsPQIcxc+9/IKmnJrIUunWH&#10;3JT07DwWGU1rqPaPjjjoB9Vbfquwd+6YD4/M4WRiv8U2esCP1NCWFAaJkhrcz/fs0R8HBk8paXHS&#10;S+p/bJkTlOgvBkepyC9ii5CQNBRcEs5xvaCyPljNtrkG7L8CF5rlSYy+QR9E6aB5xm20jOnwiBmO&#10;SUvKgzso16FfPbjPuFgukxvuAcvCnVlZHsEjw3EUnrpn5uwwOQGH7h4O64DNX41N7xsjDSy3AaRK&#10;M3UkdOAed0jq/GHfxSX1Uk9ex628+AUAAP//AwBQSwMEFAAGAAgAAAAhAPpCXyPaAAAABQEAAA8A&#10;AABkcnMvZG93bnJldi54bWxMj8FuwjAQRO+V+AdrkbgV20VBkMZBFWpv9ACtejbxkkTY68g2EP6+&#10;bi/tZaXRjGbeVpvRWXbFEHtPCuRcAENqvOmpVfD58fa4AhaTJqOtJ1RwxwibevJQ6dL4G+3xekgt&#10;yyUUS62gS2koOY9Nh07HuR+QsnfywemUZWi5CfqWy53lT0IsudM95YVOD7jtsDkfLk7B3sovuX3f&#10;hWLJR4+nQOL1vFBqNh1fnoElHNNfGH7wMzrUmenoL2QiswryI+n3Zm9drCSwo4JCijXwuuL/6etv&#10;AAAA//8DAFBLAQItABQABgAIAAAAIQC2gziS/gAAAOEBAAATAAAAAAAAAAAAAAAAAAAAAABbQ29u&#10;dGVudF9UeXBlc10ueG1sUEsBAi0AFAAGAAgAAAAhADj9If/WAAAAlAEAAAsAAAAAAAAAAAAAAAAA&#10;LwEAAF9yZWxzLy5yZWxzUEsBAi0AFAAGAAgAAAAhALs5mgGpAgAA3QUAAA4AAAAAAAAAAAAAAAAA&#10;LgIAAGRycy9lMm9Eb2MueG1sUEsBAi0AFAAGAAgAAAAhAPpCXyPaAAAABQEAAA8AAAAAAAAAAAAA&#10;AAAAAwUAAGRycy9kb3ducmV2LnhtbFBLBQYAAAAABAAEAPMAAAAKBgAAAAA=&#10;" fillcolor="#f7f5c5 [1943]" strokecolor="#002060" strokeweight="1pt">
                <v:stroke joinstyle="miter"/>
                <v:textbox inset="3mm,0,2mm,0">
                  <w:txbxContent>
                    <w:p w14:paraId="0A600086" w14:textId="56C13310" w:rsidR="003F1781" w:rsidRPr="00BD5460" w:rsidRDefault="003F1781" w:rsidP="00117872">
                      <w:pPr>
                        <w:spacing w:after="80" w:line="240" w:lineRule="auto"/>
                        <w:jc w:val="center"/>
                        <w:rPr>
                          <w:rFonts w:ascii="Corbel" w:hAnsi="Corbel"/>
                          <w:b/>
                          <w:bCs/>
                          <w:noProof/>
                          <w:color w:val="002060"/>
                          <w:szCs w:val="20"/>
                          <w:lang w:eastAsia="en-AU"/>
                        </w:rPr>
                      </w:pPr>
                      <w:r w:rsidRPr="00BD5460">
                        <w:rPr>
                          <w:rFonts w:ascii="Corbel" w:hAnsi="Corbel"/>
                          <w:b/>
                          <w:bCs/>
                          <w:noProof/>
                          <w:color w:val="002060"/>
                          <w:szCs w:val="20"/>
                          <w:lang w:eastAsia="en-AU"/>
                        </w:rPr>
                        <w:t>Case Study shared by a NWMPHN GP</w:t>
                      </w:r>
                      <w:r w:rsidR="00ED040A" w:rsidRPr="00BD5460">
                        <w:rPr>
                          <w:rFonts w:ascii="Corbel" w:hAnsi="Corbel"/>
                          <w:b/>
                          <w:bCs/>
                          <w:noProof/>
                          <w:color w:val="002060"/>
                          <w:szCs w:val="20"/>
                          <w:lang w:eastAsia="en-AU"/>
                        </w:rPr>
                        <w:t xml:space="preserve"> – VICTIM-SURVIVOR OUTCOMES</w:t>
                      </w:r>
                    </w:p>
                    <w:p w14:paraId="58172332" w14:textId="165CB26E" w:rsidR="003F1781" w:rsidRPr="00BD5460" w:rsidRDefault="00355B2B" w:rsidP="003F1781">
                      <w:pPr>
                        <w:spacing w:after="120" w:line="240" w:lineRule="auto"/>
                        <w:rPr>
                          <w:rFonts w:ascii="Corbel" w:hAnsi="Corbel"/>
                          <w:noProof/>
                          <w:color w:val="002060"/>
                          <w:sz w:val="19"/>
                          <w:szCs w:val="19"/>
                          <w:lang w:eastAsia="en-AU"/>
                        </w:rPr>
                      </w:pPr>
                      <w:r w:rsidRPr="00BD5460">
                        <w:rPr>
                          <w:rFonts w:ascii="Corbel" w:hAnsi="Corbel"/>
                          <w:b/>
                          <w:bCs/>
                          <w:noProof/>
                          <w:color w:val="002060"/>
                          <w:sz w:val="19"/>
                          <w:szCs w:val="19"/>
                          <w:lang w:eastAsia="en-AU"/>
                        </w:rPr>
                        <w:t>What happened</w:t>
                      </w:r>
                      <w:r w:rsidRPr="00BD5460">
                        <w:rPr>
                          <w:rFonts w:ascii="Corbel" w:hAnsi="Corbel"/>
                          <w:noProof/>
                          <w:color w:val="002060"/>
                          <w:sz w:val="19"/>
                          <w:szCs w:val="19"/>
                          <w:lang w:eastAsia="en-AU"/>
                        </w:rPr>
                        <w:t xml:space="preserve">: </w:t>
                      </w:r>
                      <w:r w:rsidR="003F1781" w:rsidRPr="00BD5460">
                        <w:rPr>
                          <w:rFonts w:ascii="Corbel" w:hAnsi="Corbel"/>
                          <w:noProof/>
                          <w:color w:val="002060"/>
                          <w:sz w:val="19"/>
                          <w:szCs w:val="19"/>
                          <w:lang w:eastAsia="en-AU"/>
                        </w:rPr>
                        <w:t xml:space="preserve">A patient presented extremely agitated and distressed, wanting a referral for a psychologist and to discuss some medications for anxiety. On further questioning, she disclosed that she was in a physically abusive relationship and that her partner had severe alcohol abuse problems. I listened to her concerns, and she stated that she had already reported the physical abuse to police and was safe and had family support. However, she also was very worried about her partner and wanting to support him from a distance. She said she would like to see if he would like an appointment to discuss any options open to himself. She was referred to a psychologist and internally to the alcohol and other drugs support counsellors for support as an affected family member. Her partner saw me separately (he was specifically offered to see someone else to avoid any conflict of treating both, but was firm he wanted to see me). </w:t>
                      </w:r>
                    </w:p>
                    <w:p w14:paraId="0AAE1394" w14:textId="0B56A74C" w:rsidR="003F1781" w:rsidRPr="00BD5460" w:rsidRDefault="00355B2B" w:rsidP="003F1781">
                      <w:pPr>
                        <w:spacing w:after="120" w:line="240" w:lineRule="auto"/>
                        <w:rPr>
                          <w:rFonts w:ascii="Corbel" w:hAnsi="Corbel"/>
                          <w:noProof/>
                          <w:color w:val="002060"/>
                          <w:sz w:val="19"/>
                          <w:szCs w:val="19"/>
                          <w:lang w:eastAsia="en-AU"/>
                        </w:rPr>
                      </w:pPr>
                      <w:r w:rsidRPr="00BD5460">
                        <w:rPr>
                          <w:rFonts w:ascii="Corbel" w:hAnsi="Corbel"/>
                          <w:b/>
                          <w:bCs/>
                          <w:noProof/>
                          <w:color w:val="002060"/>
                          <w:sz w:val="19"/>
                          <w:szCs w:val="19"/>
                          <w:lang w:eastAsia="en-AU"/>
                        </w:rPr>
                        <w:t>The outcome</w:t>
                      </w:r>
                      <w:r w:rsidRPr="00BD5460">
                        <w:rPr>
                          <w:rFonts w:ascii="Corbel" w:hAnsi="Corbel"/>
                          <w:noProof/>
                          <w:color w:val="002060"/>
                          <w:sz w:val="19"/>
                          <w:szCs w:val="19"/>
                          <w:lang w:eastAsia="en-AU"/>
                        </w:rPr>
                        <w:t xml:space="preserve">: He has done very well, is now taking medication for his mood, has been linked in with his own psychologist, has alcohol and other drug counselling and is taking medication to treat his addiction. </w:t>
                      </w:r>
                      <w:r w:rsidR="003F1781" w:rsidRPr="00BD5460">
                        <w:rPr>
                          <w:rFonts w:ascii="Corbel" w:hAnsi="Corbel"/>
                          <w:noProof/>
                          <w:color w:val="002060"/>
                          <w:sz w:val="19"/>
                          <w:szCs w:val="19"/>
                          <w:lang w:eastAsia="en-AU"/>
                        </w:rPr>
                        <w:t xml:space="preserve">There have been no further cases of violence or abuse towards his partner, and whilst they are not living together, she feels supported and her anxiety is now well under control. His mood is much improved, he has stopped drinking and is reconnecting with his family and slowly with his partner in a way she feels safe. </w:t>
                      </w:r>
                    </w:p>
                  </w:txbxContent>
                </v:textbox>
                <w10:anchorlock/>
              </v:shape>
            </w:pict>
          </mc:Fallback>
        </mc:AlternateContent>
      </w:r>
      <w:r w:rsidR="00030C04">
        <w:t xml:space="preserve">   </w:t>
      </w:r>
      <w:bookmarkStart w:id="124" w:name="_Toc92904249"/>
    </w:p>
    <w:p w14:paraId="2CB18D6A" w14:textId="758F212A" w:rsidR="00AB7F2B" w:rsidRDefault="007D72B5" w:rsidP="00AB7F2B">
      <w:pPr>
        <w:pStyle w:val="Heading2"/>
        <w:rPr>
          <w:lang w:val="en-AU"/>
        </w:rPr>
      </w:pPr>
      <w:bookmarkStart w:id="125" w:name="_Toc133576380"/>
      <w:r>
        <w:rPr>
          <w:lang w:val="en-AU"/>
        </w:rPr>
        <w:t>Aim 4: L</w:t>
      </w:r>
      <w:r w:rsidR="00AB7F2B" w:rsidRPr="00E504F2">
        <w:rPr>
          <w:lang w:val="en-AU"/>
        </w:rPr>
        <w:t xml:space="preserve">earnings and </w:t>
      </w:r>
      <w:bookmarkStart w:id="126" w:name="_Toc65063843"/>
      <w:bookmarkEnd w:id="124"/>
      <w:r w:rsidR="006552B7">
        <w:rPr>
          <w:lang w:val="en-AU"/>
        </w:rPr>
        <w:t>recommendations</w:t>
      </w:r>
      <w:bookmarkEnd w:id="125"/>
    </w:p>
    <w:p w14:paraId="045644E3" w14:textId="77777777" w:rsidR="00E71644" w:rsidRDefault="00E71644" w:rsidP="00E71644">
      <w:pPr>
        <w:pStyle w:val="Heading3"/>
        <w:rPr>
          <w:lang w:val="en-AU"/>
        </w:rPr>
      </w:pPr>
      <w:bookmarkStart w:id="127" w:name="_Toc133576381"/>
      <w:r>
        <w:rPr>
          <w:lang w:val="en-AU"/>
        </w:rPr>
        <w:t>Key learnings</w:t>
      </w:r>
      <w:bookmarkEnd w:id="127"/>
    </w:p>
    <w:p w14:paraId="64CEE1D5" w14:textId="4911BD1F" w:rsidR="002F1F85" w:rsidRDefault="002F1F85" w:rsidP="00F37883">
      <w:pPr>
        <w:spacing w:line="312" w:lineRule="auto"/>
        <w:rPr>
          <w:lang w:val="en-AU"/>
        </w:rPr>
      </w:pPr>
      <w:r>
        <w:rPr>
          <w:lang w:val="en-AU"/>
        </w:rPr>
        <w:t xml:space="preserve">The findings presented throughout this report demonstrate that the DFV pilot has made steady progress towards achieving its aims of improving primary care DFV awareness and capacity, enhancing relationships and collaboration between the primary care and DFV sectors, increasing primary care sector referrals to DFV support services and improving the support experience and outcomes for </w:t>
      </w:r>
      <w:r w:rsidR="00145FB3">
        <w:rPr>
          <w:lang w:val="en-AU"/>
        </w:rPr>
        <w:t xml:space="preserve">DFV </w:t>
      </w:r>
      <w:r w:rsidR="007D102E">
        <w:rPr>
          <w:lang w:val="en-AU"/>
        </w:rPr>
        <w:t>victim</w:t>
      </w:r>
      <w:r w:rsidR="00145FB3">
        <w:rPr>
          <w:lang w:val="en-AU"/>
        </w:rPr>
        <w:t>-survivors</w:t>
      </w:r>
      <w:r>
        <w:rPr>
          <w:lang w:val="en-AU"/>
        </w:rPr>
        <w:t xml:space="preserve">. </w:t>
      </w:r>
    </w:p>
    <w:p w14:paraId="7C2E1681" w14:textId="12529517" w:rsidR="003C529E" w:rsidRDefault="00266A63" w:rsidP="00F37883">
      <w:pPr>
        <w:spacing w:line="312" w:lineRule="auto"/>
        <w:rPr>
          <w:lang w:val="en-AU"/>
        </w:rPr>
      </w:pPr>
      <w:r>
        <w:rPr>
          <w:lang w:val="en-AU"/>
        </w:rPr>
        <w:t>Despite the challenges of the</w:t>
      </w:r>
      <w:r w:rsidR="007E662A">
        <w:rPr>
          <w:lang w:val="en-AU"/>
        </w:rPr>
        <w:t xml:space="preserve"> </w:t>
      </w:r>
      <w:r w:rsidR="00832C45">
        <w:rPr>
          <w:lang w:val="en-AU"/>
        </w:rPr>
        <w:t>COVID</w:t>
      </w:r>
      <w:r w:rsidR="007E662A">
        <w:rPr>
          <w:lang w:val="en-AU"/>
        </w:rPr>
        <w:t>-19 pandemic</w:t>
      </w:r>
      <w:r w:rsidR="0033635E">
        <w:rPr>
          <w:lang w:val="en-AU"/>
        </w:rPr>
        <w:t xml:space="preserve"> (and other natural disasters)</w:t>
      </w:r>
      <w:r w:rsidR="007E662A">
        <w:rPr>
          <w:lang w:val="en-AU"/>
        </w:rPr>
        <w:t xml:space="preserve">, </w:t>
      </w:r>
      <w:r w:rsidR="003469AD">
        <w:rPr>
          <w:lang w:val="en-AU"/>
        </w:rPr>
        <w:t xml:space="preserve">between July 2021 and November 2022, </w:t>
      </w:r>
      <w:r w:rsidR="0033635E">
        <w:rPr>
          <w:lang w:val="en-AU"/>
        </w:rPr>
        <w:t xml:space="preserve">the six participating PHNs successfully </w:t>
      </w:r>
      <w:r w:rsidR="00BF02E2">
        <w:rPr>
          <w:lang w:val="en-AU"/>
        </w:rPr>
        <w:t xml:space="preserve">delivered 225 DFV training sessions </w:t>
      </w:r>
      <w:r w:rsidR="00832C45">
        <w:rPr>
          <w:lang w:val="en-AU"/>
        </w:rPr>
        <w:t xml:space="preserve">that were </w:t>
      </w:r>
      <w:r w:rsidR="00BF02E2">
        <w:rPr>
          <w:lang w:val="en-AU"/>
        </w:rPr>
        <w:t>attended by over 1</w:t>
      </w:r>
      <w:r w:rsidR="00832C45">
        <w:rPr>
          <w:lang w:val="en-AU"/>
        </w:rPr>
        <w:t>,</w:t>
      </w:r>
      <w:r w:rsidR="00BF02E2">
        <w:rPr>
          <w:lang w:val="en-AU"/>
        </w:rPr>
        <w:t xml:space="preserve">700 primary care </w:t>
      </w:r>
      <w:r w:rsidR="003C529E">
        <w:rPr>
          <w:lang w:val="en-AU"/>
        </w:rPr>
        <w:t xml:space="preserve">staff, including a wide range of both health professional and administrative staff. </w:t>
      </w:r>
      <w:r w:rsidR="003C529E" w:rsidRPr="00BE4604">
        <w:t xml:space="preserve">Overall, GPs were the largest </w:t>
      </w:r>
      <w:r w:rsidR="003C529E">
        <w:t xml:space="preserve">attendee </w:t>
      </w:r>
      <w:r w:rsidR="003C529E" w:rsidRPr="00BE4604">
        <w:t>group</w:t>
      </w:r>
      <w:r w:rsidR="003C529E">
        <w:t>,</w:t>
      </w:r>
      <w:r w:rsidR="003C529E" w:rsidRPr="00BE4604">
        <w:t xml:space="preserve"> with 730 participating across all PHNs during the </w:t>
      </w:r>
      <w:r w:rsidR="003C529E">
        <w:t>evaluation</w:t>
      </w:r>
      <w:r w:rsidR="003C529E" w:rsidRPr="00BE4604">
        <w:t xml:space="preserve"> period</w:t>
      </w:r>
      <w:r w:rsidR="003C529E">
        <w:t>, followed by 359 n</w:t>
      </w:r>
      <w:r w:rsidR="003C529E" w:rsidRPr="00BE4604">
        <w:t xml:space="preserve">urses </w:t>
      </w:r>
      <w:r w:rsidR="003C529E">
        <w:t>and 311</w:t>
      </w:r>
      <w:r w:rsidR="003C529E" w:rsidRPr="00BE4604">
        <w:t xml:space="preserve"> administrative staff (including practice managers)</w:t>
      </w:r>
      <w:r w:rsidR="003C529E">
        <w:t>.</w:t>
      </w:r>
      <w:r w:rsidR="001F1265">
        <w:t xml:space="preserve"> </w:t>
      </w:r>
      <w:r w:rsidR="003C529E">
        <w:rPr>
          <w:lang w:val="en-AU"/>
        </w:rPr>
        <w:t xml:space="preserve">In addition, system integrators achieved over 3,500 meaningful engagements across almost 800 general practices. These engagements had a heavy focus on relationship building but almost one-third involved providing general practices with DFV resources and/or general DFV advice. </w:t>
      </w:r>
    </w:p>
    <w:p w14:paraId="657F2FAF" w14:textId="03A54028" w:rsidR="007E662A" w:rsidRDefault="00BF02E2" w:rsidP="00F37883">
      <w:pPr>
        <w:spacing w:line="312" w:lineRule="auto"/>
        <w:rPr>
          <w:lang w:val="en-AU"/>
        </w:rPr>
      </w:pPr>
      <w:r>
        <w:rPr>
          <w:lang w:val="en-AU"/>
        </w:rPr>
        <w:t xml:space="preserve">There was also evidence of the DFV pilot supporting the care of </w:t>
      </w:r>
      <w:r w:rsidR="00145FB3">
        <w:rPr>
          <w:lang w:val="en-AU"/>
        </w:rPr>
        <w:t xml:space="preserve">DFV </w:t>
      </w:r>
      <w:r w:rsidR="007D102E">
        <w:rPr>
          <w:lang w:val="en-AU"/>
        </w:rPr>
        <w:t>victim</w:t>
      </w:r>
      <w:r w:rsidR="00145FB3">
        <w:rPr>
          <w:lang w:val="en-AU"/>
        </w:rPr>
        <w:t>-survivors</w:t>
      </w:r>
      <w:r w:rsidR="00C750D0">
        <w:rPr>
          <w:lang w:val="en-AU"/>
        </w:rPr>
        <w:t xml:space="preserve">, with </w:t>
      </w:r>
      <w:r>
        <w:rPr>
          <w:lang w:val="en-AU"/>
        </w:rPr>
        <w:t>system integrators provid</w:t>
      </w:r>
      <w:r w:rsidR="00C750D0">
        <w:rPr>
          <w:lang w:val="en-AU"/>
        </w:rPr>
        <w:t>ing</w:t>
      </w:r>
      <w:r>
        <w:rPr>
          <w:lang w:val="en-AU"/>
        </w:rPr>
        <w:t xml:space="preserve"> patient-specific advice</w:t>
      </w:r>
      <w:r w:rsidR="00832C45">
        <w:rPr>
          <w:lang w:val="en-AU"/>
        </w:rPr>
        <w:t xml:space="preserve"> on over 900 occasions</w:t>
      </w:r>
      <w:r>
        <w:rPr>
          <w:lang w:val="en-AU"/>
        </w:rPr>
        <w:t>, referral pathway advice</w:t>
      </w:r>
      <w:r w:rsidR="00832C45">
        <w:rPr>
          <w:lang w:val="en-AU"/>
        </w:rPr>
        <w:t xml:space="preserve"> on</w:t>
      </w:r>
      <w:r w:rsidR="00832C45" w:rsidRPr="00832C45">
        <w:rPr>
          <w:lang w:val="en-AU"/>
        </w:rPr>
        <w:t xml:space="preserve"> </w:t>
      </w:r>
      <w:r w:rsidR="00832C45">
        <w:rPr>
          <w:lang w:val="en-AU"/>
        </w:rPr>
        <w:t>almost 700 occasions,</w:t>
      </w:r>
      <w:r w:rsidR="006D6A08">
        <w:rPr>
          <w:lang w:val="en-AU"/>
        </w:rPr>
        <w:t xml:space="preserve"> </w:t>
      </w:r>
      <w:r>
        <w:rPr>
          <w:lang w:val="en-AU"/>
        </w:rPr>
        <w:t>and support</w:t>
      </w:r>
      <w:r w:rsidR="00C750D0">
        <w:rPr>
          <w:lang w:val="en-AU"/>
        </w:rPr>
        <w:t>ing</w:t>
      </w:r>
      <w:r>
        <w:rPr>
          <w:lang w:val="en-AU"/>
        </w:rPr>
        <w:t xml:space="preserve"> GPs to make over 250 DFV victim-survivor referrals</w:t>
      </w:r>
      <w:r w:rsidR="00832C45">
        <w:rPr>
          <w:lang w:val="en-AU"/>
        </w:rPr>
        <w:t xml:space="preserve">. </w:t>
      </w:r>
      <w:r w:rsidR="0042719F">
        <w:rPr>
          <w:lang w:val="en-AU"/>
        </w:rPr>
        <w:t xml:space="preserve">System integrators </w:t>
      </w:r>
      <w:r w:rsidR="00832C45">
        <w:rPr>
          <w:lang w:val="en-AU"/>
        </w:rPr>
        <w:t>also</w:t>
      </w:r>
      <w:r w:rsidR="006D6A08">
        <w:rPr>
          <w:lang w:val="en-AU"/>
        </w:rPr>
        <w:t xml:space="preserve"> </w:t>
      </w:r>
      <w:r w:rsidR="0042719F">
        <w:rPr>
          <w:lang w:val="en-AU"/>
        </w:rPr>
        <w:t xml:space="preserve">supported general practices with DFV-related quality improvement activities on </w:t>
      </w:r>
      <w:r w:rsidR="006D6A08">
        <w:rPr>
          <w:lang w:val="en-AU"/>
        </w:rPr>
        <w:t>almost 400 occasions.</w:t>
      </w:r>
      <w:r w:rsidR="009C6039">
        <w:rPr>
          <w:lang w:val="en-AU"/>
        </w:rPr>
        <w:t xml:space="preserve"> </w:t>
      </w:r>
      <w:r w:rsidR="009C6039">
        <w:t xml:space="preserve">Participating PHNs </w:t>
      </w:r>
      <w:r w:rsidR="003C529E">
        <w:t>were also active in</w:t>
      </w:r>
      <w:r w:rsidR="009C6039">
        <w:t xml:space="preserve"> a wide range of system influencing activities, including local interagency groups and various </w:t>
      </w:r>
      <w:r w:rsidR="001204AA">
        <w:t xml:space="preserve">state-wide </w:t>
      </w:r>
      <w:r w:rsidR="009C6039">
        <w:t>government initiatives and collaboratives.</w:t>
      </w:r>
    </w:p>
    <w:p w14:paraId="0123297B" w14:textId="3FC72A8C" w:rsidR="009C6039" w:rsidRDefault="007B2055" w:rsidP="00F37883">
      <w:pPr>
        <w:spacing w:line="312" w:lineRule="auto"/>
        <w:rPr>
          <w:lang w:val="en-AU"/>
        </w:rPr>
      </w:pPr>
      <w:r>
        <w:t>The DFV pilot</w:t>
      </w:r>
      <w:r>
        <w:rPr>
          <w:lang w:val="en-AU"/>
        </w:rPr>
        <w:t xml:space="preserve"> </w:t>
      </w:r>
      <w:r w:rsidR="009C6039">
        <w:rPr>
          <w:lang w:val="en-AU"/>
        </w:rPr>
        <w:t xml:space="preserve">(and its various activities) </w:t>
      </w:r>
      <w:r>
        <w:rPr>
          <w:lang w:val="en-AU"/>
        </w:rPr>
        <w:t xml:space="preserve">was overwhelmingly perceived as </w:t>
      </w:r>
      <w:r w:rsidR="00832C45">
        <w:rPr>
          <w:lang w:val="en-AU"/>
        </w:rPr>
        <w:t xml:space="preserve">valued, </w:t>
      </w:r>
      <w:r>
        <w:rPr>
          <w:lang w:val="en-AU"/>
        </w:rPr>
        <w:t xml:space="preserve">useful, important and needed, with evidence it is contributing towards an </w:t>
      </w:r>
      <w:r w:rsidRPr="00FC6D3E">
        <w:t>improv</w:t>
      </w:r>
      <w:r>
        <w:t>ed</w:t>
      </w:r>
      <w:r w:rsidRPr="00FC6D3E">
        <w:t xml:space="preserve"> support experience and outcomes for DFV victim-survivors </w:t>
      </w:r>
      <w:r>
        <w:t>by</w:t>
      </w:r>
      <w:r w:rsidRPr="00FC6D3E">
        <w:t xml:space="preserve">: generating </w:t>
      </w:r>
      <w:r>
        <w:t xml:space="preserve">DFV </w:t>
      </w:r>
      <w:r w:rsidRPr="00FC6D3E">
        <w:t xml:space="preserve">awareness, understanding and insight; building </w:t>
      </w:r>
      <w:r>
        <w:t xml:space="preserve">DFV </w:t>
      </w:r>
      <w:r w:rsidRPr="00FC6D3E">
        <w:t>capacity</w:t>
      </w:r>
      <w:r w:rsidR="009C6039">
        <w:t>, processes</w:t>
      </w:r>
      <w:r w:rsidRPr="00FC6D3E">
        <w:t xml:space="preserve"> and </w:t>
      </w:r>
      <w:r w:rsidR="009C6039">
        <w:t>confidence</w:t>
      </w:r>
      <w:r w:rsidRPr="00FC6D3E">
        <w:t xml:space="preserve">; establishing and embedding trust between GPs and DFV services; and </w:t>
      </w:r>
      <w:r w:rsidR="009C6039">
        <w:t>increasing the number and</w:t>
      </w:r>
      <w:r w:rsidRPr="00FC6D3E">
        <w:t xml:space="preserve"> quality of </w:t>
      </w:r>
      <w:r>
        <w:t xml:space="preserve">DFV </w:t>
      </w:r>
      <w:r w:rsidRPr="00FC6D3E">
        <w:t>referrals</w:t>
      </w:r>
      <w:r>
        <w:t xml:space="preserve">. </w:t>
      </w:r>
      <w:r w:rsidR="00E45BBC">
        <w:rPr>
          <w:lang w:val="en-AU"/>
        </w:rPr>
        <w:t>Participating g</w:t>
      </w:r>
      <w:r w:rsidR="00763AFB">
        <w:rPr>
          <w:lang w:val="en-AU"/>
        </w:rPr>
        <w:t>eneral practices provided very positive feedback about the various DFV pilot activities they had engaged with</w:t>
      </w:r>
      <w:r w:rsidR="00052D5F">
        <w:rPr>
          <w:lang w:val="en-AU"/>
        </w:rPr>
        <w:t>, considering them timely, of high quality, relevant for their work role and having improved their capacity and confidence to recognise and respond to DFV in a variety of ways.</w:t>
      </w:r>
      <w:r w:rsidR="00513AE8">
        <w:rPr>
          <w:lang w:val="en-AU"/>
        </w:rPr>
        <w:t xml:space="preserve"> </w:t>
      </w:r>
      <w:r w:rsidR="008C4BC5">
        <w:rPr>
          <w:lang w:val="en-AU"/>
        </w:rPr>
        <w:t>As in the interim report, the system integrators and the DFV-related training were considered to have had the greatest impact on enhancing the primary care sector’s DFV capacity. Also in keeping with the interim report, training participants particularly appreciated t</w:t>
      </w:r>
      <w:r w:rsidR="008C4BC5">
        <w:t>he more interactive components (e.g.: role playing, case study discussions, hearing from multiple professional perspectives) and the practical tools provided or introduced during the trainings – e.g.: action plans, referral pathways).</w:t>
      </w:r>
    </w:p>
    <w:p w14:paraId="17B89DFA" w14:textId="2A7F6223" w:rsidR="007B2055" w:rsidRDefault="009C6039" w:rsidP="00F37883">
      <w:pPr>
        <w:spacing w:line="312" w:lineRule="auto"/>
      </w:pPr>
      <w:r>
        <w:rPr>
          <w:lang w:val="en-AU"/>
        </w:rPr>
        <w:t>Th</w:t>
      </w:r>
      <w:r w:rsidR="008C4BC5">
        <w:rPr>
          <w:lang w:val="en-AU"/>
        </w:rPr>
        <w:t>e</w:t>
      </w:r>
      <w:r>
        <w:rPr>
          <w:lang w:val="en-AU"/>
        </w:rPr>
        <w:t xml:space="preserve"> improved </w:t>
      </w:r>
      <w:r w:rsidR="008C4BC5">
        <w:rPr>
          <w:lang w:val="en-AU"/>
        </w:rPr>
        <w:t xml:space="preserve">primary care sector </w:t>
      </w:r>
      <w:r>
        <w:rPr>
          <w:lang w:val="en-AU"/>
        </w:rPr>
        <w:t xml:space="preserve">DFV capacity was evident in respondents’ pre-post training survey responses, with both the GRIPS (for </w:t>
      </w:r>
      <w:r w:rsidR="00432465">
        <w:t>health professionals</w:t>
      </w:r>
      <w:r>
        <w:rPr>
          <w:lang w:val="en-AU"/>
        </w:rPr>
        <w:t xml:space="preserve">) and a broad range of PHN-nominated DFV capacity indicators (for both </w:t>
      </w:r>
      <w:r w:rsidR="00432465">
        <w:t>health professionals</w:t>
      </w:r>
      <w:r w:rsidR="00432465">
        <w:rPr>
          <w:lang w:val="en-AU"/>
        </w:rPr>
        <w:t xml:space="preserve"> </w:t>
      </w:r>
      <w:r>
        <w:rPr>
          <w:lang w:val="en-AU"/>
        </w:rPr>
        <w:t xml:space="preserve">and administrative staff) indicating statistically significant improvements across all indicators. </w:t>
      </w:r>
      <w:r w:rsidR="00DA7F82">
        <w:rPr>
          <w:lang w:val="en-AU"/>
        </w:rPr>
        <w:t xml:space="preserve">Follow-up </w:t>
      </w:r>
      <w:r w:rsidR="00513AE8">
        <w:t>survey respondents considered the DFV pilot to be the main contributor to their improved DFV-related capacity, with the system integrators and the DFV-related trainings considered to have had the greatest impact.</w:t>
      </w:r>
      <w:r w:rsidR="007B2055">
        <w:t xml:space="preserve"> </w:t>
      </w:r>
    </w:p>
    <w:p w14:paraId="3D2848AD" w14:textId="7F0681AA" w:rsidR="00513AE8" w:rsidRDefault="007B2055" w:rsidP="00F37883">
      <w:pPr>
        <w:spacing w:line="312" w:lineRule="auto"/>
      </w:pPr>
      <w:r>
        <w:t xml:space="preserve">Interviews with key stakeholders </w:t>
      </w:r>
      <w:r w:rsidR="009C6039">
        <w:t>similarly</w:t>
      </w:r>
      <w:r>
        <w:t xml:space="preserve"> identified many changes arising from the DFV pilot, most frequently in relation to building primary care sector DFV capacity and confidence and improving support quality (and referral numbers) for DFV victim-survivors but also in relation to </w:t>
      </w:r>
      <w:r w:rsidRPr="007B2055">
        <w:t>enhancing relationships between primary care and DFV sectors, raising the profile of DFV in the primary care sector and improving outcomes for DFV victim-survivors</w:t>
      </w:r>
      <w:r>
        <w:t>.</w:t>
      </w:r>
      <w:r w:rsidR="00832C45">
        <w:t xml:space="preserve"> However, interviewees also raised a need for improved feedback loops from DFV services to GPs about the outcomes of referrals made to them.</w:t>
      </w:r>
    </w:p>
    <w:p w14:paraId="648A9D91" w14:textId="77777777" w:rsidR="00266A63" w:rsidRDefault="00266A63" w:rsidP="00266A63">
      <w:pPr>
        <w:spacing w:after="0"/>
        <w:rPr>
          <w:lang w:val="en-AU"/>
        </w:rPr>
      </w:pPr>
      <w:r>
        <w:rPr>
          <w:lang w:val="en-AU"/>
        </w:rPr>
        <w:t>Stakeholder feedback indicated that the achievements of the DFV pilot were facilitated by a range of factors. The primary factor was the nature of the DFV pilot’s overall approach, including:</w:t>
      </w:r>
    </w:p>
    <w:p w14:paraId="34CBB6B1" w14:textId="77777777" w:rsidR="00266A63" w:rsidRDefault="00266A63" w:rsidP="00266A63">
      <w:pPr>
        <w:pStyle w:val="ListBullet"/>
      </w:pPr>
      <w:r>
        <w:t xml:space="preserve">Providing funding for system integrators and implementation activities, although the short-term nature of this funding also raised some challenges (as discussed below) </w:t>
      </w:r>
    </w:p>
    <w:p w14:paraId="062C772D" w14:textId="77777777" w:rsidR="00266A63" w:rsidRPr="0042719F" w:rsidRDefault="00266A63" w:rsidP="00266A63">
      <w:pPr>
        <w:pStyle w:val="ListBullet"/>
      </w:pPr>
      <w:r>
        <w:rPr>
          <w:lang w:val="en-AU"/>
        </w:rPr>
        <w:t xml:space="preserve">The DFV pilot’s </w:t>
      </w:r>
      <w:r>
        <w:t xml:space="preserve">flexible and collaborative </w:t>
      </w:r>
      <w:r>
        <w:rPr>
          <w:lang w:val="en-AU"/>
        </w:rPr>
        <w:t xml:space="preserve">implementation approach, </w:t>
      </w:r>
      <w:r>
        <w:t>with PHNs adapting their activity delivery around the needs and preferences of their local general practices</w:t>
      </w:r>
    </w:p>
    <w:p w14:paraId="72E4A8C6" w14:textId="77777777" w:rsidR="00266A63" w:rsidRDefault="00266A63" w:rsidP="00266A63">
      <w:pPr>
        <w:pStyle w:val="ListBullet"/>
      </w:pPr>
      <w:r>
        <w:t>The partnership approach which brought the primary care and DFV sectors together to affect system change</w:t>
      </w:r>
    </w:p>
    <w:p w14:paraId="492BB34F" w14:textId="77777777" w:rsidR="00266A63" w:rsidRDefault="00266A63" w:rsidP="00266A63">
      <w:pPr>
        <w:pStyle w:val="ListBullet"/>
      </w:pPr>
      <w:r>
        <w:t>The focus on working with whole practices (rather than individual GPs).</w:t>
      </w:r>
    </w:p>
    <w:p w14:paraId="68CCA986" w14:textId="77BB1627" w:rsidR="00513AE8" w:rsidRDefault="000767EE" w:rsidP="0042719F">
      <w:pPr>
        <w:spacing w:before="200"/>
      </w:pPr>
      <w:r>
        <w:t xml:space="preserve">System integrators were also a key DFV pilot facilitator, with their </w:t>
      </w:r>
      <w:r w:rsidRPr="00350209">
        <w:t>expertise, persistence</w:t>
      </w:r>
      <w:r>
        <w:t xml:space="preserve">, passion and commitment to building trust and </w:t>
      </w:r>
      <w:r w:rsidRPr="00432B07">
        <w:t xml:space="preserve">relationships with </w:t>
      </w:r>
      <w:r w:rsidR="00266A63">
        <w:t>general practices</w:t>
      </w:r>
      <w:r w:rsidR="00832C45">
        <w:t xml:space="preserve"> frequently mentioned in stakeholder interviews</w:t>
      </w:r>
      <w:r w:rsidRPr="00432B07">
        <w:t xml:space="preserve">. </w:t>
      </w:r>
      <w:r w:rsidR="00832C45">
        <w:t>Interviewees</w:t>
      </w:r>
      <w:r>
        <w:t xml:space="preserve"> also discussed how co-locating system integrators (in DFV services or general practices) </w:t>
      </w:r>
      <w:r w:rsidRPr="001F67F7">
        <w:t xml:space="preserve">enabled </w:t>
      </w:r>
      <w:r>
        <w:t xml:space="preserve">more </w:t>
      </w:r>
      <w:r w:rsidRPr="001F67F7">
        <w:t xml:space="preserve">integrated and collaborative care </w:t>
      </w:r>
      <w:r>
        <w:t xml:space="preserve">for </w:t>
      </w:r>
      <w:r w:rsidR="00145FB3">
        <w:t xml:space="preserve">DFV </w:t>
      </w:r>
      <w:r w:rsidR="007D102E">
        <w:t>victim</w:t>
      </w:r>
      <w:r w:rsidR="00145FB3">
        <w:t>-survivors</w:t>
      </w:r>
      <w:r>
        <w:t xml:space="preserve"> and how the PHNs’ involvement helped substantially with giving the DFV pilot credibility and engaging GPs.</w:t>
      </w:r>
    </w:p>
    <w:p w14:paraId="17A29C77" w14:textId="29FFEC25" w:rsidR="002C2461" w:rsidRDefault="00266A63" w:rsidP="00266A63">
      <w:r>
        <w:t>DFV pilot implementation was hampered by</w:t>
      </w:r>
      <w:r w:rsidRPr="00DB5A5F">
        <w:rPr>
          <w:lang w:val="en-AU"/>
        </w:rPr>
        <w:t xml:space="preserve"> </w:t>
      </w:r>
      <w:r>
        <w:rPr>
          <w:lang w:val="en-AU"/>
        </w:rPr>
        <w:t xml:space="preserve">pre-existing primary care attitudes towards DFV and the time-poor nature of modern general practice (which was exacerbated by the COVID-19 pandemic and other natural disasters), </w:t>
      </w:r>
      <w:r>
        <w:t>issues of staff recruitment and retention, and by the relatively short implementation timeframe of the DFV pilot. Some PHNs reported a reluctance to encourage system integrators to take a more direct or involved role with practices due to concerns they would be unable to continue funding such a role when the pilot concluded. The latter challenge has now been overcome by the announcement that the DFV pilot has received additional funding for another four years, during which its reach and scope will be expanded.</w:t>
      </w:r>
    </w:p>
    <w:p w14:paraId="297D572F" w14:textId="5B12F6F0" w:rsidR="00BF2A8B" w:rsidRDefault="00266A63" w:rsidP="00BF2A8B">
      <w:pPr>
        <w:spacing w:after="0"/>
      </w:pPr>
      <w:r>
        <w:t xml:space="preserve">In summary, </w:t>
      </w:r>
      <w:r w:rsidR="00BF2A8B">
        <w:t>the DFV pilot’s progress has been achieved through varying approaches and activity combinations across the six participating PHNs, in response to local contexts, needs and primary care sector capacity and preferences. At this stage, there is not enough evidence to understand whether the different PHN models (or components of them) are more or less effective than others. However, the tailored place-based approach is considered a key factor in the DFV pilot’s success to date and the following components have emerged as particularly valuable</w:t>
      </w:r>
      <w:r w:rsidR="00BF2A8B" w:rsidRPr="00F4186E">
        <w:t xml:space="preserve"> </w:t>
      </w:r>
      <w:r w:rsidR="00BF2A8B">
        <w:t>across multiple PHNs:</w:t>
      </w:r>
    </w:p>
    <w:p w14:paraId="48866397" w14:textId="77777777" w:rsidR="00BF2A8B" w:rsidRDefault="00BF2A8B" w:rsidP="00BF2A8B">
      <w:pPr>
        <w:pStyle w:val="ListBullet"/>
      </w:pPr>
      <w:r>
        <w:t>Funding the system integrator role to work towards building relationships and actively engaging general practices</w:t>
      </w:r>
    </w:p>
    <w:p w14:paraId="66A77690" w14:textId="77777777" w:rsidR="00BF2A8B" w:rsidRDefault="00BF2A8B" w:rsidP="00BF2A8B">
      <w:pPr>
        <w:pStyle w:val="ListBullet"/>
      </w:pPr>
      <w:r>
        <w:t>Engaging DFV services to deliver the system integrator roles as a first step towards enhancing relationships and collaboration between the primary care and DFV sectors</w:t>
      </w:r>
    </w:p>
    <w:p w14:paraId="417C62EE" w14:textId="77777777" w:rsidR="00BF2A8B" w:rsidRDefault="00BF2A8B" w:rsidP="00BF2A8B">
      <w:pPr>
        <w:pStyle w:val="ListBullet"/>
      </w:pPr>
      <w:r>
        <w:t>Delivering DFV-related training to whole practices (including administrative and allied health staff), rather than to individual GPs</w:t>
      </w:r>
    </w:p>
    <w:p w14:paraId="5BEC1E86" w14:textId="77777777" w:rsidR="00BF2A8B" w:rsidRDefault="00BF2A8B" w:rsidP="00BF2A8B">
      <w:pPr>
        <w:pStyle w:val="ListBullet"/>
      </w:pPr>
      <w:r>
        <w:t>Providing relevant resources and practical tools as these helped solidify training outcomes and facilitate primary care sector practice changes</w:t>
      </w:r>
    </w:p>
    <w:p w14:paraId="0C5BE143" w14:textId="77777777" w:rsidR="00BF2A8B" w:rsidRDefault="00BF2A8B" w:rsidP="00BF2A8B">
      <w:pPr>
        <w:pStyle w:val="ListBullet"/>
      </w:pPr>
      <w:r>
        <w:t>Regular face-to-face contact with general practices (possibly through co-location of system integrators) to reinforce training outcomes and keep DFV on general practices’ radar</w:t>
      </w:r>
    </w:p>
    <w:p w14:paraId="3BDD6E01" w14:textId="77777777" w:rsidR="00BF2A8B" w:rsidRDefault="00BF2A8B" w:rsidP="00BF2A8B">
      <w:pPr>
        <w:pStyle w:val="ListBullet"/>
      </w:pPr>
      <w:r>
        <w:t>Providing some form of incentive (financial and/or continuing professional development (CPD) points) to encourage general practices to engage with DFV pilot activities.</w:t>
      </w:r>
    </w:p>
    <w:p w14:paraId="16474DC2" w14:textId="052E4CFB" w:rsidR="002F1F85" w:rsidRDefault="002F1F85" w:rsidP="002F1F85">
      <w:pPr>
        <w:spacing w:before="240" w:after="60"/>
      </w:pPr>
      <w:r>
        <w:t>Based on these key learnings and the detailed findings presented throughout this report, we make the following recommendations to enhance the ongoing implementation of the DFV initiative:</w:t>
      </w:r>
    </w:p>
    <w:tbl>
      <w:tblPr>
        <w:tblStyle w:val="TableGrid"/>
        <w:tblW w:w="0" w:type="auto"/>
        <w:tblCellMar>
          <w:top w:w="113" w:type="dxa"/>
          <w:left w:w="28" w:type="dxa"/>
          <w:bottom w:w="113" w:type="dxa"/>
          <w:right w:w="28" w:type="dxa"/>
        </w:tblCellMar>
        <w:tblLook w:val="04A0" w:firstRow="1" w:lastRow="0" w:firstColumn="1" w:lastColumn="0" w:noHBand="0" w:noVBand="1"/>
      </w:tblPr>
      <w:tblGrid>
        <w:gridCol w:w="2977"/>
        <w:gridCol w:w="6753"/>
      </w:tblGrid>
      <w:tr w:rsidR="002F1F85" w14:paraId="1FD3F92E" w14:textId="77777777" w:rsidTr="000277A0">
        <w:trPr>
          <w:cantSplit/>
        </w:trPr>
        <w:tc>
          <w:tcPr>
            <w:tcW w:w="2977" w:type="dxa"/>
          </w:tcPr>
          <w:p w14:paraId="487ECACA" w14:textId="77777777" w:rsidR="002F1F85" w:rsidRPr="00C558A3" w:rsidRDefault="002F1F85" w:rsidP="002F1F85">
            <w:pPr>
              <w:pStyle w:val="ListParagraph"/>
              <w:numPr>
                <w:ilvl w:val="0"/>
                <w:numId w:val="66"/>
              </w:numPr>
              <w:spacing w:line="276" w:lineRule="auto"/>
              <w:rPr>
                <w:b/>
                <w:bCs/>
                <w:sz w:val="20"/>
                <w:szCs w:val="20"/>
              </w:rPr>
            </w:pPr>
            <w:r>
              <w:rPr>
                <w:b/>
                <w:bCs/>
                <w:sz w:val="20"/>
                <w:szCs w:val="20"/>
              </w:rPr>
              <w:t xml:space="preserve">Maintain the flexible implementation approach but consider establishing a common branding and key messages/ components for the ongoing DFV initiative </w:t>
            </w:r>
          </w:p>
        </w:tc>
        <w:tc>
          <w:tcPr>
            <w:tcW w:w="6753" w:type="dxa"/>
          </w:tcPr>
          <w:p w14:paraId="433693E1" w14:textId="77777777" w:rsidR="002F1F85" w:rsidRPr="000E5C63" w:rsidRDefault="002F1F85" w:rsidP="00877C2C">
            <w:pPr>
              <w:spacing w:after="0" w:line="276" w:lineRule="auto"/>
            </w:pPr>
            <w:r>
              <w:t>Learnings from the DFV pilot provide a solid foundation that can inform future implementation activities for the ongoing DFV initiative, which would benefit from a common branding and key messages or components across all participating PHNs. This would enable more consistent promotion and evaluation of the future implementation. However, there will still be an ongoing need for flexibility, collaboration and co-design (especially in new sites) to ensure they remain relevant to diverse communities.</w:t>
            </w:r>
          </w:p>
        </w:tc>
      </w:tr>
      <w:tr w:rsidR="002F1F85" w14:paraId="7BE3381C" w14:textId="77777777" w:rsidTr="000277A0">
        <w:trPr>
          <w:cantSplit/>
        </w:trPr>
        <w:tc>
          <w:tcPr>
            <w:tcW w:w="2977" w:type="dxa"/>
          </w:tcPr>
          <w:p w14:paraId="220B1668" w14:textId="77777777" w:rsidR="002F1F85" w:rsidRPr="00C558A3" w:rsidRDefault="002F1F85" w:rsidP="002F1F85">
            <w:pPr>
              <w:pStyle w:val="ListParagraph"/>
              <w:numPr>
                <w:ilvl w:val="0"/>
                <w:numId w:val="66"/>
              </w:numPr>
              <w:spacing w:line="276" w:lineRule="auto"/>
              <w:rPr>
                <w:b/>
                <w:bCs/>
                <w:sz w:val="20"/>
                <w:szCs w:val="20"/>
              </w:rPr>
            </w:pPr>
            <w:r w:rsidRPr="00C558A3">
              <w:rPr>
                <w:b/>
                <w:bCs/>
                <w:sz w:val="20"/>
                <w:szCs w:val="20"/>
              </w:rPr>
              <w:t>Maintain the system integrator role</w:t>
            </w:r>
            <w:r>
              <w:rPr>
                <w:b/>
                <w:bCs/>
                <w:sz w:val="20"/>
                <w:szCs w:val="20"/>
              </w:rPr>
              <w:t xml:space="preserve"> and PHN involvement</w:t>
            </w:r>
          </w:p>
        </w:tc>
        <w:tc>
          <w:tcPr>
            <w:tcW w:w="6753" w:type="dxa"/>
          </w:tcPr>
          <w:p w14:paraId="1E674C34" w14:textId="77777777" w:rsidR="002F1F85" w:rsidRPr="002A53E2" w:rsidRDefault="002F1F85" w:rsidP="00877C2C">
            <w:pPr>
              <w:spacing w:after="0" w:line="276" w:lineRule="auto"/>
              <w:rPr>
                <w:szCs w:val="20"/>
              </w:rPr>
            </w:pPr>
            <w:r>
              <w:rPr>
                <w:szCs w:val="20"/>
              </w:rPr>
              <w:t xml:space="preserve">The system integrators were critical in the general practice engagement and wide-ranging outcomes achieved by the DFV pilot and should remain a core element in the </w:t>
            </w:r>
            <w:r>
              <w:t>ongoing DFV initiative – to maintain already-established relationships and foster new ones</w:t>
            </w:r>
            <w:r>
              <w:rPr>
                <w:szCs w:val="20"/>
              </w:rPr>
              <w:t>. The PHN involvement was also important given their pre-existing relationships with GPs and their role in supporting general practice. PHNs and system integrators should consider forging</w:t>
            </w:r>
            <w:r w:rsidRPr="005C4E08">
              <w:rPr>
                <w:szCs w:val="20"/>
              </w:rPr>
              <w:t xml:space="preserve"> relationships with peak bodies to get onto conference agenda</w:t>
            </w:r>
            <w:r>
              <w:rPr>
                <w:szCs w:val="20"/>
              </w:rPr>
              <w:t>s to promote the DFV initiative and messages to a broader audience.</w:t>
            </w:r>
          </w:p>
        </w:tc>
      </w:tr>
      <w:tr w:rsidR="002F1F85" w14:paraId="6F0B6FCD" w14:textId="77777777" w:rsidTr="000277A0">
        <w:trPr>
          <w:cantSplit/>
        </w:trPr>
        <w:tc>
          <w:tcPr>
            <w:tcW w:w="2977" w:type="dxa"/>
          </w:tcPr>
          <w:p w14:paraId="56EC867A" w14:textId="77777777" w:rsidR="002F1F85" w:rsidRPr="000E5C63" w:rsidRDefault="002F1F85" w:rsidP="002F1F85">
            <w:pPr>
              <w:pStyle w:val="ListParagraph"/>
              <w:numPr>
                <w:ilvl w:val="0"/>
                <w:numId w:val="66"/>
              </w:numPr>
              <w:spacing w:line="276" w:lineRule="auto"/>
              <w:rPr>
                <w:b/>
                <w:bCs/>
                <w:sz w:val="20"/>
                <w:szCs w:val="20"/>
              </w:rPr>
            </w:pPr>
            <w:r w:rsidRPr="000E5C63">
              <w:rPr>
                <w:b/>
                <w:bCs/>
                <w:sz w:val="20"/>
                <w:szCs w:val="20"/>
              </w:rPr>
              <w:t>Prioritise face-to-face engagement with general practices</w:t>
            </w:r>
          </w:p>
        </w:tc>
        <w:tc>
          <w:tcPr>
            <w:tcW w:w="6753" w:type="dxa"/>
          </w:tcPr>
          <w:p w14:paraId="4AEFDD59" w14:textId="77777777" w:rsidR="002F1F85" w:rsidRPr="002A53E2" w:rsidRDefault="002F1F85" w:rsidP="00877C2C">
            <w:pPr>
              <w:spacing w:after="0" w:line="276" w:lineRule="auto"/>
              <w:rPr>
                <w:szCs w:val="20"/>
              </w:rPr>
            </w:pPr>
            <w:r>
              <w:t xml:space="preserve">The increased use of face-to-face contact with general practices in this phase of the DFV pilot (compared to the reliance on other methods during the COVID-19 pandemic) facilitated </w:t>
            </w:r>
            <w:r w:rsidRPr="00E40778">
              <w:t>relationship building</w:t>
            </w:r>
            <w:r>
              <w:t xml:space="preserve"> and </w:t>
            </w:r>
            <w:r w:rsidRPr="00E40778">
              <w:t xml:space="preserve">increased engagement </w:t>
            </w:r>
            <w:r>
              <w:t>with DFV pilot activities, including training, resources and system integrators. PHNs could consider co-locating their system integrators within DFV services and/or general practices as this was found beneficial in the PHNs trying it during the DFV pilot.</w:t>
            </w:r>
          </w:p>
        </w:tc>
      </w:tr>
      <w:tr w:rsidR="002F1F85" w14:paraId="4B14AFFC" w14:textId="77777777" w:rsidTr="000277A0">
        <w:trPr>
          <w:cantSplit/>
        </w:trPr>
        <w:tc>
          <w:tcPr>
            <w:tcW w:w="2977" w:type="dxa"/>
          </w:tcPr>
          <w:p w14:paraId="24CD0ED3" w14:textId="77777777" w:rsidR="002F1F85" w:rsidRPr="00C558A3" w:rsidRDefault="002F1F85" w:rsidP="002F1F85">
            <w:pPr>
              <w:pStyle w:val="ListParagraph"/>
              <w:numPr>
                <w:ilvl w:val="0"/>
                <w:numId w:val="66"/>
              </w:numPr>
              <w:spacing w:after="160" w:line="300" w:lineRule="auto"/>
              <w:rPr>
                <w:b/>
                <w:bCs/>
                <w:sz w:val="20"/>
                <w:szCs w:val="20"/>
                <w:lang w:val="en-AU"/>
              </w:rPr>
            </w:pPr>
            <w:r>
              <w:rPr>
                <w:b/>
                <w:bCs/>
                <w:sz w:val="20"/>
                <w:szCs w:val="20"/>
                <w:lang w:val="en-AU"/>
              </w:rPr>
              <w:t>Continue to provide DFV training and explore additional training avenues</w:t>
            </w:r>
          </w:p>
        </w:tc>
        <w:tc>
          <w:tcPr>
            <w:tcW w:w="6753" w:type="dxa"/>
          </w:tcPr>
          <w:p w14:paraId="69BE7829" w14:textId="43A36F97" w:rsidR="002F1F85" w:rsidRPr="0042719F" w:rsidRDefault="002F1F85" w:rsidP="00877C2C">
            <w:pPr>
              <w:spacing w:after="0" w:line="276" w:lineRule="auto"/>
            </w:pPr>
            <w:r w:rsidRPr="0042719F">
              <w:t xml:space="preserve">The DFV pilot has achieved considerably improved capacity among participating general practices but there are still many more practices to be engaged and upskilled, especially in relation to awareness of DFV as a health issue. Already-trained practices could also benefit from additional and/or refresher trainings in the future. PHNs and </w:t>
            </w:r>
            <w:r w:rsidR="00DD3C7E">
              <w:t>Health</w:t>
            </w:r>
            <w:r w:rsidRPr="0042719F">
              <w:t xml:space="preserve"> could also consider advocating for the inclusion of DFV training in RACGP professional development and relevant undergraduate and/or postgraduate health professional courses. Ideally, there should be coordination between the various gov</w:t>
            </w:r>
            <w:r>
              <w:t>ernment</w:t>
            </w:r>
            <w:r w:rsidRPr="0042719F">
              <w:t xml:space="preserve"> departments and </w:t>
            </w:r>
            <w:r>
              <w:t xml:space="preserve">other </w:t>
            </w:r>
            <w:r w:rsidRPr="0042719F">
              <w:t xml:space="preserve">entities providing </w:t>
            </w:r>
            <w:r>
              <w:t>DFV-related</w:t>
            </w:r>
            <w:r w:rsidRPr="0042719F">
              <w:t xml:space="preserve"> training</w:t>
            </w:r>
            <w:r>
              <w:t xml:space="preserve"> (e.g., Monash University’s pilot course on recognising and responding to sexual violence).</w:t>
            </w:r>
          </w:p>
        </w:tc>
      </w:tr>
      <w:tr w:rsidR="002F1F85" w14:paraId="47C0A1C1" w14:textId="77777777" w:rsidTr="000277A0">
        <w:trPr>
          <w:cantSplit/>
        </w:trPr>
        <w:tc>
          <w:tcPr>
            <w:tcW w:w="2977" w:type="dxa"/>
          </w:tcPr>
          <w:p w14:paraId="73B03062" w14:textId="77777777" w:rsidR="002F1F85" w:rsidRPr="00C558A3" w:rsidRDefault="002F1F85" w:rsidP="002F1F85">
            <w:pPr>
              <w:pStyle w:val="ListParagraph"/>
              <w:numPr>
                <w:ilvl w:val="0"/>
                <w:numId w:val="66"/>
              </w:numPr>
              <w:spacing w:after="160" w:line="300" w:lineRule="auto"/>
              <w:rPr>
                <w:b/>
                <w:bCs/>
                <w:sz w:val="20"/>
                <w:szCs w:val="20"/>
              </w:rPr>
            </w:pPr>
            <w:r w:rsidRPr="00C558A3">
              <w:rPr>
                <w:b/>
                <w:bCs/>
                <w:sz w:val="20"/>
                <w:szCs w:val="20"/>
                <w:lang w:val="en-AU"/>
              </w:rPr>
              <w:t xml:space="preserve">Explore options for incentivising general practice engagement </w:t>
            </w:r>
          </w:p>
        </w:tc>
        <w:tc>
          <w:tcPr>
            <w:tcW w:w="6753" w:type="dxa"/>
          </w:tcPr>
          <w:p w14:paraId="493D17A3" w14:textId="4F88E18D" w:rsidR="002F1F85" w:rsidRPr="0042719F" w:rsidRDefault="002F1F85" w:rsidP="00877C2C">
            <w:pPr>
              <w:spacing w:after="0" w:line="276" w:lineRule="auto"/>
            </w:pPr>
            <w:r w:rsidRPr="0042719F">
              <w:t xml:space="preserve">Given the primary challenge faced in implementation was engaging </w:t>
            </w:r>
            <w:r>
              <w:t>general practices</w:t>
            </w:r>
            <w:r w:rsidRPr="0042719F">
              <w:t xml:space="preserve">, </w:t>
            </w:r>
            <w:r w:rsidR="00DD3C7E">
              <w:t>Health</w:t>
            </w:r>
            <w:r w:rsidRPr="0042719F">
              <w:t xml:space="preserve"> </w:t>
            </w:r>
            <w:r>
              <w:t xml:space="preserve">and PHNs </w:t>
            </w:r>
            <w:r w:rsidRPr="0042719F">
              <w:t xml:space="preserve">should </w:t>
            </w:r>
            <w:r>
              <w:t xml:space="preserve">continue to </w:t>
            </w:r>
            <w:r w:rsidRPr="0042719F">
              <w:t xml:space="preserve">explore options for incentivising and encouraging engagement. For example, </w:t>
            </w:r>
            <w:r>
              <w:t>three</w:t>
            </w:r>
            <w:r w:rsidRPr="0042719F">
              <w:t xml:space="preserve"> PHNs </w:t>
            </w:r>
            <w:r>
              <w:t>(</w:t>
            </w:r>
            <w:r w:rsidRPr="00BE4604">
              <w:t>HNECC</w:t>
            </w:r>
            <w:r>
              <w:t>PHN</w:t>
            </w:r>
            <w:r w:rsidRPr="00BE4604">
              <w:t>, NWM</w:t>
            </w:r>
            <w:r>
              <w:t>PHN</w:t>
            </w:r>
            <w:r w:rsidRPr="00BE4604">
              <w:t xml:space="preserve"> and WVPHN</w:t>
            </w:r>
            <w:r>
              <w:t>)</w:t>
            </w:r>
            <w:r w:rsidRPr="00BE4604">
              <w:t xml:space="preserve"> </w:t>
            </w:r>
            <w:r w:rsidRPr="0042719F">
              <w:t xml:space="preserve">have used </w:t>
            </w:r>
            <w:r>
              <w:t xml:space="preserve">behavioural contracting techniques through </w:t>
            </w:r>
            <w:r w:rsidRPr="0042719F">
              <w:t xml:space="preserve">the Practice Incentives Program (PIP) Quality Improvement (QI) Incentive to support </w:t>
            </w:r>
            <w:r>
              <w:t xml:space="preserve">general practice </w:t>
            </w:r>
            <w:r w:rsidRPr="0042719F">
              <w:t>engagement</w:t>
            </w:r>
            <w:r>
              <w:t xml:space="preserve"> with the DFV pilot</w:t>
            </w:r>
            <w:r w:rsidRPr="0042719F">
              <w:t xml:space="preserve">. </w:t>
            </w:r>
          </w:p>
        </w:tc>
      </w:tr>
      <w:tr w:rsidR="002F1F85" w14:paraId="67E4150F" w14:textId="77777777" w:rsidTr="000277A0">
        <w:trPr>
          <w:cantSplit/>
        </w:trPr>
        <w:tc>
          <w:tcPr>
            <w:tcW w:w="2977" w:type="dxa"/>
          </w:tcPr>
          <w:p w14:paraId="440A4546" w14:textId="77777777" w:rsidR="002F1F85" w:rsidRPr="00C558A3" w:rsidRDefault="002F1F85" w:rsidP="002F1F85">
            <w:pPr>
              <w:pStyle w:val="ListParagraph"/>
              <w:numPr>
                <w:ilvl w:val="0"/>
                <w:numId w:val="66"/>
              </w:numPr>
              <w:spacing w:after="160" w:line="300" w:lineRule="auto"/>
              <w:rPr>
                <w:b/>
                <w:bCs/>
                <w:sz w:val="20"/>
                <w:szCs w:val="20"/>
                <w:lang w:val="en-AU"/>
              </w:rPr>
            </w:pPr>
            <w:r w:rsidRPr="00C558A3">
              <w:rPr>
                <w:b/>
                <w:bCs/>
                <w:sz w:val="20"/>
                <w:szCs w:val="20"/>
                <w:lang w:val="en-AU"/>
              </w:rPr>
              <w:t xml:space="preserve">Increase the focus on diverse community groups experiencing DFV </w:t>
            </w:r>
          </w:p>
        </w:tc>
        <w:tc>
          <w:tcPr>
            <w:tcW w:w="6753" w:type="dxa"/>
          </w:tcPr>
          <w:p w14:paraId="5910784D" w14:textId="06B6E0FE" w:rsidR="002F1F85" w:rsidRPr="002A53E2" w:rsidRDefault="00AC2F0B" w:rsidP="00877C2C">
            <w:pPr>
              <w:spacing w:after="0" w:line="276" w:lineRule="auto"/>
              <w:rPr>
                <w:szCs w:val="20"/>
              </w:rPr>
            </w:pPr>
            <w:r>
              <w:rPr>
                <w:szCs w:val="20"/>
              </w:rPr>
              <w:t>In response to stakeholder feedback in the interim report,</w:t>
            </w:r>
            <w:r w:rsidRPr="00C558A3">
              <w:rPr>
                <w:szCs w:val="20"/>
              </w:rPr>
              <w:t xml:space="preserve"> </w:t>
            </w:r>
            <w:r>
              <w:rPr>
                <w:szCs w:val="20"/>
              </w:rPr>
              <w:t>some PHNs</w:t>
            </w:r>
            <w:r w:rsidRPr="00C558A3">
              <w:rPr>
                <w:szCs w:val="20"/>
              </w:rPr>
              <w:t xml:space="preserve"> </w:t>
            </w:r>
            <w:r>
              <w:rPr>
                <w:szCs w:val="20"/>
              </w:rPr>
              <w:t xml:space="preserve">continued to </w:t>
            </w:r>
            <w:r w:rsidRPr="00C558A3">
              <w:rPr>
                <w:szCs w:val="20"/>
              </w:rPr>
              <w:t>tailor</w:t>
            </w:r>
            <w:r>
              <w:rPr>
                <w:szCs w:val="20"/>
              </w:rPr>
              <w:t xml:space="preserve"> their</w:t>
            </w:r>
            <w:r w:rsidRPr="00C558A3">
              <w:rPr>
                <w:szCs w:val="20"/>
              </w:rPr>
              <w:t xml:space="preserve"> approaches </w:t>
            </w:r>
            <w:r>
              <w:rPr>
                <w:szCs w:val="20"/>
              </w:rPr>
              <w:t xml:space="preserve">to meet the needs of </w:t>
            </w:r>
            <w:r w:rsidRPr="00C558A3">
              <w:rPr>
                <w:szCs w:val="20"/>
              </w:rPr>
              <w:t>priority population groups, such as Aboriginal and Torres Strait Islander, CALD, LG</w:t>
            </w:r>
            <w:r>
              <w:rPr>
                <w:szCs w:val="20"/>
              </w:rPr>
              <w:t>B</w:t>
            </w:r>
            <w:r w:rsidRPr="00C558A3">
              <w:rPr>
                <w:szCs w:val="20"/>
              </w:rPr>
              <w:t>T</w:t>
            </w:r>
            <w:r>
              <w:rPr>
                <w:szCs w:val="20"/>
              </w:rPr>
              <w:t>IQA</w:t>
            </w:r>
            <w:r w:rsidRPr="00C558A3">
              <w:rPr>
                <w:szCs w:val="20"/>
              </w:rPr>
              <w:t>+ and children</w:t>
            </w:r>
            <w:r>
              <w:rPr>
                <w:szCs w:val="20"/>
              </w:rPr>
              <w:t>. However</w:t>
            </w:r>
            <w:r w:rsidRPr="00C558A3">
              <w:rPr>
                <w:szCs w:val="20"/>
              </w:rPr>
              <w:t xml:space="preserve">, </w:t>
            </w:r>
            <w:r>
              <w:rPr>
                <w:szCs w:val="20"/>
              </w:rPr>
              <w:t>in a reflective workshop in late 2022, all PHNs</w:t>
            </w:r>
            <w:r w:rsidRPr="00C558A3">
              <w:rPr>
                <w:szCs w:val="20"/>
              </w:rPr>
              <w:t xml:space="preserve"> identified </w:t>
            </w:r>
            <w:r>
              <w:rPr>
                <w:szCs w:val="20"/>
              </w:rPr>
              <w:t xml:space="preserve">a need for an increased focus on this </w:t>
            </w:r>
            <w:r w:rsidRPr="00C558A3">
              <w:rPr>
                <w:szCs w:val="20"/>
              </w:rPr>
              <w:t>going forward</w:t>
            </w:r>
            <w:r>
              <w:rPr>
                <w:rStyle w:val="FootnoteReference"/>
                <w:szCs w:val="20"/>
              </w:rPr>
              <w:footnoteReference w:id="23"/>
            </w:r>
            <w:r>
              <w:rPr>
                <w:szCs w:val="20"/>
              </w:rPr>
              <w:t xml:space="preserve">. </w:t>
            </w:r>
            <w:r w:rsidR="002F1F85">
              <w:rPr>
                <w:szCs w:val="20"/>
              </w:rPr>
              <w:t xml:space="preserve">PHNs and </w:t>
            </w:r>
            <w:r w:rsidR="00DD3C7E">
              <w:rPr>
                <w:szCs w:val="20"/>
              </w:rPr>
              <w:t>Health</w:t>
            </w:r>
            <w:r w:rsidR="002F1F85" w:rsidRPr="00C558A3">
              <w:rPr>
                <w:szCs w:val="20"/>
              </w:rPr>
              <w:t xml:space="preserve"> should consider options that enable the model to support these diverse groups</w:t>
            </w:r>
            <w:r w:rsidR="002F1F85">
              <w:rPr>
                <w:szCs w:val="20"/>
              </w:rPr>
              <w:t xml:space="preserve">. </w:t>
            </w:r>
            <w:r w:rsidR="002F1F85">
              <w:t xml:space="preserve">This might include PHN collaboration on the evidence base and shared training, resources and support (learning from the work already undertaken in some PHNs). </w:t>
            </w:r>
            <w:r w:rsidR="00DD3C7E">
              <w:t>Health</w:t>
            </w:r>
            <w:r w:rsidR="002F1F85">
              <w:t xml:space="preserve"> could also consider supporting training packages that take diversity and intersectionality into account.</w:t>
            </w:r>
            <w:r w:rsidR="002F1F85">
              <w:rPr>
                <w:szCs w:val="20"/>
              </w:rPr>
              <w:t xml:space="preserve"> Where possible, </w:t>
            </w:r>
            <w:r w:rsidR="00DD3C7E">
              <w:rPr>
                <w:szCs w:val="20"/>
              </w:rPr>
              <w:t>Health</w:t>
            </w:r>
            <w:r w:rsidR="002F1F85">
              <w:rPr>
                <w:szCs w:val="20"/>
              </w:rPr>
              <w:t xml:space="preserve"> should align these activities with </w:t>
            </w:r>
            <w:r w:rsidR="002F1F85" w:rsidRPr="00996236">
              <w:rPr>
                <w:rStyle w:val="Emphasis"/>
              </w:rPr>
              <w:t>The National Plan to End Violence against Women and Children 2022-2032</w:t>
            </w:r>
            <w:r w:rsidR="002F1F85">
              <w:rPr>
                <w:szCs w:val="20"/>
              </w:rPr>
              <w:t>.</w:t>
            </w:r>
          </w:p>
        </w:tc>
      </w:tr>
      <w:tr w:rsidR="002F1F85" w14:paraId="1E413AFF" w14:textId="77777777" w:rsidTr="000277A0">
        <w:trPr>
          <w:cantSplit/>
        </w:trPr>
        <w:tc>
          <w:tcPr>
            <w:tcW w:w="2977" w:type="dxa"/>
          </w:tcPr>
          <w:p w14:paraId="3408E0A7" w14:textId="77777777" w:rsidR="002F1F85" w:rsidRPr="00C558A3" w:rsidRDefault="002F1F85" w:rsidP="002F1F85">
            <w:pPr>
              <w:pStyle w:val="ListParagraph"/>
              <w:numPr>
                <w:ilvl w:val="0"/>
                <w:numId w:val="66"/>
              </w:numPr>
              <w:spacing w:after="160" w:line="300" w:lineRule="auto"/>
              <w:rPr>
                <w:b/>
                <w:bCs/>
                <w:sz w:val="20"/>
                <w:szCs w:val="20"/>
                <w:lang w:eastAsia="en-US"/>
              </w:rPr>
            </w:pPr>
            <w:r>
              <w:rPr>
                <w:b/>
                <w:bCs/>
                <w:sz w:val="20"/>
                <w:szCs w:val="20"/>
                <w:lang w:eastAsia="en-US"/>
              </w:rPr>
              <w:t>Continue evaluating the DFV pilot and e</w:t>
            </w:r>
            <w:r w:rsidRPr="00C558A3">
              <w:rPr>
                <w:b/>
                <w:bCs/>
                <w:sz w:val="20"/>
                <w:szCs w:val="20"/>
                <w:lang w:eastAsia="en-US"/>
              </w:rPr>
              <w:t>xplore options for facilitating improvements in data systems and collection</w:t>
            </w:r>
          </w:p>
        </w:tc>
        <w:tc>
          <w:tcPr>
            <w:tcW w:w="6753" w:type="dxa"/>
          </w:tcPr>
          <w:p w14:paraId="539F3857" w14:textId="6F1207F4" w:rsidR="002F1F85" w:rsidRPr="002A53E2" w:rsidRDefault="002F1F85" w:rsidP="00877C2C">
            <w:pPr>
              <w:spacing w:after="0" w:line="276" w:lineRule="auto"/>
              <w:rPr>
                <w:szCs w:val="20"/>
              </w:rPr>
            </w:pPr>
            <w:r w:rsidRPr="002A53E2">
              <w:rPr>
                <w:szCs w:val="20"/>
              </w:rPr>
              <w:t xml:space="preserve">The </w:t>
            </w:r>
            <w:r>
              <w:rPr>
                <w:szCs w:val="20"/>
              </w:rPr>
              <w:t xml:space="preserve">data </w:t>
            </w:r>
            <w:r w:rsidRPr="002A53E2">
              <w:rPr>
                <w:szCs w:val="20"/>
              </w:rPr>
              <w:t xml:space="preserve">challenges </w:t>
            </w:r>
            <w:r>
              <w:rPr>
                <w:szCs w:val="20"/>
              </w:rPr>
              <w:t xml:space="preserve">identified in the interim evaluation report remain, that is regarding </w:t>
            </w:r>
            <w:r w:rsidRPr="002A53E2">
              <w:rPr>
                <w:szCs w:val="20"/>
              </w:rPr>
              <w:t xml:space="preserve">collecting and accessing consistent and secure primary care administrative data that demonstrate the role they play in supporting DFV victim-survivors and the outcomes achieved in relation to integration with the DFV sector. </w:t>
            </w:r>
            <w:r w:rsidR="00DD3C7E">
              <w:rPr>
                <w:szCs w:val="20"/>
              </w:rPr>
              <w:t>Health</w:t>
            </w:r>
            <w:r w:rsidRPr="002A53E2">
              <w:rPr>
                <w:szCs w:val="20"/>
              </w:rPr>
              <w:t xml:space="preserve"> should explore options for facilitating improvements in data systems and collection, to support the development of secure, integrated reporting systems that are embedded within primary care and specialist DFV services, and allow transparent access to de-identified information such as primary care referrals to specialist DFV services. </w:t>
            </w:r>
            <w:r>
              <w:rPr>
                <w:szCs w:val="20"/>
              </w:rPr>
              <w:t>The evaluator of the next phase should also refine the tools and processes developed for this evaluation to reduce the burden on PHNs and DFV services and facilitate access to real-time reporting.</w:t>
            </w:r>
          </w:p>
        </w:tc>
      </w:tr>
    </w:tbl>
    <w:p w14:paraId="478116DD" w14:textId="77777777" w:rsidR="002F1F85" w:rsidRDefault="002F1F85" w:rsidP="002F1F85">
      <w:pPr>
        <w:rPr>
          <w:lang w:val="en-AU"/>
        </w:rPr>
      </w:pPr>
    </w:p>
    <w:bookmarkEnd w:id="126"/>
    <w:p w14:paraId="71463C84" w14:textId="4B6CBC59" w:rsidR="00AF2153" w:rsidRPr="00AF2153" w:rsidRDefault="00AF2153" w:rsidP="00AF2153">
      <w:pPr>
        <w:rPr>
          <w:lang w:val="en-AU"/>
        </w:rPr>
        <w:sectPr w:rsidR="00AF2153" w:rsidRPr="00AF2153" w:rsidSect="0040055A">
          <w:endnotePr>
            <w:numFmt w:val="decimal"/>
          </w:endnotePr>
          <w:pgSz w:w="11900" w:h="16840"/>
          <w:pgMar w:top="1440" w:right="1080" w:bottom="1440" w:left="1080" w:header="283" w:footer="680" w:gutter="0"/>
          <w:pgBorders>
            <w:top w:val="single" w:sz="24" w:space="15" w:color="0C2340" w:themeColor="text1"/>
            <w:bottom w:val="single" w:sz="2" w:space="15" w:color="0C2340" w:themeColor="text1"/>
          </w:pgBorders>
          <w:cols w:space="708"/>
          <w:docGrid w:linePitch="400"/>
        </w:sectPr>
      </w:pPr>
    </w:p>
    <w:p w14:paraId="1743E4E8" w14:textId="2B3349B7" w:rsidR="00601F57" w:rsidRDefault="007741D9" w:rsidP="00410E89">
      <w:pPr>
        <w:pStyle w:val="Heading1"/>
        <w:spacing w:after="360"/>
        <w:rPr>
          <w:lang w:val="en-AU"/>
        </w:rPr>
      </w:pPr>
      <w:bookmarkStart w:id="128" w:name="_Toc133576382"/>
      <w:r>
        <w:rPr>
          <w:lang w:val="en-AU"/>
        </w:rPr>
        <w:t>Appendi</w:t>
      </w:r>
      <w:r w:rsidR="000358F3">
        <w:rPr>
          <w:lang w:val="en-AU"/>
        </w:rPr>
        <w:t>ces</w:t>
      </w:r>
      <w:bookmarkEnd w:id="128"/>
    </w:p>
    <w:p w14:paraId="61B59AC1" w14:textId="23575F32" w:rsidR="007F29CA" w:rsidRDefault="00003511" w:rsidP="00DB467A">
      <w:pPr>
        <w:pStyle w:val="Heading2"/>
        <w:rPr>
          <w:lang w:val="en-AU"/>
        </w:rPr>
      </w:pPr>
      <w:bookmarkStart w:id="129" w:name="_Toc133576383"/>
      <w:r>
        <w:rPr>
          <w:lang w:val="en-AU"/>
        </w:rPr>
        <w:t>Appendix A:</w:t>
      </w:r>
      <w:r w:rsidR="003974D1">
        <w:rPr>
          <w:lang w:val="en-AU"/>
        </w:rPr>
        <w:t xml:space="preserve"> </w:t>
      </w:r>
      <w:r w:rsidR="0083776A" w:rsidRPr="00DB467A">
        <w:t>Monitoring</w:t>
      </w:r>
      <w:r w:rsidR="003974D1">
        <w:rPr>
          <w:lang w:val="en-AU"/>
        </w:rPr>
        <w:t xml:space="preserve"> data collection tools</w:t>
      </w:r>
      <w:bookmarkEnd w:id="129"/>
    </w:p>
    <w:p w14:paraId="0E58272B" w14:textId="1B2D49AC" w:rsidR="007F29CA" w:rsidRDefault="006704F6" w:rsidP="007F29CA">
      <w:pPr>
        <w:pStyle w:val="Heading3"/>
        <w:rPr>
          <w:lang w:val="en-AU"/>
        </w:rPr>
      </w:pPr>
      <w:bookmarkStart w:id="130" w:name="_Toc133576384"/>
      <w:r>
        <w:rPr>
          <w:lang w:val="en-AU"/>
        </w:rPr>
        <w:t xml:space="preserve">General Practice </w:t>
      </w:r>
      <w:r w:rsidR="007F29CA">
        <w:rPr>
          <w:lang w:val="en-AU"/>
        </w:rPr>
        <w:t xml:space="preserve">Training </w:t>
      </w:r>
      <w:r>
        <w:rPr>
          <w:lang w:val="en-AU"/>
        </w:rPr>
        <w:t>T</w:t>
      </w:r>
      <w:r w:rsidR="007F29CA">
        <w:rPr>
          <w:lang w:val="en-AU"/>
        </w:rPr>
        <w:t>racker</w:t>
      </w:r>
      <w:bookmarkEnd w:id="130"/>
    </w:p>
    <w:p w14:paraId="162D6D73" w14:textId="2BF01EA9" w:rsidR="00037BF7" w:rsidRPr="00037BF7" w:rsidRDefault="00037BF7" w:rsidP="00982CD3">
      <w:pPr>
        <w:rPr>
          <w:lang w:val="en-AU"/>
        </w:rPr>
      </w:pPr>
      <w:r>
        <w:rPr>
          <w:noProof/>
          <w:lang w:val="en-AU"/>
        </w:rPr>
        <w:drawing>
          <wp:inline distT="0" distB="0" distL="0" distR="0" wp14:anchorId="35D4F124" wp14:editId="027B1926">
            <wp:extent cx="9613265" cy="895350"/>
            <wp:effectExtent l="0" t="0" r="6985" b="0"/>
            <wp:docPr id="13" name="Picture 13" descr="example table with headings - Date, Practice code, Training Type, If Other Training please list name of training here, date of training, mode of delivery, pre-training survey distributed, GPs, Nurses, Allied Health Staff, Practice Manager, Admin Staff, Other, Any comments on the training - highlights and/or chall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xample table with headings - Date, Practice code, Training Type, If Other Training please list name of training here, date of training, mode of delivery, pre-training survey distributed, GPs, Nurses, Allied Health Staff, Practice Manager, Admin Staff, Other, Any comments on the training - highlights and/or challenges."/>
                    <pic:cNvPicPr/>
                  </pic:nvPicPr>
                  <pic:blipFill>
                    <a:blip r:embed="rId44">
                      <a:extLst>
                        <a:ext uri="{28A0092B-C50C-407E-A947-70E740481C1C}">
                          <a14:useLocalDpi xmlns:a14="http://schemas.microsoft.com/office/drawing/2010/main" val="0"/>
                        </a:ext>
                      </a:extLst>
                    </a:blip>
                    <a:stretch>
                      <a:fillRect/>
                    </a:stretch>
                  </pic:blipFill>
                  <pic:spPr>
                    <a:xfrm>
                      <a:off x="0" y="0"/>
                      <a:ext cx="9613265" cy="895350"/>
                    </a:xfrm>
                    <a:prstGeom prst="rect">
                      <a:avLst/>
                    </a:prstGeom>
                  </pic:spPr>
                </pic:pic>
              </a:graphicData>
            </a:graphic>
          </wp:inline>
        </w:drawing>
      </w:r>
    </w:p>
    <w:p w14:paraId="75A066E7" w14:textId="74930254" w:rsidR="007F29CA" w:rsidRDefault="006704F6" w:rsidP="007F29CA">
      <w:pPr>
        <w:pStyle w:val="Heading3"/>
        <w:rPr>
          <w:lang w:val="en-AU"/>
        </w:rPr>
      </w:pPr>
      <w:bookmarkStart w:id="131" w:name="_Toc133576385"/>
      <w:r>
        <w:rPr>
          <w:lang w:val="en-AU"/>
        </w:rPr>
        <w:t>GP</w:t>
      </w:r>
      <w:r w:rsidR="00037BF7">
        <w:rPr>
          <w:lang w:val="en-AU"/>
        </w:rPr>
        <w:t xml:space="preserve"> </w:t>
      </w:r>
      <w:r>
        <w:rPr>
          <w:lang w:val="en-AU"/>
        </w:rPr>
        <w:t>E</w:t>
      </w:r>
      <w:r w:rsidR="007F29CA">
        <w:rPr>
          <w:lang w:val="en-AU"/>
        </w:rPr>
        <w:t xml:space="preserve">ngagement </w:t>
      </w:r>
      <w:r>
        <w:rPr>
          <w:lang w:val="en-AU"/>
        </w:rPr>
        <w:t>T</w:t>
      </w:r>
      <w:r w:rsidR="007F29CA">
        <w:rPr>
          <w:lang w:val="en-AU"/>
        </w:rPr>
        <w:t>racker</w:t>
      </w:r>
      <w:bookmarkEnd w:id="131"/>
    </w:p>
    <w:p w14:paraId="68DC68BD" w14:textId="77777777" w:rsidR="00037BF7" w:rsidRDefault="00037BF7" w:rsidP="00982CD3">
      <w:pPr>
        <w:rPr>
          <w:lang w:val="en-AU"/>
        </w:rPr>
      </w:pPr>
      <w:r>
        <w:rPr>
          <w:noProof/>
          <w:lang w:val="en-AU"/>
        </w:rPr>
        <w:drawing>
          <wp:inline distT="0" distB="0" distL="0" distR="0" wp14:anchorId="52567F38" wp14:editId="6747610B">
            <wp:extent cx="9613265" cy="2126615"/>
            <wp:effectExtent l="0" t="0" r="6985" b="6985"/>
            <wp:docPr id="14" name="Picture 14" descr="A GP Engagement Tracker. One of the Monitoring data collection tools for the Evalu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P Engagement Tracker. One of the Monitoring data collection tools for the Evaluation.&#10;"/>
                    <pic:cNvPicPr/>
                  </pic:nvPicPr>
                  <pic:blipFill>
                    <a:blip r:embed="rId45">
                      <a:extLst>
                        <a:ext uri="{28A0092B-C50C-407E-A947-70E740481C1C}">
                          <a14:useLocalDpi xmlns:a14="http://schemas.microsoft.com/office/drawing/2010/main" val="0"/>
                        </a:ext>
                      </a:extLst>
                    </a:blip>
                    <a:stretch>
                      <a:fillRect/>
                    </a:stretch>
                  </pic:blipFill>
                  <pic:spPr>
                    <a:xfrm>
                      <a:off x="0" y="0"/>
                      <a:ext cx="9613265" cy="2126615"/>
                    </a:xfrm>
                    <a:prstGeom prst="rect">
                      <a:avLst/>
                    </a:prstGeom>
                  </pic:spPr>
                </pic:pic>
              </a:graphicData>
            </a:graphic>
          </wp:inline>
        </w:drawing>
      </w:r>
    </w:p>
    <w:p w14:paraId="7EC3F1EC" w14:textId="77777777" w:rsidR="00037BF7" w:rsidRDefault="00037BF7" w:rsidP="00982CD3">
      <w:pPr>
        <w:rPr>
          <w:lang w:val="en-AU"/>
        </w:rPr>
      </w:pPr>
      <w:r>
        <w:rPr>
          <w:noProof/>
          <w:lang w:val="en-AU"/>
        </w:rPr>
        <w:drawing>
          <wp:inline distT="0" distB="0" distL="0" distR="0" wp14:anchorId="45BE9924" wp14:editId="40631EDC">
            <wp:extent cx="9591675" cy="2895600"/>
            <wp:effectExtent l="0" t="0" r="9525" b="0"/>
            <wp:docPr id="15" name="Picture 15" descr="A GP Engagement Tracker. One of the Monitoring data collection tools for the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P Engagement Tracker. One of the Monitoring data collection tools for the Evaluation."/>
                    <pic:cNvPicPr/>
                  </pic:nvPicPr>
                  <pic:blipFill>
                    <a:blip r:embed="rId46">
                      <a:extLst>
                        <a:ext uri="{28A0092B-C50C-407E-A947-70E740481C1C}">
                          <a14:useLocalDpi xmlns:a14="http://schemas.microsoft.com/office/drawing/2010/main" val="0"/>
                        </a:ext>
                      </a:extLst>
                    </a:blip>
                    <a:stretch>
                      <a:fillRect/>
                    </a:stretch>
                  </pic:blipFill>
                  <pic:spPr>
                    <a:xfrm>
                      <a:off x="0" y="0"/>
                      <a:ext cx="9591675" cy="2895600"/>
                    </a:xfrm>
                    <a:prstGeom prst="rect">
                      <a:avLst/>
                    </a:prstGeom>
                  </pic:spPr>
                </pic:pic>
              </a:graphicData>
            </a:graphic>
          </wp:inline>
        </w:drawing>
      </w:r>
    </w:p>
    <w:p w14:paraId="18308E3F" w14:textId="1C274091" w:rsidR="00037BF7" w:rsidRDefault="006704F6" w:rsidP="00037BF7">
      <w:pPr>
        <w:pStyle w:val="Heading3"/>
        <w:rPr>
          <w:lang w:val="en-AU"/>
        </w:rPr>
      </w:pPr>
      <w:bookmarkStart w:id="132" w:name="_Toc133576386"/>
      <w:r>
        <w:rPr>
          <w:lang w:val="en-AU"/>
        </w:rPr>
        <w:t>R</w:t>
      </w:r>
      <w:r w:rsidR="00037BF7">
        <w:rPr>
          <w:lang w:val="en-AU"/>
        </w:rPr>
        <w:t xml:space="preserve">eferrals </w:t>
      </w:r>
      <w:r>
        <w:rPr>
          <w:lang w:val="en-AU"/>
        </w:rPr>
        <w:t>T</w:t>
      </w:r>
      <w:r w:rsidR="00037BF7">
        <w:rPr>
          <w:lang w:val="en-AU"/>
        </w:rPr>
        <w:t>racker</w:t>
      </w:r>
      <w:bookmarkEnd w:id="132"/>
    </w:p>
    <w:p w14:paraId="55E738A8" w14:textId="239C0C77" w:rsidR="0083776A" w:rsidRDefault="00037BF7" w:rsidP="00982CD3">
      <w:pPr>
        <w:rPr>
          <w:lang w:val="en-AU"/>
        </w:rPr>
      </w:pPr>
      <w:r>
        <w:rPr>
          <w:noProof/>
          <w:lang w:val="en-AU"/>
        </w:rPr>
        <w:drawing>
          <wp:inline distT="0" distB="0" distL="0" distR="0" wp14:anchorId="3496F7E4" wp14:editId="31F94D3C">
            <wp:extent cx="9613265" cy="996950"/>
            <wp:effectExtent l="0" t="0" r="6985" b="0"/>
            <wp:docPr id="16" name="Picture 16" descr="Referral Tracker example. Heading include - Date, practice code, referral number, gender, children insert number, perpetrator yes/no, aboriginality, CALD, LGBTQI, Any disability, Age group, returning patient, outcome, any coments, support provided within DFV navigator organisation, referred to other services by DFV navigator for additional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Referral Tracker example. Heading include - Date, practice code, referral number, gender, children insert number, perpetrator yes/no, aboriginality, CALD, LGBTQI, Any disability, Age group, returning patient, outcome, any coments, support provided within DFV navigator organisation, referred to other services by DFV navigator for additional support."/>
                    <pic:cNvPicPr/>
                  </pic:nvPicPr>
                  <pic:blipFill>
                    <a:blip r:embed="rId47">
                      <a:extLst>
                        <a:ext uri="{28A0092B-C50C-407E-A947-70E740481C1C}">
                          <a14:useLocalDpi xmlns:a14="http://schemas.microsoft.com/office/drawing/2010/main" val="0"/>
                        </a:ext>
                      </a:extLst>
                    </a:blip>
                    <a:stretch>
                      <a:fillRect/>
                    </a:stretch>
                  </pic:blipFill>
                  <pic:spPr>
                    <a:xfrm>
                      <a:off x="0" y="0"/>
                      <a:ext cx="9613265" cy="996950"/>
                    </a:xfrm>
                    <a:prstGeom prst="rect">
                      <a:avLst/>
                    </a:prstGeom>
                  </pic:spPr>
                </pic:pic>
              </a:graphicData>
            </a:graphic>
          </wp:inline>
        </w:drawing>
      </w:r>
    </w:p>
    <w:p w14:paraId="2211B792" w14:textId="77777777" w:rsidR="00037BF7" w:rsidRDefault="00037BF7" w:rsidP="00410E89">
      <w:pPr>
        <w:pStyle w:val="Heading2"/>
        <w:spacing w:before="0"/>
        <w:rPr>
          <w:lang w:val="en-AU"/>
        </w:rPr>
      </w:pPr>
      <w:r>
        <w:rPr>
          <w:lang w:val="en-AU"/>
        </w:rPr>
        <w:br w:type="page"/>
      </w:r>
    </w:p>
    <w:p w14:paraId="75E726D2" w14:textId="3FAA469B" w:rsidR="00A10135" w:rsidRPr="0083776A" w:rsidRDefault="00A10135" w:rsidP="00410E89">
      <w:pPr>
        <w:pStyle w:val="Heading2"/>
        <w:spacing w:before="0"/>
        <w:rPr>
          <w:lang w:val="en-AU"/>
        </w:rPr>
      </w:pPr>
      <w:bookmarkStart w:id="133" w:name="_Toc133576387"/>
      <w:r w:rsidRPr="0083776A">
        <w:rPr>
          <w:lang w:val="en-AU"/>
        </w:rPr>
        <w:t xml:space="preserve">Appendix </w:t>
      </w:r>
      <w:r w:rsidR="00AB6447" w:rsidRPr="0083776A">
        <w:rPr>
          <w:lang w:val="en-AU"/>
        </w:rPr>
        <w:t>B</w:t>
      </w:r>
      <w:r w:rsidRPr="0083776A">
        <w:rPr>
          <w:lang w:val="en-AU"/>
        </w:rPr>
        <w:t>:</w:t>
      </w:r>
      <w:r w:rsidR="00DD0A83" w:rsidRPr="0083776A">
        <w:rPr>
          <w:lang w:val="en-AU"/>
        </w:rPr>
        <w:t xml:space="preserve"> Updated tracker guide</w:t>
      </w:r>
      <w:r w:rsidR="001D192E">
        <w:rPr>
          <w:lang w:val="en-AU"/>
        </w:rPr>
        <w:t xml:space="preserve"> (April 2021)</w:t>
      </w:r>
      <w:bookmarkEnd w:id="133"/>
    </w:p>
    <w:p w14:paraId="25CE8B03" w14:textId="1BCA96E3" w:rsidR="0083776A" w:rsidRPr="00653430" w:rsidRDefault="00F844A0" w:rsidP="006704F6">
      <w:pPr>
        <w:spacing w:after="0"/>
        <w:rPr>
          <w:b/>
          <w:bCs/>
          <w:sz w:val="24"/>
          <w:lang w:val="en-AU"/>
        </w:rPr>
      </w:pPr>
      <w:r w:rsidRPr="00653430">
        <w:rPr>
          <w:b/>
          <w:bCs/>
          <w:sz w:val="24"/>
          <w:lang w:val="en-AU"/>
        </w:rPr>
        <w:t>Meaningful engagements – Definitions for “</w:t>
      </w:r>
      <w:r w:rsidR="006704F6">
        <w:rPr>
          <w:b/>
          <w:bCs/>
          <w:sz w:val="24"/>
          <w:lang w:val="en-AU"/>
        </w:rPr>
        <w:t>W</w:t>
      </w:r>
      <w:r w:rsidRPr="00653430">
        <w:rPr>
          <w:b/>
          <w:bCs/>
          <w:sz w:val="24"/>
          <w:lang w:val="en-AU"/>
        </w:rPr>
        <w:t>hat happened in the engagement?”</w:t>
      </w:r>
    </w:p>
    <w:tbl>
      <w:tblPr>
        <w:tblStyle w:val="TableGrid"/>
        <w:tblW w:w="0" w:type="auto"/>
        <w:tblBorders>
          <w:top w:val="none" w:sz="0" w:space="0" w:color="auto"/>
          <w:left w:val="none" w:sz="0" w:space="0" w:color="auto"/>
          <w:bottom w:val="single" w:sz="4" w:space="0" w:color="0C2340" w:themeColor="text2"/>
          <w:right w:val="none" w:sz="0" w:space="0" w:color="auto"/>
          <w:insideH w:val="single" w:sz="4" w:space="0" w:color="0C2340" w:themeColor="text2"/>
          <w:insideV w:val="none" w:sz="0" w:space="0" w:color="auto"/>
        </w:tblBorders>
        <w:tblCellMar>
          <w:left w:w="28" w:type="dxa"/>
          <w:right w:w="28" w:type="dxa"/>
        </w:tblCellMar>
        <w:tblLook w:val="04A0" w:firstRow="1" w:lastRow="0" w:firstColumn="1" w:lastColumn="0" w:noHBand="0" w:noVBand="1"/>
      </w:tblPr>
      <w:tblGrid>
        <w:gridCol w:w="3119"/>
        <w:gridCol w:w="10484"/>
      </w:tblGrid>
      <w:tr w:rsidR="0083776A" w:rsidRPr="00E92880" w14:paraId="4D33AA52" w14:textId="77777777" w:rsidTr="001D192E">
        <w:trPr>
          <w:tblHeader/>
        </w:trPr>
        <w:tc>
          <w:tcPr>
            <w:tcW w:w="3119" w:type="dxa"/>
            <w:tcBorders>
              <w:top w:val="nil"/>
              <w:bottom w:val="single" w:sz="18" w:space="0" w:color="0C2340" w:themeColor="text2"/>
            </w:tcBorders>
            <w:shd w:val="clear" w:color="auto" w:fill="DBD4CE" w:themeFill="background2" w:themeFillShade="E6"/>
            <w:vAlign w:val="center"/>
          </w:tcPr>
          <w:p w14:paraId="74036C64" w14:textId="77777777" w:rsidR="0083776A" w:rsidRPr="0065595C" w:rsidRDefault="0083776A" w:rsidP="006704F6">
            <w:pPr>
              <w:spacing w:after="0" w:line="360" w:lineRule="auto"/>
              <w:jc w:val="center"/>
              <w:rPr>
                <w:rFonts w:cstheme="minorHAnsi"/>
                <w:b/>
                <w:bCs/>
                <w:szCs w:val="20"/>
              </w:rPr>
            </w:pPr>
            <w:r w:rsidRPr="0065595C">
              <w:rPr>
                <w:rFonts w:cstheme="minorHAnsi"/>
                <w:b/>
                <w:bCs/>
                <w:szCs w:val="20"/>
              </w:rPr>
              <w:t>Response option</w:t>
            </w:r>
          </w:p>
        </w:tc>
        <w:tc>
          <w:tcPr>
            <w:tcW w:w="10484" w:type="dxa"/>
            <w:tcBorders>
              <w:top w:val="nil"/>
              <w:bottom w:val="single" w:sz="18" w:space="0" w:color="0C2340" w:themeColor="text2"/>
            </w:tcBorders>
            <w:shd w:val="clear" w:color="auto" w:fill="DBD4CE" w:themeFill="background2" w:themeFillShade="E6"/>
            <w:vAlign w:val="center"/>
          </w:tcPr>
          <w:p w14:paraId="4262390E" w14:textId="77777777" w:rsidR="0083776A" w:rsidRPr="0065595C" w:rsidRDefault="0083776A" w:rsidP="006704F6">
            <w:pPr>
              <w:spacing w:after="0" w:line="360" w:lineRule="auto"/>
              <w:jc w:val="center"/>
              <w:rPr>
                <w:rFonts w:cstheme="minorHAnsi"/>
                <w:b/>
                <w:bCs/>
                <w:szCs w:val="20"/>
              </w:rPr>
            </w:pPr>
            <w:r w:rsidRPr="0065595C">
              <w:rPr>
                <w:rFonts w:cstheme="minorHAnsi"/>
                <w:b/>
                <w:bCs/>
                <w:szCs w:val="20"/>
              </w:rPr>
              <w:t>Definition</w:t>
            </w:r>
          </w:p>
        </w:tc>
      </w:tr>
      <w:tr w:rsidR="0083776A" w:rsidRPr="00E92880" w14:paraId="2141B1B8" w14:textId="77777777" w:rsidTr="001D192E">
        <w:trPr>
          <w:trHeight w:val="470"/>
        </w:trPr>
        <w:tc>
          <w:tcPr>
            <w:tcW w:w="3119" w:type="dxa"/>
            <w:tcBorders>
              <w:top w:val="single" w:sz="18" w:space="0" w:color="0C2340" w:themeColor="text2"/>
            </w:tcBorders>
            <w:vAlign w:val="center"/>
          </w:tcPr>
          <w:p w14:paraId="5219FCA1" w14:textId="77777777" w:rsidR="0083776A" w:rsidRPr="001D192E" w:rsidRDefault="0083776A" w:rsidP="006704F6">
            <w:pPr>
              <w:spacing w:after="60" w:line="360" w:lineRule="auto"/>
              <w:rPr>
                <w:rFonts w:cstheme="minorHAnsi"/>
                <w:b/>
                <w:bCs/>
                <w:color w:val="0C2340" w:themeColor="text2"/>
                <w:sz w:val="18"/>
                <w:szCs w:val="18"/>
              </w:rPr>
            </w:pPr>
            <w:r w:rsidRPr="001D192E">
              <w:rPr>
                <w:b/>
                <w:bCs/>
                <w:sz w:val="18"/>
                <w:szCs w:val="18"/>
              </w:rPr>
              <w:t>Relationship building</w:t>
            </w:r>
          </w:p>
        </w:tc>
        <w:tc>
          <w:tcPr>
            <w:tcW w:w="10484" w:type="dxa"/>
            <w:tcBorders>
              <w:top w:val="single" w:sz="18" w:space="0" w:color="0C2340" w:themeColor="text2"/>
            </w:tcBorders>
            <w:vAlign w:val="center"/>
          </w:tcPr>
          <w:p w14:paraId="49FD9B75" w14:textId="5A7A503E" w:rsidR="0083776A" w:rsidRPr="001D192E" w:rsidRDefault="0083776A" w:rsidP="006704F6">
            <w:pPr>
              <w:spacing w:after="60" w:line="264" w:lineRule="auto"/>
              <w:rPr>
                <w:rFonts w:cstheme="minorHAnsi"/>
                <w:sz w:val="18"/>
                <w:szCs w:val="18"/>
              </w:rPr>
            </w:pPr>
            <w:r w:rsidRPr="001D192E">
              <w:rPr>
                <w:rFonts w:cstheme="minorHAnsi"/>
                <w:sz w:val="18"/>
                <w:szCs w:val="18"/>
              </w:rPr>
              <w:t xml:space="preserve">Includes: regular </w:t>
            </w:r>
            <w:r w:rsidR="00273095" w:rsidRPr="001D192E">
              <w:rPr>
                <w:rFonts w:cstheme="minorHAnsi"/>
                <w:sz w:val="18"/>
                <w:szCs w:val="18"/>
              </w:rPr>
              <w:t>catchups</w:t>
            </w:r>
            <w:r w:rsidRPr="001D192E">
              <w:rPr>
                <w:rFonts w:cstheme="minorHAnsi"/>
                <w:sz w:val="18"/>
                <w:szCs w:val="18"/>
              </w:rPr>
              <w:t>/check-in or maintaining communication with practice; drop-in or follow-up visits; introducing system integrators to practices and staff (and providing their contact info); circulating general information of interest</w:t>
            </w:r>
          </w:p>
        </w:tc>
      </w:tr>
      <w:tr w:rsidR="0083776A" w:rsidRPr="00E92880" w14:paraId="2B08037C" w14:textId="77777777" w:rsidTr="001D192E">
        <w:tc>
          <w:tcPr>
            <w:tcW w:w="3119" w:type="dxa"/>
            <w:vAlign w:val="center"/>
          </w:tcPr>
          <w:p w14:paraId="704BADFE" w14:textId="77777777" w:rsidR="0083776A" w:rsidRPr="001D192E" w:rsidRDefault="0083776A" w:rsidP="006704F6">
            <w:pPr>
              <w:spacing w:after="60" w:line="360" w:lineRule="auto"/>
              <w:rPr>
                <w:b/>
                <w:bCs/>
                <w:sz w:val="18"/>
                <w:szCs w:val="18"/>
              </w:rPr>
            </w:pPr>
            <w:r w:rsidRPr="001D192E">
              <w:rPr>
                <w:b/>
                <w:bCs/>
                <w:sz w:val="18"/>
                <w:szCs w:val="18"/>
              </w:rPr>
              <w:t>DFV resource provision</w:t>
            </w:r>
          </w:p>
        </w:tc>
        <w:tc>
          <w:tcPr>
            <w:tcW w:w="10484" w:type="dxa"/>
            <w:vAlign w:val="center"/>
          </w:tcPr>
          <w:p w14:paraId="225ED46C" w14:textId="77777777" w:rsidR="0083776A" w:rsidRPr="001D192E" w:rsidRDefault="0083776A" w:rsidP="006704F6">
            <w:pPr>
              <w:spacing w:after="60" w:line="264" w:lineRule="auto"/>
              <w:rPr>
                <w:rFonts w:cstheme="minorHAnsi"/>
                <w:sz w:val="18"/>
                <w:szCs w:val="18"/>
              </w:rPr>
            </w:pPr>
            <w:r w:rsidRPr="001D192E">
              <w:rPr>
                <w:rFonts w:cstheme="minorHAnsi"/>
                <w:color w:val="0C2340" w:themeColor="text2"/>
                <w:sz w:val="18"/>
                <w:szCs w:val="18"/>
              </w:rPr>
              <w:t>Includes providing DFV-related information or flyers</w:t>
            </w:r>
          </w:p>
        </w:tc>
      </w:tr>
      <w:tr w:rsidR="0083776A" w:rsidRPr="00E92880" w14:paraId="7C0D3B17" w14:textId="77777777" w:rsidTr="001D192E">
        <w:tc>
          <w:tcPr>
            <w:tcW w:w="3119" w:type="dxa"/>
            <w:vAlign w:val="center"/>
          </w:tcPr>
          <w:p w14:paraId="6D7A7420" w14:textId="77777777" w:rsidR="0083776A" w:rsidRPr="001D192E" w:rsidRDefault="0083776A" w:rsidP="006704F6">
            <w:pPr>
              <w:spacing w:after="60" w:line="360" w:lineRule="auto"/>
              <w:rPr>
                <w:b/>
                <w:bCs/>
                <w:sz w:val="18"/>
                <w:szCs w:val="18"/>
              </w:rPr>
            </w:pPr>
            <w:r w:rsidRPr="001D192E">
              <w:rPr>
                <w:b/>
                <w:bCs/>
                <w:sz w:val="18"/>
                <w:szCs w:val="18"/>
              </w:rPr>
              <w:t>QI activity support</w:t>
            </w:r>
          </w:p>
        </w:tc>
        <w:tc>
          <w:tcPr>
            <w:tcW w:w="10484" w:type="dxa"/>
            <w:vAlign w:val="center"/>
          </w:tcPr>
          <w:p w14:paraId="0DC5E5CA" w14:textId="77777777" w:rsidR="0083776A" w:rsidRPr="001D192E" w:rsidRDefault="0083776A" w:rsidP="006704F6">
            <w:pPr>
              <w:spacing w:after="60" w:line="264" w:lineRule="auto"/>
              <w:rPr>
                <w:rFonts w:cstheme="minorHAnsi"/>
                <w:sz w:val="18"/>
                <w:szCs w:val="18"/>
              </w:rPr>
            </w:pPr>
            <w:r w:rsidRPr="001D192E">
              <w:rPr>
                <w:rFonts w:cstheme="minorHAnsi"/>
                <w:sz w:val="18"/>
                <w:szCs w:val="18"/>
              </w:rPr>
              <w:t>Includes communication or tasks specific to quality improvement activities. Excludes related administrative activities (such as organising meetings, etc)</w:t>
            </w:r>
          </w:p>
        </w:tc>
      </w:tr>
      <w:tr w:rsidR="0083776A" w:rsidRPr="00E92880" w14:paraId="5206FB88" w14:textId="77777777" w:rsidTr="001D192E">
        <w:tc>
          <w:tcPr>
            <w:tcW w:w="3119" w:type="dxa"/>
            <w:vAlign w:val="center"/>
          </w:tcPr>
          <w:p w14:paraId="22A0D0DA" w14:textId="77777777" w:rsidR="0083776A" w:rsidRPr="001D192E" w:rsidRDefault="0083776A" w:rsidP="006704F6">
            <w:pPr>
              <w:spacing w:after="60" w:line="360" w:lineRule="auto"/>
              <w:rPr>
                <w:b/>
                <w:bCs/>
                <w:sz w:val="18"/>
                <w:szCs w:val="18"/>
              </w:rPr>
            </w:pPr>
            <w:r w:rsidRPr="001D192E">
              <w:rPr>
                <w:b/>
                <w:bCs/>
                <w:sz w:val="18"/>
                <w:szCs w:val="18"/>
              </w:rPr>
              <w:t>General DFV advice/ Informal training</w:t>
            </w:r>
          </w:p>
        </w:tc>
        <w:tc>
          <w:tcPr>
            <w:tcW w:w="10484" w:type="dxa"/>
            <w:vAlign w:val="center"/>
          </w:tcPr>
          <w:p w14:paraId="0E78F977" w14:textId="77777777" w:rsidR="0083776A" w:rsidRPr="001D192E" w:rsidRDefault="0083776A" w:rsidP="006704F6">
            <w:pPr>
              <w:spacing w:after="60" w:line="264" w:lineRule="auto"/>
              <w:rPr>
                <w:rFonts w:cstheme="minorHAnsi"/>
                <w:sz w:val="18"/>
                <w:szCs w:val="18"/>
              </w:rPr>
            </w:pPr>
            <w:r w:rsidRPr="001D192E">
              <w:rPr>
                <w:rFonts w:cstheme="minorHAnsi"/>
                <w:sz w:val="18"/>
                <w:szCs w:val="18"/>
              </w:rPr>
              <w:t>Includes broader advice or information about DFV or instances where support or guidance was provided on DVSAT/MARAM, mandatory reporting</w:t>
            </w:r>
          </w:p>
        </w:tc>
      </w:tr>
      <w:tr w:rsidR="0083776A" w:rsidRPr="00E92880" w14:paraId="1F0F8242" w14:textId="77777777" w:rsidTr="001D192E">
        <w:tc>
          <w:tcPr>
            <w:tcW w:w="3119" w:type="dxa"/>
            <w:vAlign w:val="center"/>
          </w:tcPr>
          <w:p w14:paraId="70EC7E2C" w14:textId="77777777" w:rsidR="0083776A" w:rsidRPr="001D192E" w:rsidRDefault="0083776A" w:rsidP="006704F6">
            <w:pPr>
              <w:spacing w:after="60" w:line="360" w:lineRule="auto"/>
              <w:rPr>
                <w:b/>
                <w:bCs/>
                <w:sz w:val="18"/>
                <w:szCs w:val="18"/>
              </w:rPr>
            </w:pPr>
            <w:r w:rsidRPr="001D192E">
              <w:rPr>
                <w:b/>
                <w:bCs/>
                <w:sz w:val="18"/>
                <w:szCs w:val="18"/>
              </w:rPr>
              <w:t>Patient-specific DFV advice</w:t>
            </w:r>
          </w:p>
        </w:tc>
        <w:tc>
          <w:tcPr>
            <w:tcW w:w="10484" w:type="dxa"/>
            <w:vAlign w:val="center"/>
          </w:tcPr>
          <w:p w14:paraId="3BB16229" w14:textId="77777777" w:rsidR="0083776A" w:rsidRPr="001D192E" w:rsidRDefault="0083776A" w:rsidP="006704F6">
            <w:pPr>
              <w:spacing w:after="60" w:line="264" w:lineRule="auto"/>
              <w:rPr>
                <w:rFonts w:cstheme="minorHAnsi"/>
                <w:sz w:val="18"/>
                <w:szCs w:val="18"/>
              </w:rPr>
            </w:pPr>
            <w:r w:rsidRPr="001D192E">
              <w:rPr>
                <w:rFonts w:cstheme="minorHAnsi"/>
                <w:sz w:val="18"/>
                <w:szCs w:val="18"/>
              </w:rPr>
              <w:t>Includes case-specific DFV advice, such as: case consultations; secondary consultations; action plans; safety plans; individual referral recommendations; post-referral feedback</w:t>
            </w:r>
          </w:p>
        </w:tc>
      </w:tr>
      <w:tr w:rsidR="0083776A" w:rsidRPr="00E92880" w14:paraId="76541A70" w14:textId="77777777" w:rsidTr="001D192E">
        <w:tc>
          <w:tcPr>
            <w:tcW w:w="3119" w:type="dxa"/>
            <w:vAlign w:val="center"/>
          </w:tcPr>
          <w:p w14:paraId="3104DCC5" w14:textId="77777777" w:rsidR="0083776A" w:rsidRPr="001D192E" w:rsidRDefault="0083776A" w:rsidP="006704F6">
            <w:pPr>
              <w:spacing w:after="60" w:line="360" w:lineRule="auto"/>
              <w:rPr>
                <w:b/>
                <w:bCs/>
                <w:sz w:val="18"/>
                <w:szCs w:val="18"/>
              </w:rPr>
            </w:pPr>
            <w:r w:rsidRPr="001D192E">
              <w:rPr>
                <w:b/>
                <w:bCs/>
                <w:sz w:val="18"/>
                <w:szCs w:val="18"/>
              </w:rPr>
              <w:t>General referral pathway advice</w:t>
            </w:r>
          </w:p>
        </w:tc>
        <w:tc>
          <w:tcPr>
            <w:tcW w:w="10484" w:type="dxa"/>
            <w:vAlign w:val="center"/>
          </w:tcPr>
          <w:p w14:paraId="22962D49" w14:textId="77777777" w:rsidR="0083776A" w:rsidRPr="001D192E" w:rsidRDefault="0083776A" w:rsidP="006704F6">
            <w:pPr>
              <w:spacing w:after="60" w:line="264" w:lineRule="auto"/>
              <w:rPr>
                <w:rFonts w:cstheme="minorHAnsi"/>
                <w:sz w:val="18"/>
                <w:szCs w:val="18"/>
              </w:rPr>
            </w:pPr>
            <w:r w:rsidRPr="001D192E">
              <w:rPr>
                <w:sz w:val="18"/>
                <w:szCs w:val="18"/>
              </w:rPr>
              <w:t>Instances broader advice where important contact numbers for DFV services and support services (e.g., service directories) were provided</w:t>
            </w:r>
          </w:p>
        </w:tc>
      </w:tr>
      <w:tr w:rsidR="0083776A" w:rsidRPr="00E92880" w14:paraId="4DCF6423" w14:textId="77777777" w:rsidTr="001D192E">
        <w:tc>
          <w:tcPr>
            <w:tcW w:w="3119" w:type="dxa"/>
            <w:vAlign w:val="center"/>
          </w:tcPr>
          <w:p w14:paraId="1387417D" w14:textId="77777777" w:rsidR="0083776A" w:rsidRPr="001D192E" w:rsidRDefault="0083776A" w:rsidP="006704F6">
            <w:pPr>
              <w:spacing w:after="60" w:line="360" w:lineRule="auto"/>
              <w:rPr>
                <w:rFonts w:cstheme="minorHAnsi"/>
                <w:b/>
                <w:bCs/>
                <w:color w:val="FF0000"/>
                <w:sz w:val="18"/>
                <w:szCs w:val="18"/>
              </w:rPr>
            </w:pPr>
            <w:r w:rsidRPr="001D192E">
              <w:rPr>
                <w:rFonts w:cstheme="minorHAnsi"/>
                <w:b/>
                <w:bCs/>
                <w:color w:val="0C2340" w:themeColor="text2"/>
                <w:sz w:val="18"/>
                <w:szCs w:val="18"/>
              </w:rPr>
              <w:t>Supporting GPs make referrals</w:t>
            </w:r>
          </w:p>
        </w:tc>
        <w:tc>
          <w:tcPr>
            <w:tcW w:w="10484" w:type="dxa"/>
            <w:vAlign w:val="center"/>
          </w:tcPr>
          <w:p w14:paraId="46E80332" w14:textId="77777777" w:rsidR="0083776A" w:rsidRPr="001D192E" w:rsidRDefault="0083776A" w:rsidP="006704F6">
            <w:pPr>
              <w:spacing w:after="60" w:line="264" w:lineRule="auto"/>
              <w:rPr>
                <w:rFonts w:cstheme="minorHAnsi"/>
                <w:sz w:val="18"/>
                <w:szCs w:val="18"/>
              </w:rPr>
            </w:pPr>
            <w:r w:rsidRPr="001D192E">
              <w:rPr>
                <w:sz w:val="18"/>
                <w:szCs w:val="18"/>
              </w:rPr>
              <w:t>Instances where system integrator have provided referrals forms and assisted GPs to complete these in relation to individual patients</w:t>
            </w:r>
          </w:p>
        </w:tc>
      </w:tr>
      <w:tr w:rsidR="0083776A" w:rsidRPr="00E92880" w14:paraId="158CC139" w14:textId="77777777" w:rsidTr="001D192E">
        <w:tc>
          <w:tcPr>
            <w:tcW w:w="3119" w:type="dxa"/>
            <w:vAlign w:val="center"/>
          </w:tcPr>
          <w:p w14:paraId="28417DCA" w14:textId="77777777" w:rsidR="0083776A" w:rsidRPr="001D192E" w:rsidRDefault="0083776A" w:rsidP="006704F6">
            <w:pPr>
              <w:spacing w:after="60" w:line="360" w:lineRule="auto"/>
              <w:rPr>
                <w:b/>
                <w:bCs/>
                <w:sz w:val="18"/>
                <w:szCs w:val="18"/>
              </w:rPr>
            </w:pPr>
            <w:r w:rsidRPr="001D192E">
              <w:rPr>
                <w:b/>
                <w:bCs/>
                <w:sz w:val="18"/>
                <w:szCs w:val="18"/>
              </w:rPr>
              <w:t>Safety Action Meeting proposed</w:t>
            </w:r>
          </w:p>
        </w:tc>
        <w:tc>
          <w:tcPr>
            <w:tcW w:w="10484" w:type="dxa"/>
            <w:vAlign w:val="center"/>
          </w:tcPr>
          <w:p w14:paraId="73837783" w14:textId="77777777" w:rsidR="0083776A" w:rsidRPr="001D192E" w:rsidRDefault="0083776A" w:rsidP="006704F6">
            <w:pPr>
              <w:spacing w:after="60" w:line="264" w:lineRule="auto"/>
              <w:rPr>
                <w:rFonts w:cstheme="minorHAnsi"/>
                <w:sz w:val="18"/>
                <w:szCs w:val="18"/>
              </w:rPr>
            </w:pPr>
            <w:r w:rsidRPr="001D192E">
              <w:rPr>
                <w:rFonts w:cstheme="minorHAnsi"/>
                <w:sz w:val="18"/>
                <w:szCs w:val="18"/>
              </w:rPr>
              <w:t>Instances where a Safety Action Meeting was proposed for an individual patient</w:t>
            </w:r>
          </w:p>
        </w:tc>
      </w:tr>
      <w:tr w:rsidR="0083776A" w:rsidRPr="00E92880" w14:paraId="7E5042D6" w14:textId="77777777" w:rsidTr="001D192E">
        <w:tc>
          <w:tcPr>
            <w:tcW w:w="3119" w:type="dxa"/>
            <w:vAlign w:val="center"/>
          </w:tcPr>
          <w:p w14:paraId="53DD5915" w14:textId="77777777" w:rsidR="0083776A" w:rsidRPr="001D192E" w:rsidRDefault="0083776A" w:rsidP="006704F6">
            <w:pPr>
              <w:spacing w:after="60" w:line="360" w:lineRule="auto"/>
              <w:rPr>
                <w:b/>
                <w:bCs/>
                <w:sz w:val="18"/>
                <w:szCs w:val="18"/>
              </w:rPr>
            </w:pPr>
            <w:r w:rsidRPr="001D192E">
              <w:rPr>
                <w:b/>
                <w:bCs/>
                <w:sz w:val="18"/>
                <w:szCs w:val="18"/>
              </w:rPr>
              <w:t>Other</w:t>
            </w:r>
          </w:p>
        </w:tc>
        <w:tc>
          <w:tcPr>
            <w:tcW w:w="10484" w:type="dxa"/>
            <w:vAlign w:val="center"/>
          </w:tcPr>
          <w:p w14:paraId="6DAF6F5D" w14:textId="77777777" w:rsidR="0083776A" w:rsidRPr="001D192E" w:rsidRDefault="0083776A" w:rsidP="006704F6">
            <w:pPr>
              <w:spacing w:after="60" w:line="264" w:lineRule="auto"/>
              <w:rPr>
                <w:rFonts w:cstheme="minorHAnsi"/>
                <w:sz w:val="18"/>
                <w:szCs w:val="18"/>
              </w:rPr>
            </w:pPr>
            <w:r w:rsidRPr="001D192E">
              <w:rPr>
                <w:rFonts w:cstheme="minorHAnsi"/>
                <w:sz w:val="18"/>
                <w:szCs w:val="18"/>
              </w:rPr>
              <w:t>Other items not covered by the above codes. Free text option</w:t>
            </w:r>
          </w:p>
        </w:tc>
      </w:tr>
    </w:tbl>
    <w:p w14:paraId="5BC1A217" w14:textId="387740D5" w:rsidR="00F844A0" w:rsidRPr="00653430" w:rsidRDefault="00F844A0" w:rsidP="006704F6">
      <w:pPr>
        <w:spacing w:before="120" w:after="0"/>
        <w:rPr>
          <w:b/>
          <w:bCs/>
          <w:sz w:val="24"/>
          <w:lang w:val="en-AU"/>
        </w:rPr>
      </w:pPr>
      <w:r w:rsidRPr="00653430">
        <w:rPr>
          <w:b/>
          <w:bCs/>
          <w:sz w:val="24"/>
          <w:lang w:val="en-AU"/>
        </w:rPr>
        <w:t>Meaningful engagements – Definitions for “</w:t>
      </w:r>
      <w:r w:rsidR="006704F6">
        <w:rPr>
          <w:b/>
          <w:bCs/>
          <w:sz w:val="24"/>
          <w:lang w:val="en-AU"/>
        </w:rPr>
        <w:t>D</w:t>
      </w:r>
      <w:r w:rsidRPr="00653430">
        <w:rPr>
          <w:b/>
          <w:bCs/>
          <w:sz w:val="24"/>
          <w:lang w:val="en-AU"/>
        </w:rPr>
        <w:t>id engagement result in any referrals/recommendations?”</w:t>
      </w:r>
    </w:p>
    <w:tbl>
      <w:tblPr>
        <w:tblStyle w:val="TableGrid"/>
        <w:tblW w:w="0" w:type="auto"/>
        <w:tblBorders>
          <w:top w:val="none" w:sz="0" w:space="0" w:color="auto"/>
          <w:left w:val="none" w:sz="0" w:space="0" w:color="auto"/>
          <w:bottom w:val="single" w:sz="4" w:space="0" w:color="0C2340" w:themeColor="text2"/>
          <w:right w:val="none" w:sz="0" w:space="0" w:color="auto"/>
          <w:insideH w:val="single" w:sz="4" w:space="0" w:color="0C2340" w:themeColor="text2"/>
          <w:insideV w:val="none" w:sz="0" w:space="0" w:color="auto"/>
        </w:tblBorders>
        <w:tblCellMar>
          <w:left w:w="28" w:type="dxa"/>
          <w:right w:w="28" w:type="dxa"/>
        </w:tblCellMar>
        <w:tblLook w:val="04A0" w:firstRow="1" w:lastRow="0" w:firstColumn="1" w:lastColumn="0" w:noHBand="0" w:noVBand="1"/>
      </w:tblPr>
      <w:tblGrid>
        <w:gridCol w:w="2977"/>
        <w:gridCol w:w="10626"/>
      </w:tblGrid>
      <w:tr w:rsidR="0083776A" w:rsidRPr="00E92880" w14:paraId="1584DE79" w14:textId="77777777" w:rsidTr="001D192E">
        <w:tc>
          <w:tcPr>
            <w:tcW w:w="2977" w:type="dxa"/>
            <w:tcBorders>
              <w:top w:val="nil"/>
              <w:bottom w:val="single" w:sz="18" w:space="0" w:color="0C2340" w:themeColor="text2"/>
            </w:tcBorders>
            <w:shd w:val="clear" w:color="auto" w:fill="D6D2CB" w:themeFill="accent3"/>
            <w:vAlign w:val="center"/>
          </w:tcPr>
          <w:p w14:paraId="36C55097" w14:textId="77777777" w:rsidR="0083776A" w:rsidRPr="0017775D" w:rsidRDefault="0083776A" w:rsidP="006704F6">
            <w:pPr>
              <w:spacing w:after="0" w:line="360" w:lineRule="auto"/>
              <w:jc w:val="center"/>
              <w:rPr>
                <w:b/>
                <w:bCs/>
              </w:rPr>
            </w:pPr>
            <w:r w:rsidRPr="0065595C">
              <w:rPr>
                <w:rFonts w:cstheme="minorHAnsi"/>
                <w:b/>
                <w:bCs/>
                <w:szCs w:val="20"/>
              </w:rPr>
              <w:t>Response option</w:t>
            </w:r>
          </w:p>
        </w:tc>
        <w:tc>
          <w:tcPr>
            <w:tcW w:w="10626" w:type="dxa"/>
            <w:tcBorders>
              <w:top w:val="nil"/>
              <w:bottom w:val="single" w:sz="18" w:space="0" w:color="0C2340" w:themeColor="text2"/>
            </w:tcBorders>
            <w:shd w:val="clear" w:color="auto" w:fill="D6D2CB" w:themeFill="accent3"/>
            <w:vAlign w:val="center"/>
          </w:tcPr>
          <w:p w14:paraId="4AB1793C" w14:textId="77777777" w:rsidR="0083776A" w:rsidRDefault="0083776A" w:rsidP="006704F6">
            <w:pPr>
              <w:spacing w:after="0" w:line="360" w:lineRule="auto"/>
              <w:jc w:val="center"/>
            </w:pPr>
            <w:r w:rsidRPr="0065595C">
              <w:rPr>
                <w:rFonts w:cstheme="minorHAnsi"/>
                <w:b/>
                <w:bCs/>
                <w:szCs w:val="20"/>
              </w:rPr>
              <w:t>Definition</w:t>
            </w:r>
          </w:p>
        </w:tc>
      </w:tr>
      <w:tr w:rsidR="0083776A" w:rsidRPr="00E92880" w14:paraId="60F0230A" w14:textId="77777777" w:rsidTr="001D192E">
        <w:tc>
          <w:tcPr>
            <w:tcW w:w="2977" w:type="dxa"/>
            <w:vAlign w:val="center"/>
          </w:tcPr>
          <w:p w14:paraId="25577C1C" w14:textId="77777777" w:rsidR="0083776A" w:rsidRPr="001D192E" w:rsidRDefault="0083776A" w:rsidP="006704F6">
            <w:pPr>
              <w:spacing w:after="60" w:line="360" w:lineRule="auto"/>
              <w:rPr>
                <w:b/>
                <w:bCs/>
                <w:sz w:val="18"/>
                <w:szCs w:val="18"/>
              </w:rPr>
            </w:pPr>
            <w:r w:rsidRPr="001D192E">
              <w:rPr>
                <w:b/>
                <w:bCs/>
                <w:sz w:val="18"/>
                <w:szCs w:val="18"/>
              </w:rPr>
              <w:t>Directly initiated referral by GP</w:t>
            </w:r>
          </w:p>
        </w:tc>
        <w:tc>
          <w:tcPr>
            <w:tcW w:w="10626" w:type="dxa"/>
            <w:vAlign w:val="center"/>
          </w:tcPr>
          <w:p w14:paraId="284101D5" w14:textId="77777777" w:rsidR="0083776A" w:rsidRPr="001D192E" w:rsidRDefault="0083776A" w:rsidP="006704F6">
            <w:pPr>
              <w:spacing w:after="60" w:line="264" w:lineRule="auto"/>
              <w:rPr>
                <w:sz w:val="18"/>
                <w:szCs w:val="18"/>
              </w:rPr>
            </w:pPr>
            <w:r w:rsidRPr="001D192E">
              <w:rPr>
                <w:sz w:val="18"/>
                <w:szCs w:val="18"/>
              </w:rPr>
              <w:t>Instances where GP has made a patient referral to DFV services and includes instances where DFV Navigators support GP in relation to referrals to services</w:t>
            </w:r>
          </w:p>
        </w:tc>
      </w:tr>
      <w:tr w:rsidR="0083776A" w:rsidRPr="00E92880" w14:paraId="4E0E077A" w14:textId="77777777" w:rsidTr="001D192E">
        <w:tc>
          <w:tcPr>
            <w:tcW w:w="2977" w:type="dxa"/>
            <w:vAlign w:val="center"/>
          </w:tcPr>
          <w:p w14:paraId="777D2E97" w14:textId="77777777" w:rsidR="0083776A" w:rsidRPr="001D192E" w:rsidRDefault="0083776A" w:rsidP="006704F6">
            <w:pPr>
              <w:spacing w:after="60" w:line="360" w:lineRule="auto"/>
              <w:rPr>
                <w:b/>
                <w:bCs/>
                <w:sz w:val="18"/>
                <w:szCs w:val="18"/>
              </w:rPr>
            </w:pPr>
            <w:r w:rsidRPr="001D192E">
              <w:rPr>
                <w:b/>
                <w:bCs/>
                <w:sz w:val="18"/>
                <w:szCs w:val="18"/>
              </w:rPr>
              <w:t>Directly initiated referral by DFV Navigator</w:t>
            </w:r>
          </w:p>
        </w:tc>
        <w:tc>
          <w:tcPr>
            <w:tcW w:w="10626" w:type="dxa"/>
            <w:vAlign w:val="center"/>
          </w:tcPr>
          <w:p w14:paraId="4E0918EC" w14:textId="0DAFF069" w:rsidR="0083776A" w:rsidRPr="001D192E" w:rsidRDefault="0083776A" w:rsidP="006704F6">
            <w:pPr>
              <w:spacing w:after="60" w:line="264" w:lineRule="auto"/>
              <w:rPr>
                <w:sz w:val="18"/>
                <w:szCs w:val="18"/>
              </w:rPr>
            </w:pPr>
            <w:r w:rsidRPr="001D192E">
              <w:rPr>
                <w:sz w:val="18"/>
                <w:szCs w:val="18"/>
              </w:rPr>
              <w:t>Instances where GPs refer to the DFV Navigator (where applicable in PHNs), and DFV Navigators making patient referrals to other services</w:t>
            </w:r>
            <w:r w:rsidR="006704F6" w:rsidRPr="001D192E">
              <w:rPr>
                <w:sz w:val="18"/>
                <w:szCs w:val="18"/>
              </w:rPr>
              <w:t xml:space="preserve">.  </w:t>
            </w:r>
            <w:r w:rsidRPr="00996236">
              <w:rPr>
                <w:rStyle w:val="Emphasis"/>
              </w:rPr>
              <w:t xml:space="preserve">If this option is selected, </w:t>
            </w:r>
            <w:r w:rsidR="006704F6" w:rsidRPr="00996236">
              <w:rPr>
                <w:rStyle w:val="Emphasis"/>
              </w:rPr>
              <w:t xml:space="preserve">provide </w:t>
            </w:r>
            <w:r w:rsidRPr="00996236">
              <w:rPr>
                <w:rStyle w:val="Emphasis"/>
              </w:rPr>
              <w:t>additional details in the “Direct L</w:t>
            </w:r>
            <w:r w:rsidR="00F77411" w:rsidRPr="00996236">
              <w:rPr>
                <w:rStyle w:val="Emphasis"/>
              </w:rPr>
              <w:t xml:space="preserve">ocal </w:t>
            </w:r>
            <w:r w:rsidRPr="00996236">
              <w:rPr>
                <w:rStyle w:val="Emphasis"/>
              </w:rPr>
              <w:t>L</w:t>
            </w:r>
            <w:r w:rsidR="00F77411" w:rsidRPr="00996236">
              <w:rPr>
                <w:rStyle w:val="Emphasis"/>
              </w:rPr>
              <w:t>inker</w:t>
            </w:r>
            <w:r w:rsidRPr="00996236">
              <w:rPr>
                <w:rStyle w:val="Emphasis"/>
              </w:rPr>
              <w:t xml:space="preserve"> referrals” spreadsheet</w:t>
            </w:r>
          </w:p>
        </w:tc>
      </w:tr>
      <w:tr w:rsidR="0083776A" w:rsidRPr="00E92880" w14:paraId="35DEB228" w14:textId="77777777" w:rsidTr="001D192E">
        <w:tc>
          <w:tcPr>
            <w:tcW w:w="2977" w:type="dxa"/>
            <w:vAlign w:val="center"/>
          </w:tcPr>
          <w:p w14:paraId="0B41A2D3" w14:textId="77777777" w:rsidR="0083776A" w:rsidRPr="001D192E" w:rsidRDefault="0083776A" w:rsidP="006704F6">
            <w:pPr>
              <w:spacing w:after="60" w:line="360" w:lineRule="auto"/>
              <w:rPr>
                <w:b/>
                <w:bCs/>
                <w:sz w:val="18"/>
                <w:szCs w:val="18"/>
              </w:rPr>
            </w:pPr>
            <w:r w:rsidRPr="001D192E">
              <w:rPr>
                <w:b/>
                <w:bCs/>
                <w:sz w:val="18"/>
                <w:szCs w:val="18"/>
              </w:rPr>
              <w:t>YES - referral  recommendation</w:t>
            </w:r>
          </w:p>
        </w:tc>
        <w:tc>
          <w:tcPr>
            <w:tcW w:w="10626" w:type="dxa"/>
            <w:vAlign w:val="center"/>
          </w:tcPr>
          <w:p w14:paraId="70102169" w14:textId="77777777" w:rsidR="0083776A" w:rsidRPr="001D192E" w:rsidRDefault="0083776A" w:rsidP="006704F6">
            <w:pPr>
              <w:spacing w:after="60" w:line="264" w:lineRule="auto"/>
              <w:rPr>
                <w:sz w:val="18"/>
                <w:szCs w:val="18"/>
              </w:rPr>
            </w:pPr>
            <w:r w:rsidRPr="001D192E">
              <w:rPr>
                <w:sz w:val="18"/>
                <w:szCs w:val="18"/>
              </w:rPr>
              <w:t>Instances where DFV Navigator advised GP of recommended referral options</w:t>
            </w:r>
          </w:p>
        </w:tc>
      </w:tr>
    </w:tbl>
    <w:p w14:paraId="5C7CB1FE" w14:textId="77777777" w:rsidR="0083776A" w:rsidRPr="0083776A" w:rsidRDefault="0083776A" w:rsidP="0083776A">
      <w:pPr>
        <w:rPr>
          <w:lang w:val="en-AU"/>
        </w:rPr>
      </w:pPr>
    </w:p>
    <w:p w14:paraId="2643D7B6" w14:textId="77777777" w:rsidR="00342229" w:rsidRDefault="00342229">
      <w:pPr>
        <w:autoSpaceDE/>
        <w:autoSpaceDN/>
        <w:adjustRightInd/>
        <w:spacing w:after="0" w:line="240" w:lineRule="auto"/>
        <w:rPr>
          <w:rFonts w:asciiTheme="majorHAnsi" w:eastAsiaTheme="majorEastAsia" w:hAnsiTheme="majorHAnsi" w:cstheme="majorBidi"/>
          <w:b/>
          <w:sz w:val="30"/>
          <w:szCs w:val="26"/>
          <w:lang w:val="en-AU"/>
        </w:rPr>
      </w:pPr>
      <w:r>
        <w:rPr>
          <w:lang w:val="en-AU"/>
        </w:rPr>
        <w:br w:type="page"/>
      </w:r>
    </w:p>
    <w:p w14:paraId="687B9F78" w14:textId="2E44F3A5" w:rsidR="00A10135" w:rsidRPr="003E1B08" w:rsidRDefault="00A10135" w:rsidP="00417571">
      <w:pPr>
        <w:pStyle w:val="Heading2"/>
        <w:spacing w:after="0"/>
        <w:rPr>
          <w:lang w:val="en-AU"/>
        </w:rPr>
      </w:pPr>
      <w:bookmarkStart w:id="134" w:name="_Toc133576388"/>
      <w:r w:rsidRPr="003E1B08">
        <w:rPr>
          <w:lang w:val="en-AU"/>
        </w:rPr>
        <w:t xml:space="preserve">Appendix </w:t>
      </w:r>
      <w:r w:rsidR="003974D1" w:rsidRPr="003E1B08">
        <w:rPr>
          <w:lang w:val="en-AU"/>
        </w:rPr>
        <w:t>C</w:t>
      </w:r>
      <w:r w:rsidRPr="003E1B08">
        <w:rPr>
          <w:lang w:val="en-AU"/>
        </w:rPr>
        <w:t xml:space="preserve">: </w:t>
      </w:r>
      <w:r w:rsidR="00DD0A83" w:rsidRPr="003E1B08">
        <w:rPr>
          <w:lang w:val="en-AU"/>
        </w:rPr>
        <w:t>PHN Progress Report template</w:t>
      </w:r>
      <w:bookmarkEnd w:id="134"/>
    </w:p>
    <w:p w14:paraId="5A5D1B4E" w14:textId="77777777" w:rsidR="00F844A0" w:rsidRPr="009C381B" w:rsidRDefault="00F844A0" w:rsidP="00EC6531">
      <w:pPr>
        <w:spacing w:before="60" w:after="0"/>
        <w:jc w:val="center"/>
        <w:rPr>
          <w:b/>
          <w:bCs/>
          <w:sz w:val="32"/>
          <w:szCs w:val="32"/>
        </w:rPr>
      </w:pPr>
      <w:r w:rsidRPr="009C381B">
        <w:rPr>
          <w:b/>
          <w:bCs/>
          <w:sz w:val="32"/>
          <w:szCs w:val="32"/>
        </w:rPr>
        <w:t>PHN DFV Pilot – Implementation Progress Update</w:t>
      </w:r>
    </w:p>
    <w:p w14:paraId="6CCDA1A8" w14:textId="20FB9983" w:rsidR="00F844A0" w:rsidRPr="00982CD3" w:rsidRDefault="00F844A0" w:rsidP="00EC6531">
      <w:pPr>
        <w:spacing w:after="0"/>
        <w:rPr>
          <w:rFonts w:cstheme="minorHAnsi"/>
          <w:color w:val="auto"/>
          <w:szCs w:val="20"/>
        </w:rPr>
      </w:pPr>
      <w:r w:rsidRPr="00982CD3">
        <w:rPr>
          <w:rFonts w:cstheme="minorHAnsi"/>
          <w:color w:val="auto"/>
          <w:szCs w:val="20"/>
        </w:rPr>
        <w:t xml:space="preserve">This template is a living document which aims to capture key information about </w:t>
      </w:r>
      <w:r w:rsidRPr="00982CD3">
        <w:rPr>
          <w:rFonts w:cstheme="minorHAnsi"/>
          <w:b/>
          <w:bCs/>
          <w:color w:val="auto"/>
          <w:szCs w:val="20"/>
        </w:rPr>
        <w:t xml:space="preserve">how </w:t>
      </w:r>
      <w:r w:rsidR="005B13D4">
        <w:rPr>
          <w:rFonts w:cstheme="minorHAnsi"/>
          <w:b/>
          <w:bCs/>
          <w:color w:val="auto"/>
          <w:szCs w:val="20"/>
        </w:rPr>
        <w:t>the DFV pilot</w:t>
      </w:r>
      <w:r w:rsidRPr="00982CD3">
        <w:rPr>
          <w:rFonts w:cstheme="minorHAnsi"/>
          <w:b/>
          <w:bCs/>
          <w:color w:val="auto"/>
          <w:szCs w:val="20"/>
        </w:rPr>
        <w:t xml:space="preserve"> was implemented in your PHN over the life of the initiative</w:t>
      </w:r>
      <w:r w:rsidRPr="00982CD3">
        <w:rPr>
          <w:rFonts w:cstheme="minorHAnsi"/>
          <w:color w:val="auto"/>
          <w:szCs w:val="20"/>
        </w:rPr>
        <w:t xml:space="preserve">. </w:t>
      </w:r>
    </w:p>
    <w:p w14:paraId="27BF8B5D" w14:textId="77777777" w:rsidR="00F844A0" w:rsidRPr="00982CD3" w:rsidRDefault="00F844A0" w:rsidP="00EC6531">
      <w:pPr>
        <w:spacing w:after="0" w:line="240" w:lineRule="auto"/>
        <w:rPr>
          <w:rFonts w:cstheme="minorHAnsi"/>
          <w:color w:val="auto"/>
          <w:szCs w:val="20"/>
        </w:rPr>
      </w:pPr>
      <w:r w:rsidRPr="00982CD3">
        <w:rPr>
          <w:rFonts w:cstheme="minorHAnsi"/>
          <w:color w:val="auto"/>
          <w:szCs w:val="20"/>
        </w:rPr>
        <w:t xml:space="preserve">It </w:t>
      </w:r>
      <w:r w:rsidRPr="00982CD3">
        <w:rPr>
          <w:rFonts w:cstheme="minorHAnsi"/>
          <w:b/>
          <w:bCs/>
          <w:color w:val="auto"/>
          <w:szCs w:val="20"/>
        </w:rPr>
        <w:t>includes our understanding of your progress and plans to date</w:t>
      </w:r>
      <w:r w:rsidRPr="00982CD3">
        <w:rPr>
          <w:rFonts w:cstheme="minorHAnsi"/>
          <w:color w:val="auto"/>
          <w:szCs w:val="20"/>
        </w:rPr>
        <w:t>, based on your previous progress reports and interviews conducted during our interim evaluation.</w:t>
      </w:r>
    </w:p>
    <w:p w14:paraId="7A5246D3" w14:textId="77777777" w:rsidR="00F844A0" w:rsidRPr="00982CD3" w:rsidRDefault="00F844A0" w:rsidP="00EC6531">
      <w:pPr>
        <w:spacing w:after="0"/>
        <w:rPr>
          <w:rFonts w:cstheme="minorHAnsi"/>
          <w:b/>
          <w:bCs/>
          <w:color w:val="C00000"/>
          <w:szCs w:val="20"/>
        </w:rPr>
      </w:pPr>
      <w:r w:rsidRPr="00982CD3">
        <w:rPr>
          <w:rFonts w:cstheme="minorHAnsi"/>
          <w:color w:val="C00000"/>
          <w:szCs w:val="20"/>
        </w:rPr>
        <w:t xml:space="preserve">Please </w:t>
      </w:r>
      <w:r w:rsidRPr="00982CD3">
        <w:rPr>
          <w:rFonts w:cstheme="minorHAnsi"/>
          <w:b/>
          <w:bCs/>
          <w:color w:val="C00000"/>
          <w:szCs w:val="20"/>
        </w:rPr>
        <w:t>review and edit the existing information as needed</w:t>
      </w:r>
      <w:r w:rsidRPr="00982CD3">
        <w:rPr>
          <w:rFonts w:cstheme="minorHAnsi"/>
          <w:color w:val="C00000"/>
          <w:szCs w:val="20"/>
        </w:rPr>
        <w:t xml:space="preserve"> and </w:t>
      </w:r>
      <w:r w:rsidRPr="00982CD3">
        <w:rPr>
          <w:rFonts w:cstheme="minorHAnsi"/>
          <w:b/>
          <w:bCs/>
          <w:color w:val="C00000"/>
          <w:szCs w:val="20"/>
        </w:rPr>
        <w:t xml:space="preserve">update all the </w:t>
      </w:r>
      <w:r w:rsidRPr="00982CD3">
        <w:rPr>
          <w:rFonts w:cstheme="minorHAnsi"/>
          <w:b/>
          <w:bCs/>
          <w:color w:val="C00000"/>
          <w:szCs w:val="20"/>
          <w:highlight w:val="yellow"/>
        </w:rPr>
        <w:t>yellow-highlighted</w:t>
      </w:r>
      <w:r w:rsidRPr="00982CD3">
        <w:rPr>
          <w:rFonts w:cstheme="minorHAnsi"/>
          <w:b/>
          <w:bCs/>
          <w:color w:val="C00000"/>
          <w:szCs w:val="20"/>
        </w:rPr>
        <w:t xml:space="preserve"> sections</w:t>
      </w:r>
      <w:r w:rsidRPr="00982CD3">
        <w:rPr>
          <w:rFonts w:cstheme="minorHAnsi"/>
          <w:color w:val="auto"/>
          <w:szCs w:val="20"/>
        </w:rPr>
        <w:t xml:space="preserve">. </w:t>
      </w:r>
      <w:bookmarkStart w:id="135" w:name="_Hlk88818433"/>
      <w:r w:rsidRPr="00982CD3">
        <w:rPr>
          <w:rFonts w:cstheme="minorHAnsi"/>
          <w:b/>
          <w:bCs/>
          <w:color w:val="C00000"/>
          <w:szCs w:val="20"/>
        </w:rPr>
        <w:t xml:space="preserve">Add new rows for new roles/activities </w:t>
      </w:r>
    </w:p>
    <w:bookmarkEnd w:id="135"/>
    <w:p w14:paraId="18D3C547" w14:textId="77777777" w:rsidR="00F844A0" w:rsidRPr="00EC6531" w:rsidRDefault="00F844A0" w:rsidP="00EC6531">
      <w:pPr>
        <w:spacing w:after="0"/>
        <w:rPr>
          <w:b/>
          <w:color w:val="06111F" w:themeColor="accent1" w:themeShade="80"/>
          <w:sz w:val="24"/>
        </w:rPr>
      </w:pPr>
      <w:r w:rsidRPr="00EC6531">
        <w:rPr>
          <w:b/>
          <w:bCs/>
          <w:sz w:val="24"/>
        </w:rPr>
        <w:t>SYSTEM INTEGRATION ROLE(S) –</w:t>
      </w:r>
      <w:r w:rsidRPr="00EC6531">
        <w:rPr>
          <w:color w:val="06111F" w:themeColor="accent1" w:themeShade="80"/>
          <w:sz w:val="24"/>
        </w:rPr>
        <w:t xml:space="preserve"> </w:t>
      </w:r>
      <w:r w:rsidRPr="00996236">
        <w:rPr>
          <w:rStyle w:val="Emphasis"/>
        </w:rPr>
        <w:t>please include only those people PAID through Pilot funds</w:t>
      </w:r>
    </w:p>
    <w:tbl>
      <w:tblPr>
        <w:tblStyle w:val="TableGrid"/>
        <w:tblW w:w="0" w:type="auto"/>
        <w:tblCellMar>
          <w:left w:w="28" w:type="dxa"/>
          <w:right w:w="28" w:type="dxa"/>
        </w:tblCellMar>
        <w:tblLook w:val="04A0" w:firstRow="1" w:lastRow="0" w:firstColumn="1" w:lastColumn="0" w:noHBand="0" w:noVBand="1"/>
      </w:tblPr>
      <w:tblGrid>
        <w:gridCol w:w="3964"/>
        <w:gridCol w:w="2835"/>
        <w:gridCol w:w="2694"/>
        <w:gridCol w:w="1984"/>
        <w:gridCol w:w="3649"/>
      </w:tblGrid>
      <w:tr w:rsidR="00F844A0" w:rsidRPr="00982CD3" w14:paraId="42A10BC8" w14:textId="77777777" w:rsidTr="00982CD3">
        <w:tc>
          <w:tcPr>
            <w:tcW w:w="11477" w:type="dxa"/>
            <w:gridSpan w:val="4"/>
            <w:tcBorders>
              <w:bottom w:val="nil"/>
            </w:tcBorders>
            <w:shd w:val="clear" w:color="auto" w:fill="0F2C52" w:themeFill="text1" w:themeFillTint="F2"/>
            <w:vAlign w:val="center"/>
          </w:tcPr>
          <w:p w14:paraId="0F43E19A" w14:textId="5F5D8609" w:rsidR="00F844A0" w:rsidRPr="002633CC" w:rsidRDefault="00F844A0" w:rsidP="00EC6531">
            <w:pPr>
              <w:spacing w:after="0"/>
              <w:jc w:val="center"/>
              <w:rPr>
                <w:rFonts w:cstheme="minorHAnsi"/>
                <w:b/>
                <w:bCs/>
                <w:color w:val="FFFF00"/>
                <w:szCs w:val="20"/>
              </w:rPr>
            </w:pPr>
            <w:r w:rsidRPr="002633CC">
              <w:rPr>
                <w:rFonts w:cstheme="minorHAnsi"/>
                <w:b/>
                <w:bCs/>
                <w:color w:val="FFFF00"/>
                <w:szCs w:val="20"/>
              </w:rPr>
              <w:t>As reported in [CURRENT PERIOD] Progress Report</w:t>
            </w:r>
          </w:p>
        </w:tc>
        <w:tc>
          <w:tcPr>
            <w:tcW w:w="3649" w:type="dxa"/>
            <w:vMerge w:val="restart"/>
            <w:shd w:val="clear" w:color="auto" w:fill="FFFF00"/>
            <w:vAlign w:val="center"/>
          </w:tcPr>
          <w:p w14:paraId="3A329C40" w14:textId="2C22015E" w:rsidR="00F844A0" w:rsidRPr="005D4605" w:rsidRDefault="00F844A0" w:rsidP="00EC6531">
            <w:pPr>
              <w:spacing w:after="0"/>
              <w:jc w:val="center"/>
              <w:rPr>
                <w:rFonts w:cstheme="minorHAnsi"/>
                <w:b/>
                <w:bCs/>
                <w:color w:val="C00000"/>
                <w:szCs w:val="20"/>
              </w:rPr>
            </w:pPr>
            <w:r w:rsidRPr="005D4605">
              <w:rPr>
                <w:rFonts w:cstheme="minorHAnsi"/>
                <w:b/>
                <w:bCs/>
                <w:color w:val="C00000"/>
                <w:szCs w:val="20"/>
              </w:rPr>
              <w:t>Any changes as at [CURRENT PERIOD]</w:t>
            </w:r>
          </w:p>
        </w:tc>
      </w:tr>
      <w:tr w:rsidR="00F844A0" w:rsidRPr="00982CD3" w14:paraId="766B2BCF" w14:textId="77777777" w:rsidTr="00982CD3">
        <w:tc>
          <w:tcPr>
            <w:tcW w:w="3964" w:type="dxa"/>
            <w:tcBorders>
              <w:top w:val="nil"/>
            </w:tcBorders>
            <w:shd w:val="clear" w:color="auto" w:fill="0F2C52" w:themeFill="text1" w:themeFillTint="F2"/>
            <w:vAlign w:val="center"/>
          </w:tcPr>
          <w:p w14:paraId="374DCAE7" w14:textId="77777777" w:rsidR="00F844A0" w:rsidRPr="00982CD3" w:rsidRDefault="00F844A0" w:rsidP="00EC6531">
            <w:pPr>
              <w:spacing w:after="0"/>
              <w:jc w:val="center"/>
              <w:rPr>
                <w:rFonts w:cstheme="minorHAnsi"/>
                <w:b/>
                <w:bCs/>
                <w:color w:val="FFFFFF" w:themeColor="background1"/>
              </w:rPr>
            </w:pPr>
            <w:r w:rsidRPr="00982CD3">
              <w:rPr>
                <w:rFonts w:cstheme="minorHAnsi"/>
                <w:b/>
                <w:bCs/>
                <w:color w:val="FFFFFF" w:themeColor="background1"/>
              </w:rPr>
              <w:t>Position (Organisation)</w:t>
            </w:r>
          </w:p>
        </w:tc>
        <w:tc>
          <w:tcPr>
            <w:tcW w:w="2835" w:type="dxa"/>
            <w:tcBorders>
              <w:top w:val="nil"/>
            </w:tcBorders>
            <w:shd w:val="clear" w:color="auto" w:fill="0F2C52" w:themeFill="text1" w:themeFillTint="F2"/>
            <w:vAlign w:val="center"/>
          </w:tcPr>
          <w:p w14:paraId="3E6DD231" w14:textId="77777777" w:rsidR="00F844A0" w:rsidRPr="00982CD3" w:rsidRDefault="00F844A0" w:rsidP="00EC6531">
            <w:pPr>
              <w:spacing w:after="0"/>
              <w:jc w:val="center"/>
              <w:rPr>
                <w:rFonts w:cstheme="minorHAnsi"/>
                <w:b/>
                <w:bCs/>
                <w:color w:val="FFFFFF" w:themeColor="background1"/>
              </w:rPr>
            </w:pPr>
            <w:r w:rsidRPr="00982CD3">
              <w:rPr>
                <w:rFonts w:cstheme="minorHAnsi"/>
                <w:b/>
                <w:bCs/>
                <w:color w:val="FFFFFF" w:themeColor="background1"/>
              </w:rPr>
              <w:t>Role</w:t>
            </w:r>
          </w:p>
        </w:tc>
        <w:tc>
          <w:tcPr>
            <w:tcW w:w="2694" w:type="dxa"/>
            <w:tcBorders>
              <w:top w:val="nil"/>
            </w:tcBorders>
            <w:shd w:val="clear" w:color="auto" w:fill="0F2C52" w:themeFill="text1" w:themeFillTint="F2"/>
            <w:vAlign w:val="center"/>
          </w:tcPr>
          <w:p w14:paraId="16256637" w14:textId="77777777" w:rsidR="00F844A0" w:rsidRPr="002633CC" w:rsidRDefault="00F844A0" w:rsidP="00EC6531">
            <w:pPr>
              <w:spacing w:after="0"/>
              <w:jc w:val="center"/>
              <w:rPr>
                <w:rFonts w:cstheme="minorHAnsi"/>
                <w:b/>
                <w:bCs/>
                <w:color w:val="FFFF00"/>
              </w:rPr>
            </w:pPr>
            <w:r w:rsidRPr="00C3306E">
              <w:rPr>
                <w:rFonts w:cstheme="minorHAnsi"/>
                <w:b/>
                <w:bCs/>
                <w:color w:val="FFFFFF" w:themeColor="background1"/>
              </w:rPr>
              <w:t>FTE / Timeframe</w:t>
            </w:r>
          </w:p>
        </w:tc>
        <w:tc>
          <w:tcPr>
            <w:tcW w:w="1984" w:type="dxa"/>
            <w:tcBorders>
              <w:top w:val="nil"/>
            </w:tcBorders>
            <w:shd w:val="clear" w:color="auto" w:fill="0F2C52" w:themeFill="text1" w:themeFillTint="F2"/>
            <w:vAlign w:val="center"/>
          </w:tcPr>
          <w:p w14:paraId="33CEF93D" w14:textId="77777777" w:rsidR="00F844A0" w:rsidRPr="00982CD3" w:rsidRDefault="00F844A0" w:rsidP="00EC6531">
            <w:pPr>
              <w:spacing w:after="0"/>
              <w:jc w:val="center"/>
              <w:rPr>
                <w:rFonts w:cstheme="minorHAnsi"/>
                <w:b/>
                <w:bCs/>
                <w:color w:val="FFFFFF" w:themeColor="background1"/>
              </w:rPr>
            </w:pPr>
            <w:r w:rsidRPr="00982CD3">
              <w:rPr>
                <w:rFonts w:cstheme="minorHAnsi"/>
                <w:b/>
                <w:bCs/>
                <w:color w:val="FFFFFF" w:themeColor="background1"/>
              </w:rPr>
              <w:t>Start date</w:t>
            </w:r>
          </w:p>
        </w:tc>
        <w:tc>
          <w:tcPr>
            <w:tcW w:w="3649" w:type="dxa"/>
            <w:vMerge/>
            <w:shd w:val="clear" w:color="auto" w:fill="FFFF00"/>
            <w:vAlign w:val="center"/>
          </w:tcPr>
          <w:p w14:paraId="263C67E9" w14:textId="77777777" w:rsidR="00F844A0" w:rsidRPr="00982CD3" w:rsidRDefault="00F844A0" w:rsidP="00EC6531">
            <w:pPr>
              <w:spacing w:after="0"/>
              <w:rPr>
                <w:rFonts w:cstheme="minorHAnsi"/>
                <w:b/>
                <w:bCs/>
              </w:rPr>
            </w:pPr>
          </w:p>
        </w:tc>
      </w:tr>
      <w:tr w:rsidR="00F844A0" w:rsidRPr="00982CD3" w14:paraId="45F37B28" w14:textId="77777777" w:rsidTr="00982CD3">
        <w:tc>
          <w:tcPr>
            <w:tcW w:w="3964" w:type="dxa"/>
            <w:vAlign w:val="center"/>
          </w:tcPr>
          <w:p w14:paraId="087CA00F" w14:textId="267091E9" w:rsidR="00F844A0" w:rsidRPr="00982CD3" w:rsidRDefault="00F844A0" w:rsidP="00EC6531">
            <w:pPr>
              <w:spacing w:after="0"/>
              <w:rPr>
                <w:rFonts w:cstheme="minorHAnsi"/>
                <w:sz w:val="18"/>
                <w:szCs w:val="18"/>
              </w:rPr>
            </w:pPr>
          </w:p>
        </w:tc>
        <w:tc>
          <w:tcPr>
            <w:tcW w:w="2835" w:type="dxa"/>
            <w:vAlign w:val="center"/>
          </w:tcPr>
          <w:p w14:paraId="30151CAB" w14:textId="1A11582E" w:rsidR="00F844A0" w:rsidRPr="00982CD3" w:rsidRDefault="00F844A0" w:rsidP="00EC6531">
            <w:pPr>
              <w:spacing w:after="0"/>
              <w:rPr>
                <w:rFonts w:cstheme="minorHAnsi"/>
                <w:sz w:val="18"/>
                <w:szCs w:val="18"/>
              </w:rPr>
            </w:pPr>
          </w:p>
        </w:tc>
        <w:tc>
          <w:tcPr>
            <w:tcW w:w="2694" w:type="dxa"/>
            <w:vAlign w:val="center"/>
          </w:tcPr>
          <w:p w14:paraId="34F98EF5" w14:textId="524772F1" w:rsidR="00F844A0" w:rsidRPr="00982CD3" w:rsidRDefault="00F844A0" w:rsidP="00EC6531">
            <w:pPr>
              <w:spacing w:after="0"/>
              <w:rPr>
                <w:rFonts w:cstheme="minorHAnsi"/>
                <w:color w:val="000000"/>
                <w:sz w:val="18"/>
                <w:szCs w:val="18"/>
              </w:rPr>
            </w:pPr>
          </w:p>
        </w:tc>
        <w:tc>
          <w:tcPr>
            <w:tcW w:w="1984" w:type="dxa"/>
            <w:shd w:val="clear" w:color="auto" w:fill="auto"/>
            <w:vAlign w:val="center"/>
          </w:tcPr>
          <w:p w14:paraId="64EE27BD" w14:textId="02CECAD1" w:rsidR="00F844A0" w:rsidRPr="00982CD3" w:rsidRDefault="00F844A0" w:rsidP="00EC6531">
            <w:pPr>
              <w:spacing w:after="0"/>
              <w:rPr>
                <w:rFonts w:cstheme="minorHAnsi"/>
                <w:sz w:val="18"/>
                <w:szCs w:val="18"/>
              </w:rPr>
            </w:pPr>
          </w:p>
        </w:tc>
        <w:tc>
          <w:tcPr>
            <w:tcW w:w="3649" w:type="dxa"/>
            <w:shd w:val="clear" w:color="auto" w:fill="FFFF00"/>
            <w:vAlign w:val="center"/>
          </w:tcPr>
          <w:p w14:paraId="1F777C97" w14:textId="77777777" w:rsidR="00F844A0" w:rsidRPr="00982CD3" w:rsidRDefault="00F844A0" w:rsidP="00EC6531">
            <w:pPr>
              <w:spacing w:after="0"/>
              <w:rPr>
                <w:rFonts w:cstheme="minorHAnsi"/>
                <w:sz w:val="18"/>
                <w:szCs w:val="18"/>
              </w:rPr>
            </w:pPr>
          </w:p>
        </w:tc>
      </w:tr>
      <w:tr w:rsidR="00F844A0" w:rsidRPr="00982CD3" w14:paraId="31641E36" w14:textId="77777777" w:rsidTr="00982CD3">
        <w:tc>
          <w:tcPr>
            <w:tcW w:w="3964" w:type="dxa"/>
            <w:vAlign w:val="center"/>
          </w:tcPr>
          <w:p w14:paraId="0C962E58" w14:textId="4367B2D7" w:rsidR="00F844A0" w:rsidRPr="00982CD3" w:rsidRDefault="00F844A0" w:rsidP="00EC6531">
            <w:pPr>
              <w:spacing w:after="0"/>
              <w:rPr>
                <w:rFonts w:cstheme="minorHAnsi"/>
                <w:sz w:val="18"/>
                <w:szCs w:val="18"/>
              </w:rPr>
            </w:pPr>
          </w:p>
        </w:tc>
        <w:tc>
          <w:tcPr>
            <w:tcW w:w="2835" w:type="dxa"/>
            <w:vAlign w:val="center"/>
          </w:tcPr>
          <w:p w14:paraId="787CA3B5" w14:textId="0B9A8EDF" w:rsidR="00F844A0" w:rsidRPr="00982CD3" w:rsidRDefault="00F844A0" w:rsidP="00EC6531">
            <w:pPr>
              <w:spacing w:after="0"/>
              <w:rPr>
                <w:rFonts w:cstheme="minorHAnsi"/>
                <w:sz w:val="18"/>
                <w:szCs w:val="18"/>
              </w:rPr>
            </w:pPr>
          </w:p>
        </w:tc>
        <w:tc>
          <w:tcPr>
            <w:tcW w:w="2694" w:type="dxa"/>
            <w:vAlign w:val="center"/>
          </w:tcPr>
          <w:p w14:paraId="60A14A5E" w14:textId="604D2BEA" w:rsidR="00F844A0" w:rsidRPr="00982CD3" w:rsidRDefault="00F844A0" w:rsidP="00EC6531">
            <w:pPr>
              <w:spacing w:after="0"/>
              <w:rPr>
                <w:rFonts w:cstheme="minorHAnsi"/>
                <w:sz w:val="18"/>
                <w:szCs w:val="18"/>
              </w:rPr>
            </w:pPr>
          </w:p>
        </w:tc>
        <w:tc>
          <w:tcPr>
            <w:tcW w:w="1984" w:type="dxa"/>
            <w:vAlign w:val="center"/>
          </w:tcPr>
          <w:p w14:paraId="26AEDC7B" w14:textId="45F1977B" w:rsidR="00F844A0" w:rsidRPr="00982CD3" w:rsidRDefault="00F844A0" w:rsidP="00EC6531">
            <w:pPr>
              <w:spacing w:after="0"/>
              <w:rPr>
                <w:rFonts w:cstheme="minorHAnsi"/>
                <w:sz w:val="18"/>
                <w:szCs w:val="18"/>
              </w:rPr>
            </w:pPr>
          </w:p>
        </w:tc>
        <w:tc>
          <w:tcPr>
            <w:tcW w:w="3649" w:type="dxa"/>
            <w:shd w:val="clear" w:color="auto" w:fill="FFFF00"/>
            <w:vAlign w:val="center"/>
          </w:tcPr>
          <w:p w14:paraId="1D4D167B" w14:textId="77777777" w:rsidR="00F844A0" w:rsidRPr="00982CD3" w:rsidRDefault="00F844A0" w:rsidP="00EC6531">
            <w:pPr>
              <w:spacing w:after="0"/>
              <w:rPr>
                <w:rFonts w:cstheme="minorHAnsi"/>
                <w:sz w:val="18"/>
                <w:szCs w:val="18"/>
              </w:rPr>
            </w:pPr>
          </w:p>
        </w:tc>
      </w:tr>
    </w:tbl>
    <w:p w14:paraId="68E7D9ED" w14:textId="77777777" w:rsidR="00F844A0" w:rsidRPr="00EC6531" w:rsidRDefault="00F844A0" w:rsidP="00EC6531">
      <w:pPr>
        <w:spacing w:after="0"/>
        <w:rPr>
          <w:rFonts w:cstheme="minorHAnsi"/>
          <w:sz w:val="12"/>
          <w:szCs w:val="12"/>
        </w:rPr>
      </w:pPr>
    </w:p>
    <w:p w14:paraId="014D2F95" w14:textId="77777777" w:rsidR="00F844A0" w:rsidRPr="00996236" w:rsidRDefault="00F844A0" w:rsidP="00EC6531">
      <w:pPr>
        <w:spacing w:after="0"/>
        <w:rPr>
          <w:rStyle w:val="Emphasis"/>
        </w:rPr>
      </w:pPr>
      <w:r w:rsidRPr="00EC6531">
        <w:rPr>
          <w:b/>
          <w:bCs/>
          <w:sz w:val="24"/>
        </w:rPr>
        <w:t>TRAINING/CAPACITY BUILDING ACTIVITIES –</w:t>
      </w:r>
      <w:r w:rsidRPr="00EC6531">
        <w:rPr>
          <w:sz w:val="24"/>
        </w:rPr>
        <w:t xml:space="preserve"> </w:t>
      </w:r>
      <w:r w:rsidRPr="00996236">
        <w:rPr>
          <w:rStyle w:val="Emphasis"/>
        </w:rPr>
        <w:t>please include ALL activities (planned, underway &amp; completed)</w:t>
      </w:r>
    </w:p>
    <w:tbl>
      <w:tblPr>
        <w:tblStyle w:val="TableGrid"/>
        <w:tblW w:w="15163" w:type="dxa"/>
        <w:tblLayout w:type="fixed"/>
        <w:tblCellMar>
          <w:left w:w="28" w:type="dxa"/>
          <w:right w:w="28" w:type="dxa"/>
        </w:tblCellMar>
        <w:tblLook w:val="04A0" w:firstRow="1" w:lastRow="0" w:firstColumn="1" w:lastColumn="0" w:noHBand="0" w:noVBand="1"/>
      </w:tblPr>
      <w:tblGrid>
        <w:gridCol w:w="2405"/>
        <w:gridCol w:w="5387"/>
        <w:gridCol w:w="2126"/>
        <w:gridCol w:w="2268"/>
        <w:gridCol w:w="1276"/>
        <w:gridCol w:w="1701"/>
      </w:tblGrid>
      <w:tr w:rsidR="00F844A0" w:rsidRPr="00982CD3" w14:paraId="2C6DC430" w14:textId="77777777" w:rsidTr="005D4605">
        <w:trPr>
          <w:tblHeader/>
        </w:trPr>
        <w:tc>
          <w:tcPr>
            <w:tcW w:w="2405" w:type="dxa"/>
            <w:shd w:val="clear" w:color="auto" w:fill="D9D9D9" w:themeFill="background1" w:themeFillShade="D9"/>
            <w:tcMar>
              <w:left w:w="28" w:type="dxa"/>
              <w:right w:w="28" w:type="dxa"/>
            </w:tcMar>
            <w:vAlign w:val="center"/>
          </w:tcPr>
          <w:p w14:paraId="39ECF83C" w14:textId="1B3FD170" w:rsidR="00F844A0" w:rsidRPr="00982CD3" w:rsidRDefault="00F844A0" w:rsidP="00EC6531">
            <w:pPr>
              <w:spacing w:after="0"/>
              <w:jc w:val="center"/>
              <w:rPr>
                <w:rFonts w:cstheme="minorHAnsi"/>
                <w:b/>
                <w:sz w:val="18"/>
                <w:szCs w:val="18"/>
              </w:rPr>
            </w:pPr>
            <w:r w:rsidRPr="00982CD3">
              <w:rPr>
                <w:rFonts w:cstheme="minorHAnsi"/>
                <w:b/>
                <w:sz w:val="18"/>
                <w:szCs w:val="18"/>
              </w:rPr>
              <w:t>Name of training/capacity development activity</w:t>
            </w:r>
          </w:p>
        </w:tc>
        <w:tc>
          <w:tcPr>
            <w:tcW w:w="5387" w:type="dxa"/>
            <w:shd w:val="clear" w:color="auto" w:fill="D9D9D9" w:themeFill="background1" w:themeFillShade="D9"/>
            <w:vAlign w:val="center"/>
          </w:tcPr>
          <w:p w14:paraId="52FBF345" w14:textId="77777777" w:rsidR="00F844A0" w:rsidRPr="00982CD3" w:rsidRDefault="00F844A0" w:rsidP="00EC6531">
            <w:pPr>
              <w:spacing w:after="0"/>
              <w:jc w:val="center"/>
              <w:rPr>
                <w:rFonts w:cstheme="minorHAnsi"/>
                <w:b/>
                <w:sz w:val="18"/>
                <w:szCs w:val="18"/>
              </w:rPr>
            </w:pPr>
            <w:r w:rsidRPr="00982CD3">
              <w:rPr>
                <w:rFonts w:cstheme="minorHAnsi"/>
                <w:b/>
                <w:sz w:val="18"/>
                <w:szCs w:val="18"/>
              </w:rPr>
              <w:t>Brief description of training/activity</w:t>
            </w:r>
          </w:p>
        </w:tc>
        <w:tc>
          <w:tcPr>
            <w:tcW w:w="2126" w:type="dxa"/>
            <w:shd w:val="clear" w:color="auto" w:fill="D9D9D9" w:themeFill="background1" w:themeFillShade="D9"/>
            <w:vAlign w:val="center"/>
          </w:tcPr>
          <w:p w14:paraId="26B07B94" w14:textId="7A527FCA" w:rsidR="00F844A0" w:rsidRPr="00982CD3" w:rsidRDefault="00F844A0" w:rsidP="00EC6531">
            <w:pPr>
              <w:spacing w:after="0"/>
              <w:jc w:val="center"/>
              <w:rPr>
                <w:rFonts w:cstheme="minorHAnsi"/>
                <w:b/>
                <w:sz w:val="18"/>
                <w:szCs w:val="18"/>
              </w:rPr>
            </w:pPr>
            <w:r w:rsidRPr="00982CD3">
              <w:rPr>
                <w:rFonts w:cstheme="minorHAnsi"/>
                <w:b/>
                <w:sz w:val="18"/>
                <w:szCs w:val="18"/>
              </w:rPr>
              <w:t>Delivery partner</w:t>
            </w:r>
          </w:p>
        </w:tc>
        <w:tc>
          <w:tcPr>
            <w:tcW w:w="2268" w:type="dxa"/>
            <w:shd w:val="clear" w:color="auto" w:fill="D9D9D9" w:themeFill="background1" w:themeFillShade="D9"/>
            <w:vAlign w:val="center"/>
          </w:tcPr>
          <w:p w14:paraId="5B81AA9D" w14:textId="59FE62F5" w:rsidR="00F844A0" w:rsidRPr="00982CD3" w:rsidRDefault="00F844A0" w:rsidP="00EC6531">
            <w:pPr>
              <w:spacing w:after="0"/>
              <w:jc w:val="center"/>
              <w:rPr>
                <w:rFonts w:cstheme="minorHAnsi"/>
                <w:b/>
                <w:sz w:val="18"/>
                <w:szCs w:val="18"/>
              </w:rPr>
            </w:pPr>
            <w:r w:rsidRPr="00982CD3">
              <w:rPr>
                <w:rFonts w:cstheme="minorHAnsi"/>
                <w:b/>
                <w:sz w:val="18"/>
                <w:szCs w:val="18"/>
              </w:rPr>
              <w:t>Training Implementation Timeframe</w:t>
            </w:r>
            <w:r w:rsidR="00EC6531">
              <w:rPr>
                <w:rFonts w:cstheme="minorHAnsi"/>
                <w:b/>
                <w:sz w:val="18"/>
                <w:szCs w:val="18"/>
              </w:rPr>
              <w:t xml:space="preserve">   </w:t>
            </w:r>
            <w:r w:rsidRPr="00996236">
              <w:rPr>
                <w:rStyle w:val="Emphasis"/>
              </w:rPr>
              <w:t>Start &amp; finish</w:t>
            </w:r>
          </w:p>
        </w:tc>
        <w:tc>
          <w:tcPr>
            <w:tcW w:w="1276" w:type="dxa"/>
            <w:shd w:val="clear" w:color="auto" w:fill="D9D9D9" w:themeFill="background1" w:themeFillShade="D9"/>
            <w:tcMar>
              <w:left w:w="28" w:type="dxa"/>
              <w:right w:w="28" w:type="dxa"/>
            </w:tcMar>
            <w:vAlign w:val="center"/>
          </w:tcPr>
          <w:p w14:paraId="187B3EAD" w14:textId="49FD5ADF" w:rsidR="00F844A0" w:rsidRPr="00982CD3" w:rsidRDefault="00F844A0" w:rsidP="00EC6531">
            <w:pPr>
              <w:spacing w:after="0"/>
              <w:jc w:val="center"/>
              <w:rPr>
                <w:rFonts w:cstheme="minorHAnsi"/>
                <w:b/>
                <w:sz w:val="18"/>
                <w:szCs w:val="18"/>
              </w:rPr>
            </w:pPr>
            <w:r w:rsidRPr="00982CD3">
              <w:rPr>
                <w:rFonts w:cstheme="minorHAnsi"/>
                <w:b/>
                <w:sz w:val="18"/>
                <w:szCs w:val="18"/>
              </w:rPr>
              <w:t>Frequency of delivery</w:t>
            </w:r>
          </w:p>
        </w:tc>
        <w:tc>
          <w:tcPr>
            <w:tcW w:w="1701" w:type="dxa"/>
            <w:shd w:val="clear" w:color="auto" w:fill="D9D9D9" w:themeFill="background1" w:themeFillShade="D9"/>
            <w:tcMar>
              <w:left w:w="28" w:type="dxa"/>
              <w:right w:w="28" w:type="dxa"/>
            </w:tcMar>
            <w:vAlign w:val="center"/>
          </w:tcPr>
          <w:p w14:paraId="4B202D11" w14:textId="77777777" w:rsidR="00F844A0" w:rsidRPr="00982CD3" w:rsidRDefault="00F844A0" w:rsidP="00EC6531">
            <w:pPr>
              <w:spacing w:after="0"/>
              <w:jc w:val="center"/>
              <w:rPr>
                <w:rFonts w:cstheme="minorHAnsi"/>
                <w:b/>
                <w:sz w:val="18"/>
                <w:szCs w:val="18"/>
              </w:rPr>
            </w:pPr>
            <w:r w:rsidRPr="00982CD3">
              <w:rPr>
                <w:rFonts w:cstheme="minorHAnsi"/>
                <w:b/>
                <w:sz w:val="18"/>
                <w:szCs w:val="18"/>
              </w:rPr>
              <w:t>Target Audience(s)</w:t>
            </w:r>
          </w:p>
        </w:tc>
      </w:tr>
      <w:tr w:rsidR="00F844A0" w:rsidRPr="00996236" w14:paraId="4B5E0299" w14:textId="77777777" w:rsidTr="005D4605">
        <w:trPr>
          <w:cantSplit/>
        </w:trPr>
        <w:tc>
          <w:tcPr>
            <w:tcW w:w="2405" w:type="dxa"/>
            <w:shd w:val="clear" w:color="auto" w:fill="auto"/>
            <w:vAlign w:val="center"/>
          </w:tcPr>
          <w:p w14:paraId="0EFC0579" w14:textId="29BF9D8A" w:rsidR="00F844A0" w:rsidRPr="00996236" w:rsidRDefault="00F844A0" w:rsidP="00EC6531">
            <w:pPr>
              <w:spacing w:after="0"/>
              <w:rPr>
                <w:rStyle w:val="Emphasis"/>
              </w:rPr>
            </w:pPr>
          </w:p>
        </w:tc>
        <w:tc>
          <w:tcPr>
            <w:tcW w:w="5387" w:type="dxa"/>
            <w:shd w:val="clear" w:color="auto" w:fill="auto"/>
            <w:vAlign w:val="center"/>
          </w:tcPr>
          <w:p w14:paraId="557E3C20" w14:textId="4FB339DC" w:rsidR="00F844A0" w:rsidRPr="00996236" w:rsidRDefault="00F844A0" w:rsidP="00EC6531">
            <w:pPr>
              <w:spacing w:after="0"/>
              <w:rPr>
                <w:rStyle w:val="Emphasis"/>
              </w:rPr>
            </w:pPr>
          </w:p>
        </w:tc>
        <w:tc>
          <w:tcPr>
            <w:tcW w:w="2126" w:type="dxa"/>
            <w:shd w:val="clear" w:color="auto" w:fill="auto"/>
            <w:vAlign w:val="center"/>
          </w:tcPr>
          <w:p w14:paraId="7F855216" w14:textId="7BD90574" w:rsidR="00F844A0" w:rsidRPr="00996236" w:rsidRDefault="00F844A0" w:rsidP="00EC6531">
            <w:pPr>
              <w:spacing w:after="0"/>
              <w:rPr>
                <w:rStyle w:val="Emphasis"/>
              </w:rPr>
            </w:pPr>
          </w:p>
        </w:tc>
        <w:tc>
          <w:tcPr>
            <w:tcW w:w="2268" w:type="dxa"/>
            <w:shd w:val="clear" w:color="auto" w:fill="auto"/>
            <w:vAlign w:val="center"/>
          </w:tcPr>
          <w:p w14:paraId="36FDA9BA" w14:textId="61079B2D" w:rsidR="00F844A0" w:rsidRPr="00996236" w:rsidRDefault="00F844A0" w:rsidP="00EC6531">
            <w:pPr>
              <w:spacing w:after="0"/>
              <w:rPr>
                <w:rStyle w:val="Emphasis"/>
              </w:rPr>
            </w:pPr>
          </w:p>
        </w:tc>
        <w:tc>
          <w:tcPr>
            <w:tcW w:w="1276" w:type="dxa"/>
            <w:shd w:val="clear" w:color="auto" w:fill="auto"/>
            <w:vAlign w:val="center"/>
          </w:tcPr>
          <w:p w14:paraId="3C6520F5" w14:textId="71303253" w:rsidR="00F844A0" w:rsidRPr="00996236" w:rsidRDefault="00F844A0" w:rsidP="00EC6531">
            <w:pPr>
              <w:spacing w:after="0"/>
              <w:rPr>
                <w:rStyle w:val="Emphasis"/>
              </w:rPr>
            </w:pPr>
          </w:p>
        </w:tc>
        <w:tc>
          <w:tcPr>
            <w:tcW w:w="1701" w:type="dxa"/>
            <w:shd w:val="clear" w:color="auto" w:fill="auto"/>
            <w:vAlign w:val="center"/>
          </w:tcPr>
          <w:p w14:paraId="0EAE2F6C" w14:textId="3BBD88A7" w:rsidR="00F844A0" w:rsidRPr="00996236" w:rsidRDefault="00F844A0" w:rsidP="00EC6531">
            <w:pPr>
              <w:spacing w:after="0"/>
              <w:rPr>
                <w:rStyle w:val="Emphasis"/>
              </w:rPr>
            </w:pPr>
          </w:p>
        </w:tc>
      </w:tr>
      <w:tr w:rsidR="00F844A0" w:rsidRPr="00982CD3" w14:paraId="609C0F9C" w14:textId="77777777" w:rsidTr="005D4605">
        <w:trPr>
          <w:cantSplit/>
        </w:trPr>
        <w:tc>
          <w:tcPr>
            <w:tcW w:w="2405" w:type="dxa"/>
            <w:shd w:val="clear" w:color="auto" w:fill="auto"/>
            <w:vAlign w:val="center"/>
          </w:tcPr>
          <w:p w14:paraId="4185838B" w14:textId="46D7FC85" w:rsidR="00F844A0" w:rsidRPr="00982CD3" w:rsidRDefault="00F844A0" w:rsidP="00EC6531">
            <w:pPr>
              <w:spacing w:after="0"/>
              <w:rPr>
                <w:rFonts w:cstheme="minorHAnsi"/>
                <w:i/>
                <w:iCs/>
                <w:sz w:val="18"/>
                <w:szCs w:val="18"/>
              </w:rPr>
            </w:pPr>
          </w:p>
        </w:tc>
        <w:tc>
          <w:tcPr>
            <w:tcW w:w="5387" w:type="dxa"/>
            <w:shd w:val="clear" w:color="auto" w:fill="auto"/>
            <w:vAlign w:val="center"/>
          </w:tcPr>
          <w:p w14:paraId="035F59AA" w14:textId="77777777" w:rsidR="00F844A0" w:rsidRPr="00982CD3" w:rsidRDefault="00F844A0" w:rsidP="00EC6531">
            <w:pPr>
              <w:spacing w:after="0"/>
              <w:rPr>
                <w:rFonts w:cstheme="minorHAnsi"/>
                <w:sz w:val="18"/>
                <w:szCs w:val="18"/>
              </w:rPr>
            </w:pPr>
          </w:p>
        </w:tc>
        <w:tc>
          <w:tcPr>
            <w:tcW w:w="2126" w:type="dxa"/>
            <w:shd w:val="clear" w:color="auto" w:fill="auto"/>
            <w:vAlign w:val="center"/>
          </w:tcPr>
          <w:p w14:paraId="7BFF8E5E" w14:textId="64DB299B" w:rsidR="00F844A0" w:rsidRPr="00982CD3" w:rsidRDefault="00F844A0" w:rsidP="00EC6531">
            <w:pPr>
              <w:spacing w:after="0"/>
              <w:rPr>
                <w:rFonts w:cstheme="minorHAnsi"/>
                <w:sz w:val="18"/>
                <w:szCs w:val="18"/>
              </w:rPr>
            </w:pPr>
          </w:p>
        </w:tc>
        <w:tc>
          <w:tcPr>
            <w:tcW w:w="2268" w:type="dxa"/>
            <w:shd w:val="clear" w:color="auto" w:fill="auto"/>
            <w:vAlign w:val="center"/>
          </w:tcPr>
          <w:p w14:paraId="1605B485" w14:textId="0BCD7A58" w:rsidR="00F844A0" w:rsidRPr="00982CD3" w:rsidRDefault="00F844A0" w:rsidP="00EC6531">
            <w:pPr>
              <w:spacing w:after="0"/>
              <w:rPr>
                <w:rFonts w:cstheme="minorHAnsi"/>
                <w:sz w:val="18"/>
                <w:szCs w:val="18"/>
              </w:rPr>
            </w:pPr>
          </w:p>
        </w:tc>
        <w:tc>
          <w:tcPr>
            <w:tcW w:w="1276" w:type="dxa"/>
            <w:shd w:val="clear" w:color="auto" w:fill="auto"/>
            <w:vAlign w:val="center"/>
          </w:tcPr>
          <w:p w14:paraId="73EB1C45" w14:textId="77777777" w:rsidR="00F844A0" w:rsidRPr="00982CD3" w:rsidRDefault="00F844A0" w:rsidP="00EC6531">
            <w:pPr>
              <w:spacing w:after="0"/>
              <w:rPr>
                <w:rFonts w:cstheme="minorHAnsi"/>
                <w:sz w:val="18"/>
                <w:szCs w:val="18"/>
              </w:rPr>
            </w:pPr>
          </w:p>
        </w:tc>
        <w:tc>
          <w:tcPr>
            <w:tcW w:w="1701" w:type="dxa"/>
            <w:shd w:val="clear" w:color="auto" w:fill="auto"/>
            <w:vAlign w:val="center"/>
          </w:tcPr>
          <w:p w14:paraId="1DA8679F" w14:textId="0860FCC3" w:rsidR="00F844A0" w:rsidRPr="00982CD3" w:rsidRDefault="00F844A0" w:rsidP="00EC6531">
            <w:pPr>
              <w:spacing w:after="0"/>
              <w:rPr>
                <w:rFonts w:cstheme="minorHAnsi"/>
                <w:sz w:val="18"/>
                <w:szCs w:val="18"/>
              </w:rPr>
            </w:pPr>
          </w:p>
        </w:tc>
      </w:tr>
    </w:tbl>
    <w:p w14:paraId="57F26BE5" w14:textId="0A222010" w:rsidR="00F844A0" w:rsidRPr="00EC6531" w:rsidRDefault="00F844A0" w:rsidP="00EC6531">
      <w:pPr>
        <w:spacing w:after="0"/>
        <w:rPr>
          <w:rStyle w:val="Heading2Char"/>
          <w:rFonts w:asciiTheme="minorHAnsi" w:hAnsiTheme="minorHAnsi" w:cstheme="minorHAnsi"/>
          <w:color w:val="06111F" w:themeColor="accent1" w:themeShade="80"/>
          <w:sz w:val="12"/>
          <w:szCs w:val="12"/>
        </w:rPr>
      </w:pPr>
    </w:p>
    <w:p w14:paraId="1F9A6E47" w14:textId="77777777" w:rsidR="00F844A0" w:rsidRPr="00EC6531" w:rsidRDefault="00F844A0" w:rsidP="00EC6531">
      <w:pPr>
        <w:spacing w:after="0"/>
        <w:rPr>
          <w:sz w:val="24"/>
        </w:rPr>
      </w:pPr>
      <w:bookmarkStart w:id="136" w:name="_Hlk88127748"/>
      <w:r w:rsidRPr="00EC6531">
        <w:rPr>
          <w:b/>
          <w:bCs/>
          <w:sz w:val="24"/>
        </w:rPr>
        <w:t>SYSTEM INFLUENCING ACTIVITIES –</w:t>
      </w:r>
      <w:r w:rsidRPr="00EC6531">
        <w:rPr>
          <w:color w:val="06111F" w:themeColor="accent1" w:themeShade="80"/>
          <w:sz w:val="24"/>
        </w:rPr>
        <w:t xml:space="preserve"> </w:t>
      </w:r>
      <w:r w:rsidRPr="00996236">
        <w:rPr>
          <w:rStyle w:val="Emphasis"/>
        </w:rPr>
        <w:t>please include ALL activities (planned, underway &amp; completed)</w:t>
      </w:r>
    </w:p>
    <w:tbl>
      <w:tblPr>
        <w:tblStyle w:val="TableGrid"/>
        <w:tblW w:w="15163" w:type="dxa"/>
        <w:tblLayout w:type="fixed"/>
        <w:tblCellMar>
          <w:left w:w="28" w:type="dxa"/>
          <w:right w:w="28" w:type="dxa"/>
        </w:tblCellMar>
        <w:tblLook w:val="04A0" w:firstRow="1" w:lastRow="0" w:firstColumn="1" w:lastColumn="0" w:noHBand="0" w:noVBand="1"/>
      </w:tblPr>
      <w:tblGrid>
        <w:gridCol w:w="2269"/>
        <w:gridCol w:w="6798"/>
        <w:gridCol w:w="1701"/>
        <w:gridCol w:w="4395"/>
      </w:tblGrid>
      <w:tr w:rsidR="00F844A0" w:rsidRPr="00982CD3" w14:paraId="6DE60583" w14:textId="77777777" w:rsidTr="00EC6531">
        <w:trPr>
          <w:tblHeader/>
        </w:trPr>
        <w:tc>
          <w:tcPr>
            <w:tcW w:w="2269" w:type="dxa"/>
            <w:shd w:val="clear" w:color="auto" w:fill="D9D9D9" w:themeFill="background1" w:themeFillShade="D9"/>
            <w:tcMar>
              <w:left w:w="28" w:type="dxa"/>
              <w:right w:w="28" w:type="dxa"/>
            </w:tcMar>
            <w:vAlign w:val="center"/>
          </w:tcPr>
          <w:p w14:paraId="02856626" w14:textId="17940BD5" w:rsidR="00F844A0" w:rsidRPr="00982CD3" w:rsidRDefault="00F844A0" w:rsidP="00EC6531">
            <w:pPr>
              <w:spacing w:after="0"/>
              <w:jc w:val="center"/>
              <w:rPr>
                <w:rFonts w:cstheme="minorHAnsi"/>
                <w:b/>
                <w:sz w:val="18"/>
                <w:szCs w:val="18"/>
              </w:rPr>
            </w:pPr>
            <w:r w:rsidRPr="00982CD3">
              <w:rPr>
                <w:rFonts w:cstheme="minorHAnsi"/>
                <w:b/>
                <w:sz w:val="18"/>
                <w:szCs w:val="18"/>
              </w:rPr>
              <w:t>Name of activity</w:t>
            </w:r>
          </w:p>
        </w:tc>
        <w:tc>
          <w:tcPr>
            <w:tcW w:w="6798" w:type="dxa"/>
            <w:shd w:val="clear" w:color="auto" w:fill="D9D9D9" w:themeFill="background1" w:themeFillShade="D9"/>
            <w:vAlign w:val="center"/>
          </w:tcPr>
          <w:p w14:paraId="52AC76CD" w14:textId="77777777" w:rsidR="00F844A0" w:rsidRPr="00982CD3" w:rsidRDefault="00F844A0" w:rsidP="00EC6531">
            <w:pPr>
              <w:spacing w:after="0"/>
              <w:jc w:val="center"/>
              <w:rPr>
                <w:rFonts w:cstheme="minorHAnsi"/>
                <w:b/>
                <w:sz w:val="18"/>
                <w:szCs w:val="18"/>
              </w:rPr>
            </w:pPr>
            <w:r w:rsidRPr="00982CD3">
              <w:rPr>
                <w:rFonts w:cstheme="minorHAnsi"/>
                <w:b/>
                <w:sz w:val="18"/>
                <w:szCs w:val="18"/>
              </w:rPr>
              <w:t>Brief description of training/activity</w:t>
            </w:r>
          </w:p>
        </w:tc>
        <w:tc>
          <w:tcPr>
            <w:tcW w:w="1701" w:type="dxa"/>
            <w:shd w:val="clear" w:color="auto" w:fill="D9D9D9" w:themeFill="background1" w:themeFillShade="D9"/>
          </w:tcPr>
          <w:p w14:paraId="3D567CC1" w14:textId="2596B6A8" w:rsidR="00F844A0" w:rsidRPr="00982CD3" w:rsidRDefault="00F844A0" w:rsidP="00EC6531">
            <w:pPr>
              <w:spacing w:after="0"/>
              <w:jc w:val="center"/>
              <w:rPr>
                <w:rFonts w:cstheme="minorHAnsi"/>
                <w:b/>
                <w:sz w:val="18"/>
                <w:szCs w:val="18"/>
              </w:rPr>
            </w:pPr>
            <w:r w:rsidRPr="00982CD3">
              <w:rPr>
                <w:rFonts w:cstheme="minorHAnsi"/>
                <w:b/>
                <w:sz w:val="18"/>
                <w:szCs w:val="18"/>
              </w:rPr>
              <w:t>Stage of implementation</w:t>
            </w:r>
          </w:p>
          <w:p w14:paraId="39FCC045" w14:textId="2A1B3DDD" w:rsidR="00F844A0" w:rsidRPr="00982CD3" w:rsidRDefault="00F844A0" w:rsidP="00EC6531">
            <w:pPr>
              <w:spacing w:after="0"/>
              <w:jc w:val="center"/>
              <w:rPr>
                <w:rFonts w:cstheme="minorHAnsi"/>
                <w:b/>
                <w:sz w:val="18"/>
                <w:szCs w:val="18"/>
              </w:rPr>
            </w:pPr>
            <w:r w:rsidRPr="00996236">
              <w:rPr>
                <w:rStyle w:val="Emphasis"/>
              </w:rPr>
              <w:t>(planned/</w:t>
            </w:r>
            <w:r w:rsidR="00EC6531" w:rsidRPr="00996236">
              <w:rPr>
                <w:rStyle w:val="Emphasis"/>
              </w:rPr>
              <w:t xml:space="preserve"> </w:t>
            </w:r>
            <w:r w:rsidRPr="00996236">
              <w:rPr>
                <w:rStyle w:val="Emphasis"/>
              </w:rPr>
              <w:t>in progress/</w:t>
            </w:r>
            <w:r w:rsidR="00EC6531" w:rsidRPr="00996236">
              <w:rPr>
                <w:rStyle w:val="Emphasis"/>
              </w:rPr>
              <w:t xml:space="preserve"> </w:t>
            </w:r>
            <w:r w:rsidRPr="00996236">
              <w:rPr>
                <w:rStyle w:val="Emphasis"/>
              </w:rPr>
              <w:t>complete)</w:t>
            </w:r>
          </w:p>
        </w:tc>
        <w:tc>
          <w:tcPr>
            <w:tcW w:w="4395" w:type="dxa"/>
            <w:shd w:val="clear" w:color="auto" w:fill="D9D9D9" w:themeFill="background1" w:themeFillShade="D9"/>
            <w:tcMar>
              <w:left w:w="28" w:type="dxa"/>
              <w:right w:w="28" w:type="dxa"/>
            </w:tcMar>
            <w:vAlign w:val="center"/>
          </w:tcPr>
          <w:p w14:paraId="3068EDD6" w14:textId="0DC7254A" w:rsidR="00F844A0" w:rsidRPr="00996236" w:rsidRDefault="00F844A0" w:rsidP="00EC6531">
            <w:pPr>
              <w:spacing w:after="0"/>
              <w:jc w:val="center"/>
              <w:rPr>
                <w:rStyle w:val="Emphasis"/>
              </w:rPr>
            </w:pPr>
            <w:r w:rsidRPr="00982CD3">
              <w:rPr>
                <w:rFonts w:cstheme="minorHAnsi"/>
                <w:b/>
                <w:sz w:val="18"/>
                <w:szCs w:val="18"/>
              </w:rPr>
              <w:t xml:space="preserve">Reflection about activity usefulness in terms of affecting system change </w:t>
            </w:r>
            <w:r w:rsidRPr="00982CD3">
              <w:rPr>
                <w:rFonts w:cstheme="minorHAnsi"/>
                <w:b/>
                <w:sz w:val="18"/>
                <w:szCs w:val="18"/>
              </w:rPr>
              <w:br/>
            </w:r>
            <w:r w:rsidRPr="00996236">
              <w:rPr>
                <w:rStyle w:val="Emphasis"/>
              </w:rPr>
              <w:t>Rating:</w:t>
            </w:r>
            <w:r w:rsidRPr="00982CD3">
              <w:rPr>
                <w:rFonts w:cstheme="minorHAnsi"/>
                <w:b/>
                <w:sz w:val="16"/>
                <w:szCs w:val="16"/>
              </w:rPr>
              <w:t xml:space="preserve"> </w:t>
            </w:r>
            <w:r w:rsidRPr="00996236">
              <w:rPr>
                <w:rStyle w:val="Emphasis"/>
              </w:rPr>
              <w:t>0= Not at all useful ….5= OK … 10=Extremely useful</w:t>
            </w:r>
          </w:p>
          <w:p w14:paraId="4478EB41" w14:textId="310FD87A" w:rsidR="00F844A0" w:rsidRPr="00982CD3" w:rsidRDefault="00F844A0" w:rsidP="00EC6531">
            <w:pPr>
              <w:spacing w:after="0"/>
              <w:jc w:val="center"/>
              <w:rPr>
                <w:rFonts w:cstheme="minorHAnsi"/>
                <w:b/>
                <w:sz w:val="18"/>
                <w:szCs w:val="18"/>
              </w:rPr>
            </w:pPr>
            <w:r w:rsidRPr="00996236">
              <w:rPr>
                <w:rStyle w:val="Emphasis"/>
              </w:rPr>
              <w:t>AND please add a brief comment</w:t>
            </w:r>
          </w:p>
        </w:tc>
      </w:tr>
      <w:tr w:rsidR="00F844A0" w:rsidRPr="00982CD3" w14:paraId="165BC3CD" w14:textId="77777777" w:rsidTr="00EC6531">
        <w:trPr>
          <w:cantSplit/>
        </w:trPr>
        <w:tc>
          <w:tcPr>
            <w:tcW w:w="2269" w:type="dxa"/>
            <w:shd w:val="clear" w:color="auto" w:fill="auto"/>
            <w:vAlign w:val="center"/>
          </w:tcPr>
          <w:p w14:paraId="2C6E57D2" w14:textId="321EDE20" w:rsidR="00F844A0" w:rsidRPr="00982CD3" w:rsidRDefault="00F844A0" w:rsidP="00EC6531">
            <w:pPr>
              <w:spacing w:after="0"/>
              <w:rPr>
                <w:rFonts w:cstheme="minorHAnsi"/>
                <w:i/>
                <w:iCs/>
                <w:sz w:val="18"/>
                <w:szCs w:val="18"/>
              </w:rPr>
            </w:pPr>
          </w:p>
        </w:tc>
        <w:tc>
          <w:tcPr>
            <w:tcW w:w="6798" w:type="dxa"/>
            <w:shd w:val="clear" w:color="auto" w:fill="auto"/>
            <w:vAlign w:val="center"/>
          </w:tcPr>
          <w:p w14:paraId="63B60FFD" w14:textId="01EB1204" w:rsidR="00F844A0" w:rsidRPr="00982CD3" w:rsidRDefault="00F844A0" w:rsidP="00EC6531">
            <w:pPr>
              <w:spacing w:after="0"/>
              <w:rPr>
                <w:rFonts w:cstheme="minorHAnsi"/>
                <w:sz w:val="18"/>
              </w:rPr>
            </w:pPr>
          </w:p>
        </w:tc>
        <w:tc>
          <w:tcPr>
            <w:tcW w:w="1701" w:type="dxa"/>
            <w:shd w:val="clear" w:color="auto" w:fill="FFFF00"/>
            <w:vAlign w:val="center"/>
          </w:tcPr>
          <w:p w14:paraId="5A90395F" w14:textId="77777777" w:rsidR="00F844A0" w:rsidRPr="00982CD3" w:rsidRDefault="00F844A0" w:rsidP="00EC6531">
            <w:pPr>
              <w:spacing w:after="0"/>
              <w:rPr>
                <w:rFonts w:cstheme="minorHAnsi"/>
                <w:bCs/>
                <w:sz w:val="18"/>
                <w:szCs w:val="18"/>
              </w:rPr>
            </w:pPr>
          </w:p>
        </w:tc>
        <w:tc>
          <w:tcPr>
            <w:tcW w:w="4395" w:type="dxa"/>
            <w:shd w:val="clear" w:color="auto" w:fill="FFFF00"/>
            <w:vAlign w:val="center"/>
          </w:tcPr>
          <w:p w14:paraId="69F5D0E5" w14:textId="77777777" w:rsidR="00F844A0" w:rsidRPr="00982CD3" w:rsidRDefault="00F844A0" w:rsidP="00EC6531">
            <w:pPr>
              <w:spacing w:after="0"/>
              <w:rPr>
                <w:rFonts w:cstheme="minorHAnsi"/>
                <w:bCs/>
                <w:sz w:val="18"/>
                <w:szCs w:val="18"/>
              </w:rPr>
            </w:pPr>
          </w:p>
        </w:tc>
      </w:tr>
      <w:tr w:rsidR="00F844A0" w:rsidRPr="00982CD3" w14:paraId="334FD45F" w14:textId="77777777" w:rsidTr="00EC6531">
        <w:trPr>
          <w:cantSplit/>
        </w:trPr>
        <w:tc>
          <w:tcPr>
            <w:tcW w:w="2269" w:type="dxa"/>
            <w:shd w:val="clear" w:color="auto" w:fill="auto"/>
            <w:vAlign w:val="center"/>
          </w:tcPr>
          <w:p w14:paraId="4327A089" w14:textId="77777777" w:rsidR="00F844A0" w:rsidRPr="00982CD3" w:rsidRDefault="00F844A0" w:rsidP="00EC6531">
            <w:pPr>
              <w:spacing w:after="0"/>
              <w:rPr>
                <w:rFonts w:cstheme="minorHAnsi"/>
                <w:sz w:val="18"/>
                <w:szCs w:val="18"/>
              </w:rPr>
            </w:pPr>
          </w:p>
        </w:tc>
        <w:tc>
          <w:tcPr>
            <w:tcW w:w="6798" w:type="dxa"/>
            <w:shd w:val="clear" w:color="auto" w:fill="auto"/>
            <w:vAlign w:val="center"/>
          </w:tcPr>
          <w:p w14:paraId="22229EBF" w14:textId="7141BC8B" w:rsidR="00F844A0" w:rsidRPr="00982CD3" w:rsidRDefault="00F844A0" w:rsidP="00EC6531">
            <w:pPr>
              <w:spacing w:after="0"/>
              <w:rPr>
                <w:rFonts w:cstheme="minorHAnsi"/>
                <w:sz w:val="18"/>
                <w:szCs w:val="18"/>
              </w:rPr>
            </w:pPr>
          </w:p>
        </w:tc>
        <w:tc>
          <w:tcPr>
            <w:tcW w:w="1701" w:type="dxa"/>
            <w:shd w:val="clear" w:color="auto" w:fill="FFFF00"/>
            <w:vAlign w:val="center"/>
          </w:tcPr>
          <w:p w14:paraId="2530C5E7" w14:textId="77777777" w:rsidR="00F844A0" w:rsidRPr="00982CD3" w:rsidRDefault="00F844A0" w:rsidP="00EC6531">
            <w:pPr>
              <w:spacing w:after="0"/>
              <w:rPr>
                <w:rFonts w:cstheme="minorHAnsi"/>
                <w:sz w:val="18"/>
                <w:szCs w:val="18"/>
              </w:rPr>
            </w:pPr>
          </w:p>
        </w:tc>
        <w:tc>
          <w:tcPr>
            <w:tcW w:w="4395" w:type="dxa"/>
            <w:shd w:val="clear" w:color="auto" w:fill="FFFF00"/>
            <w:vAlign w:val="center"/>
          </w:tcPr>
          <w:p w14:paraId="5B24F174" w14:textId="77777777" w:rsidR="00F844A0" w:rsidRPr="00982CD3" w:rsidRDefault="00F844A0" w:rsidP="00EC6531">
            <w:pPr>
              <w:spacing w:after="0"/>
              <w:rPr>
                <w:rFonts w:cstheme="minorHAnsi"/>
                <w:sz w:val="18"/>
                <w:szCs w:val="18"/>
              </w:rPr>
            </w:pPr>
          </w:p>
        </w:tc>
      </w:tr>
    </w:tbl>
    <w:p w14:paraId="18930333" w14:textId="77777777" w:rsidR="00F844A0" w:rsidRPr="00EC6531" w:rsidRDefault="00F844A0" w:rsidP="00EC6531">
      <w:pPr>
        <w:spacing w:after="0"/>
        <w:rPr>
          <w:rStyle w:val="Heading2Char"/>
          <w:rFonts w:asciiTheme="minorHAnsi" w:hAnsiTheme="minorHAnsi" w:cstheme="minorHAnsi"/>
          <w:color w:val="06111F" w:themeColor="accent1" w:themeShade="80"/>
          <w:sz w:val="12"/>
          <w:szCs w:val="12"/>
        </w:rPr>
      </w:pPr>
    </w:p>
    <w:p w14:paraId="5AEE8854" w14:textId="77777777" w:rsidR="00F844A0" w:rsidRPr="00EC6531" w:rsidRDefault="00F844A0" w:rsidP="00EC6531">
      <w:pPr>
        <w:spacing w:after="0"/>
        <w:rPr>
          <w:b/>
          <w:color w:val="06111F" w:themeColor="accent1" w:themeShade="80"/>
          <w:sz w:val="24"/>
        </w:rPr>
      </w:pPr>
      <w:r w:rsidRPr="00EC6531">
        <w:rPr>
          <w:b/>
          <w:bCs/>
          <w:sz w:val="24"/>
        </w:rPr>
        <w:t>IMPLEMENTATION HIGHLIGHTS –</w:t>
      </w:r>
      <w:r w:rsidRPr="00EC6531">
        <w:rPr>
          <w:color w:val="06111F" w:themeColor="accent1" w:themeShade="80"/>
          <w:sz w:val="24"/>
        </w:rPr>
        <w:t xml:space="preserve"> </w:t>
      </w:r>
      <w:r w:rsidRPr="00996236">
        <w:rPr>
          <w:rStyle w:val="Emphasis"/>
        </w:rPr>
        <w:t>indicate highlights for this reporting period</w:t>
      </w:r>
    </w:p>
    <w:tbl>
      <w:tblPr>
        <w:tblStyle w:val="TableGrid"/>
        <w:tblW w:w="15163" w:type="dxa"/>
        <w:tblCellMar>
          <w:top w:w="28" w:type="dxa"/>
          <w:left w:w="28" w:type="dxa"/>
          <w:bottom w:w="28" w:type="dxa"/>
          <w:right w:w="28" w:type="dxa"/>
        </w:tblCellMar>
        <w:tblLook w:val="04A0" w:firstRow="1" w:lastRow="0" w:firstColumn="1" w:lastColumn="0" w:noHBand="0" w:noVBand="1"/>
      </w:tblPr>
      <w:tblGrid>
        <w:gridCol w:w="15163"/>
      </w:tblGrid>
      <w:tr w:rsidR="00F844A0" w:rsidRPr="00982CD3" w14:paraId="4ED4D4CA" w14:textId="77777777" w:rsidTr="00F844A0">
        <w:trPr>
          <w:cantSplit/>
        </w:trPr>
        <w:tc>
          <w:tcPr>
            <w:tcW w:w="15163" w:type="dxa"/>
            <w:shd w:val="clear" w:color="auto" w:fill="FFFF00"/>
            <w:vAlign w:val="center"/>
          </w:tcPr>
          <w:p w14:paraId="24FE677C" w14:textId="581C3C61" w:rsidR="00F844A0" w:rsidRPr="00982CD3" w:rsidRDefault="00F844A0" w:rsidP="00EC6531">
            <w:pPr>
              <w:spacing w:after="0"/>
              <w:rPr>
                <w:rFonts w:cstheme="minorHAnsi"/>
              </w:rPr>
            </w:pPr>
            <w:r w:rsidRPr="00982CD3">
              <w:rPr>
                <w:rFonts w:cstheme="minorHAnsi"/>
                <w:szCs w:val="20"/>
              </w:rPr>
              <w:t xml:space="preserve"> </w:t>
            </w:r>
          </w:p>
        </w:tc>
      </w:tr>
    </w:tbl>
    <w:p w14:paraId="55F433EE" w14:textId="77777777" w:rsidR="00F844A0" w:rsidRPr="00EC6531" w:rsidRDefault="00F844A0" w:rsidP="00EC6531">
      <w:pPr>
        <w:spacing w:after="0"/>
        <w:rPr>
          <w:rFonts w:cstheme="minorHAnsi"/>
          <w:sz w:val="12"/>
          <w:szCs w:val="12"/>
        </w:rPr>
      </w:pPr>
    </w:p>
    <w:p w14:paraId="1479168B" w14:textId="77777777" w:rsidR="00F844A0" w:rsidRPr="00EC6531" w:rsidRDefault="00F844A0" w:rsidP="00EC6531">
      <w:pPr>
        <w:spacing w:after="0"/>
        <w:rPr>
          <w:b/>
          <w:color w:val="06111F" w:themeColor="accent1" w:themeShade="80"/>
          <w:sz w:val="23"/>
          <w:szCs w:val="23"/>
        </w:rPr>
      </w:pPr>
      <w:r w:rsidRPr="00EC6531">
        <w:rPr>
          <w:b/>
          <w:bCs/>
          <w:sz w:val="24"/>
        </w:rPr>
        <w:t>IMPLEMENTATION CHALLENGES –</w:t>
      </w:r>
      <w:r w:rsidRPr="00EC6531">
        <w:rPr>
          <w:color w:val="06111F" w:themeColor="accent1" w:themeShade="80"/>
          <w:sz w:val="24"/>
        </w:rPr>
        <w:t xml:space="preserve"> </w:t>
      </w:r>
      <w:r w:rsidRPr="00996236">
        <w:rPr>
          <w:rStyle w:val="Emphasis"/>
        </w:rPr>
        <w:t>indicate any challenges encountered for this reporting period, including any actions taken to address them</w:t>
      </w:r>
    </w:p>
    <w:tbl>
      <w:tblPr>
        <w:tblStyle w:val="TableGrid"/>
        <w:tblW w:w="15163" w:type="dxa"/>
        <w:shd w:val="clear" w:color="auto" w:fill="FFFF00"/>
        <w:tblCellMar>
          <w:top w:w="28" w:type="dxa"/>
          <w:left w:w="28" w:type="dxa"/>
          <w:bottom w:w="28" w:type="dxa"/>
          <w:right w:w="28" w:type="dxa"/>
        </w:tblCellMar>
        <w:tblLook w:val="04A0" w:firstRow="1" w:lastRow="0" w:firstColumn="1" w:lastColumn="0" w:noHBand="0" w:noVBand="1"/>
      </w:tblPr>
      <w:tblGrid>
        <w:gridCol w:w="15163"/>
      </w:tblGrid>
      <w:tr w:rsidR="00F844A0" w:rsidRPr="00982CD3" w14:paraId="7266A49A" w14:textId="77777777" w:rsidTr="00F844A0">
        <w:trPr>
          <w:cantSplit/>
        </w:trPr>
        <w:tc>
          <w:tcPr>
            <w:tcW w:w="15163" w:type="dxa"/>
            <w:shd w:val="clear" w:color="auto" w:fill="FFFF00"/>
            <w:vAlign w:val="center"/>
          </w:tcPr>
          <w:p w14:paraId="55352203" w14:textId="77777777" w:rsidR="00F844A0" w:rsidRPr="00982CD3" w:rsidRDefault="00F844A0" w:rsidP="00EC6531">
            <w:pPr>
              <w:spacing w:after="0"/>
              <w:rPr>
                <w:rFonts w:cstheme="minorHAnsi"/>
              </w:rPr>
            </w:pPr>
          </w:p>
        </w:tc>
      </w:tr>
    </w:tbl>
    <w:p w14:paraId="0A92F22E" w14:textId="77777777" w:rsidR="00F844A0" w:rsidRPr="00982CD3" w:rsidRDefault="00F844A0" w:rsidP="00EC6531">
      <w:pPr>
        <w:spacing w:after="0"/>
        <w:rPr>
          <w:rFonts w:cstheme="minorHAnsi"/>
        </w:rPr>
        <w:sectPr w:rsidR="00F844A0" w:rsidRPr="00982CD3" w:rsidSect="00EC6531">
          <w:endnotePr>
            <w:numFmt w:val="decimal"/>
          </w:endnotePr>
          <w:pgSz w:w="16840" w:h="11900" w:orient="landscape" w:code="9"/>
          <w:pgMar w:top="1021" w:right="1134" w:bottom="1021" w:left="567" w:header="567" w:footer="567" w:gutter="0"/>
          <w:pgBorders>
            <w:top w:val="single" w:sz="24" w:space="15" w:color="0C2340" w:themeColor="text1"/>
            <w:bottom w:val="single" w:sz="2" w:space="15" w:color="0C2340" w:themeColor="text1"/>
          </w:pgBorders>
          <w:cols w:space="708"/>
          <w:docGrid w:linePitch="400"/>
        </w:sectPr>
      </w:pPr>
    </w:p>
    <w:p w14:paraId="627DB278" w14:textId="3C721161" w:rsidR="00E62ADF" w:rsidRPr="003E1B08" w:rsidRDefault="00E62ADF" w:rsidP="00EC6531">
      <w:pPr>
        <w:pStyle w:val="Heading2"/>
        <w:spacing w:before="0"/>
        <w:rPr>
          <w:color w:val="0C2340" w:themeColor="text2"/>
          <w:lang w:val="en-US"/>
        </w:rPr>
      </w:pPr>
      <w:bookmarkStart w:id="137" w:name="_Toc133576389"/>
      <w:bookmarkEnd w:id="136"/>
      <w:r w:rsidRPr="003E1B08">
        <w:rPr>
          <w:lang w:val="en-US"/>
        </w:rPr>
        <w:t xml:space="preserve">Appendix D: </w:t>
      </w:r>
      <w:r w:rsidR="00DD0A83" w:rsidRPr="003E1B08">
        <w:rPr>
          <w:color w:val="0C2340" w:themeColor="text2"/>
          <w:lang w:val="en-US"/>
        </w:rPr>
        <w:t>Pre-/Post-training surveys</w:t>
      </w:r>
      <w:bookmarkEnd w:id="137"/>
    </w:p>
    <w:p w14:paraId="43BCDD28" w14:textId="44BCDC51" w:rsidR="00DD0A83" w:rsidRDefault="00DD0A83" w:rsidP="00DD0A83">
      <w:pPr>
        <w:pStyle w:val="Heading3"/>
      </w:pPr>
      <w:bookmarkStart w:id="138" w:name="_Toc123583970"/>
      <w:bookmarkStart w:id="139" w:name="_Toc133576390"/>
      <w:r>
        <w:t>Pre-training survey (health professionals)</w:t>
      </w:r>
      <w:bookmarkEnd w:id="138"/>
      <w:bookmarkEnd w:id="139"/>
    </w:p>
    <w:tbl>
      <w:tblPr>
        <w:tblW w:w="9586" w:type="dxa"/>
        <w:tblBorders>
          <w:top w:val="thinThickThinSmallGap" w:sz="18" w:space="0" w:color="2F5496"/>
          <w:left w:val="thinThickThinSmallGap" w:sz="18" w:space="0" w:color="2F5496"/>
          <w:bottom w:val="thinThickThinSmallGap" w:sz="18" w:space="0" w:color="2F5496"/>
          <w:right w:val="thinThickThinSmallGap" w:sz="18" w:space="0" w:color="2F5496"/>
        </w:tblBorders>
        <w:shd w:val="clear" w:color="auto" w:fill="DEEAF6"/>
        <w:tblCellMar>
          <w:top w:w="57" w:type="dxa"/>
          <w:left w:w="57" w:type="dxa"/>
          <w:bottom w:w="57" w:type="dxa"/>
          <w:right w:w="57" w:type="dxa"/>
        </w:tblCellMar>
        <w:tblLook w:val="04A0" w:firstRow="1" w:lastRow="0" w:firstColumn="1" w:lastColumn="0" w:noHBand="0" w:noVBand="1"/>
      </w:tblPr>
      <w:tblGrid>
        <w:gridCol w:w="9586"/>
      </w:tblGrid>
      <w:tr w:rsidR="00577FB5" w14:paraId="67CB221C" w14:textId="77777777" w:rsidTr="00577FB5">
        <w:trPr>
          <w:cantSplit/>
        </w:trPr>
        <w:tc>
          <w:tcPr>
            <w:tcW w:w="9586" w:type="dxa"/>
            <w:shd w:val="clear" w:color="auto" w:fill="DEEAF6"/>
            <w:vAlign w:val="center"/>
          </w:tcPr>
          <w:p w14:paraId="242071B4" w14:textId="77777777" w:rsidR="00577FB5" w:rsidRPr="00577FB5" w:rsidRDefault="00577FB5" w:rsidP="00EC6531">
            <w:pPr>
              <w:spacing w:after="0"/>
              <w:jc w:val="center"/>
              <w:rPr>
                <w:rFonts w:ascii="Albany AMT" w:eastAsia="Times New Roman" w:hAnsi="Albany AMT" w:cs="Albany AMT"/>
                <w:b/>
                <w:color w:val="262626"/>
                <w:sz w:val="34"/>
                <w:szCs w:val="34"/>
              </w:rPr>
            </w:pPr>
            <w:r w:rsidRPr="00577FB5">
              <w:rPr>
                <w:rFonts w:ascii="Albany AMT" w:eastAsia="Times New Roman" w:hAnsi="Albany AMT" w:cs="Albany AMT"/>
                <w:b/>
                <w:color w:val="262626"/>
                <w:sz w:val="34"/>
                <w:szCs w:val="34"/>
              </w:rPr>
              <w:t>Domestic and Family Violence Pilot:</w:t>
            </w:r>
            <w:r w:rsidRPr="00577FB5">
              <w:rPr>
                <w:rFonts w:ascii="Segoe UI" w:eastAsia="Times New Roman" w:hAnsi="Segoe UI" w:cs="Segoe UI"/>
                <w:bCs/>
                <w:color w:val="262626"/>
                <w:sz w:val="18"/>
                <w:szCs w:val="18"/>
                <w:lang w:eastAsia="en-AU"/>
              </w:rPr>
              <w:t xml:space="preserve"> </w:t>
            </w:r>
            <w:r w:rsidRPr="00577FB5">
              <w:rPr>
                <w:rFonts w:ascii="Albany AMT" w:eastAsia="Times New Roman" w:hAnsi="Albany AMT" w:cs="Albany AMT"/>
                <w:b/>
                <w:color w:val="262626"/>
                <w:sz w:val="34"/>
                <w:szCs w:val="34"/>
              </w:rPr>
              <w:t>PRE-Training Survey</w:t>
            </w:r>
          </w:p>
          <w:p w14:paraId="7F1BC7C1" w14:textId="4810FDD0" w:rsidR="00577FB5" w:rsidRPr="00577FB5" w:rsidRDefault="00432465" w:rsidP="00EC6531">
            <w:pPr>
              <w:spacing w:after="0"/>
              <w:jc w:val="center"/>
              <w:rPr>
                <w:rFonts w:ascii="Albany AMT" w:eastAsia="Times New Roman" w:hAnsi="Albany AMT" w:cs="Albany AMT"/>
                <w:b/>
                <w:color w:val="0070C0"/>
                <w:sz w:val="32"/>
                <w:szCs w:val="32"/>
              </w:rPr>
            </w:pPr>
            <w:r>
              <w:rPr>
                <w:rFonts w:ascii="Albany AMT" w:eastAsia="Times New Roman" w:hAnsi="Albany AMT" w:cs="Albany AMT"/>
                <w:b/>
                <w:color w:val="0070C0"/>
                <w:sz w:val="30"/>
                <w:szCs w:val="30"/>
              </w:rPr>
              <w:t>HEALTH PROFESSIONALS</w:t>
            </w:r>
          </w:p>
        </w:tc>
      </w:tr>
    </w:tbl>
    <w:p w14:paraId="76E874B2" w14:textId="77777777" w:rsidR="00577FB5" w:rsidRPr="007E3635" w:rsidRDefault="00577FB5" w:rsidP="004B3311">
      <w:pPr>
        <w:spacing w:after="0" w:line="240" w:lineRule="auto"/>
        <w:jc w:val="center"/>
        <w:rPr>
          <w:rFonts w:ascii="Segoe UI" w:eastAsia="Times New Roman" w:hAnsi="Segoe UI" w:cs="Segoe UI"/>
          <w:bCs/>
          <w:color w:val="262626"/>
          <w:szCs w:val="20"/>
          <w:lang w:eastAsia="en-AU"/>
        </w:rPr>
      </w:pPr>
      <w:r w:rsidRPr="00086EEB">
        <w:rPr>
          <w:rFonts w:ascii="Segoe UI" w:eastAsia="Times New Roman" w:hAnsi="Segoe UI" w:cs="Segoe UI"/>
          <w:bCs/>
          <w:color w:val="262626"/>
          <w:szCs w:val="20"/>
          <w:lang w:eastAsia="en-AU"/>
        </w:rPr>
        <w:t xml:space="preserve">Welcome to the Outcomes Survey for the Primary Health Network Domestic and Family Violence </w:t>
      </w:r>
      <w:r>
        <w:rPr>
          <w:rFonts w:ascii="Segoe UI" w:eastAsia="Times New Roman" w:hAnsi="Segoe UI" w:cs="Segoe UI"/>
          <w:bCs/>
          <w:color w:val="262626"/>
          <w:szCs w:val="20"/>
          <w:lang w:eastAsia="en-AU"/>
        </w:rPr>
        <w:t xml:space="preserve">(DFV) </w:t>
      </w:r>
      <w:r w:rsidRPr="00086EEB">
        <w:rPr>
          <w:rFonts w:ascii="Segoe UI" w:eastAsia="Times New Roman" w:hAnsi="Segoe UI" w:cs="Segoe UI"/>
          <w:bCs/>
          <w:color w:val="262626"/>
          <w:szCs w:val="20"/>
          <w:lang w:eastAsia="en-AU"/>
        </w:rPr>
        <w:t xml:space="preserve">Pilot currently underway across New South Wales, Queensland and Victoria. </w:t>
      </w:r>
    </w:p>
    <w:p w14:paraId="4ED1B96A" w14:textId="143EE28D" w:rsidR="00577FB5" w:rsidRDefault="00577FB5" w:rsidP="004B3311">
      <w:pPr>
        <w:spacing w:after="0" w:line="240" w:lineRule="auto"/>
        <w:jc w:val="center"/>
        <w:rPr>
          <w:rFonts w:ascii="Segoe UI" w:eastAsia="Times New Roman" w:hAnsi="Segoe UI" w:cs="Segoe UI"/>
          <w:bCs/>
          <w:color w:val="262626"/>
          <w:szCs w:val="20"/>
          <w:lang w:eastAsia="en-AU"/>
        </w:rPr>
      </w:pPr>
      <w:r w:rsidRPr="007E3635">
        <w:rPr>
          <w:rFonts w:ascii="Segoe UI" w:eastAsia="Times New Roman" w:hAnsi="Segoe UI" w:cs="Segoe UI"/>
          <w:bCs/>
          <w:color w:val="262626"/>
          <w:szCs w:val="20"/>
          <w:lang w:eastAsia="en-AU"/>
        </w:rPr>
        <w:t xml:space="preserve">It will help us understand </w:t>
      </w:r>
      <w:r>
        <w:rPr>
          <w:rFonts w:ascii="Segoe UI" w:eastAsia="Times New Roman" w:hAnsi="Segoe UI" w:cs="Segoe UI"/>
          <w:bCs/>
          <w:color w:val="262626"/>
          <w:szCs w:val="20"/>
          <w:lang w:eastAsia="en-AU"/>
        </w:rPr>
        <w:t xml:space="preserve">what people think about </w:t>
      </w:r>
      <w:r w:rsidR="005B13D4">
        <w:rPr>
          <w:rFonts w:ascii="Segoe UI" w:eastAsia="Times New Roman" w:hAnsi="Segoe UI" w:cs="Segoe UI"/>
          <w:bCs/>
          <w:color w:val="262626"/>
          <w:szCs w:val="20"/>
          <w:lang w:eastAsia="en-AU"/>
        </w:rPr>
        <w:t>the DFV pilot</w:t>
      </w:r>
      <w:r>
        <w:rPr>
          <w:rFonts w:ascii="Segoe UI" w:eastAsia="Times New Roman" w:hAnsi="Segoe UI" w:cs="Segoe UI"/>
          <w:bCs/>
          <w:color w:val="262626"/>
          <w:szCs w:val="20"/>
          <w:lang w:eastAsia="en-AU"/>
        </w:rPr>
        <w:t xml:space="preserve">, </w:t>
      </w:r>
      <w:r w:rsidRPr="007E3635">
        <w:rPr>
          <w:rFonts w:ascii="Segoe UI" w:eastAsia="Times New Roman" w:hAnsi="Segoe UI" w:cs="Segoe UI"/>
          <w:bCs/>
          <w:color w:val="262626"/>
          <w:szCs w:val="20"/>
          <w:lang w:eastAsia="en-AU"/>
        </w:rPr>
        <w:t xml:space="preserve">how </w:t>
      </w:r>
      <w:r>
        <w:rPr>
          <w:rFonts w:ascii="Segoe UI" w:eastAsia="Times New Roman" w:hAnsi="Segoe UI" w:cs="Segoe UI"/>
          <w:bCs/>
          <w:color w:val="262626"/>
          <w:szCs w:val="20"/>
          <w:lang w:eastAsia="en-AU"/>
        </w:rPr>
        <w:t>helpful it is an</w:t>
      </w:r>
      <w:r w:rsidRPr="007E3635">
        <w:rPr>
          <w:rFonts w:ascii="Segoe UI" w:eastAsia="Times New Roman" w:hAnsi="Segoe UI" w:cs="Segoe UI"/>
          <w:bCs/>
          <w:color w:val="262626"/>
          <w:szCs w:val="20"/>
          <w:lang w:eastAsia="en-AU"/>
        </w:rPr>
        <w:t xml:space="preserve">d </w:t>
      </w:r>
      <w:r>
        <w:rPr>
          <w:rFonts w:ascii="Segoe UI" w:eastAsia="Times New Roman" w:hAnsi="Segoe UI" w:cs="Segoe UI"/>
          <w:bCs/>
          <w:color w:val="262626"/>
          <w:szCs w:val="20"/>
          <w:lang w:eastAsia="en-AU"/>
        </w:rPr>
        <w:t xml:space="preserve">how </w:t>
      </w:r>
      <w:r w:rsidRPr="007E3635">
        <w:rPr>
          <w:rFonts w:ascii="Segoe UI" w:eastAsia="Times New Roman" w:hAnsi="Segoe UI" w:cs="Segoe UI"/>
          <w:bCs/>
          <w:color w:val="262626"/>
          <w:szCs w:val="20"/>
          <w:lang w:eastAsia="en-AU"/>
        </w:rPr>
        <w:t xml:space="preserve">it </w:t>
      </w:r>
      <w:r>
        <w:rPr>
          <w:rFonts w:ascii="Segoe UI" w:eastAsia="Times New Roman" w:hAnsi="Segoe UI" w:cs="Segoe UI"/>
          <w:bCs/>
          <w:color w:val="262626"/>
          <w:szCs w:val="20"/>
          <w:lang w:eastAsia="en-AU"/>
        </w:rPr>
        <w:t xml:space="preserve">could be </w:t>
      </w:r>
      <w:r w:rsidRPr="007E3635">
        <w:rPr>
          <w:rFonts w:ascii="Segoe UI" w:eastAsia="Times New Roman" w:hAnsi="Segoe UI" w:cs="Segoe UI"/>
          <w:bCs/>
          <w:color w:val="262626"/>
          <w:szCs w:val="20"/>
          <w:lang w:eastAsia="en-AU"/>
        </w:rPr>
        <w:t>better.</w:t>
      </w:r>
    </w:p>
    <w:tbl>
      <w:tblPr>
        <w:tblStyle w:val="TableGrid"/>
        <w:tblW w:w="0" w:type="auto"/>
        <w:tblInd w:w="3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106"/>
      </w:tblGrid>
      <w:tr w:rsidR="00577FB5" w14:paraId="481E1B6C" w14:textId="77777777" w:rsidTr="002457F4">
        <w:trPr>
          <w:trHeight w:val="1736"/>
        </w:trPr>
        <w:tc>
          <w:tcPr>
            <w:tcW w:w="2551" w:type="dxa"/>
          </w:tcPr>
          <w:p w14:paraId="5EC2EEF3" w14:textId="77777777" w:rsidR="00577FB5" w:rsidRDefault="00577FB5" w:rsidP="004B3311">
            <w:pPr>
              <w:spacing w:after="120" w:line="240" w:lineRule="auto"/>
              <w:jc w:val="center"/>
              <w:rPr>
                <w:rFonts w:ascii="Segoe UI" w:hAnsi="Segoe UI" w:cs="Segoe UI"/>
                <w:bCs/>
                <w:color w:val="262626"/>
                <w:szCs w:val="20"/>
                <w:lang w:eastAsia="en-AU"/>
              </w:rPr>
            </w:pPr>
          </w:p>
          <w:p w14:paraId="7755B924" w14:textId="77777777" w:rsidR="00577FB5" w:rsidRDefault="00577FB5" w:rsidP="004B3311">
            <w:pPr>
              <w:spacing w:after="120" w:line="240" w:lineRule="auto"/>
              <w:jc w:val="right"/>
              <w:rPr>
                <w:rFonts w:ascii="Segoe UI" w:hAnsi="Segoe UI" w:cs="Segoe UI"/>
                <w:bCs/>
                <w:color w:val="262626"/>
                <w:szCs w:val="20"/>
                <w:lang w:eastAsia="en-AU"/>
              </w:rPr>
            </w:pPr>
            <w:r>
              <w:rPr>
                <w:rFonts w:ascii="Segoe UI" w:hAnsi="Segoe UI" w:cs="Segoe UI"/>
                <w:bCs/>
                <w:color w:val="262626"/>
                <w:szCs w:val="20"/>
                <w:lang w:eastAsia="en-AU"/>
              </w:rPr>
              <w:t>To access this survey online, scan this QR code</w:t>
            </w:r>
          </w:p>
          <w:p w14:paraId="2EAC8441" w14:textId="77777777" w:rsidR="00577FB5" w:rsidRDefault="00577FB5" w:rsidP="004B3311">
            <w:pPr>
              <w:spacing w:after="120" w:line="240" w:lineRule="auto"/>
              <w:jc w:val="center"/>
              <w:rPr>
                <w:rFonts w:ascii="Segoe UI" w:hAnsi="Segoe UI" w:cs="Segoe UI"/>
                <w:bCs/>
                <w:color w:val="262626"/>
                <w:szCs w:val="20"/>
                <w:lang w:eastAsia="en-AU"/>
              </w:rPr>
            </w:pPr>
          </w:p>
        </w:tc>
        <w:tc>
          <w:tcPr>
            <w:tcW w:w="2106" w:type="dxa"/>
          </w:tcPr>
          <w:p w14:paraId="2B5A73ED" w14:textId="77777777" w:rsidR="00577FB5" w:rsidRDefault="00577FB5" w:rsidP="004B3311">
            <w:pPr>
              <w:spacing w:after="120" w:line="240" w:lineRule="auto"/>
              <w:jc w:val="center"/>
              <w:rPr>
                <w:rFonts w:ascii="Segoe UI" w:hAnsi="Segoe UI" w:cs="Segoe UI"/>
                <w:bCs/>
                <w:color w:val="262626"/>
                <w:szCs w:val="20"/>
                <w:lang w:eastAsia="en-AU"/>
              </w:rPr>
            </w:pPr>
            <w:r>
              <w:rPr>
                <w:rFonts w:ascii="Segoe UI" w:hAnsi="Segoe UI" w:cs="Segoe UI"/>
                <w:bCs/>
                <w:noProof/>
                <w:color w:val="262626"/>
                <w:szCs w:val="20"/>
                <w:lang w:eastAsia="en-AU"/>
              </w:rPr>
              <w:drawing>
                <wp:inline distT="0" distB="0" distL="0" distR="0" wp14:anchorId="6F7C5D43" wp14:editId="661F27A4">
                  <wp:extent cx="1191600" cy="1191600"/>
                  <wp:effectExtent l="0" t="0" r="8890" b="8890"/>
                  <wp:docPr id="5" name="Picture 5" descr="Qr code for a Pre Training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 for a Pre Training Survey"/>
                          <pic:cNvPicPr/>
                        </pic:nvPicPr>
                        <pic:blipFill>
                          <a:blip r:embed="rId48">
                            <a:extLst>
                              <a:ext uri="{28A0092B-C50C-407E-A947-70E740481C1C}">
                                <a14:useLocalDpi xmlns:a14="http://schemas.microsoft.com/office/drawing/2010/main" val="0"/>
                              </a:ext>
                            </a:extLst>
                          </a:blip>
                          <a:stretch>
                            <a:fillRect/>
                          </a:stretch>
                        </pic:blipFill>
                        <pic:spPr>
                          <a:xfrm>
                            <a:off x="0" y="0"/>
                            <a:ext cx="1191600" cy="1191600"/>
                          </a:xfrm>
                          <a:prstGeom prst="rect">
                            <a:avLst/>
                          </a:prstGeom>
                        </pic:spPr>
                      </pic:pic>
                    </a:graphicData>
                  </a:graphic>
                </wp:inline>
              </w:drawing>
            </w:r>
          </w:p>
        </w:tc>
      </w:tr>
    </w:tbl>
    <w:p w14:paraId="460ECD49" w14:textId="77777777" w:rsidR="00577FB5" w:rsidRPr="003F1E81" w:rsidRDefault="00577FB5" w:rsidP="004B3311">
      <w:pPr>
        <w:spacing w:after="120" w:line="240" w:lineRule="auto"/>
        <w:jc w:val="center"/>
        <w:rPr>
          <w:b/>
          <w:bCs/>
          <w:szCs w:val="20"/>
        </w:rPr>
      </w:pPr>
      <w:r>
        <w:rPr>
          <w:b/>
          <w:bCs/>
          <w:szCs w:val="20"/>
        </w:rPr>
        <w:t xml:space="preserve">To help us link your responses across the two surveys, please answer these three questions. </w:t>
      </w:r>
      <w:r w:rsidRPr="003F1E81">
        <w:rPr>
          <w:b/>
          <w:bCs/>
          <w:szCs w:val="20"/>
        </w:rPr>
        <w:t>They can’t be used to identify you.</w:t>
      </w:r>
    </w:p>
    <w:tbl>
      <w:tblPr>
        <w:tblW w:w="0" w:type="auto"/>
        <w:jc w:val="center"/>
        <w:tblBorders>
          <w:top w:val="single" w:sz="2" w:space="0" w:color="5F497A"/>
          <w:left w:val="single" w:sz="2" w:space="0" w:color="5F497A"/>
          <w:bottom w:val="single" w:sz="2" w:space="0" w:color="5F497A"/>
          <w:right w:val="single" w:sz="2" w:space="0" w:color="5F497A"/>
        </w:tblBorders>
        <w:tblCellMar>
          <w:left w:w="57" w:type="dxa"/>
          <w:right w:w="57" w:type="dxa"/>
        </w:tblCellMar>
        <w:tblLook w:val="04A0" w:firstRow="1" w:lastRow="0" w:firstColumn="1" w:lastColumn="0" w:noHBand="0" w:noVBand="1"/>
      </w:tblPr>
      <w:tblGrid>
        <w:gridCol w:w="4120"/>
        <w:gridCol w:w="5506"/>
      </w:tblGrid>
      <w:tr w:rsidR="00577FB5" w:rsidRPr="008023BA" w14:paraId="6E022EC5" w14:textId="77777777" w:rsidTr="002457F4">
        <w:trPr>
          <w:trHeight w:val="330"/>
          <w:jc w:val="center"/>
        </w:trPr>
        <w:tc>
          <w:tcPr>
            <w:tcW w:w="4395" w:type="dxa"/>
            <w:shd w:val="clear" w:color="auto" w:fill="DEEAF6"/>
            <w:tcMar>
              <w:left w:w="57" w:type="dxa"/>
              <w:right w:w="57" w:type="dxa"/>
            </w:tcMar>
            <w:vAlign w:val="center"/>
          </w:tcPr>
          <w:p w14:paraId="40E63533" w14:textId="77777777" w:rsidR="00577FB5" w:rsidRPr="008539E0" w:rsidRDefault="00577FB5">
            <w:pPr>
              <w:pStyle w:val="ListParagraph"/>
              <w:numPr>
                <w:ilvl w:val="0"/>
                <w:numId w:val="24"/>
              </w:numPr>
            </w:pPr>
            <w:r w:rsidRPr="008539E0">
              <w:t>What is your mother’s maiden name?</w:t>
            </w:r>
          </w:p>
        </w:tc>
        <w:tc>
          <w:tcPr>
            <w:tcW w:w="6008" w:type="dxa"/>
            <w:tcMar>
              <w:left w:w="57" w:type="dxa"/>
              <w:right w:w="57" w:type="dxa"/>
            </w:tcMar>
            <w:vAlign w:val="center"/>
          </w:tcPr>
          <w:p w14:paraId="5A93AA89" w14:textId="77777777" w:rsidR="00577FB5" w:rsidRPr="008023BA" w:rsidRDefault="00577FB5" w:rsidP="004B3311">
            <w:pPr>
              <w:spacing w:before="20" w:after="20" w:line="240" w:lineRule="auto"/>
              <w:jc w:val="center"/>
              <w:rPr>
                <w:rFonts w:ascii="Arial Narrow" w:eastAsia="Times New Roman" w:hAnsi="Arial Narrow"/>
                <w:szCs w:val="20"/>
              </w:rPr>
            </w:pPr>
          </w:p>
        </w:tc>
      </w:tr>
    </w:tbl>
    <w:p w14:paraId="64C93612" w14:textId="77777777" w:rsidR="00577FB5" w:rsidRPr="00494254" w:rsidRDefault="00577FB5" w:rsidP="004B3311">
      <w:pPr>
        <w:spacing w:after="0" w:line="240" w:lineRule="auto"/>
        <w:rPr>
          <w:sz w:val="12"/>
          <w:szCs w:val="12"/>
        </w:rPr>
      </w:pPr>
    </w:p>
    <w:tbl>
      <w:tblPr>
        <w:tblW w:w="0" w:type="auto"/>
        <w:jc w:val="center"/>
        <w:tblBorders>
          <w:top w:val="single" w:sz="2" w:space="0" w:color="5F497A"/>
          <w:left w:val="single" w:sz="2" w:space="0" w:color="5F497A"/>
          <w:bottom w:val="single" w:sz="2" w:space="0" w:color="5F497A"/>
          <w:right w:val="single" w:sz="2" w:space="0" w:color="5F497A"/>
        </w:tblBorders>
        <w:tblCellMar>
          <w:left w:w="57" w:type="dxa"/>
          <w:right w:w="57" w:type="dxa"/>
        </w:tblCellMar>
        <w:tblLook w:val="04A0" w:firstRow="1" w:lastRow="0" w:firstColumn="1" w:lastColumn="0" w:noHBand="0" w:noVBand="1"/>
      </w:tblPr>
      <w:tblGrid>
        <w:gridCol w:w="4110"/>
        <w:gridCol w:w="5516"/>
      </w:tblGrid>
      <w:tr w:rsidR="00577FB5" w:rsidRPr="008023BA" w14:paraId="77CAE8ED" w14:textId="77777777" w:rsidTr="002457F4">
        <w:trPr>
          <w:trHeight w:val="330"/>
          <w:jc w:val="center"/>
        </w:trPr>
        <w:tc>
          <w:tcPr>
            <w:tcW w:w="4395" w:type="dxa"/>
            <w:shd w:val="clear" w:color="auto" w:fill="DEEAF6"/>
            <w:tcMar>
              <w:left w:w="57" w:type="dxa"/>
              <w:right w:w="57" w:type="dxa"/>
            </w:tcMar>
            <w:vAlign w:val="center"/>
          </w:tcPr>
          <w:p w14:paraId="162C5025" w14:textId="77777777" w:rsidR="00577FB5" w:rsidRPr="008539E0" w:rsidRDefault="00577FB5">
            <w:pPr>
              <w:pStyle w:val="ListParagraph"/>
              <w:numPr>
                <w:ilvl w:val="0"/>
                <w:numId w:val="24"/>
              </w:numPr>
            </w:pPr>
            <w:r w:rsidRPr="008539E0">
              <w:t>In which month were you born?</w:t>
            </w:r>
          </w:p>
        </w:tc>
        <w:tc>
          <w:tcPr>
            <w:tcW w:w="6008" w:type="dxa"/>
            <w:tcMar>
              <w:left w:w="57" w:type="dxa"/>
              <w:right w:w="57" w:type="dxa"/>
            </w:tcMar>
            <w:vAlign w:val="center"/>
          </w:tcPr>
          <w:p w14:paraId="3D0B5BBB" w14:textId="77777777" w:rsidR="00577FB5" w:rsidRPr="008023BA" w:rsidRDefault="00577FB5" w:rsidP="004B3311">
            <w:pPr>
              <w:spacing w:before="20" w:after="20" w:line="240" w:lineRule="auto"/>
              <w:jc w:val="center"/>
              <w:rPr>
                <w:rFonts w:ascii="Arial Narrow" w:eastAsia="Times New Roman" w:hAnsi="Arial Narrow"/>
                <w:szCs w:val="20"/>
              </w:rPr>
            </w:pPr>
          </w:p>
        </w:tc>
      </w:tr>
    </w:tbl>
    <w:p w14:paraId="3E56BDB0" w14:textId="77777777" w:rsidR="00577FB5" w:rsidRPr="00494254" w:rsidRDefault="00577FB5" w:rsidP="004B3311">
      <w:pPr>
        <w:spacing w:after="0" w:line="240" w:lineRule="auto"/>
        <w:rPr>
          <w:sz w:val="12"/>
          <w:szCs w:val="12"/>
        </w:rPr>
      </w:pPr>
    </w:p>
    <w:tbl>
      <w:tblPr>
        <w:tblW w:w="0" w:type="auto"/>
        <w:jc w:val="center"/>
        <w:tblBorders>
          <w:top w:val="single" w:sz="2" w:space="0" w:color="5F497A"/>
          <w:left w:val="single" w:sz="2" w:space="0" w:color="5F497A"/>
          <w:bottom w:val="single" w:sz="2" w:space="0" w:color="5F497A"/>
          <w:right w:val="single" w:sz="2" w:space="0" w:color="5F497A"/>
        </w:tblBorders>
        <w:tblCellMar>
          <w:left w:w="57" w:type="dxa"/>
          <w:right w:w="57" w:type="dxa"/>
        </w:tblCellMar>
        <w:tblLook w:val="04A0" w:firstRow="1" w:lastRow="0" w:firstColumn="1" w:lastColumn="0" w:noHBand="0" w:noVBand="1"/>
      </w:tblPr>
      <w:tblGrid>
        <w:gridCol w:w="4107"/>
        <w:gridCol w:w="5519"/>
      </w:tblGrid>
      <w:tr w:rsidR="00577FB5" w:rsidRPr="008023BA" w14:paraId="59D14990" w14:textId="77777777" w:rsidTr="002457F4">
        <w:trPr>
          <w:trHeight w:val="330"/>
          <w:jc w:val="center"/>
        </w:trPr>
        <w:tc>
          <w:tcPr>
            <w:tcW w:w="4395" w:type="dxa"/>
            <w:shd w:val="clear" w:color="auto" w:fill="DEEAF6"/>
            <w:tcMar>
              <w:left w:w="57" w:type="dxa"/>
              <w:right w:w="57" w:type="dxa"/>
            </w:tcMar>
            <w:vAlign w:val="center"/>
          </w:tcPr>
          <w:p w14:paraId="20B7F0DE" w14:textId="77777777" w:rsidR="00577FB5" w:rsidRPr="008539E0" w:rsidRDefault="00577FB5">
            <w:pPr>
              <w:pStyle w:val="ListParagraph"/>
              <w:numPr>
                <w:ilvl w:val="0"/>
                <w:numId w:val="24"/>
              </w:numPr>
            </w:pPr>
            <w:r w:rsidRPr="008539E0">
              <w:t>What was the name of your first pet?</w:t>
            </w:r>
          </w:p>
        </w:tc>
        <w:tc>
          <w:tcPr>
            <w:tcW w:w="6008" w:type="dxa"/>
            <w:tcMar>
              <w:left w:w="57" w:type="dxa"/>
              <w:right w:w="57" w:type="dxa"/>
            </w:tcMar>
            <w:vAlign w:val="center"/>
          </w:tcPr>
          <w:p w14:paraId="4BA025A7" w14:textId="77777777" w:rsidR="00577FB5" w:rsidRPr="008023BA" w:rsidRDefault="00577FB5" w:rsidP="004B3311">
            <w:pPr>
              <w:spacing w:before="20" w:after="20" w:line="240" w:lineRule="auto"/>
              <w:jc w:val="center"/>
              <w:rPr>
                <w:rFonts w:ascii="Arial Narrow" w:eastAsia="Times New Roman" w:hAnsi="Arial Narrow"/>
                <w:szCs w:val="20"/>
              </w:rPr>
            </w:pPr>
          </w:p>
        </w:tc>
      </w:tr>
    </w:tbl>
    <w:p w14:paraId="4D00079B" w14:textId="77777777" w:rsidR="00577FB5" w:rsidRDefault="00577FB5" w:rsidP="004B3311">
      <w:pPr>
        <w:spacing w:before="240" w:after="0" w:line="240" w:lineRule="auto"/>
        <w:jc w:val="center"/>
        <w:rPr>
          <w:rFonts w:ascii="Segoe UI" w:eastAsia="Times New Roman" w:hAnsi="Segoe UI" w:cs="Segoe UI"/>
          <w:bCs/>
          <w:color w:val="262626"/>
          <w:szCs w:val="20"/>
          <w:lang w:eastAsia="en-AU"/>
        </w:rPr>
      </w:pPr>
      <w:r>
        <w:rPr>
          <w:b/>
          <w:bCs/>
          <w:szCs w:val="20"/>
        </w:rPr>
        <w:t>The following questions ask about your background.</w:t>
      </w:r>
    </w:p>
    <w:tbl>
      <w:tblPr>
        <w:tblW w:w="10409" w:type="dxa"/>
        <w:jc w:val="center"/>
        <w:tblBorders>
          <w:top w:val="single" w:sz="2" w:space="0" w:color="5F497A"/>
          <w:left w:val="single" w:sz="2" w:space="0" w:color="5F497A"/>
          <w:bottom w:val="single" w:sz="2" w:space="0" w:color="5F497A"/>
          <w:right w:val="single" w:sz="2" w:space="0" w:color="5F497A"/>
        </w:tblBorders>
        <w:shd w:val="clear" w:color="auto" w:fill="DEEAF6"/>
        <w:tblCellMar>
          <w:left w:w="28" w:type="dxa"/>
          <w:right w:w="28" w:type="dxa"/>
        </w:tblCellMar>
        <w:tblLook w:val="04A0" w:firstRow="1" w:lastRow="0" w:firstColumn="1" w:lastColumn="0" w:noHBand="0" w:noVBand="1"/>
      </w:tblPr>
      <w:tblGrid>
        <w:gridCol w:w="2209"/>
        <w:gridCol w:w="139"/>
        <w:gridCol w:w="2103"/>
        <w:gridCol w:w="1489"/>
        <w:gridCol w:w="1490"/>
        <w:gridCol w:w="1489"/>
        <w:gridCol w:w="1490"/>
      </w:tblGrid>
      <w:tr w:rsidR="00577FB5" w:rsidRPr="00D43563" w14:paraId="2C524C31" w14:textId="77777777" w:rsidTr="002457F4">
        <w:trPr>
          <w:jc w:val="center"/>
        </w:trPr>
        <w:tc>
          <w:tcPr>
            <w:tcW w:w="2209" w:type="dxa"/>
            <w:vMerge w:val="restart"/>
            <w:shd w:val="clear" w:color="auto" w:fill="DEEAF6"/>
            <w:vAlign w:val="center"/>
          </w:tcPr>
          <w:p w14:paraId="1530AD89" w14:textId="77777777" w:rsidR="00577FB5" w:rsidRPr="00114214" w:rsidRDefault="00577FB5">
            <w:pPr>
              <w:pStyle w:val="ListParagraph"/>
              <w:numPr>
                <w:ilvl w:val="0"/>
                <w:numId w:val="24"/>
              </w:numPr>
              <w:rPr>
                <w:rFonts w:eastAsia="Times New Roman"/>
                <w:smallCaps/>
                <w:lang w:eastAsia="en-AU"/>
              </w:rPr>
            </w:pPr>
            <w:r w:rsidRPr="00494254">
              <w:t>What is your MAIN profession?</w:t>
            </w:r>
            <w:r>
              <w:br/>
            </w:r>
            <w:r w:rsidRPr="00996236">
              <w:rPr>
                <w:rStyle w:val="Emphasis"/>
              </w:rPr>
              <w:t>Please select only ONE</w:t>
            </w:r>
          </w:p>
        </w:tc>
        <w:tc>
          <w:tcPr>
            <w:tcW w:w="139" w:type="dxa"/>
            <w:shd w:val="clear" w:color="auto" w:fill="DEEAF6"/>
            <w:vAlign w:val="center"/>
          </w:tcPr>
          <w:p w14:paraId="077E2DA6" w14:textId="77777777" w:rsidR="00577FB5" w:rsidRPr="000D438C" w:rsidRDefault="00577FB5" w:rsidP="004B3311">
            <w:pPr>
              <w:spacing w:line="240" w:lineRule="auto"/>
              <w:rPr>
                <w:rFonts w:ascii="Arial Narrow" w:eastAsia="Times New Roman" w:hAnsi="Arial Narrow"/>
                <w:b/>
                <w:smallCaps/>
                <w:color w:val="31849B"/>
                <w:sz w:val="12"/>
                <w:szCs w:val="12"/>
                <w:lang w:eastAsia="en-AU"/>
              </w:rPr>
            </w:pPr>
          </w:p>
        </w:tc>
        <w:tc>
          <w:tcPr>
            <w:tcW w:w="2103" w:type="dxa"/>
            <w:shd w:val="clear" w:color="auto" w:fill="auto"/>
            <w:tcMar>
              <w:bottom w:w="113" w:type="dxa"/>
            </w:tcMar>
          </w:tcPr>
          <w:p w14:paraId="0EA9FAB8"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2A042E46" w14:textId="77777777" w:rsidR="00577FB5" w:rsidRPr="00AA4789" w:rsidRDefault="00577FB5" w:rsidP="004B3311">
            <w:pPr>
              <w:spacing w:after="0" w:line="240" w:lineRule="auto"/>
              <w:jc w:val="center"/>
              <w:rPr>
                <w:rFonts w:ascii="Arial Narrow" w:eastAsia="Times New Roman" w:hAnsi="Arial Narrow"/>
                <w:b/>
                <w:smallCaps/>
                <w:color w:val="31849B"/>
                <w:szCs w:val="20"/>
                <w:lang w:eastAsia="en-AU"/>
              </w:rPr>
            </w:pPr>
            <w:r>
              <w:rPr>
                <w:rFonts w:ascii="Arial Narrow" w:eastAsia="Times New Roman" w:hAnsi="Arial Narrow"/>
                <w:szCs w:val="20"/>
              </w:rPr>
              <w:t>Aboriginal &amp; Torres Strait Islander Health Worker</w:t>
            </w:r>
          </w:p>
        </w:tc>
        <w:tc>
          <w:tcPr>
            <w:tcW w:w="1489" w:type="dxa"/>
            <w:shd w:val="clear" w:color="auto" w:fill="auto"/>
            <w:tcMar>
              <w:bottom w:w="113" w:type="dxa"/>
            </w:tcMar>
          </w:tcPr>
          <w:p w14:paraId="7D700D91"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4EC56138" w14:textId="77777777" w:rsidR="00577FB5" w:rsidRPr="00AA4789"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Chiropractor</w:t>
            </w:r>
          </w:p>
        </w:tc>
        <w:tc>
          <w:tcPr>
            <w:tcW w:w="1490" w:type="dxa"/>
            <w:shd w:val="clear" w:color="auto" w:fill="auto"/>
            <w:tcMar>
              <w:bottom w:w="113" w:type="dxa"/>
            </w:tcMar>
          </w:tcPr>
          <w:p w14:paraId="052F90C4"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0CD16681" w14:textId="77777777" w:rsidR="00577FB5" w:rsidRPr="00AA4789"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GP</w:t>
            </w:r>
          </w:p>
        </w:tc>
        <w:tc>
          <w:tcPr>
            <w:tcW w:w="1489" w:type="dxa"/>
            <w:shd w:val="clear" w:color="auto" w:fill="auto"/>
            <w:tcMar>
              <w:bottom w:w="113" w:type="dxa"/>
            </w:tcMar>
          </w:tcPr>
          <w:p w14:paraId="58561849"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79EE95E9" w14:textId="77777777" w:rsidR="00577FB5" w:rsidRPr="00AA4789"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Nurse</w:t>
            </w:r>
          </w:p>
        </w:tc>
        <w:tc>
          <w:tcPr>
            <w:tcW w:w="1490" w:type="dxa"/>
            <w:shd w:val="clear" w:color="auto" w:fill="auto"/>
            <w:tcMar>
              <w:bottom w:w="113" w:type="dxa"/>
            </w:tcMar>
          </w:tcPr>
          <w:p w14:paraId="50FA1357"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24C4C8A6" w14:textId="77777777" w:rsidR="00577FB5" w:rsidRPr="00AA4789"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Occupational Therapist</w:t>
            </w:r>
          </w:p>
        </w:tc>
      </w:tr>
      <w:tr w:rsidR="00577FB5" w:rsidRPr="00D43563" w14:paraId="6E841ACB" w14:textId="77777777" w:rsidTr="002457F4">
        <w:trPr>
          <w:jc w:val="center"/>
        </w:trPr>
        <w:tc>
          <w:tcPr>
            <w:tcW w:w="2209" w:type="dxa"/>
            <w:vMerge/>
            <w:shd w:val="clear" w:color="auto" w:fill="DEEAF6"/>
            <w:vAlign w:val="center"/>
          </w:tcPr>
          <w:p w14:paraId="6C41BD01" w14:textId="77777777" w:rsidR="00577FB5" w:rsidRDefault="00577FB5">
            <w:pPr>
              <w:pStyle w:val="ListParagraph"/>
              <w:numPr>
                <w:ilvl w:val="0"/>
                <w:numId w:val="24"/>
              </w:numPr>
            </w:pPr>
          </w:p>
        </w:tc>
        <w:tc>
          <w:tcPr>
            <w:tcW w:w="139" w:type="dxa"/>
            <w:shd w:val="clear" w:color="auto" w:fill="DEEAF6"/>
            <w:vAlign w:val="center"/>
          </w:tcPr>
          <w:p w14:paraId="30FCBAF6" w14:textId="77777777" w:rsidR="00577FB5" w:rsidRPr="000D438C" w:rsidRDefault="00577FB5" w:rsidP="004B3311">
            <w:pPr>
              <w:spacing w:line="240" w:lineRule="auto"/>
              <w:rPr>
                <w:rFonts w:ascii="Arial Narrow" w:eastAsia="Times New Roman" w:hAnsi="Arial Narrow"/>
                <w:b/>
                <w:smallCaps/>
                <w:color w:val="31849B"/>
                <w:sz w:val="12"/>
                <w:szCs w:val="12"/>
                <w:lang w:eastAsia="en-AU"/>
              </w:rPr>
            </w:pPr>
          </w:p>
        </w:tc>
        <w:tc>
          <w:tcPr>
            <w:tcW w:w="2103" w:type="dxa"/>
            <w:shd w:val="clear" w:color="auto" w:fill="auto"/>
            <w:tcMar>
              <w:bottom w:w="113" w:type="dxa"/>
            </w:tcMar>
          </w:tcPr>
          <w:p w14:paraId="6A9D42E9"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2E1CD2CA" w14:textId="77777777" w:rsidR="00577FB5" w:rsidRPr="008023BA" w:rsidRDefault="00577FB5" w:rsidP="004B3311">
            <w:pPr>
              <w:spacing w:after="0" w:line="240" w:lineRule="auto"/>
              <w:jc w:val="center"/>
              <w:rPr>
                <w:rFonts w:ascii="Arial Narrow" w:eastAsia="Times New Roman" w:hAnsi="Arial Narrow"/>
                <w:sz w:val="28"/>
                <w:szCs w:val="28"/>
              </w:rPr>
            </w:pPr>
            <w:r>
              <w:rPr>
                <w:rFonts w:ascii="Arial Narrow" w:eastAsia="Times New Roman" w:hAnsi="Arial Narrow"/>
                <w:szCs w:val="20"/>
              </w:rPr>
              <w:t>Pharmacist</w:t>
            </w:r>
          </w:p>
        </w:tc>
        <w:tc>
          <w:tcPr>
            <w:tcW w:w="1489" w:type="dxa"/>
            <w:shd w:val="clear" w:color="auto" w:fill="auto"/>
            <w:tcMar>
              <w:bottom w:w="113" w:type="dxa"/>
            </w:tcMar>
          </w:tcPr>
          <w:p w14:paraId="22CF69AC"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0A15C09B" w14:textId="77777777" w:rsidR="00577FB5" w:rsidRPr="008023BA" w:rsidRDefault="00577FB5" w:rsidP="004B3311">
            <w:pPr>
              <w:spacing w:after="0" w:line="240" w:lineRule="auto"/>
              <w:jc w:val="center"/>
              <w:rPr>
                <w:rFonts w:ascii="Arial Narrow" w:eastAsia="Times New Roman" w:hAnsi="Arial Narrow"/>
                <w:sz w:val="28"/>
                <w:szCs w:val="28"/>
              </w:rPr>
            </w:pPr>
            <w:r>
              <w:rPr>
                <w:rFonts w:ascii="Arial Narrow" w:eastAsia="Times New Roman" w:hAnsi="Arial Narrow"/>
                <w:szCs w:val="20"/>
              </w:rPr>
              <w:t>Physiotherapist</w:t>
            </w:r>
          </w:p>
        </w:tc>
        <w:tc>
          <w:tcPr>
            <w:tcW w:w="1490" w:type="dxa"/>
            <w:shd w:val="clear" w:color="auto" w:fill="auto"/>
            <w:tcMar>
              <w:bottom w:w="113" w:type="dxa"/>
            </w:tcMar>
          </w:tcPr>
          <w:p w14:paraId="7F8ABAF8"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0833B2EF" w14:textId="77777777" w:rsidR="00577FB5" w:rsidRPr="008023BA" w:rsidRDefault="00577FB5" w:rsidP="004B3311">
            <w:pPr>
              <w:spacing w:after="0" w:line="240" w:lineRule="auto"/>
              <w:jc w:val="center"/>
              <w:rPr>
                <w:rFonts w:ascii="Arial Narrow" w:eastAsia="Times New Roman" w:hAnsi="Arial Narrow"/>
                <w:sz w:val="28"/>
                <w:szCs w:val="28"/>
              </w:rPr>
            </w:pPr>
            <w:r>
              <w:rPr>
                <w:rFonts w:ascii="Arial Narrow" w:eastAsia="Times New Roman" w:hAnsi="Arial Narrow"/>
                <w:szCs w:val="20"/>
              </w:rPr>
              <w:t>Psychologist</w:t>
            </w:r>
          </w:p>
        </w:tc>
        <w:tc>
          <w:tcPr>
            <w:tcW w:w="1489" w:type="dxa"/>
            <w:shd w:val="clear" w:color="auto" w:fill="auto"/>
            <w:tcMar>
              <w:bottom w:w="113" w:type="dxa"/>
            </w:tcMar>
          </w:tcPr>
          <w:p w14:paraId="42643199"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18CF8BF5" w14:textId="77777777" w:rsidR="00577FB5" w:rsidRPr="008023BA" w:rsidRDefault="00577FB5" w:rsidP="004B3311">
            <w:pPr>
              <w:spacing w:after="0" w:line="240" w:lineRule="auto"/>
              <w:jc w:val="center"/>
              <w:rPr>
                <w:rFonts w:ascii="Arial Narrow" w:eastAsia="Times New Roman" w:hAnsi="Arial Narrow"/>
                <w:sz w:val="28"/>
                <w:szCs w:val="28"/>
              </w:rPr>
            </w:pPr>
            <w:r>
              <w:rPr>
                <w:rFonts w:ascii="Arial Narrow" w:eastAsia="Times New Roman" w:hAnsi="Arial Narrow"/>
                <w:szCs w:val="20"/>
              </w:rPr>
              <w:t>Social Worker</w:t>
            </w:r>
          </w:p>
        </w:tc>
        <w:tc>
          <w:tcPr>
            <w:tcW w:w="1490" w:type="dxa"/>
            <w:shd w:val="clear" w:color="auto" w:fill="auto"/>
            <w:tcMar>
              <w:bottom w:w="113" w:type="dxa"/>
            </w:tcMar>
          </w:tcPr>
          <w:p w14:paraId="6D38F385"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3CE31407" w14:textId="77777777" w:rsidR="00577FB5" w:rsidRPr="008023BA" w:rsidRDefault="00577FB5" w:rsidP="004B3311">
            <w:pPr>
              <w:spacing w:after="0" w:line="240" w:lineRule="auto"/>
              <w:jc w:val="center"/>
              <w:rPr>
                <w:rFonts w:ascii="Arial Narrow" w:eastAsia="Times New Roman" w:hAnsi="Arial Narrow"/>
                <w:sz w:val="28"/>
                <w:szCs w:val="28"/>
              </w:rPr>
            </w:pPr>
            <w:r>
              <w:rPr>
                <w:rFonts w:ascii="Arial Narrow" w:eastAsia="Times New Roman" w:hAnsi="Arial Narrow"/>
                <w:szCs w:val="20"/>
              </w:rPr>
              <w:t>Speech Therapist</w:t>
            </w:r>
          </w:p>
        </w:tc>
      </w:tr>
      <w:tr w:rsidR="00577FB5" w:rsidRPr="00D43563" w14:paraId="2E662DBD" w14:textId="77777777" w:rsidTr="002457F4">
        <w:trPr>
          <w:jc w:val="center"/>
        </w:trPr>
        <w:tc>
          <w:tcPr>
            <w:tcW w:w="2209" w:type="dxa"/>
            <w:vMerge/>
            <w:shd w:val="clear" w:color="auto" w:fill="DEEAF6"/>
            <w:vAlign w:val="center"/>
          </w:tcPr>
          <w:p w14:paraId="5D04DE2C" w14:textId="77777777" w:rsidR="00577FB5" w:rsidRDefault="00577FB5">
            <w:pPr>
              <w:pStyle w:val="ListParagraph"/>
              <w:numPr>
                <w:ilvl w:val="0"/>
                <w:numId w:val="24"/>
              </w:numPr>
            </w:pPr>
          </w:p>
        </w:tc>
        <w:tc>
          <w:tcPr>
            <w:tcW w:w="139" w:type="dxa"/>
            <w:shd w:val="clear" w:color="auto" w:fill="DEEAF6"/>
            <w:vAlign w:val="center"/>
          </w:tcPr>
          <w:p w14:paraId="1ECC24B7" w14:textId="77777777" w:rsidR="00577FB5" w:rsidRPr="000D438C" w:rsidRDefault="00577FB5" w:rsidP="004B3311">
            <w:pPr>
              <w:spacing w:line="240" w:lineRule="auto"/>
              <w:rPr>
                <w:rFonts w:ascii="Arial Narrow" w:eastAsia="Times New Roman" w:hAnsi="Arial Narrow"/>
                <w:b/>
                <w:smallCaps/>
                <w:color w:val="31849B"/>
                <w:sz w:val="12"/>
                <w:szCs w:val="12"/>
                <w:lang w:eastAsia="en-AU"/>
              </w:rPr>
            </w:pPr>
          </w:p>
        </w:tc>
        <w:tc>
          <w:tcPr>
            <w:tcW w:w="8061" w:type="dxa"/>
            <w:gridSpan w:val="5"/>
            <w:shd w:val="clear" w:color="auto" w:fill="auto"/>
            <w:vAlign w:val="center"/>
          </w:tcPr>
          <w:p w14:paraId="18A93515" w14:textId="77777777" w:rsidR="00577FB5" w:rsidRPr="008023BA"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r w:rsidRPr="00AA4789">
              <w:rPr>
                <w:rFonts w:ascii="Arial Narrow" w:eastAsia="Times New Roman" w:hAnsi="Arial Narrow"/>
                <w:szCs w:val="20"/>
              </w:rPr>
              <w:t xml:space="preserve">Other – </w:t>
            </w:r>
            <w:r w:rsidRPr="00996236">
              <w:rPr>
                <w:rStyle w:val="Emphasis"/>
              </w:rPr>
              <w:t>please specify</w:t>
            </w:r>
            <w:r w:rsidRPr="00AA4789">
              <w:rPr>
                <w:rFonts w:ascii="Arial Narrow" w:eastAsia="Times New Roman" w:hAnsi="Arial Narrow"/>
                <w:szCs w:val="20"/>
              </w:rPr>
              <w:t>:</w:t>
            </w:r>
            <w:r>
              <w:rPr>
                <w:rFonts w:ascii="Arial Narrow" w:eastAsia="Times New Roman" w:hAnsi="Arial Narrow"/>
                <w:szCs w:val="20"/>
              </w:rPr>
              <w:t xml:space="preserve"> </w:t>
            </w:r>
            <w:r>
              <w:rPr>
                <w:rFonts w:ascii="Arial Narrow" w:eastAsia="Times New Roman" w:hAnsi="Arial Narrow"/>
                <w:sz w:val="18"/>
                <w:szCs w:val="18"/>
              </w:rPr>
              <w:t>________________________________________</w:t>
            </w:r>
          </w:p>
        </w:tc>
      </w:tr>
    </w:tbl>
    <w:p w14:paraId="20F56D99" w14:textId="77777777" w:rsidR="00577FB5" w:rsidRPr="00494254" w:rsidRDefault="00577FB5" w:rsidP="004B3311">
      <w:pPr>
        <w:spacing w:after="0" w:line="240" w:lineRule="auto"/>
        <w:rPr>
          <w:sz w:val="12"/>
          <w:szCs w:val="12"/>
        </w:rPr>
      </w:pPr>
    </w:p>
    <w:tbl>
      <w:tblPr>
        <w:tblW w:w="10409" w:type="dxa"/>
        <w:jc w:val="center"/>
        <w:tblBorders>
          <w:top w:val="single" w:sz="2" w:space="0" w:color="5F497A"/>
          <w:left w:val="single" w:sz="2" w:space="0" w:color="5F497A"/>
          <w:bottom w:val="single" w:sz="2" w:space="0" w:color="5F497A"/>
          <w:right w:val="single" w:sz="2" w:space="0" w:color="5F497A"/>
        </w:tblBorders>
        <w:shd w:val="clear" w:color="auto" w:fill="DEEAF6"/>
        <w:tblCellMar>
          <w:left w:w="28" w:type="dxa"/>
          <w:right w:w="28" w:type="dxa"/>
        </w:tblCellMar>
        <w:tblLook w:val="04A0" w:firstRow="1" w:lastRow="0" w:firstColumn="1" w:lastColumn="0" w:noHBand="0" w:noVBand="1"/>
      </w:tblPr>
      <w:tblGrid>
        <w:gridCol w:w="3505"/>
        <w:gridCol w:w="1726"/>
        <w:gridCol w:w="1726"/>
        <w:gridCol w:w="1726"/>
        <w:gridCol w:w="1726"/>
      </w:tblGrid>
      <w:tr w:rsidR="00577FB5" w:rsidRPr="00D43563" w14:paraId="141B9548" w14:textId="77777777" w:rsidTr="002457F4">
        <w:trPr>
          <w:jc w:val="center"/>
        </w:trPr>
        <w:tc>
          <w:tcPr>
            <w:tcW w:w="3505" w:type="dxa"/>
            <w:shd w:val="clear" w:color="auto" w:fill="DEEAF6"/>
            <w:vAlign w:val="center"/>
          </w:tcPr>
          <w:p w14:paraId="027A5A6E" w14:textId="77777777" w:rsidR="00577FB5" w:rsidRPr="00494254" w:rsidRDefault="00577FB5">
            <w:pPr>
              <w:pStyle w:val="ListParagraph"/>
              <w:numPr>
                <w:ilvl w:val="0"/>
                <w:numId w:val="24"/>
              </w:numPr>
              <w:rPr>
                <w:rFonts w:eastAsia="Times New Roman"/>
                <w:smallCaps/>
                <w:lang w:eastAsia="en-AU"/>
              </w:rPr>
            </w:pPr>
            <w:r w:rsidRPr="00494254">
              <w:t>How long have you been practising?</w:t>
            </w:r>
          </w:p>
        </w:tc>
        <w:tc>
          <w:tcPr>
            <w:tcW w:w="1726" w:type="dxa"/>
            <w:shd w:val="clear" w:color="auto" w:fill="auto"/>
            <w:vAlign w:val="center"/>
          </w:tcPr>
          <w:p w14:paraId="2AEBEB41"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37ACE66C" w14:textId="77777777" w:rsidR="00577FB5" w:rsidRDefault="00577FB5" w:rsidP="004B3311">
            <w:pPr>
              <w:spacing w:after="0" w:line="240" w:lineRule="auto"/>
              <w:jc w:val="center"/>
              <w:rPr>
                <w:rFonts w:ascii="Arial Narrow" w:eastAsia="Times New Roman" w:hAnsi="Arial Narrow"/>
                <w:sz w:val="28"/>
                <w:szCs w:val="28"/>
              </w:rPr>
            </w:pPr>
            <w:r>
              <w:rPr>
                <w:rFonts w:ascii="Arial Narrow" w:eastAsia="Times New Roman" w:hAnsi="Arial Narrow"/>
                <w:szCs w:val="20"/>
              </w:rPr>
              <w:t>Less than 5 years</w:t>
            </w:r>
          </w:p>
        </w:tc>
        <w:tc>
          <w:tcPr>
            <w:tcW w:w="1726" w:type="dxa"/>
            <w:shd w:val="clear" w:color="auto" w:fill="auto"/>
            <w:vAlign w:val="center"/>
          </w:tcPr>
          <w:p w14:paraId="7F10847D"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37B7A5A6" w14:textId="77777777" w:rsidR="00577FB5" w:rsidRPr="00897FB1"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6-10 years</w:t>
            </w:r>
          </w:p>
        </w:tc>
        <w:tc>
          <w:tcPr>
            <w:tcW w:w="1726" w:type="dxa"/>
            <w:shd w:val="clear" w:color="auto" w:fill="auto"/>
            <w:vAlign w:val="center"/>
          </w:tcPr>
          <w:p w14:paraId="1B5A9D0F"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7E48146C" w14:textId="77777777" w:rsidR="00577FB5" w:rsidRPr="00897FB1"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11-20 years</w:t>
            </w:r>
          </w:p>
        </w:tc>
        <w:tc>
          <w:tcPr>
            <w:tcW w:w="1726" w:type="dxa"/>
            <w:shd w:val="clear" w:color="auto" w:fill="auto"/>
            <w:vAlign w:val="center"/>
          </w:tcPr>
          <w:p w14:paraId="2E447A7B" w14:textId="77777777" w:rsidR="00577FB5" w:rsidRPr="00D43563"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r>
              <w:rPr>
                <w:rFonts w:ascii="Arial Narrow" w:eastAsia="Times New Roman" w:hAnsi="Arial Narrow"/>
                <w:sz w:val="28"/>
                <w:szCs w:val="28"/>
              </w:rPr>
              <w:br/>
            </w:r>
            <w:r>
              <w:rPr>
                <w:rFonts w:ascii="Arial Narrow" w:eastAsia="Times New Roman" w:hAnsi="Arial Narrow"/>
                <w:szCs w:val="20"/>
              </w:rPr>
              <w:t>More than 20 years</w:t>
            </w:r>
          </w:p>
        </w:tc>
      </w:tr>
    </w:tbl>
    <w:p w14:paraId="013AA169" w14:textId="77777777" w:rsidR="00577FB5" w:rsidRPr="00494254" w:rsidRDefault="00577FB5" w:rsidP="004B3311">
      <w:pPr>
        <w:spacing w:after="0" w:line="240" w:lineRule="auto"/>
        <w:rPr>
          <w:sz w:val="12"/>
          <w:szCs w:val="12"/>
        </w:rPr>
      </w:pPr>
    </w:p>
    <w:tbl>
      <w:tblPr>
        <w:tblW w:w="10427" w:type="dxa"/>
        <w:jc w:val="center"/>
        <w:tblBorders>
          <w:top w:val="single" w:sz="2" w:space="0" w:color="7030A0"/>
          <w:left w:val="single" w:sz="2" w:space="0" w:color="7030A0"/>
          <w:bottom w:val="single" w:sz="2" w:space="0" w:color="7030A0"/>
          <w:right w:val="single" w:sz="2" w:space="0" w:color="7030A0"/>
        </w:tblBorders>
        <w:shd w:val="clear" w:color="auto" w:fill="DEEAF6"/>
        <w:tblLayout w:type="fixed"/>
        <w:tblCellMar>
          <w:left w:w="28" w:type="dxa"/>
          <w:right w:w="28" w:type="dxa"/>
        </w:tblCellMar>
        <w:tblLook w:val="04A0" w:firstRow="1" w:lastRow="0" w:firstColumn="1" w:lastColumn="0" w:noHBand="0" w:noVBand="1"/>
      </w:tblPr>
      <w:tblGrid>
        <w:gridCol w:w="3411"/>
        <w:gridCol w:w="94"/>
        <w:gridCol w:w="1384"/>
        <w:gridCol w:w="1384"/>
        <w:gridCol w:w="1385"/>
        <w:gridCol w:w="1384"/>
        <w:gridCol w:w="1385"/>
      </w:tblGrid>
      <w:tr w:rsidR="00577FB5" w:rsidRPr="00D43563" w14:paraId="6891E234" w14:textId="77777777" w:rsidTr="002457F4">
        <w:trPr>
          <w:jc w:val="center"/>
        </w:trPr>
        <w:tc>
          <w:tcPr>
            <w:tcW w:w="3411" w:type="dxa"/>
            <w:shd w:val="clear" w:color="auto" w:fill="DEEAF6"/>
          </w:tcPr>
          <w:p w14:paraId="414ED9BD" w14:textId="77777777" w:rsidR="00577FB5" w:rsidRPr="00097950" w:rsidRDefault="00577FB5">
            <w:pPr>
              <w:pStyle w:val="ListParagraph"/>
              <w:rPr>
                <w:lang w:eastAsia="en-AU"/>
              </w:rPr>
            </w:pPr>
          </w:p>
          <w:p w14:paraId="09040207" w14:textId="77777777" w:rsidR="00577FB5" w:rsidRPr="00E97FE1" w:rsidRDefault="00577FB5">
            <w:pPr>
              <w:pStyle w:val="ListParagraph"/>
              <w:numPr>
                <w:ilvl w:val="0"/>
                <w:numId w:val="24"/>
              </w:numPr>
              <w:rPr>
                <w:rFonts w:eastAsia="Times New Roman"/>
                <w:smallCaps/>
                <w:lang w:eastAsia="en-AU"/>
              </w:rPr>
            </w:pPr>
            <w:r w:rsidRPr="00E97FE1">
              <w:t xml:space="preserve">In which LGA is your practice based? </w:t>
            </w:r>
          </w:p>
          <w:p w14:paraId="79CE87BA" w14:textId="77777777" w:rsidR="00577FB5" w:rsidRPr="00114214" w:rsidRDefault="00577FB5">
            <w:pPr>
              <w:pStyle w:val="ListParagraph"/>
              <w:rPr>
                <w:smallCaps/>
                <w:lang w:eastAsia="en-AU"/>
              </w:rPr>
            </w:pPr>
            <w:r>
              <w:t>P</w:t>
            </w:r>
            <w:r w:rsidRPr="00AA4789">
              <w:t>lease</w:t>
            </w:r>
            <w:r>
              <w:t xml:space="preserve"> select only ONE</w:t>
            </w:r>
          </w:p>
        </w:tc>
        <w:tc>
          <w:tcPr>
            <w:tcW w:w="94" w:type="dxa"/>
            <w:shd w:val="clear" w:color="auto" w:fill="auto"/>
            <w:vAlign w:val="center"/>
          </w:tcPr>
          <w:p w14:paraId="0339EBD3" w14:textId="77777777" w:rsidR="00577FB5" w:rsidRPr="000D438C" w:rsidRDefault="00577FB5" w:rsidP="004B3311">
            <w:pPr>
              <w:spacing w:after="0" w:line="240" w:lineRule="auto"/>
              <w:rPr>
                <w:rFonts w:ascii="Arial Narrow" w:eastAsia="Times New Roman" w:hAnsi="Arial Narrow"/>
                <w:b/>
                <w:smallCaps/>
                <w:color w:val="31849B"/>
                <w:sz w:val="12"/>
                <w:szCs w:val="12"/>
                <w:lang w:eastAsia="en-AU"/>
              </w:rPr>
            </w:pPr>
          </w:p>
        </w:tc>
        <w:tc>
          <w:tcPr>
            <w:tcW w:w="1384" w:type="dxa"/>
            <w:shd w:val="clear" w:color="auto" w:fill="auto"/>
          </w:tcPr>
          <w:p w14:paraId="6018BDDD"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3038BAAE" w14:textId="43AFE227" w:rsidR="00577FB5" w:rsidRPr="00AA4789" w:rsidRDefault="00577FB5" w:rsidP="004B3311">
            <w:pPr>
              <w:spacing w:after="0" w:line="240" w:lineRule="auto"/>
              <w:jc w:val="center"/>
              <w:rPr>
                <w:rFonts w:ascii="Arial Narrow" w:eastAsia="Times New Roman" w:hAnsi="Arial Narrow"/>
                <w:b/>
                <w:smallCaps/>
                <w:color w:val="31849B"/>
                <w:szCs w:val="20"/>
                <w:lang w:eastAsia="en-AU"/>
              </w:rPr>
            </w:pPr>
            <w:r>
              <w:rPr>
                <w:rFonts w:ascii="Arial Narrow" w:eastAsia="Times New Roman" w:hAnsi="Arial Narrow"/>
                <w:szCs w:val="20"/>
              </w:rPr>
              <w:t>[INSERT LGA]</w:t>
            </w:r>
          </w:p>
        </w:tc>
        <w:tc>
          <w:tcPr>
            <w:tcW w:w="1384" w:type="dxa"/>
            <w:shd w:val="clear" w:color="auto" w:fill="auto"/>
          </w:tcPr>
          <w:p w14:paraId="0B5E6534"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3F5D3403" w14:textId="2A22106C" w:rsidR="00577FB5" w:rsidRPr="00AA4789"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[INSERT LGA]</w:t>
            </w:r>
          </w:p>
        </w:tc>
        <w:tc>
          <w:tcPr>
            <w:tcW w:w="1385" w:type="dxa"/>
            <w:shd w:val="clear" w:color="auto" w:fill="auto"/>
          </w:tcPr>
          <w:p w14:paraId="75A132CD"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4426C8E6" w14:textId="6CF99129" w:rsidR="00577FB5" w:rsidRPr="00AA4789"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[INSERT LGA]</w:t>
            </w:r>
          </w:p>
        </w:tc>
        <w:tc>
          <w:tcPr>
            <w:tcW w:w="1384" w:type="dxa"/>
            <w:shd w:val="clear" w:color="auto" w:fill="auto"/>
          </w:tcPr>
          <w:p w14:paraId="1EF60516"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5F2DD530" w14:textId="45387536" w:rsidR="00577FB5" w:rsidRPr="00AA4789"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[INSERT LGA]</w:t>
            </w:r>
          </w:p>
        </w:tc>
        <w:tc>
          <w:tcPr>
            <w:tcW w:w="1385" w:type="dxa"/>
            <w:shd w:val="clear" w:color="auto" w:fill="auto"/>
          </w:tcPr>
          <w:p w14:paraId="7C58751D" w14:textId="2724A799" w:rsidR="00577FB5" w:rsidRPr="00AA4789" w:rsidRDefault="00577FB5" w:rsidP="004B3311">
            <w:pPr>
              <w:spacing w:after="0" w:line="240" w:lineRule="auto"/>
              <w:jc w:val="center"/>
              <w:rPr>
                <w:rFonts w:ascii="Arial Narrow" w:eastAsia="Times New Roman" w:hAnsi="Arial Narrow"/>
                <w:szCs w:val="20"/>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r w:rsidRPr="00897FB1">
              <w:rPr>
                <w:rFonts w:ascii="Arial Narrow" w:eastAsia="Times New Roman" w:hAnsi="Arial Narrow"/>
                <w:szCs w:val="20"/>
              </w:rPr>
              <w:t xml:space="preserve">Other – </w:t>
            </w:r>
            <w:r w:rsidRPr="00996236">
              <w:rPr>
                <w:rStyle w:val="Emphasis"/>
              </w:rPr>
              <w:t>please specify</w:t>
            </w:r>
            <w:r w:rsidRPr="00897FB1">
              <w:rPr>
                <w:rFonts w:ascii="Arial Narrow" w:eastAsia="Times New Roman" w:hAnsi="Arial Narrow"/>
                <w:szCs w:val="20"/>
              </w:rPr>
              <w:t>: _</w:t>
            </w:r>
            <w:r>
              <w:rPr>
                <w:rFonts w:ascii="Arial Narrow" w:eastAsia="Times New Roman" w:hAnsi="Arial Narrow"/>
                <w:szCs w:val="20"/>
              </w:rPr>
              <w:t>_________</w:t>
            </w:r>
          </w:p>
        </w:tc>
      </w:tr>
    </w:tbl>
    <w:p w14:paraId="5207B940" w14:textId="77777777" w:rsidR="004B3311" w:rsidRDefault="004B3311">
      <w:pPr>
        <w:autoSpaceDE/>
        <w:autoSpaceDN/>
        <w:adjustRightInd/>
        <w:spacing w:after="0" w:line="240" w:lineRule="auto"/>
        <w:rPr>
          <w:b/>
          <w:bCs/>
          <w:szCs w:val="20"/>
        </w:rPr>
      </w:pPr>
      <w:r>
        <w:rPr>
          <w:b/>
          <w:bCs/>
          <w:szCs w:val="20"/>
        </w:rPr>
        <w:br w:type="page"/>
      </w:r>
    </w:p>
    <w:p w14:paraId="1ED372D0" w14:textId="3E796440" w:rsidR="00577FB5" w:rsidRDefault="00577FB5" w:rsidP="004B3311">
      <w:pPr>
        <w:spacing w:after="0" w:line="240" w:lineRule="auto"/>
        <w:jc w:val="center"/>
        <w:rPr>
          <w:b/>
          <w:bCs/>
          <w:szCs w:val="20"/>
        </w:rPr>
      </w:pPr>
      <w:r>
        <w:rPr>
          <w:b/>
          <w:bCs/>
          <w:szCs w:val="20"/>
        </w:rPr>
        <w:t>The next set of questions ask you to think more generally about DFV.</w:t>
      </w:r>
    </w:p>
    <w:tbl>
      <w:tblPr>
        <w:tblW w:w="10368" w:type="dxa"/>
        <w:jc w:val="center"/>
        <w:tblBorders>
          <w:top w:val="single" w:sz="2" w:space="0" w:color="5F497A"/>
          <w:left w:val="single" w:sz="2" w:space="0" w:color="5F497A"/>
          <w:bottom w:val="single" w:sz="2" w:space="0" w:color="5F497A"/>
          <w:right w:val="single" w:sz="2" w:space="0" w:color="5F497A"/>
          <w:insideV w:val="dashed" w:sz="4" w:space="0" w:color="365F91"/>
        </w:tblBorders>
        <w:shd w:val="clear" w:color="auto" w:fill="DEEAF6"/>
        <w:tblCellMar>
          <w:left w:w="57" w:type="dxa"/>
          <w:right w:w="57" w:type="dxa"/>
        </w:tblCellMar>
        <w:tblLook w:val="04A0" w:firstRow="1" w:lastRow="0" w:firstColumn="1" w:lastColumn="0" w:noHBand="0" w:noVBand="1"/>
      </w:tblPr>
      <w:tblGrid>
        <w:gridCol w:w="1925"/>
        <w:gridCol w:w="142"/>
        <w:gridCol w:w="4677"/>
        <w:gridCol w:w="822"/>
        <w:gridCol w:w="28"/>
        <w:gridCol w:w="710"/>
        <w:gridCol w:w="709"/>
        <w:gridCol w:w="573"/>
        <w:gridCol w:w="782"/>
      </w:tblGrid>
      <w:tr w:rsidR="00577FB5" w:rsidRPr="00582D33" w14:paraId="2A3FA6AA" w14:textId="77777777" w:rsidTr="002457F4">
        <w:trPr>
          <w:tblHeader/>
          <w:jc w:val="center"/>
        </w:trPr>
        <w:tc>
          <w:tcPr>
            <w:tcW w:w="1925" w:type="dxa"/>
            <w:tcBorders>
              <w:top w:val="single" w:sz="2" w:space="0" w:color="5F497A"/>
              <w:right w:val="nil"/>
            </w:tcBorders>
            <w:shd w:val="clear" w:color="auto" w:fill="DEEAF6"/>
            <w:vAlign w:val="center"/>
          </w:tcPr>
          <w:p w14:paraId="30E86297" w14:textId="77777777" w:rsidR="00577FB5" w:rsidRPr="000F798D" w:rsidRDefault="00577FB5">
            <w:pPr>
              <w:pStyle w:val="ListParagraph"/>
            </w:pPr>
          </w:p>
        </w:tc>
        <w:tc>
          <w:tcPr>
            <w:tcW w:w="142" w:type="dxa"/>
            <w:tcBorders>
              <w:top w:val="single" w:sz="2" w:space="0" w:color="5F497A"/>
              <w:left w:val="nil"/>
              <w:bottom w:val="nil"/>
              <w:right w:val="nil"/>
            </w:tcBorders>
            <w:shd w:val="clear" w:color="auto" w:fill="auto"/>
            <w:tcMar>
              <w:left w:w="28" w:type="dxa"/>
              <w:right w:w="28" w:type="dxa"/>
            </w:tcMar>
            <w:vAlign w:val="center"/>
          </w:tcPr>
          <w:p w14:paraId="5E1B0A34" w14:textId="77777777" w:rsidR="00577FB5" w:rsidRPr="00BA3D55" w:rsidRDefault="00577FB5">
            <w:pPr>
              <w:pStyle w:val="ListParagraph"/>
            </w:pPr>
          </w:p>
        </w:tc>
        <w:tc>
          <w:tcPr>
            <w:tcW w:w="4677" w:type="dxa"/>
            <w:tcBorders>
              <w:top w:val="single" w:sz="2" w:space="0" w:color="5F497A"/>
              <w:left w:val="nil"/>
              <w:right w:val="dotted" w:sz="4" w:space="0" w:color="5F497A"/>
            </w:tcBorders>
            <w:shd w:val="clear" w:color="auto" w:fill="auto"/>
            <w:tcMar>
              <w:left w:w="28" w:type="dxa"/>
              <w:right w:w="28" w:type="dxa"/>
            </w:tcMar>
            <w:vAlign w:val="center"/>
          </w:tcPr>
          <w:p w14:paraId="4E635471" w14:textId="77777777" w:rsidR="00577FB5" w:rsidRPr="00BA3D55" w:rsidRDefault="00577FB5">
            <w:pPr>
              <w:pStyle w:val="ListParagraph"/>
            </w:pPr>
          </w:p>
        </w:tc>
        <w:tc>
          <w:tcPr>
            <w:tcW w:w="850" w:type="dxa"/>
            <w:gridSpan w:val="2"/>
            <w:tcBorders>
              <w:top w:val="single" w:sz="2" w:space="0" w:color="5F497A"/>
              <w:left w:val="dotted" w:sz="4" w:space="0" w:color="5F497A"/>
              <w:bottom w:val="nil"/>
              <w:right w:val="dotted" w:sz="4" w:space="0" w:color="5F497A"/>
            </w:tcBorders>
            <w:shd w:val="clear" w:color="auto" w:fill="auto"/>
            <w:tcMar>
              <w:left w:w="28" w:type="dxa"/>
              <w:right w:w="28" w:type="dxa"/>
            </w:tcMar>
            <w:vAlign w:val="center"/>
          </w:tcPr>
          <w:p w14:paraId="53AB4DF0" w14:textId="77777777" w:rsidR="00577FB5" w:rsidRPr="00DE48DC" w:rsidRDefault="00577FB5" w:rsidP="004B3311">
            <w:pPr>
              <w:spacing w:after="0" w:line="240" w:lineRule="auto"/>
              <w:jc w:val="center"/>
              <w:rPr>
                <w:rFonts w:ascii="Arial Narrow" w:eastAsia="Times New Roman" w:hAnsi="Arial Narrow"/>
                <w:b/>
                <w:smallCaps/>
                <w:color w:val="C00000"/>
                <w:sz w:val="18"/>
                <w:szCs w:val="18"/>
                <w:lang w:eastAsia="en-AU"/>
              </w:rPr>
            </w:pPr>
            <w:r>
              <w:rPr>
                <w:rFonts w:ascii="Arial Narrow" w:eastAsia="Times New Roman" w:hAnsi="Arial Narrow"/>
                <w:b/>
                <w:smallCaps/>
                <w:color w:val="C00000"/>
                <w:sz w:val="18"/>
                <w:szCs w:val="18"/>
                <w:lang w:eastAsia="en-AU"/>
              </w:rPr>
              <w:t>Strongly Disagree</w:t>
            </w:r>
          </w:p>
        </w:tc>
        <w:tc>
          <w:tcPr>
            <w:tcW w:w="710" w:type="dxa"/>
            <w:tcBorders>
              <w:top w:val="single" w:sz="2" w:space="0" w:color="5F497A"/>
              <w:left w:val="dotted" w:sz="4" w:space="0" w:color="5F497A"/>
              <w:right w:val="dotted" w:sz="4" w:space="0" w:color="5F497A"/>
            </w:tcBorders>
            <w:shd w:val="clear" w:color="auto" w:fill="auto"/>
            <w:tcMar>
              <w:left w:w="28" w:type="dxa"/>
              <w:right w:w="28" w:type="dxa"/>
            </w:tcMar>
            <w:vAlign w:val="center"/>
          </w:tcPr>
          <w:p w14:paraId="6DD9D6B0" w14:textId="77777777" w:rsidR="00577FB5" w:rsidRPr="00DE48DC" w:rsidRDefault="00577FB5" w:rsidP="004B3311">
            <w:pPr>
              <w:spacing w:after="0" w:line="240" w:lineRule="auto"/>
              <w:jc w:val="center"/>
              <w:rPr>
                <w:rFonts w:ascii="Arial Narrow" w:eastAsia="Times New Roman" w:hAnsi="Arial Narrow"/>
                <w:b/>
                <w:smallCaps/>
                <w:color w:val="C00000"/>
                <w:sz w:val="18"/>
                <w:szCs w:val="18"/>
                <w:lang w:eastAsia="en-AU"/>
              </w:rPr>
            </w:pPr>
            <w:r>
              <w:rPr>
                <w:rFonts w:ascii="Arial Narrow" w:eastAsia="Times New Roman" w:hAnsi="Arial Narrow"/>
                <w:b/>
                <w:smallCaps/>
                <w:color w:val="C00000"/>
                <w:sz w:val="18"/>
                <w:szCs w:val="18"/>
                <w:lang w:eastAsia="en-AU"/>
              </w:rPr>
              <w:t>Disagree</w:t>
            </w:r>
          </w:p>
        </w:tc>
        <w:tc>
          <w:tcPr>
            <w:tcW w:w="709" w:type="dxa"/>
            <w:tcBorders>
              <w:top w:val="single" w:sz="2" w:space="0" w:color="5F497A"/>
              <w:left w:val="dotted" w:sz="4" w:space="0" w:color="5F497A"/>
              <w:bottom w:val="nil"/>
              <w:right w:val="dotted" w:sz="4" w:space="0" w:color="5F497A"/>
            </w:tcBorders>
            <w:shd w:val="clear" w:color="auto" w:fill="auto"/>
            <w:tcMar>
              <w:left w:w="28" w:type="dxa"/>
              <w:right w:w="28" w:type="dxa"/>
            </w:tcMar>
            <w:vAlign w:val="center"/>
          </w:tcPr>
          <w:p w14:paraId="590E0A5C" w14:textId="77777777" w:rsidR="00577FB5" w:rsidRPr="00DE48DC" w:rsidRDefault="00577FB5" w:rsidP="004B3311">
            <w:pPr>
              <w:spacing w:after="0" w:line="240" w:lineRule="auto"/>
              <w:jc w:val="center"/>
              <w:rPr>
                <w:rFonts w:ascii="Arial Narrow" w:eastAsia="Times New Roman" w:hAnsi="Arial Narrow"/>
                <w:b/>
                <w:smallCaps/>
                <w:color w:val="C00000"/>
                <w:sz w:val="18"/>
                <w:szCs w:val="18"/>
                <w:lang w:eastAsia="en-AU"/>
              </w:rPr>
            </w:pPr>
            <w:r>
              <w:rPr>
                <w:rFonts w:ascii="Arial Narrow" w:eastAsia="Times New Roman" w:hAnsi="Arial Narrow"/>
                <w:b/>
                <w:smallCaps/>
                <w:color w:val="C00000"/>
                <w:sz w:val="18"/>
                <w:szCs w:val="18"/>
                <w:lang w:eastAsia="en-AU"/>
              </w:rPr>
              <w:t>Neither/ Varies</w:t>
            </w:r>
          </w:p>
        </w:tc>
        <w:tc>
          <w:tcPr>
            <w:tcW w:w="573" w:type="dxa"/>
            <w:tcBorders>
              <w:top w:val="single" w:sz="2" w:space="0" w:color="5F497A"/>
              <w:left w:val="dotted" w:sz="4" w:space="0" w:color="5F497A"/>
              <w:right w:val="dotted" w:sz="4" w:space="0" w:color="5F497A"/>
            </w:tcBorders>
            <w:shd w:val="clear" w:color="auto" w:fill="auto"/>
            <w:tcMar>
              <w:left w:w="28" w:type="dxa"/>
              <w:right w:w="28" w:type="dxa"/>
            </w:tcMar>
            <w:vAlign w:val="center"/>
          </w:tcPr>
          <w:p w14:paraId="0AB03EF8" w14:textId="77777777" w:rsidR="00577FB5" w:rsidRPr="00DE48DC" w:rsidRDefault="00577FB5" w:rsidP="004B3311">
            <w:pPr>
              <w:spacing w:after="0" w:line="240" w:lineRule="auto"/>
              <w:jc w:val="center"/>
              <w:rPr>
                <w:rFonts w:ascii="Arial Narrow" w:eastAsia="Times New Roman" w:hAnsi="Arial Narrow"/>
                <w:b/>
                <w:smallCaps/>
                <w:color w:val="C00000"/>
                <w:sz w:val="18"/>
                <w:szCs w:val="18"/>
                <w:lang w:eastAsia="en-AU"/>
              </w:rPr>
            </w:pPr>
            <w:r>
              <w:rPr>
                <w:rFonts w:ascii="Arial Narrow" w:eastAsia="Times New Roman" w:hAnsi="Arial Narrow"/>
                <w:b/>
                <w:smallCaps/>
                <w:color w:val="C00000"/>
                <w:sz w:val="18"/>
                <w:szCs w:val="18"/>
                <w:lang w:eastAsia="en-AU"/>
              </w:rPr>
              <w:t>Agree</w:t>
            </w:r>
          </w:p>
        </w:tc>
        <w:tc>
          <w:tcPr>
            <w:tcW w:w="782" w:type="dxa"/>
            <w:tcBorders>
              <w:top w:val="single" w:sz="2" w:space="0" w:color="5F497A"/>
              <w:left w:val="dotted" w:sz="4" w:space="0" w:color="5F497A"/>
              <w:bottom w:val="nil"/>
            </w:tcBorders>
            <w:shd w:val="clear" w:color="auto" w:fill="auto"/>
            <w:tcMar>
              <w:left w:w="28" w:type="dxa"/>
              <w:right w:w="28" w:type="dxa"/>
            </w:tcMar>
            <w:vAlign w:val="center"/>
          </w:tcPr>
          <w:p w14:paraId="266C77E0" w14:textId="77777777" w:rsidR="00577FB5" w:rsidRPr="00DE48DC" w:rsidRDefault="00577FB5" w:rsidP="004B3311">
            <w:pPr>
              <w:spacing w:after="0" w:line="240" w:lineRule="auto"/>
              <w:jc w:val="center"/>
              <w:rPr>
                <w:rFonts w:ascii="Arial Narrow" w:eastAsia="Times New Roman" w:hAnsi="Arial Narrow"/>
                <w:b/>
                <w:smallCaps/>
                <w:color w:val="C00000"/>
                <w:sz w:val="18"/>
                <w:szCs w:val="18"/>
                <w:lang w:eastAsia="en-AU"/>
              </w:rPr>
            </w:pPr>
            <w:r>
              <w:rPr>
                <w:rFonts w:ascii="Arial Narrow" w:eastAsia="Times New Roman" w:hAnsi="Arial Narrow"/>
                <w:b/>
                <w:smallCaps/>
                <w:color w:val="C00000"/>
                <w:sz w:val="18"/>
                <w:szCs w:val="18"/>
                <w:lang w:eastAsia="en-AU"/>
              </w:rPr>
              <w:t>Strongly Agree</w:t>
            </w:r>
          </w:p>
        </w:tc>
      </w:tr>
      <w:tr w:rsidR="00577FB5" w:rsidRPr="00582D33" w14:paraId="030FE648" w14:textId="77777777" w:rsidTr="002457F4">
        <w:trPr>
          <w:jc w:val="center"/>
        </w:trPr>
        <w:tc>
          <w:tcPr>
            <w:tcW w:w="1925" w:type="dxa"/>
            <w:vMerge w:val="restart"/>
            <w:tcBorders>
              <w:right w:val="nil"/>
            </w:tcBorders>
            <w:shd w:val="clear" w:color="auto" w:fill="DEEAF6"/>
          </w:tcPr>
          <w:p w14:paraId="66E99CE0" w14:textId="77777777" w:rsidR="00577FB5" w:rsidRPr="00494254" w:rsidRDefault="00577FB5">
            <w:pPr>
              <w:pStyle w:val="ListParagraph"/>
              <w:numPr>
                <w:ilvl w:val="0"/>
                <w:numId w:val="24"/>
              </w:numPr>
            </w:pPr>
            <w:r w:rsidRPr="00494254">
              <w:t xml:space="preserve">Thinking about your ability to recognise and respond to DFV overall, how much do you agree or disagree with the following statements?  </w:t>
            </w:r>
          </w:p>
          <w:p w14:paraId="2B342467" w14:textId="77777777" w:rsidR="00577FB5" w:rsidRPr="00996236" w:rsidRDefault="00577FB5" w:rsidP="004B3311">
            <w:pPr>
              <w:spacing w:after="0" w:line="240" w:lineRule="auto"/>
              <w:jc w:val="center"/>
              <w:rPr>
                <w:rStyle w:val="Emphasis"/>
              </w:rPr>
            </w:pPr>
            <w:r w:rsidRPr="00996236">
              <w:rPr>
                <w:rStyle w:val="Emphasis"/>
              </w:rPr>
              <w:t xml:space="preserve">Please tick ONE box </w:t>
            </w:r>
          </w:p>
          <w:p w14:paraId="0A6553E5" w14:textId="77777777" w:rsidR="00577FB5" w:rsidRPr="00BA3D55" w:rsidRDefault="00577FB5" w:rsidP="004B3311">
            <w:pPr>
              <w:spacing w:after="0" w:line="240" w:lineRule="auto"/>
              <w:jc w:val="center"/>
              <w:rPr>
                <w:rFonts w:ascii="Arial Narrow" w:eastAsia="Times New Roman" w:hAnsi="Arial Narrow"/>
                <w:szCs w:val="20"/>
              </w:rPr>
            </w:pPr>
            <w:r w:rsidRPr="00996236">
              <w:rPr>
                <w:rStyle w:val="Emphasis"/>
              </w:rPr>
              <w:t>for each statement</w:t>
            </w:r>
          </w:p>
        </w:tc>
        <w:tc>
          <w:tcPr>
            <w:tcW w:w="142" w:type="dxa"/>
            <w:tcBorders>
              <w:top w:val="nil"/>
              <w:left w:val="nil"/>
              <w:bottom w:val="nil"/>
              <w:right w:val="nil"/>
            </w:tcBorders>
            <w:shd w:val="clear" w:color="auto" w:fill="auto"/>
            <w:tcMar>
              <w:left w:w="28" w:type="dxa"/>
              <w:right w:w="28" w:type="dxa"/>
            </w:tcMar>
            <w:vAlign w:val="center"/>
          </w:tcPr>
          <w:p w14:paraId="6C502ED0" w14:textId="77777777" w:rsidR="00577FB5" w:rsidRPr="00BA3D55" w:rsidRDefault="00577FB5" w:rsidP="004B3311">
            <w:pPr>
              <w:spacing w:after="0" w:line="240" w:lineRule="auto"/>
              <w:rPr>
                <w:rFonts w:ascii="Arial Narrow" w:eastAsia="Times New Roman" w:hAnsi="Arial Narrow"/>
                <w:szCs w:val="20"/>
              </w:rPr>
            </w:pPr>
          </w:p>
        </w:tc>
        <w:tc>
          <w:tcPr>
            <w:tcW w:w="4677" w:type="dxa"/>
            <w:tcBorders>
              <w:left w:val="nil"/>
              <w:right w:val="dotted" w:sz="4" w:space="0" w:color="5F497A"/>
            </w:tcBorders>
            <w:shd w:val="clear" w:color="auto" w:fill="DEEAF6"/>
            <w:tcMar>
              <w:left w:w="28" w:type="dxa"/>
              <w:right w:w="28" w:type="dxa"/>
            </w:tcMar>
            <w:vAlign w:val="center"/>
          </w:tcPr>
          <w:p w14:paraId="5B20CB5C" w14:textId="77777777" w:rsidR="00577FB5" w:rsidRPr="007216F3" w:rsidRDefault="00577FB5">
            <w:pPr>
              <w:numPr>
                <w:ilvl w:val="0"/>
                <w:numId w:val="25"/>
              </w:numPr>
              <w:spacing w:after="0" w:line="240" w:lineRule="auto"/>
              <w:ind w:left="369" w:hanging="284"/>
              <w:rPr>
                <w:rFonts w:ascii="Arial Narrow" w:eastAsia="Times New Roman" w:hAnsi="Arial Narrow"/>
                <w:szCs w:val="20"/>
              </w:rPr>
            </w:pPr>
            <w:r w:rsidRPr="00A139D4">
              <w:rPr>
                <w:rFonts w:ascii="Arial Narrow" w:eastAsia="Times New Roman" w:hAnsi="Arial Narrow"/>
                <w:szCs w:val="20"/>
              </w:rPr>
              <w:t>I feel confident identifying patients' needs when they experience DFV</w:t>
            </w:r>
          </w:p>
        </w:tc>
        <w:tc>
          <w:tcPr>
            <w:tcW w:w="850" w:type="dxa"/>
            <w:gridSpan w:val="2"/>
            <w:tcBorders>
              <w:top w:val="nil"/>
              <w:left w:val="dotted" w:sz="4" w:space="0" w:color="5F497A"/>
              <w:bottom w:val="nil"/>
              <w:right w:val="dotted" w:sz="4" w:space="0" w:color="5F497A"/>
            </w:tcBorders>
            <w:shd w:val="clear" w:color="auto" w:fill="DEEAF6"/>
            <w:tcMar>
              <w:left w:w="28" w:type="dxa"/>
              <w:right w:w="28" w:type="dxa"/>
            </w:tcMar>
            <w:vAlign w:val="center"/>
          </w:tcPr>
          <w:p w14:paraId="1426748C"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10" w:type="dxa"/>
            <w:tcBorders>
              <w:top w:val="nil"/>
              <w:left w:val="dotted" w:sz="4" w:space="0" w:color="5F497A"/>
              <w:bottom w:val="nil"/>
              <w:right w:val="dotted" w:sz="4" w:space="0" w:color="5F497A"/>
            </w:tcBorders>
            <w:shd w:val="clear" w:color="auto" w:fill="DEEAF6"/>
            <w:vAlign w:val="center"/>
          </w:tcPr>
          <w:p w14:paraId="2251D675"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09" w:type="dxa"/>
            <w:tcBorders>
              <w:top w:val="nil"/>
              <w:left w:val="dotted" w:sz="4" w:space="0" w:color="5F497A"/>
              <w:bottom w:val="nil"/>
              <w:right w:val="dotted" w:sz="4" w:space="0" w:color="5F497A"/>
            </w:tcBorders>
            <w:shd w:val="clear" w:color="auto" w:fill="DEEAF6"/>
            <w:vAlign w:val="center"/>
          </w:tcPr>
          <w:p w14:paraId="389D17CD"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573" w:type="dxa"/>
            <w:tcBorders>
              <w:left w:val="dotted" w:sz="4" w:space="0" w:color="5F497A"/>
              <w:right w:val="dotted" w:sz="4" w:space="0" w:color="5F497A"/>
            </w:tcBorders>
            <w:shd w:val="clear" w:color="auto" w:fill="DEEAF6"/>
            <w:tcMar>
              <w:left w:w="28" w:type="dxa"/>
              <w:right w:w="28" w:type="dxa"/>
            </w:tcMar>
            <w:vAlign w:val="center"/>
          </w:tcPr>
          <w:p w14:paraId="7DA6F061"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left w:val="dotted" w:sz="4" w:space="0" w:color="5F497A"/>
            </w:tcBorders>
            <w:shd w:val="clear" w:color="auto" w:fill="DEEAF6"/>
            <w:vAlign w:val="center"/>
          </w:tcPr>
          <w:p w14:paraId="0860C270"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r>
      <w:tr w:rsidR="00577FB5" w:rsidRPr="00582D33" w14:paraId="297F408E" w14:textId="77777777" w:rsidTr="002457F4">
        <w:trPr>
          <w:jc w:val="center"/>
        </w:trPr>
        <w:tc>
          <w:tcPr>
            <w:tcW w:w="1925" w:type="dxa"/>
            <w:vMerge/>
            <w:tcBorders>
              <w:right w:val="nil"/>
            </w:tcBorders>
            <w:shd w:val="clear" w:color="auto" w:fill="DEEAF6"/>
          </w:tcPr>
          <w:p w14:paraId="1402165A"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2F202509" w14:textId="77777777" w:rsidR="00577FB5" w:rsidRPr="00BA3D55" w:rsidRDefault="00577FB5" w:rsidP="004B3311">
            <w:pPr>
              <w:spacing w:after="0" w:line="240" w:lineRule="auto"/>
              <w:rPr>
                <w:rFonts w:ascii="Arial Narrow" w:eastAsia="Times New Roman" w:hAnsi="Arial Narrow"/>
                <w:szCs w:val="20"/>
              </w:rPr>
            </w:pPr>
          </w:p>
        </w:tc>
        <w:tc>
          <w:tcPr>
            <w:tcW w:w="4677" w:type="dxa"/>
            <w:tcBorders>
              <w:left w:val="nil"/>
              <w:right w:val="dotted" w:sz="4" w:space="0" w:color="5F497A"/>
            </w:tcBorders>
            <w:shd w:val="clear" w:color="auto" w:fill="auto"/>
            <w:tcMar>
              <w:left w:w="28" w:type="dxa"/>
              <w:right w:w="28" w:type="dxa"/>
            </w:tcMar>
            <w:vAlign w:val="center"/>
          </w:tcPr>
          <w:p w14:paraId="7F39866F" w14:textId="77777777" w:rsidR="00577FB5" w:rsidRPr="007216F3" w:rsidRDefault="00577FB5">
            <w:pPr>
              <w:numPr>
                <w:ilvl w:val="0"/>
                <w:numId w:val="25"/>
              </w:numPr>
              <w:spacing w:after="0" w:line="240" w:lineRule="auto"/>
              <w:ind w:left="369" w:hanging="284"/>
              <w:rPr>
                <w:rFonts w:ascii="Arial Narrow" w:eastAsia="Times New Roman" w:hAnsi="Arial Narrow"/>
                <w:szCs w:val="20"/>
              </w:rPr>
            </w:pPr>
            <w:r w:rsidRPr="00A139D4">
              <w:rPr>
                <w:rFonts w:ascii="Arial Narrow" w:eastAsia="Times New Roman" w:hAnsi="Arial Narrow"/>
                <w:szCs w:val="20"/>
              </w:rPr>
              <w:t xml:space="preserve">When I suspect </w:t>
            </w:r>
            <w:r>
              <w:rPr>
                <w:rFonts w:ascii="Arial Narrow" w:eastAsia="Times New Roman" w:hAnsi="Arial Narrow"/>
                <w:szCs w:val="20"/>
              </w:rPr>
              <w:t xml:space="preserve">that my </w:t>
            </w:r>
            <w:r w:rsidRPr="00A139D4">
              <w:rPr>
                <w:rFonts w:ascii="Arial Narrow" w:eastAsia="Times New Roman" w:hAnsi="Arial Narrow"/>
                <w:szCs w:val="20"/>
              </w:rPr>
              <w:t xml:space="preserve">patients are experiencing DFV, I know </w:t>
            </w:r>
            <w:r>
              <w:rPr>
                <w:rFonts w:ascii="Arial Narrow" w:eastAsia="Times New Roman" w:hAnsi="Arial Narrow"/>
                <w:szCs w:val="20"/>
              </w:rPr>
              <w:t>what</w:t>
            </w:r>
            <w:r w:rsidRPr="00A139D4">
              <w:rPr>
                <w:rFonts w:ascii="Arial Narrow" w:eastAsia="Times New Roman" w:hAnsi="Arial Narrow"/>
                <w:szCs w:val="20"/>
              </w:rPr>
              <w:t xml:space="preserve"> appropriate questions to ask</w:t>
            </w:r>
          </w:p>
        </w:tc>
        <w:tc>
          <w:tcPr>
            <w:tcW w:w="850" w:type="dxa"/>
            <w:gridSpan w:val="2"/>
            <w:tcBorders>
              <w:top w:val="nil"/>
              <w:left w:val="dotted" w:sz="4" w:space="0" w:color="5F497A"/>
              <w:bottom w:val="nil"/>
              <w:right w:val="dotted" w:sz="4" w:space="0" w:color="5F497A"/>
            </w:tcBorders>
            <w:shd w:val="clear" w:color="auto" w:fill="auto"/>
            <w:tcMar>
              <w:left w:w="28" w:type="dxa"/>
              <w:right w:w="28" w:type="dxa"/>
            </w:tcMar>
            <w:vAlign w:val="center"/>
          </w:tcPr>
          <w:p w14:paraId="5CE74B0E"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10" w:type="dxa"/>
            <w:tcBorders>
              <w:top w:val="nil"/>
              <w:left w:val="dotted" w:sz="4" w:space="0" w:color="5F497A"/>
              <w:bottom w:val="nil"/>
              <w:right w:val="dotted" w:sz="4" w:space="0" w:color="5F497A"/>
            </w:tcBorders>
            <w:shd w:val="clear" w:color="auto" w:fill="auto"/>
            <w:vAlign w:val="center"/>
          </w:tcPr>
          <w:p w14:paraId="3037464F"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09" w:type="dxa"/>
            <w:tcBorders>
              <w:top w:val="nil"/>
              <w:left w:val="dotted" w:sz="4" w:space="0" w:color="5F497A"/>
              <w:bottom w:val="nil"/>
              <w:right w:val="dotted" w:sz="4" w:space="0" w:color="5F497A"/>
            </w:tcBorders>
            <w:shd w:val="clear" w:color="auto" w:fill="auto"/>
            <w:vAlign w:val="center"/>
          </w:tcPr>
          <w:p w14:paraId="5390FF98"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573" w:type="dxa"/>
            <w:tcBorders>
              <w:left w:val="dotted" w:sz="4" w:space="0" w:color="5F497A"/>
              <w:right w:val="dotted" w:sz="4" w:space="0" w:color="5F497A"/>
            </w:tcBorders>
            <w:shd w:val="clear" w:color="auto" w:fill="auto"/>
            <w:tcMar>
              <w:left w:w="28" w:type="dxa"/>
              <w:right w:w="28" w:type="dxa"/>
            </w:tcMar>
            <w:vAlign w:val="center"/>
          </w:tcPr>
          <w:p w14:paraId="7CAA3B36"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left w:val="dotted" w:sz="4" w:space="0" w:color="5F497A"/>
            </w:tcBorders>
            <w:shd w:val="clear" w:color="auto" w:fill="auto"/>
            <w:vAlign w:val="center"/>
          </w:tcPr>
          <w:p w14:paraId="29AE9462"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r>
      <w:tr w:rsidR="00577FB5" w:rsidRPr="00582D33" w14:paraId="75B4097A" w14:textId="77777777" w:rsidTr="002457F4">
        <w:trPr>
          <w:trHeight w:val="245"/>
          <w:jc w:val="center"/>
        </w:trPr>
        <w:tc>
          <w:tcPr>
            <w:tcW w:w="1925" w:type="dxa"/>
            <w:vMerge/>
            <w:tcBorders>
              <w:right w:val="nil"/>
            </w:tcBorders>
            <w:shd w:val="clear" w:color="auto" w:fill="DEEAF6"/>
          </w:tcPr>
          <w:p w14:paraId="11DC4FF8"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4BF4A267" w14:textId="77777777" w:rsidR="00577FB5" w:rsidRPr="00BA3D55" w:rsidRDefault="00577FB5" w:rsidP="004B3311">
            <w:pPr>
              <w:spacing w:after="0" w:line="240" w:lineRule="auto"/>
              <w:rPr>
                <w:rFonts w:ascii="Arial Narrow" w:eastAsia="Times New Roman" w:hAnsi="Arial Narrow"/>
                <w:szCs w:val="20"/>
              </w:rPr>
            </w:pPr>
          </w:p>
        </w:tc>
        <w:tc>
          <w:tcPr>
            <w:tcW w:w="4677" w:type="dxa"/>
            <w:tcBorders>
              <w:left w:val="nil"/>
              <w:right w:val="dotted" w:sz="4" w:space="0" w:color="5F497A"/>
            </w:tcBorders>
            <w:shd w:val="clear" w:color="auto" w:fill="DEEAF6"/>
            <w:tcMar>
              <w:left w:w="28" w:type="dxa"/>
              <w:right w:w="28" w:type="dxa"/>
            </w:tcMar>
            <w:vAlign w:val="center"/>
          </w:tcPr>
          <w:p w14:paraId="030723EF" w14:textId="77777777" w:rsidR="00577FB5" w:rsidRPr="007216F3" w:rsidRDefault="00577FB5">
            <w:pPr>
              <w:numPr>
                <w:ilvl w:val="0"/>
                <w:numId w:val="25"/>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am able to recognise different kinds of clinical presentations of DFV</w:t>
            </w:r>
          </w:p>
        </w:tc>
        <w:tc>
          <w:tcPr>
            <w:tcW w:w="850" w:type="dxa"/>
            <w:gridSpan w:val="2"/>
            <w:tcBorders>
              <w:top w:val="nil"/>
              <w:left w:val="dotted" w:sz="4" w:space="0" w:color="5F497A"/>
              <w:bottom w:val="nil"/>
              <w:right w:val="dotted" w:sz="4" w:space="0" w:color="5F497A"/>
            </w:tcBorders>
            <w:shd w:val="clear" w:color="auto" w:fill="DEEAF6"/>
            <w:tcMar>
              <w:left w:w="28" w:type="dxa"/>
              <w:right w:w="28" w:type="dxa"/>
            </w:tcMar>
            <w:vAlign w:val="center"/>
          </w:tcPr>
          <w:p w14:paraId="43FA4B7C"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10" w:type="dxa"/>
            <w:tcBorders>
              <w:top w:val="nil"/>
              <w:left w:val="dotted" w:sz="4" w:space="0" w:color="5F497A"/>
              <w:bottom w:val="nil"/>
              <w:right w:val="dotted" w:sz="4" w:space="0" w:color="5F497A"/>
            </w:tcBorders>
            <w:shd w:val="clear" w:color="auto" w:fill="DEEAF6"/>
            <w:vAlign w:val="center"/>
          </w:tcPr>
          <w:p w14:paraId="742EAEB6"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09" w:type="dxa"/>
            <w:tcBorders>
              <w:top w:val="nil"/>
              <w:left w:val="dotted" w:sz="4" w:space="0" w:color="5F497A"/>
              <w:bottom w:val="nil"/>
              <w:right w:val="dotted" w:sz="4" w:space="0" w:color="5F497A"/>
            </w:tcBorders>
            <w:shd w:val="clear" w:color="auto" w:fill="DEEAF6"/>
            <w:vAlign w:val="center"/>
          </w:tcPr>
          <w:p w14:paraId="3DF164B8"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573" w:type="dxa"/>
            <w:tcBorders>
              <w:left w:val="dotted" w:sz="4" w:space="0" w:color="5F497A"/>
              <w:right w:val="dotted" w:sz="4" w:space="0" w:color="5F497A"/>
            </w:tcBorders>
            <w:shd w:val="clear" w:color="auto" w:fill="DEEAF6"/>
            <w:tcMar>
              <w:left w:w="28" w:type="dxa"/>
              <w:right w:w="28" w:type="dxa"/>
            </w:tcMar>
            <w:vAlign w:val="center"/>
          </w:tcPr>
          <w:p w14:paraId="70B1B032"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left w:val="dotted" w:sz="4" w:space="0" w:color="5F497A"/>
            </w:tcBorders>
            <w:shd w:val="clear" w:color="auto" w:fill="DEEAF6"/>
            <w:vAlign w:val="center"/>
          </w:tcPr>
          <w:p w14:paraId="6BC167B2"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r>
      <w:tr w:rsidR="00577FB5" w:rsidRPr="00582D33" w14:paraId="6ED70384" w14:textId="77777777" w:rsidTr="002457F4">
        <w:trPr>
          <w:jc w:val="center"/>
        </w:trPr>
        <w:tc>
          <w:tcPr>
            <w:tcW w:w="1925" w:type="dxa"/>
            <w:vMerge/>
            <w:tcBorders>
              <w:right w:val="nil"/>
            </w:tcBorders>
            <w:shd w:val="clear" w:color="auto" w:fill="DEEAF6"/>
          </w:tcPr>
          <w:p w14:paraId="16DC8A3B"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25AFA51E" w14:textId="77777777" w:rsidR="00577FB5" w:rsidRPr="00BA3D55" w:rsidRDefault="00577FB5" w:rsidP="004B3311">
            <w:pPr>
              <w:spacing w:after="0" w:line="240" w:lineRule="auto"/>
              <w:rPr>
                <w:rFonts w:ascii="Arial Narrow" w:eastAsia="Times New Roman" w:hAnsi="Arial Narrow"/>
                <w:szCs w:val="20"/>
              </w:rPr>
            </w:pPr>
          </w:p>
        </w:tc>
        <w:tc>
          <w:tcPr>
            <w:tcW w:w="4677" w:type="dxa"/>
            <w:tcBorders>
              <w:left w:val="nil"/>
              <w:bottom w:val="nil"/>
              <w:right w:val="dotted" w:sz="4" w:space="0" w:color="5F497A"/>
            </w:tcBorders>
            <w:shd w:val="clear" w:color="auto" w:fill="auto"/>
            <w:tcMar>
              <w:left w:w="28" w:type="dxa"/>
              <w:right w:w="28" w:type="dxa"/>
            </w:tcMar>
            <w:vAlign w:val="center"/>
          </w:tcPr>
          <w:p w14:paraId="5E5E45C4" w14:textId="77777777" w:rsidR="00577FB5" w:rsidRPr="00A139D4" w:rsidRDefault="00577FB5">
            <w:pPr>
              <w:numPr>
                <w:ilvl w:val="0"/>
                <w:numId w:val="25"/>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feel confident addressing DFV victims' concerns about their children's safety</w:t>
            </w:r>
          </w:p>
        </w:tc>
        <w:tc>
          <w:tcPr>
            <w:tcW w:w="850" w:type="dxa"/>
            <w:gridSpan w:val="2"/>
            <w:tcBorders>
              <w:top w:val="nil"/>
              <w:left w:val="dotted" w:sz="4" w:space="0" w:color="5F497A"/>
              <w:bottom w:val="nil"/>
              <w:right w:val="dotted" w:sz="4" w:space="0" w:color="5F497A"/>
            </w:tcBorders>
            <w:shd w:val="clear" w:color="auto" w:fill="auto"/>
            <w:tcMar>
              <w:left w:w="28" w:type="dxa"/>
              <w:right w:w="28" w:type="dxa"/>
            </w:tcMar>
            <w:vAlign w:val="center"/>
          </w:tcPr>
          <w:p w14:paraId="61A7502F"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10" w:type="dxa"/>
            <w:tcBorders>
              <w:top w:val="nil"/>
              <w:left w:val="dotted" w:sz="4" w:space="0" w:color="5F497A"/>
              <w:bottom w:val="nil"/>
              <w:right w:val="dotted" w:sz="4" w:space="0" w:color="5F497A"/>
            </w:tcBorders>
            <w:shd w:val="clear" w:color="auto" w:fill="auto"/>
            <w:vAlign w:val="center"/>
          </w:tcPr>
          <w:p w14:paraId="6ABC0F10"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09" w:type="dxa"/>
            <w:tcBorders>
              <w:top w:val="nil"/>
              <w:left w:val="dotted" w:sz="4" w:space="0" w:color="5F497A"/>
              <w:bottom w:val="nil"/>
              <w:right w:val="dotted" w:sz="4" w:space="0" w:color="5F497A"/>
            </w:tcBorders>
            <w:shd w:val="clear" w:color="auto" w:fill="auto"/>
            <w:vAlign w:val="center"/>
          </w:tcPr>
          <w:p w14:paraId="4B9AB98B"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573" w:type="dxa"/>
            <w:tcBorders>
              <w:left w:val="dotted" w:sz="4" w:space="0" w:color="5F497A"/>
              <w:bottom w:val="nil"/>
              <w:right w:val="dotted" w:sz="4" w:space="0" w:color="5F497A"/>
            </w:tcBorders>
            <w:shd w:val="clear" w:color="auto" w:fill="auto"/>
            <w:tcMar>
              <w:left w:w="28" w:type="dxa"/>
              <w:right w:w="28" w:type="dxa"/>
            </w:tcMar>
            <w:vAlign w:val="center"/>
          </w:tcPr>
          <w:p w14:paraId="09CCF672"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2" w:type="dxa"/>
            <w:tcBorders>
              <w:left w:val="dotted" w:sz="4" w:space="0" w:color="5F497A"/>
              <w:bottom w:val="nil"/>
            </w:tcBorders>
            <w:shd w:val="clear" w:color="auto" w:fill="auto"/>
            <w:vAlign w:val="center"/>
          </w:tcPr>
          <w:p w14:paraId="17172AF0"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72511D9B" w14:textId="77777777" w:rsidTr="002457F4">
        <w:trPr>
          <w:jc w:val="center"/>
        </w:trPr>
        <w:tc>
          <w:tcPr>
            <w:tcW w:w="1925" w:type="dxa"/>
            <w:vMerge/>
            <w:tcBorders>
              <w:right w:val="nil"/>
            </w:tcBorders>
            <w:shd w:val="clear" w:color="auto" w:fill="DEEAF6"/>
          </w:tcPr>
          <w:p w14:paraId="49AEBFFC"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50080914" w14:textId="77777777" w:rsidR="00577FB5" w:rsidRPr="00BA3D55" w:rsidRDefault="00577FB5" w:rsidP="004B3311">
            <w:pPr>
              <w:spacing w:after="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DEEAF6"/>
            <w:tcMar>
              <w:left w:w="28" w:type="dxa"/>
              <w:right w:w="28" w:type="dxa"/>
            </w:tcMar>
            <w:vAlign w:val="center"/>
          </w:tcPr>
          <w:p w14:paraId="5F5118A2" w14:textId="77777777" w:rsidR="00577FB5" w:rsidRPr="00A139D4" w:rsidRDefault="00577FB5">
            <w:pPr>
              <w:numPr>
                <w:ilvl w:val="0"/>
                <w:numId w:val="25"/>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During consultations, I am able to pick up on cues given by patients who have been abused by their partners</w:t>
            </w:r>
          </w:p>
        </w:tc>
        <w:tc>
          <w:tcPr>
            <w:tcW w:w="850" w:type="dxa"/>
            <w:gridSpan w:val="2"/>
            <w:tcBorders>
              <w:top w:val="nil"/>
              <w:left w:val="dotted" w:sz="4" w:space="0" w:color="5F497A"/>
              <w:bottom w:val="nil"/>
              <w:right w:val="dotted" w:sz="4" w:space="0" w:color="5F497A"/>
            </w:tcBorders>
            <w:shd w:val="clear" w:color="auto" w:fill="DEEAF6"/>
            <w:tcMar>
              <w:left w:w="28" w:type="dxa"/>
              <w:right w:w="28" w:type="dxa"/>
            </w:tcMar>
            <w:vAlign w:val="center"/>
          </w:tcPr>
          <w:p w14:paraId="452AECEC"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10" w:type="dxa"/>
            <w:tcBorders>
              <w:top w:val="nil"/>
              <w:left w:val="dotted" w:sz="4" w:space="0" w:color="5F497A"/>
              <w:bottom w:val="nil"/>
              <w:right w:val="dotted" w:sz="4" w:space="0" w:color="5F497A"/>
            </w:tcBorders>
            <w:shd w:val="clear" w:color="auto" w:fill="DEEAF6"/>
            <w:vAlign w:val="center"/>
          </w:tcPr>
          <w:p w14:paraId="1ACFED0F"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09" w:type="dxa"/>
            <w:tcBorders>
              <w:top w:val="nil"/>
              <w:left w:val="dotted" w:sz="4" w:space="0" w:color="5F497A"/>
              <w:bottom w:val="nil"/>
              <w:right w:val="dotted" w:sz="4" w:space="0" w:color="5F497A"/>
            </w:tcBorders>
            <w:shd w:val="clear" w:color="auto" w:fill="DEEAF6"/>
            <w:vAlign w:val="center"/>
          </w:tcPr>
          <w:p w14:paraId="35C60B54"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573" w:type="dxa"/>
            <w:tcBorders>
              <w:top w:val="nil"/>
              <w:left w:val="dotted" w:sz="4" w:space="0" w:color="5F497A"/>
              <w:bottom w:val="nil"/>
              <w:right w:val="dotted" w:sz="4" w:space="0" w:color="5F497A"/>
            </w:tcBorders>
            <w:shd w:val="clear" w:color="auto" w:fill="DEEAF6"/>
            <w:tcMar>
              <w:left w:w="28" w:type="dxa"/>
              <w:right w:w="28" w:type="dxa"/>
            </w:tcMar>
            <w:vAlign w:val="center"/>
          </w:tcPr>
          <w:p w14:paraId="09AD55CF"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tcBorders>
            <w:shd w:val="clear" w:color="auto" w:fill="DEEAF6"/>
            <w:vAlign w:val="center"/>
          </w:tcPr>
          <w:p w14:paraId="59C193D4"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23538248" w14:textId="77777777" w:rsidTr="002457F4">
        <w:trPr>
          <w:jc w:val="center"/>
        </w:trPr>
        <w:tc>
          <w:tcPr>
            <w:tcW w:w="1925" w:type="dxa"/>
            <w:vMerge/>
            <w:tcBorders>
              <w:right w:val="nil"/>
            </w:tcBorders>
            <w:shd w:val="clear" w:color="auto" w:fill="DEEAF6"/>
          </w:tcPr>
          <w:p w14:paraId="2CE9AB3C"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1B5AF43E" w14:textId="77777777" w:rsidR="00577FB5" w:rsidRPr="00BA3D55" w:rsidRDefault="00577FB5" w:rsidP="004B3311">
            <w:pPr>
              <w:spacing w:after="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auto"/>
            <w:tcMar>
              <w:left w:w="28" w:type="dxa"/>
              <w:right w:w="28" w:type="dxa"/>
            </w:tcMar>
            <w:vAlign w:val="center"/>
          </w:tcPr>
          <w:p w14:paraId="0B58A107" w14:textId="77777777" w:rsidR="00577FB5" w:rsidRPr="00A139D4" w:rsidRDefault="00577FB5">
            <w:pPr>
              <w:numPr>
                <w:ilvl w:val="0"/>
                <w:numId w:val="25"/>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have adequate counselling skills to support DFV victims</w:t>
            </w:r>
          </w:p>
        </w:tc>
        <w:tc>
          <w:tcPr>
            <w:tcW w:w="850" w:type="dxa"/>
            <w:gridSpan w:val="2"/>
            <w:tcBorders>
              <w:top w:val="nil"/>
              <w:left w:val="dotted" w:sz="4" w:space="0" w:color="5F497A"/>
              <w:bottom w:val="nil"/>
              <w:right w:val="dotted" w:sz="4" w:space="0" w:color="5F497A"/>
            </w:tcBorders>
            <w:shd w:val="clear" w:color="auto" w:fill="auto"/>
            <w:tcMar>
              <w:left w:w="28" w:type="dxa"/>
              <w:right w:w="28" w:type="dxa"/>
            </w:tcMar>
            <w:vAlign w:val="center"/>
          </w:tcPr>
          <w:p w14:paraId="62264D5A"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10" w:type="dxa"/>
            <w:tcBorders>
              <w:top w:val="nil"/>
              <w:left w:val="dotted" w:sz="4" w:space="0" w:color="5F497A"/>
              <w:bottom w:val="nil"/>
              <w:right w:val="dotted" w:sz="4" w:space="0" w:color="5F497A"/>
            </w:tcBorders>
            <w:shd w:val="clear" w:color="auto" w:fill="auto"/>
            <w:vAlign w:val="center"/>
          </w:tcPr>
          <w:p w14:paraId="72725E4B"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09" w:type="dxa"/>
            <w:tcBorders>
              <w:top w:val="nil"/>
              <w:left w:val="dotted" w:sz="4" w:space="0" w:color="5F497A"/>
              <w:bottom w:val="nil"/>
              <w:right w:val="dotted" w:sz="4" w:space="0" w:color="5F497A"/>
            </w:tcBorders>
            <w:shd w:val="clear" w:color="auto" w:fill="auto"/>
            <w:vAlign w:val="center"/>
          </w:tcPr>
          <w:p w14:paraId="289852F7"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573" w:type="dxa"/>
            <w:tcBorders>
              <w:top w:val="nil"/>
              <w:left w:val="dotted" w:sz="4" w:space="0" w:color="5F497A"/>
              <w:bottom w:val="nil"/>
              <w:right w:val="dotted" w:sz="4" w:space="0" w:color="5F497A"/>
            </w:tcBorders>
            <w:shd w:val="clear" w:color="auto" w:fill="auto"/>
            <w:tcMar>
              <w:left w:w="28" w:type="dxa"/>
              <w:right w:w="28" w:type="dxa"/>
            </w:tcMar>
            <w:vAlign w:val="center"/>
          </w:tcPr>
          <w:p w14:paraId="76B3A0F9"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tcBorders>
            <w:shd w:val="clear" w:color="auto" w:fill="auto"/>
            <w:vAlign w:val="center"/>
          </w:tcPr>
          <w:p w14:paraId="64336917"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3BC0D060" w14:textId="77777777" w:rsidTr="002457F4">
        <w:trPr>
          <w:jc w:val="center"/>
        </w:trPr>
        <w:tc>
          <w:tcPr>
            <w:tcW w:w="1925" w:type="dxa"/>
            <w:vMerge/>
            <w:tcBorders>
              <w:right w:val="nil"/>
            </w:tcBorders>
            <w:shd w:val="clear" w:color="auto" w:fill="DEEAF6"/>
          </w:tcPr>
          <w:p w14:paraId="55B9BF59"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51EEA634" w14:textId="77777777" w:rsidR="00577FB5" w:rsidRPr="00BA3D55" w:rsidRDefault="00577FB5" w:rsidP="004B3311">
            <w:pPr>
              <w:spacing w:after="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DEEAF6"/>
            <w:tcMar>
              <w:left w:w="28" w:type="dxa"/>
              <w:right w:w="28" w:type="dxa"/>
            </w:tcMar>
            <w:vAlign w:val="center"/>
          </w:tcPr>
          <w:p w14:paraId="4B6AEFCF" w14:textId="77777777" w:rsidR="00577FB5" w:rsidRPr="00A139D4" w:rsidRDefault="00577FB5">
            <w:pPr>
              <w:numPr>
                <w:ilvl w:val="0"/>
                <w:numId w:val="25"/>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feel confident assessing whether my patients are safe to go home in an abusive situation</w:t>
            </w:r>
          </w:p>
        </w:tc>
        <w:tc>
          <w:tcPr>
            <w:tcW w:w="850" w:type="dxa"/>
            <w:gridSpan w:val="2"/>
            <w:tcBorders>
              <w:top w:val="nil"/>
              <w:left w:val="dotted" w:sz="4" w:space="0" w:color="5F497A"/>
              <w:bottom w:val="nil"/>
              <w:right w:val="dotted" w:sz="4" w:space="0" w:color="5F497A"/>
            </w:tcBorders>
            <w:shd w:val="clear" w:color="auto" w:fill="DEEAF6"/>
            <w:tcMar>
              <w:left w:w="28" w:type="dxa"/>
              <w:right w:w="28" w:type="dxa"/>
            </w:tcMar>
            <w:vAlign w:val="center"/>
          </w:tcPr>
          <w:p w14:paraId="607EA6A6"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10" w:type="dxa"/>
            <w:tcBorders>
              <w:top w:val="nil"/>
              <w:left w:val="dotted" w:sz="4" w:space="0" w:color="5F497A"/>
              <w:bottom w:val="nil"/>
              <w:right w:val="dotted" w:sz="4" w:space="0" w:color="5F497A"/>
            </w:tcBorders>
            <w:shd w:val="clear" w:color="auto" w:fill="DEEAF6"/>
            <w:vAlign w:val="center"/>
          </w:tcPr>
          <w:p w14:paraId="75CC0EF6"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09" w:type="dxa"/>
            <w:tcBorders>
              <w:top w:val="nil"/>
              <w:left w:val="dotted" w:sz="4" w:space="0" w:color="5F497A"/>
              <w:bottom w:val="nil"/>
              <w:right w:val="dotted" w:sz="4" w:space="0" w:color="5F497A"/>
            </w:tcBorders>
            <w:shd w:val="clear" w:color="auto" w:fill="DEEAF6"/>
            <w:vAlign w:val="center"/>
          </w:tcPr>
          <w:p w14:paraId="3066D959"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573" w:type="dxa"/>
            <w:tcBorders>
              <w:top w:val="nil"/>
              <w:left w:val="dotted" w:sz="4" w:space="0" w:color="5F497A"/>
              <w:bottom w:val="nil"/>
              <w:right w:val="dotted" w:sz="4" w:space="0" w:color="5F497A"/>
            </w:tcBorders>
            <w:shd w:val="clear" w:color="auto" w:fill="DEEAF6"/>
            <w:tcMar>
              <w:left w:w="28" w:type="dxa"/>
              <w:right w:w="28" w:type="dxa"/>
            </w:tcMar>
            <w:vAlign w:val="center"/>
          </w:tcPr>
          <w:p w14:paraId="74ACE70C"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tcBorders>
            <w:shd w:val="clear" w:color="auto" w:fill="DEEAF6"/>
            <w:vAlign w:val="center"/>
          </w:tcPr>
          <w:p w14:paraId="2828AEA6"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7DC437F7" w14:textId="77777777" w:rsidTr="002457F4">
        <w:trPr>
          <w:jc w:val="center"/>
        </w:trPr>
        <w:tc>
          <w:tcPr>
            <w:tcW w:w="1925" w:type="dxa"/>
            <w:vMerge/>
            <w:tcBorders>
              <w:right w:val="nil"/>
            </w:tcBorders>
            <w:shd w:val="clear" w:color="auto" w:fill="DEEAF6"/>
          </w:tcPr>
          <w:p w14:paraId="6F06C3F2"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71980948" w14:textId="77777777" w:rsidR="00577FB5" w:rsidRPr="00BA3D55" w:rsidRDefault="00577FB5" w:rsidP="004B3311">
            <w:pPr>
              <w:spacing w:after="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auto"/>
            <w:tcMar>
              <w:left w:w="28" w:type="dxa"/>
              <w:right w:w="28" w:type="dxa"/>
            </w:tcMar>
            <w:vAlign w:val="center"/>
          </w:tcPr>
          <w:p w14:paraId="70A8FE6C" w14:textId="77777777" w:rsidR="00577FB5" w:rsidRPr="00A139D4" w:rsidRDefault="00577FB5">
            <w:pPr>
              <w:numPr>
                <w:ilvl w:val="0"/>
                <w:numId w:val="25"/>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feel confident dealing with the uncertainty of the patient’s situation when supporting those experiencing DFV</w:t>
            </w:r>
          </w:p>
        </w:tc>
        <w:tc>
          <w:tcPr>
            <w:tcW w:w="850" w:type="dxa"/>
            <w:gridSpan w:val="2"/>
            <w:tcBorders>
              <w:top w:val="nil"/>
              <w:left w:val="dotted" w:sz="4" w:space="0" w:color="5F497A"/>
              <w:bottom w:val="nil"/>
              <w:right w:val="dotted" w:sz="4" w:space="0" w:color="5F497A"/>
            </w:tcBorders>
            <w:shd w:val="clear" w:color="auto" w:fill="auto"/>
            <w:tcMar>
              <w:left w:w="28" w:type="dxa"/>
              <w:right w:w="28" w:type="dxa"/>
            </w:tcMar>
            <w:vAlign w:val="center"/>
          </w:tcPr>
          <w:p w14:paraId="1E356B66"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10" w:type="dxa"/>
            <w:tcBorders>
              <w:top w:val="nil"/>
              <w:left w:val="dotted" w:sz="4" w:space="0" w:color="5F497A"/>
              <w:bottom w:val="nil"/>
              <w:right w:val="dotted" w:sz="4" w:space="0" w:color="5F497A"/>
            </w:tcBorders>
            <w:shd w:val="clear" w:color="auto" w:fill="auto"/>
            <w:vAlign w:val="center"/>
          </w:tcPr>
          <w:p w14:paraId="0265ECC5"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09" w:type="dxa"/>
            <w:tcBorders>
              <w:top w:val="nil"/>
              <w:left w:val="dotted" w:sz="4" w:space="0" w:color="5F497A"/>
              <w:bottom w:val="nil"/>
              <w:right w:val="dotted" w:sz="4" w:space="0" w:color="5F497A"/>
            </w:tcBorders>
            <w:shd w:val="clear" w:color="auto" w:fill="auto"/>
            <w:vAlign w:val="center"/>
          </w:tcPr>
          <w:p w14:paraId="1B38E456"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573" w:type="dxa"/>
            <w:tcBorders>
              <w:top w:val="nil"/>
              <w:left w:val="dotted" w:sz="4" w:space="0" w:color="5F497A"/>
              <w:bottom w:val="nil"/>
              <w:right w:val="dotted" w:sz="4" w:space="0" w:color="5F497A"/>
            </w:tcBorders>
            <w:shd w:val="clear" w:color="auto" w:fill="auto"/>
            <w:tcMar>
              <w:left w:w="28" w:type="dxa"/>
              <w:right w:w="28" w:type="dxa"/>
            </w:tcMar>
            <w:vAlign w:val="center"/>
          </w:tcPr>
          <w:p w14:paraId="709C7582"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tcBorders>
            <w:shd w:val="clear" w:color="auto" w:fill="auto"/>
            <w:vAlign w:val="center"/>
          </w:tcPr>
          <w:p w14:paraId="3D54EAE5"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0AAE1DE3" w14:textId="77777777" w:rsidTr="002457F4">
        <w:trPr>
          <w:jc w:val="center"/>
        </w:trPr>
        <w:tc>
          <w:tcPr>
            <w:tcW w:w="1925" w:type="dxa"/>
            <w:vMerge/>
            <w:tcBorders>
              <w:right w:val="nil"/>
            </w:tcBorders>
            <w:shd w:val="clear" w:color="auto" w:fill="DEEAF6"/>
          </w:tcPr>
          <w:p w14:paraId="6BA40AB2"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0F3B3432" w14:textId="77777777" w:rsidR="00577FB5" w:rsidRPr="00BA3D55" w:rsidRDefault="00577FB5" w:rsidP="004B3311">
            <w:pPr>
              <w:spacing w:after="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DEEAF6"/>
            <w:tcMar>
              <w:left w:w="28" w:type="dxa"/>
              <w:right w:w="28" w:type="dxa"/>
            </w:tcMar>
            <w:vAlign w:val="center"/>
          </w:tcPr>
          <w:p w14:paraId="6D4E1A6F" w14:textId="77777777" w:rsidR="00577FB5" w:rsidRPr="00A139D4" w:rsidRDefault="00577FB5">
            <w:pPr>
              <w:numPr>
                <w:ilvl w:val="0"/>
                <w:numId w:val="25"/>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do not have adequate knowledge of DFV issues to help patients being abused</w:t>
            </w:r>
          </w:p>
        </w:tc>
        <w:tc>
          <w:tcPr>
            <w:tcW w:w="850" w:type="dxa"/>
            <w:gridSpan w:val="2"/>
            <w:tcBorders>
              <w:top w:val="nil"/>
              <w:left w:val="dotted" w:sz="4" w:space="0" w:color="5F497A"/>
              <w:bottom w:val="nil"/>
              <w:right w:val="dotted" w:sz="4" w:space="0" w:color="5F497A"/>
            </w:tcBorders>
            <w:shd w:val="clear" w:color="auto" w:fill="DEEAF6"/>
            <w:tcMar>
              <w:left w:w="28" w:type="dxa"/>
              <w:right w:w="28" w:type="dxa"/>
            </w:tcMar>
            <w:vAlign w:val="center"/>
          </w:tcPr>
          <w:p w14:paraId="6858FDF9"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10" w:type="dxa"/>
            <w:tcBorders>
              <w:top w:val="nil"/>
              <w:left w:val="dotted" w:sz="4" w:space="0" w:color="5F497A"/>
              <w:bottom w:val="nil"/>
              <w:right w:val="dotted" w:sz="4" w:space="0" w:color="5F497A"/>
            </w:tcBorders>
            <w:shd w:val="clear" w:color="auto" w:fill="DEEAF6"/>
            <w:vAlign w:val="center"/>
          </w:tcPr>
          <w:p w14:paraId="391417CB"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09" w:type="dxa"/>
            <w:tcBorders>
              <w:top w:val="nil"/>
              <w:left w:val="dotted" w:sz="4" w:space="0" w:color="5F497A"/>
              <w:bottom w:val="nil"/>
              <w:right w:val="dotted" w:sz="4" w:space="0" w:color="5F497A"/>
            </w:tcBorders>
            <w:shd w:val="clear" w:color="auto" w:fill="DEEAF6"/>
            <w:vAlign w:val="center"/>
          </w:tcPr>
          <w:p w14:paraId="52E19485"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573" w:type="dxa"/>
            <w:tcBorders>
              <w:top w:val="nil"/>
              <w:left w:val="dotted" w:sz="4" w:space="0" w:color="5F497A"/>
              <w:bottom w:val="nil"/>
              <w:right w:val="dotted" w:sz="4" w:space="0" w:color="5F497A"/>
            </w:tcBorders>
            <w:shd w:val="clear" w:color="auto" w:fill="DEEAF6"/>
            <w:tcMar>
              <w:left w:w="28" w:type="dxa"/>
              <w:right w:w="28" w:type="dxa"/>
            </w:tcMar>
            <w:vAlign w:val="center"/>
          </w:tcPr>
          <w:p w14:paraId="330BA0FD"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tcBorders>
            <w:shd w:val="clear" w:color="auto" w:fill="DEEAF6"/>
            <w:vAlign w:val="center"/>
          </w:tcPr>
          <w:p w14:paraId="602BC840"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3F365B68" w14:textId="77777777" w:rsidTr="002457F4">
        <w:trPr>
          <w:jc w:val="center"/>
        </w:trPr>
        <w:tc>
          <w:tcPr>
            <w:tcW w:w="1925" w:type="dxa"/>
            <w:vMerge/>
            <w:tcBorders>
              <w:right w:val="nil"/>
            </w:tcBorders>
            <w:shd w:val="clear" w:color="auto" w:fill="DEEAF6"/>
          </w:tcPr>
          <w:p w14:paraId="54BD50C0"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7DCFB3EE" w14:textId="77777777" w:rsidR="00577FB5" w:rsidRPr="00BA3D55" w:rsidRDefault="00577FB5" w:rsidP="004B3311">
            <w:pPr>
              <w:spacing w:after="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auto"/>
            <w:tcMar>
              <w:left w:w="28" w:type="dxa"/>
              <w:right w:w="28" w:type="dxa"/>
            </w:tcMar>
            <w:vAlign w:val="center"/>
          </w:tcPr>
          <w:p w14:paraId="2436BE07" w14:textId="77777777" w:rsidR="00577FB5" w:rsidRPr="00A139D4" w:rsidRDefault="00577FB5">
            <w:pPr>
              <w:numPr>
                <w:ilvl w:val="0"/>
                <w:numId w:val="25"/>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am confident that I can locate resources (such as community agencies, referral services) for patients who experience DFV</w:t>
            </w:r>
          </w:p>
        </w:tc>
        <w:tc>
          <w:tcPr>
            <w:tcW w:w="850" w:type="dxa"/>
            <w:gridSpan w:val="2"/>
            <w:tcBorders>
              <w:top w:val="nil"/>
              <w:left w:val="dotted" w:sz="4" w:space="0" w:color="5F497A"/>
              <w:bottom w:val="nil"/>
              <w:right w:val="dotted" w:sz="4" w:space="0" w:color="5F497A"/>
            </w:tcBorders>
            <w:shd w:val="clear" w:color="auto" w:fill="auto"/>
            <w:tcMar>
              <w:left w:w="28" w:type="dxa"/>
              <w:right w:w="28" w:type="dxa"/>
            </w:tcMar>
            <w:vAlign w:val="center"/>
          </w:tcPr>
          <w:p w14:paraId="6324E317"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10" w:type="dxa"/>
            <w:tcBorders>
              <w:top w:val="nil"/>
              <w:left w:val="dotted" w:sz="4" w:space="0" w:color="5F497A"/>
              <w:bottom w:val="nil"/>
              <w:right w:val="dotted" w:sz="4" w:space="0" w:color="5F497A"/>
            </w:tcBorders>
            <w:shd w:val="clear" w:color="auto" w:fill="auto"/>
            <w:vAlign w:val="center"/>
          </w:tcPr>
          <w:p w14:paraId="1928CD50"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09" w:type="dxa"/>
            <w:tcBorders>
              <w:top w:val="nil"/>
              <w:left w:val="dotted" w:sz="4" w:space="0" w:color="5F497A"/>
              <w:bottom w:val="nil"/>
              <w:right w:val="dotted" w:sz="4" w:space="0" w:color="5F497A"/>
            </w:tcBorders>
            <w:shd w:val="clear" w:color="auto" w:fill="auto"/>
            <w:vAlign w:val="center"/>
          </w:tcPr>
          <w:p w14:paraId="4D593560"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573" w:type="dxa"/>
            <w:tcBorders>
              <w:top w:val="nil"/>
              <w:left w:val="dotted" w:sz="4" w:space="0" w:color="5F497A"/>
              <w:bottom w:val="nil"/>
              <w:right w:val="dotted" w:sz="4" w:space="0" w:color="5F497A"/>
            </w:tcBorders>
            <w:shd w:val="clear" w:color="auto" w:fill="auto"/>
            <w:tcMar>
              <w:left w:w="28" w:type="dxa"/>
              <w:right w:w="28" w:type="dxa"/>
            </w:tcMar>
            <w:vAlign w:val="center"/>
          </w:tcPr>
          <w:p w14:paraId="7261905E"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tcBorders>
            <w:shd w:val="clear" w:color="auto" w:fill="auto"/>
            <w:vAlign w:val="center"/>
          </w:tcPr>
          <w:p w14:paraId="23EC66F4"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7D3FE8AD" w14:textId="77777777" w:rsidTr="002457F4">
        <w:trPr>
          <w:jc w:val="center"/>
        </w:trPr>
        <w:tc>
          <w:tcPr>
            <w:tcW w:w="1925" w:type="dxa"/>
            <w:vMerge/>
            <w:tcBorders>
              <w:right w:val="nil"/>
            </w:tcBorders>
            <w:shd w:val="clear" w:color="auto" w:fill="DEEAF6"/>
          </w:tcPr>
          <w:p w14:paraId="235D8A89"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569876DF" w14:textId="77777777" w:rsidR="00577FB5" w:rsidRPr="00BA3D55" w:rsidRDefault="00577FB5" w:rsidP="004B3311">
            <w:pPr>
              <w:spacing w:after="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DEEAF6"/>
            <w:tcMar>
              <w:left w:w="28" w:type="dxa"/>
              <w:right w:w="28" w:type="dxa"/>
            </w:tcMar>
            <w:vAlign w:val="center"/>
          </w:tcPr>
          <w:p w14:paraId="32151F55" w14:textId="77777777" w:rsidR="00577FB5" w:rsidRPr="00A139D4" w:rsidRDefault="00577FB5">
            <w:pPr>
              <w:numPr>
                <w:ilvl w:val="0"/>
                <w:numId w:val="25"/>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feel comfortable asking patients who I have known for some time about DFV</w:t>
            </w:r>
          </w:p>
        </w:tc>
        <w:tc>
          <w:tcPr>
            <w:tcW w:w="850" w:type="dxa"/>
            <w:gridSpan w:val="2"/>
            <w:tcBorders>
              <w:top w:val="nil"/>
              <w:left w:val="dotted" w:sz="4" w:space="0" w:color="5F497A"/>
              <w:bottom w:val="nil"/>
              <w:right w:val="dotted" w:sz="4" w:space="0" w:color="5F497A"/>
            </w:tcBorders>
            <w:shd w:val="clear" w:color="auto" w:fill="DEEAF6"/>
            <w:tcMar>
              <w:left w:w="28" w:type="dxa"/>
              <w:right w:w="28" w:type="dxa"/>
            </w:tcMar>
            <w:vAlign w:val="center"/>
          </w:tcPr>
          <w:p w14:paraId="6F5FBCF1"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10" w:type="dxa"/>
            <w:tcBorders>
              <w:top w:val="nil"/>
              <w:left w:val="dotted" w:sz="4" w:space="0" w:color="5F497A"/>
              <w:bottom w:val="nil"/>
              <w:right w:val="dotted" w:sz="4" w:space="0" w:color="5F497A"/>
            </w:tcBorders>
            <w:shd w:val="clear" w:color="auto" w:fill="DEEAF6"/>
            <w:vAlign w:val="center"/>
          </w:tcPr>
          <w:p w14:paraId="46E06B2D"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09" w:type="dxa"/>
            <w:tcBorders>
              <w:top w:val="nil"/>
              <w:left w:val="dotted" w:sz="4" w:space="0" w:color="5F497A"/>
              <w:bottom w:val="nil"/>
              <w:right w:val="dotted" w:sz="4" w:space="0" w:color="5F497A"/>
            </w:tcBorders>
            <w:shd w:val="clear" w:color="auto" w:fill="DEEAF6"/>
            <w:vAlign w:val="center"/>
          </w:tcPr>
          <w:p w14:paraId="2A7C807B"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573" w:type="dxa"/>
            <w:tcBorders>
              <w:top w:val="nil"/>
              <w:left w:val="dotted" w:sz="4" w:space="0" w:color="5F497A"/>
              <w:bottom w:val="nil"/>
              <w:right w:val="dotted" w:sz="4" w:space="0" w:color="5F497A"/>
            </w:tcBorders>
            <w:shd w:val="clear" w:color="auto" w:fill="DEEAF6"/>
            <w:tcMar>
              <w:left w:w="28" w:type="dxa"/>
              <w:right w:w="28" w:type="dxa"/>
            </w:tcMar>
            <w:vAlign w:val="center"/>
          </w:tcPr>
          <w:p w14:paraId="0559AE14"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tcBorders>
            <w:shd w:val="clear" w:color="auto" w:fill="DEEAF6"/>
            <w:vAlign w:val="center"/>
          </w:tcPr>
          <w:p w14:paraId="5C77DC01"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618A6C63" w14:textId="77777777" w:rsidTr="002457F4">
        <w:trPr>
          <w:jc w:val="center"/>
        </w:trPr>
        <w:tc>
          <w:tcPr>
            <w:tcW w:w="1925" w:type="dxa"/>
            <w:vMerge/>
            <w:tcBorders>
              <w:right w:val="nil"/>
            </w:tcBorders>
            <w:shd w:val="clear" w:color="auto" w:fill="DEEAF6"/>
          </w:tcPr>
          <w:p w14:paraId="17CE3EA5"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5E45F4EA" w14:textId="77777777" w:rsidR="00577FB5" w:rsidRPr="00BA3D55" w:rsidRDefault="00577FB5" w:rsidP="004B3311">
            <w:pPr>
              <w:spacing w:after="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auto"/>
            <w:tcMar>
              <w:left w:w="28" w:type="dxa"/>
              <w:right w:w="28" w:type="dxa"/>
            </w:tcMar>
            <w:vAlign w:val="center"/>
          </w:tcPr>
          <w:p w14:paraId="3CD19EF5" w14:textId="77777777" w:rsidR="00577FB5" w:rsidRPr="00A139D4" w:rsidRDefault="00577FB5">
            <w:pPr>
              <w:numPr>
                <w:ilvl w:val="0"/>
                <w:numId w:val="25"/>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am alert to the possibility that my patients may have experienced DFV</w:t>
            </w:r>
          </w:p>
        </w:tc>
        <w:tc>
          <w:tcPr>
            <w:tcW w:w="850" w:type="dxa"/>
            <w:gridSpan w:val="2"/>
            <w:tcBorders>
              <w:top w:val="nil"/>
              <w:left w:val="dotted" w:sz="4" w:space="0" w:color="5F497A"/>
              <w:bottom w:val="nil"/>
              <w:right w:val="dotted" w:sz="4" w:space="0" w:color="5F497A"/>
            </w:tcBorders>
            <w:shd w:val="clear" w:color="auto" w:fill="auto"/>
            <w:tcMar>
              <w:left w:w="28" w:type="dxa"/>
              <w:right w:w="28" w:type="dxa"/>
            </w:tcMar>
            <w:vAlign w:val="center"/>
          </w:tcPr>
          <w:p w14:paraId="50CBF0B3"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10" w:type="dxa"/>
            <w:tcBorders>
              <w:top w:val="nil"/>
              <w:left w:val="dotted" w:sz="4" w:space="0" w:color="5F497A"/>
              <w:bottom w:val="nil"/>
              <w:right w:val="dotted" w:sz="4" w:space="0" w:color="5F497A"/>
            </w:tcBorders>
            <w:shd w:val="clear" w:color="auto" w:fill="auto"/>
            <w:vAlign w:val="center"/>
          </w:tcPr>
          <w:p w14:paraId="3ADDD8BF"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09" w:type="dxa"/>
            <w:tcBorders>
              <w:top w:val="nil"/>
              <w:left w:val="dotted" w:sz="4" w:space="0" w:color="5F497A"/>
              <w:bottom w:val="nil"/>
              <w:right w:val="dotted" w:sz="4" w:space="0" w:color="5F497A"/>
            </w:tcBorders>
            <w:shd w:val="clear" w:color="auto" w:fill="auto"/>
            <w:vAlign w:val="center"/>
          </w:tcPr>
          <w:p w14:paraId="6BD0E96E"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573" w:type="dxa"/>
            <w:tcBorders>
              <w:top w:val="nil"/>
              <w:left w:val="dotted" w:sz="4" w:space="0" w:color="5F497A"/>
              <w:bottom w:val="nil"/>
              <w:right w:val="dotted" w:sz="4" w:space="0" w:color="5F497A"/>
            </w:tcBorders>
            <w:shd w:val="clear" w:color="auto" w:fill="auto"/>
            <w:tcMar>
              <w:left w:w="28" w:type="dxa"/>
              <w:right w:w="28" w:type="dxa"/>
            </w:tcMar>
            <w:vAlign w:val="center"/>
          </w:tcPr>
          <w:p w14:paraId="48981D31"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tcBorders>
            <w:shd w:val="clear" w:color="auto" w:fill="auto"/>
            <w:vAlign w:val="center"/>
          </w:tcPr>
          <w:p w14:paraId="0EA4C0F0"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5C43656A" w14:textId="77777777" w:rsidTr="002457F4">
        <w:trPr>
          <w:jc w:val="center"/>
        </w:trPr>
        <w:tc>
          <w:tcPr>
            <w:tcW w:w="1925" w:type="dxa"/>
            <w:vMerge/>
            <w:tcBorders>
              <w:right w:val="nil"/>
            </w:tcBorders>
            <w:shd w:val="clear" w:color="auto" w:fill="DEEAF6"/>
          </w:tcPr>
          <w:p w14:paraId="166CEA75"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6B6B51D5" w14:textId="77777777" w:rsidR="00577FB5" w:rsidRPr="00BA3D55" w:rsidRDefault="00577FB5" w:rsidP="004B3311">
            <w:pPr>
              <w:spacing w:after="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DEEAF6"/>
            <w:tcMar>
              <w:left w:w="28" w:type="dxa"/>
              <w:right w:w="28" w:type="dxa"/>
            </w:tcMar>
            <w:vAlign w:val="center"/>
          </w:tcPr>
          <w:p w14:paraId="0F2F5596" w14:textId="77777777" w:rsidR="00577FB5" w:rsidRPr="00A139D4" w:rsidRDefault="00577FB5">
            <w:pPr>
              <w:numPr>
                <w:ilvl w:val="0"/>
                <w:numId w:val="25"/>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am hesitant to ask patients about DFV at their first visit</w:t>
            </w:r>
          </w:p>
        </w:tc>
        <w:tc>
          <w:tcPr>
            <w:tcW w:w="850" w:type="dxa"/>
            <w:gridSpan w:val="2"/>
            <w:tcBorders>
              <w:top w:val="nil"/>
              <w:left w:val="dotted" w:sz="4" w:space="0" w:color="5F497A"/>
              <w:bottom w:val="nil"/>
              <w:right w:val="dotted" w:sz="4" w:space="0" w:color="5F497A"/>
            </w:tcBorders>
            <w:shd w:val="clear" w:color="auto" w:fill="DEEAF6"/>
            <w:tcMar>
              <w:left w:w="28" w:type="dxa"/>
              <w:right w:w="28" w:type="dxa"/>
            </w:tcMar>
            <w:vAlign w:val="center"/>
          </w:tcPr>
          <w:p w14:paraId="25F3230D"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10" w:type="dxa"/>
            <w:tcBorders>
              <w:top w:val="nil"/>
              <w:left w:val="dotted" w:sz="4" w:space="0" w:color="5F497A"/>
              <w:bottom w:val="nil"/>
              <w:right w:val="dotted" w:sz="4" w:space="0" w:color="5F497A"/>
            </w:tcBorders>
            <w:shd w:val="clear" w:color="auto" w:fill="DEEAF6"/>
            <w:vAlign w:val="center"/>
          </w:tcPr>
          <w:p w14:paraId="7B946F1A"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09" w:type="dxa"/>
            <w:tcBorders>
              <w:top w:val="nil"/>
              <w:left w:val="dotted" w:sz="4" w:space="0" w:color="5F497A"/>
              <w:bottom w:val="nil"/>
              <w:right w:val="dotted" w:sz="4" w:space="0" w:color="5F497A"/>
            </w:tcBorders>
            <w:shd w:val="clear" w:color="auto" w:fill="DEEAF6"/>
            <w:vAlign w:val="center"/>
          </w:tcPr>
          <w:p w14:paraId="0877404B"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573" w:type="dxa"/>
            <w:tcBorders>
              <w:top w:val="nil"/>
              <w:left w:val="dotted" w:sz="4" w:space="0" w:color="5F497A"/>
              <w:bottom w:val="nil"/>
              <w:right w:val="dotted" w:sz="4" w:space="0" w:color="5F497A"/>
            </w:tcBorders>
            <w:shd w:val="clear" w:color="auto" w:fill="DEEAF6"/>
            <w:tcMar>
              <w:left w:w="28" w:type="dxa"/>
              <w:right w:w="28" w:type="dxa"/>
            </w:tcMar>
            <w:vAlign w:val="center"/>
          </w:tcPr>
          <w:p w14:paraId="61EA3CDC"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tcBorders>
            <w:shd w:val="clear" w:color="auto" w:fill="DEEAF6"/>
            <w:vAlign w:val="center"/>
          </w:tcPr>
          <w:p w14:paraId="722DA5ED"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581AE448" w14:textId="77777777" w:rsidTr="002457F4">
        <w:trPr>
          <w:jc w:val="center"/>
        </w:trPr>
        <w:tc>
          <w:tcPr>
            <w:tcW w:w="1925" w:type="dxa"/>
            <w:vMerge/>
            <w:tcBorders>
              <w:right w:val="nil"/>
            </w:tcBorders>
            <w:shd w:val="clear" w:color="auto" w:fill="DEEAF6"/>
          </w:tcPr>
          <w:p w14:paraId="20967824"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478BAE61" w14:textId="77777777" w:rsidR="00577FB5" w:rsidRPr="00BA3D55" w:rsidRDefault="00577FB5" w:rsidP="004B3311">
            <w:pPr>
              <w:spacing w:after="0" w:line="240" w:lineRule="auto"/>
              <w:rPr>
                <w:rFonts w:ascii="Arial Narrow" w:eastAsia="Times New Roman" w:hAnsi="Arial Narrow"/>
                <w:szCs w:val="20"/>
              </w:rPr>
            </w:pPr>
          </w:p>
        </w:tc>
        <w:tc>
          <w:tcPr>
            <w:tcW w:w="4677" w:type="dxa"/>
            <w:tcBorders>
              <w:top w:val="nil"/>
              <w:left w:val="nil"/>
              <w:right w:val="dotted" w:sz="4" w:space="0" w:color="5F497A"/>
            </w:tcBorders>
            <w:shd w:val="clear" w:color="auto" w:fill="auto"/>
            <w:tcMar>
              <w:left w:w="28" w:type="dxa"/>
              <w:right w:w="28" w:type="dxa"/>
            </w:tcMar>
            <w:vAlign w:val="center"/>
          </w:tcPr>
          <w:p w14:paraId="54ADAD02" w14:textId="77777777" w:rsidR="00577FB5" w:rsidRPr="00A139D4" w:rsidRDefault="00577FB5">
            <w:pPr>
              <w:numPr>
                <w:ilvl w:val="0"/>
                <w:numId w:val="25"/>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am willing to arrange a follow-up appointment to provide support to patients experiencing DFV</w:t>
            </w:r>
          </w:p>
        </w:tc>
        <w:tc>
          <w:tcPr>
            <w:tcW w:w="850" w:type="dxa"/>
            <w:gridSpan w:val="2"/>
            <w:tcBorders>
              <w:top w:val="nil"/>
              <w:left w:val="dotted" w:sz="4" w:space="0" w:color="5F497A"/>
              <w:bottom w:val="nil"/>
              <w:right w:val="dotted" w:sz="4" w:space="0" w:color="5F497A"/>
            </w:tcBorders>
            <w:shd w:val="clear" w:color="auto" w:fill="auto"/>
            <w:tcMar>
              <w:left w:w="28" w:type="dxa"/>
              <w:right w:w="28" w:type="dxa"/>
            </w:tcMar>
            <w:vAlign w:val="center"/>
          </w:tcPr>
          <w:p w14:paraId="25D3038A"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10" w:type="dxa"/>
            <w:tcBorders>
              <w:top w:val="nil"/>
              <w:left w:val="dotted" w:sz="4" w:space="0" w:color="5F497A"/>
              <w:bottom w:val="nil"/>
              <w:right w:val="dotted" w:sz="4" w:space="0" w:color="5F497A"/>
            </w:tcBorders>
            <w:shd w:val="clear" w:color="auto" w:fill="auto"/>
            <w:vAlign w:val="center"/>
          </w:tcPr>
          <w:p w14:paraId="2B3B887F"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09" w:type="dxa"/>
            <w:tcBorders>
              <w:top w:val="nil"/>
              <w:left w:val="dotted" w:sz="4" w:space="0" w:color="5F497A"/>
              <w:bottom w:val="nil"/>
              <w:right w:val="dotted" w:sz="4" w:space="0" w:color="5F497A"/>
            </w:tcBorders>
            <w:shd w:val="clear" w:color="auto" w:fill="auto"/>
            <w:vAlign w:val="center"/>
          </w:tcPr>
          <w:p w14:paraId="25F02EEE"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573" w:type="dxa"/>
            <w:tcBorders>
              <w:top w:val="nil"/>
              <w:left w:val="dotted" w:sz="4" w:space="0" w:color="5F497A"/>
              <w:right w:val="dotted" w:sz="4" w:space="0" w:color="5F497A"/>
            </w:tcBorders>
            <w:shd w:val="clear" w:color="auto" w:fill="auto"/>
            <w:tcMar>
              <w:left w:w="28" w:type="dxa"/>
              <w:right w:w="28" w:type="dxa"/>
            </w:tcMar>
            <w:vAlign w:val="center"/>
          </w:tcPr>
          <w:p w14:paraId="0A451C2F"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2" w:type="dxa"/>
            <w:tcBorders>
              <w:top w:val="nil"/>
              <w:left w:val="dotted" w:sz="4" w:space="0" w:color="5F497A"/>
            </w:tcBorders>
            <w:shd w:val="clear" w:color="auto" w:fill="auto"/>
            <w:vAlign w:val="center"/>
          </w:tcPr>
          <w:p w14:paraId="1856E1A3"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2EC6F5F0" w14:textId="77777777" w:rsidTr="002457F4">
        <w:trPr>
          <w:jc w:val="center"/>
        </w:trPr>
        <w:tc>
          <w:tcPr>
            <w:tcW w:w="1925" w:type="dxa"/>
            <w:vMerge/>
            <w:tcBorders>
              <w:right w:val="nil"/>
            </w:tcBorders>
            <w:shd w:val="clear" w:color="auto" w:fill="DEEAF6"/>
          </w:tcPr>
          <w:p w14:paraId="1AB49598"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1CDBB03A" w14:textId="77777777" w:rsidR="00577FB5" w:rsidRPr="00BA3D55" w:rsidRDefault="00577FB5" w:rsidP="004B3311">
            <w:pPr>
              <w:spacing w:after="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DEEAF6"/>
            <w:tcMar>
              <w:left w:w="28" w:type="dxa"/>
              <w:right w:w="28" w:type="dxa"/>
            </w:tcMar>
            <w:vAlign w:val="center"/>
          </w:tcPr>
          <w:p w14:paraId="330469E7" w14:textId="77777777" w:rsidR="00577FB5" w:rsidRPr="008B3EFC" w:rsidRDefault="00577FB5">
            <w:pPr>
              <w:numPr>
                <w:ilvl w:val="0"/>
                <w:numId w:val="25"/>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am concerned about my patients as fellow human beings</w:t>
            </w:r>
          </w:p>
        </w:tc>
        <w:tc>
          <w:tcPr>
            <w:tcW w:w="822" w:type="dxa"/>
            <w:tcBorders>
              <w:top w:val="nil"/>
              <w:left w:val="dotted" w:sz="4" w:space="0" w:color="5F497A"/>
              <w:bottom w:val="nil"/>
              <w:right w:val="dotted" w:sz="4" w:space="0" w:color="5F497A"/>
            </w:tcBorders>
            <w:shd w:val="clear" w:color="auto" w:fill="DEEAF6"/>
            <w:tcMar>
              <w:left w:w="28" w:type="dxa"/>
              <w:right w:w="28" w:type="dxa"/>
            </w:tcMar>
            <w:vAlign w:val="center"/>
          </w:tcPr>
          <w:p w14:paraId="4B5F8BAC"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38" w:type="dxa"/>
            <w:gridSpan w:val="2"/>
            <w:tcBorders>
              <w:top w:val="nil"/>
              <w:left w:val="dotted" w:sz="4" w:space="0" w:color="5F497A"/>
              <w:bottom w:val="nil"/>
              <w:right w:val="dotted" w:sz="4" w:space="0" w:color="5F497A"/>
            </w:tcBorders>
            <w:shd w:val="clear" w:color="auto" w:fill="DEEAF6"/>
            <w:vAlign w:val="center"/>
          </w:tcPr>
          <w:p w14:paraId="2B7E2DA3"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09" w:type="dxa"/>
            <w:tcBorders>
              <w:top w:val="nil"/>
              <w:left w:val="dotted" w:sz="4" w:space="0" w:color="5F497A"/>
              <w:bottom w:val="nil"/>
              <w:right w:val="dotted" w:sz="4" w:space="0" w:color="5F497A"/>
            </w:tcBorders>
            <w:shd w:val="clear" w:color="auto" w:fill="DEEAF6"/>
            <w:vAlign w:val="center"/>
          </w:tcPr>
          <w:p w14:paraId="22A98C20"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573" w:type="dxa"/>
            <w:tcBorders>
              <w:top w:val="nil"/>
              <w:left w:val="dotted" w:sz="4" w:space="0" w:color="5F497A"/>
              <w:bottom w:val="nil"/>
              <w:right w:val="dotted" w:sz="4" w:space="0" w:color="5F497A"/>
            </w:tcBorders>
            <w:shd w:val="clear" w:color="auto" w:fill="DEEAF6"/>
            <w:tcMar>
              <w:left w:w="28" w:type="dxa"/>
              <w:right w:w="28" w:type="dxa"/>
            </w:tcMar>
            <w:vAlign w:val="center"/>
          </w:tcPr>
          <w:p w14:paraId="5D716D28"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tcBorders>
            <w:shd w:val="clear" w:color="auto" w:fill="DEEAF6"/>
            <w:vAlign w:val="center"/>
          </w:tcPr>
          <w:p w14:paraId="637586F3"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75981991" w14:textId="77777777" w:rsidTr="002457F4">
        <w:trPr>
          <w:jc w:val="center"/>
        </w:trPr>
        <w:tc>
          <w:tcPr>
            <w:tcW w:w="1925" w:type="dxa"/>
            <w:vMerge/>
            <w:tcBorders>
              <w:right w:val="nil"/>
            </w:tcBorders>
            <w:shd w:val="clear" w:color="auto" w:fill="DEEAF6"/>
          </w:tcPr>
          <w:p w14:paraId="21D5D3FA"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2331E4DB" w14:textId="77777777" w:rsidR="00577FB5" w:rsidRPr="00BA3D55" w:rsidRDefault="00577FB5" w:rsidP="004B3311">
            <w:pPr>
              <w:spacing w:after="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auto"/>
            <w:tcMar>
              <w:left w:w="28" w:type="dxa"/>
              <w:right w:w="28" w:type="dxa"/>
            </w:tcMar>
            <w:vAlign w:val="center"/>
          </w:tcPr>
          <w:p w14:paraId="4C256087" w14:textId="77777777" w:rsidR="00577FB5" w:rsidRPr="00A139D4" w:rsidRDefault="00577FB5">
            <w:pPr>
              <w:numPr>
                <w:ilvl w:val="0"/>
                <w:numId w:val="25"/>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want to be there for patients who have been abused by their partners</w:t>
            </w:r>
          </w:p>
        </w:tc>
        <w:tc>
          <w:tcPr>
            <w:tcW w:w="822" w:type="dxa"/>
            <w:tcBorders>
              <w:top w:val="nil"/>
              <w:left w:val="dotted" w:sz="4" w:space="0" w:color="5F497A"/>
              <w:bottom w:val="nil"/>
              <w:right w:val="dotted" w:sz="4" w:space="0" w:color="5F497A"/>
            </w:tcBorders>
            <w:shd w:val="clear" w:color="auto" w:fill="auto"/>
            <w:tcMar>
              <w:left w:w="28" w:type="dxa"/>
              <w:right w:w="28" w:type="dxa"/>
            </w:tcMar>
            <w:vAlign w:val="center"/>
          </w:tcPr>
          <w:p w14:paraId="50F4F302"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38" w:type="dxa"/>
            <w:gridSpan w:val="2"/>
            <w:tcBorders>
              <w:top w:val="nil"/>
              <w:left w:val="dotted" w:sz="4" w:space="0" w:color="5F497A"/>
              <w:bottom w:val="nil"/>
              <w:right w:val="dotted" w:sz="4" w:space="0" w:color="5F497A"/>
            </w:tcBorders>
            <w:shd w:val="clear" w:color="auto" w:fill="auto"/>
            <w:vAlign w:val="center"/>
          </w:tcPr>
          <w:p w14:paraId="601B7701"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09" w:type="dxa"/>
            <w:tcBorders>
              <w:top w:val="nil"/>
              <w:left w:val="dotted" w:sz="4" w:space="0" w:color="5F497A"/>
              <w:bottom w:val="nil"/>
              <w:right w:val="dotted" w:sz="4" w:space="0" w:color="5F497A"/>
            </w:tcBorders>
            <w:shd w:val="clear" w:color="auto" w:fill="auto"/>
            <w:vAlign w:val="center"/>
          </w:tcPr>
          <w:p w14:paraId="18B1550E"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573" w:type="dxa"/>
            <w:tcBorders>
              <w:top w:val="nil"/>
              <w:left w:val="dotted" w:sz="4" w:space="0" w:color="5F497A"/>
              <w:bottom w:val="nil"/>
              <w:right w:val="dotted" w:sz="4" w:space="0" w:color="5F497A"/>
            </w:tcBorders>
            <w:shd w:val="clear" w:color="auto" w:fill="auto"/>
            <w:tcMar>
              <w:left w:w="28" w:type="dxa"/>
              <w:right w:w="28" w:type="dxa"/>
            </w:tcMar>
            <w:vAlign w:val="center"/>
          </w:tcPr>
          <w:p w14:paraId="6618BEF1"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tcBorders>
            <w:shd w:val="clear" w:color="auto" w:fill="auto"/>
            <w:vAlign w:val="center"/>
          </w:tcPr>
          <w:p w14:paraId="5E6220FB"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42004AC5" w14:textId="77777777" w:rsidTr="002457F4">
        <w:trPr>
          <w:jc w:val="center"/>
        </w:trPr>
        <w:tc>
          <w:tcPr>
            <w:tcW w:w="1925" w:type="dxa"/>
            <w:vMerge/>
            <w:tcBorders>
              <w:right w:val="nil"/>
            </w:tcBorders>
            <w:shd w:val="clear" w:color="auto" w:fill="DEEAF6"/>
          </w:tcPr>
          <w:p w14:paraId="6719CE74"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64121EDE" w14:textId="77777777" w:rsidR="00577FB5" w:rsidRPr="00BA3D55" w:rsidRDefault="00577FB5" w:rsidP="004B3311">
            <w:pPr>
              <w:spacing w:after="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DEEAF6"/>
            <w:tcMar>
              <w:left w:w="28" w:type="dxa"/>
              <w:right w:w="28" w:type="dxa"/>
            </w:tcMar>
            <w:vAlign w:val="center"/>
          </w:tcPr>
          <w:p w14:paraId="2637059D" w14:textId="77777777" w:rsidR="00577FB5" w:rsidRPr="00A139D4" w:rsidRDefault="00577FB5">
            <w:pPr>
              <w:numPr>
                <w:ilvl w:val="0"/>
                <w:numId w:val="25"/>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DFV is a private relationship issue between partners</w:t>
            </w:r>
          </w:p>
        </w:tc>
        <w:tc>
          <w:tcPr>
            <w:tcW w:w="822" w:type="dxa"/>
            <w:tcBorders>
              <w:top w:val="nil"/>
              <w:left w:val="dotted" w:sz="4" w:space="0" w:color="5F497A"/>
              <w:bottom w:val="nil"/>
              <w:right w:val="dotted" w:sz="4" w:space="0" w:color="5F497A"/>
            </w:tcBorders>
            <w:shd w:val="clear" w:color="auto" w:fill="DEEAF6"/>
            <w:tcMar>
              <w:left w:w="28" w:type="dxa"/>
              <w:right w:w="28" w:type="dxa"/>
            </w:tcMar>
            <w:vAlign w:val="center"/>
          </w:tcPr>
          <w:p w14:paraId="27DF1F25"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38" w:type="dxa"/>
            <w:gridSpan w:val="2"/>
            <w:tcBorders>
              <w:top w:val="nil"/>
              <w:left w:val="dotted" w:sz="4" w:space="0" w:color="5F497A"/>
              <w:bottom w:val="nil"/>
              <w:right w:val="dotted" w:sz="4" w:space="0" w:color="5F497A"/>
            </w:tcBorders>
            <w:shd w:val="clear" w:color="auto" w:fill="DEEAF6"/>
            <w:vAlign w:val="center"/>
          </w:tcPr>
          <w:p w14:paraId="35BA9061"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09" w:type="dxa"/>
            <w:tcBorders>
              <w:top w:val="nil"/>
              <w:left w:val="dotted" w:sz="4" w:space="0" w:color="5F497A"/>
              <w:bottom w:val="nil"/>
              <w:right w:val="dotted" w:sz="4" w:space="0" w:color="5F497A"/>
            </w:tcBorders>
            <w:shd w:val="clear" w:color="auto" w:fill="DEEAF6"/>
            <w:vAlign w:val="center"/>
          </w:tcPr>
          <w:p w14:paraId="5141AD15"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573" w:type="dxa"/>
            <w:tcBorders>
              <w:top w:val="nil"/>
              <w:left w:val="dotted" w:sz="4" w:space="0" w:color="5F497A"/>
              <w:bottom w:val="nil"/>
              <w:right w:val="dotted" w:sz="4" w:space="0" w:color="5F497A"/>
            </w:tcBorders>
            <w:shd w:val="clear" w:color="auto" w:fill="DEEAF6"/>
            <w:tcMar>
              <w:left w:w="28" w:type="dxa"/>
              <w:right w:w="28" w:type="dxa"/>
            </w:tcMar>
            <w:vAlign w:val="center"/>
          </w:tcPr>
          <w:p w14:paraId="5F99E248"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tcBorders>
            <w:shd w:val="clear" w:color="auto" w:fill="DEEAF6"/>
            <w:vAlign w:val="center"/>
          </w:tcPr>
          <w:p w14:paraId="2D8AD453"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7094FEE8" w14:textId="77777777" w:rsidTr="002457F4">
        <w:trPr>
          <w:jc w:val="center"/>
        </w:trPr>
        <w:tc>
          <w:tcPr>
            <w:tcW w:w="1925" w:type="dxa"/>
            <w:vMerge/>
            <w:tcBorders>
              <w:right w:val="nil"/>
            </w:tcBorders>
            <w:shd w:val="clear" w:color="auto" w:fill="DEEAF6"/>
          </w:tcPr>
          <w:p w14:paraId="20414082"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02548602" w14:textId="77777777" w:rsidR="00577FB5" w:rsidRPr="00BA3D55" w:rsidRDefault="00577FB5" w:rsidP="004B3311">
            <w:pPr>
              <w:spacing w:after="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auto"/>
            <w:tcMar>
              <w:left w:w="28" w:type="dxa"/>
              <w:right w:w="28" w:type="dxa"/>
            </w:tcMar>
            <w:vAlign w:val="center"/>
          </w:tcPr>
          <w:p w14:paraId="7FA5B8D7" w14:textId="77777777" w:rsidR="00577FB5" w:rsidRPr="00A139D4" w:rsidRDefault="00577FB5">
            <w:pPr>
              <w:numPr>
                <w:ilvl w:val="0"/>
                <w:numId w:val="25"/>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It is totally up to the patient to initiate the discussion about DFV in a consultation</w:t>
            </w:r>
          </w:p>
        </w:tc>
        <w:tc>
          <w:tcPr>
            <w:tcW w:w="822" w:type="dxa"/>
            <w:tcBorders>
              <w:top w:val="nil"/>
              <w:left w:val="dotted" w:sz="4" w:space="0" w:color="5F497A"/>
              <w:bottom w:val="nil"/>
              <w:right w:val="dotted" w:sz="4" w:space="0" w:color="5F497A"/>
            </w:tcBorders>
            <w:shd w:val="clear" w:color="auto" w:fill="auto"/>
            <w:tcMar>
              <w:left w:w="28" w:type="dxa"/>
              <w:right w:w="28" w:type="dxa"/>
            </w:tcMar>
            <w:vAlign w:val="center"/>
          </w:tcPr>
          <w:p w14:paraId="13B10034"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38" w:type="dxa"/>
            <w:gridSpan w:val="2"/>
            <w:tcBorders>
              <w:top w:val="nil"/>
              <w:left w:val="dotted" w:sz="4" w:space="0" w:color="5F497A"/>
              <w:bottom w:val="nil"/>
              <w:right w:val="dotted" w:sz="4" w:space="0" w:color="5F497A"/>
            </w:tcBorders>
            <w:shd w:val="clear" w:color="auto" w:fill="auto"/>
            <w:vAlign w:val="center"/>
          </w:tcPr>
          <w:p w14:paraId="08618B42"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09" w:type="dxa"/>
            <w:tcBorders>
              <w:top w:val="nil"/>
              <w:left w:val="dotted" w:sz="4" w:space="0" w:color="5F497A"/>
              <w:bottom w:val="nil"/>
              <w:right w:val="dotted" w:sz="4" w:space="0" w:color="5F497A"/>
            </w:tcBorders>
            <w:shd w:val="clear" w:color="auto" w:fill="auto"/>
            <w:vAlign w:val="center"/>
          </w:tcPr>
          <w:p w14:paraId="21281794"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573" w:type="dxa"/>
            <w:tcBorders>
              <w:top w:val="nil"/>
              <w:left w:val="dotted" w:sz="4" w:space="0" w:color="5F497A"/>
              <w:bottom w:val="nil"/>
              <w:right w:val="dotted" w:sz="4" w:space="0" w:color="5F497A"/>
            </w:tcBorders>
            <w:shd w:val="clear" w:color="auto" w:fill="auto"/>
            <w:tcMar>
              <w:left w:w="28" w:type="dxa"/>
              <w:right w:w="28" w:type="dxa"/>
            </w:tcMar>
            <w:vAlign w:val="center"/>
          </w:tcPr>
          <w:p w14:paraId="1A1D4FE0"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tcBorders>
            <w:shd w:val="clear" w:color="auto" w:fill="auto"/>
            <w:vAlign w:val="center"/>
          </w:tcPr>
          <w:p w14:paraId="718E064F"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21C77DDD" w14:textId="77777777" w:rsidTr="002457F4">
        <w:trPr>
          <w:jc w:val="center"/>
        </w:trPr>
        <w:tc>
          <w:tcPr>
            <w:tcW w:w="1925" w:type="dxa"/>
            <w:vMerge/>
            <w:tcBorders>
              <w:right w:val="nil"/>
            </w:tcBorders>
            <w:shd w:val="clear" w:color="auto" w:fill="DEEAF6"/>
          </w:tcPr>
          <w:p w14:paraId="1F03EE03"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74CEB9EF" w14:textId="77777777" w:rsidR="00577FB5" w:rsidRPr="00BA3D55" w:rsidRDefault="00577FB5" w:rsidP="004B3311">
            <w:pPr>
              <w:spacing w:after="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DEEAF6"/>
            <w:tcMar>
              <w:left w:w="28" w:type="dxa"/>
              <w:right w:w="28" w:type="dxa"/>
            </w:tcMar>
            <w:vAlign w:val="center"/>
          </w:tcPr>
          <w:p w14:paraId="39C005A7" w14:textId="77777777" w:rsidR="00577FB5" w:rsidRPr="00A139D4" w:rsidRDefault="00577FB5">
            <w:pPr>
              <w:numPr>
                <w:ilvl w:val="0"/>
                <w:numId w:val="25"/>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regard DFV as an issue related to the violation of human rights</w:t>
            </w:r>
          </w:p>
        </w:tc>
        <w:tc>
          <w:tcPr>
            <w:tcW w:w="822" w:type="dxa"/>
            <w:tcBorders>
              <w:top w:val="nil"/>
              <w:left w:val="dotted" w:sz="4" w:space="0" w:color="5F497A"/>
              <w:bottom w:val="nil"/>
              <w:right w:val="dotted" w:sz="4" w:space="0" w:color="5F497A"/>
            </w:tcBorders>
            <w:shd w:val="clear" w:color="auto" w:fill="DEEAF6"/>
            <w:tcMar>
              <w:left w:w="28" w:type="dxa"/>
              <w:right w:w="28" w:type="dxa"/>
            </w:tcMar>
            <w:vAlign w:val="center"/>
          </w:tcPr>
          <w:p w14:paraId="16A5AD04"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38" w:type="dxa"/>
            <w:gridSpan w:val="2"/>
            <w:tcBorders>
              <w:top w:val="nil"/>
              <w:left w:val="dotted" w:sz="4" w:space="0" w:color="5F497A"/>
              <w:bottom w:val="nil"/>
              <w:right w:val="dotted" w:sz="4" w:space="0" w:color="5F497A"/>
            </w:tcBorders>
            <w:shd w:val="clear" w:color="auto" w:fill="DEEAF6"/>
            <w:vAlign w:val="center"/>
          </w:tcPr>
          <w:p w14:paraId="6CEB21A8"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09" w:type="dxa"/>
            <w:tcBorders>
              <w:top w:val="nil"/>
              <w:left w:val="dotted" w:sz="4" w:space="0" w:color="5F497A"/>
              <w:bottom w:val="nil"/>
              <w:right w:val="dotted" w:sz="4" w:space="0" w:color="5F497A"/>
            </w:tcBorders>
            <w:shd w:val="clear" w:color="auto" w:fill="DEEAF6"/>
            <w:vAlign w:val="center"/>
          </w:tcPr>
          <w:p w14:paraId="13771482"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573" w:type="dxa"/>
            <w:tcBorders>
              <w:top w:val="nil"/>
              <w:left w:val="dotted" w:sz="4" w:space="0" w:color="5F497A"/>
              <w:bottom w:val="nil"/>
              <w:right w:val="dotted" w:sz="4" w:space="0" w:color="5F497A"/>
            </w:tcBorders>
            <w:shd w:val="clear" w:color="auto" w:fill="DEEAF6"/>
            <w:tcMar>
              <w:left w:w="28" w:type="dxa"/>
              <w:right w:w="28" w:type="dxa"/>
            </w:tcMar>
            <w:vAlign w:val="center"/>
          </w:tcPr>
          <w:p w14:paraId="5A5A770C"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tcBorders>
            <w:shd w:val="clear" w:color="auto" w:fill="DEEAF6"/>
            <w:vAlign w:val="center"/>
          </w:tcPr>
          <w:p w14:paraId="5B95ED8F"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14F11EF3" w14:textId="77777777" w:rsidTr="002457F4">
        <w:trPr>
          <w:jc w:val="center"/>
        </w:trPr>
        <w:tc>
          <w:tcPr>
            <w:tcW w:w="1925" w:type="dxa"/>
            <w:vMerge/>
            <w:tcBorders>
              <w:right w:val="nil"/>
            </w:tcBorders>
            <w:shd w:val="clear" w:color="auto" w:fill="DEEAF6"/>
          </w:tcPr>
          <w:p w14:paraId="7D3444DF"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59432B0D" w14:textId="77777777" w:rsidR="00577FB5" w:rsidRPr="00BA3D55" w:rsidRDefault="00577FB5" w:rsidP="004B3311">
            <w:pPr>
              <w:spacing w:after="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auto"/>
            <w:tcMar>
              <w:left w:w="28" w:type="dxa"/>
              <w:right w:w="28" w:type="dxa"/>
            </w:tcMar>
            <w:vAlign w:val="center"/>
          </w:tcPr>
          <w:p w14:paraId="00D77E4C" w14:textId="77777777" w:rsidR="00577FB5" w:rsidRPr="00A139D4" w:rsidRDefault="00577FB5">
            <w:pPr>
              <w:numPr>
                <w:ilvl w:val="0"/>
                <w:numId w:val="25"/>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Pointing out the unacceptability of DFV can help patients put things into perspective</w:t>
            </w:r>
          </w:p>
        </w:tc>
        <w:tc>
          <w:tcPr>
            <w:tcW w:w="822" w:type="dxa"/>
            <w:tcBorders>
              <w:top w:val="nil"/>
              <w:left w:val="dotted" w:sz="4" w:space="0" w:color="5F497A"/>
              <w:bottom w:val="nil"/>
              <w:right w:val="dotted" w:sz="4" w:space="0" w:color="5F497A"/>
            </w:tcBorders>
            <w:shd w:val="clear" w:color="auto" w:fill="auto"/>
            <w:tcMar>
              <w:left w:w="28" w:type="dxa"/>
              <w:right w:w="28" w:type="dxa"/>
            </w:tcMar>
            <w:vAlign w:val="center"/>
          </w:tcPr>
          <w:p w14:paraId="6614E4A7"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38" w:type="dxa"/>
            <w:gridSpan w:val="2"/>
            <w:tcBorders>
              <w:top w:val="nil"/>
              <w:left w:val="dotted" w:sz="4" w:space="0" w:color="5F497A"/>
              <w:bottom w:val="nil"/>
              <w:right w:val="dotted" w:sz="4" w:space="0" w:color="5F497A"/>
            </w:tcBorders>
            <w:shd w:val="clear" w:color="auto" w:fill="auto"/>
            <w:vAlign w:val="center"/>
          </w:tcPr>
          <w:p w14:paraId="4A94B99A"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09" w:type="dxa"/>
            <w:tcBorders>
              <w:top w:val="nil"/>
              <w:left w:val="dotted" w:sz="4" w:space="0" w:color="5F497A"/>
              <w:bottom w:val="nil"/>
              <w:right w:val="dotted" w:sz="4" w:space="0" w:color="5F497A"/>
            </w:tcBorders>
            <w:shd w:val="clear" w:color="auto" w:fill="auto"/>
            <w:vAlign w:val="center"/>
          </w:tcPr>
          <w:p w14:paraId="46A13391"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573" w:type="dxa"/>
            <w:tcBorders>
              <w:top w:val="nil"/>
              <w:left w:val="dotted" w:sz="4" w:space="0" w:color="5F497A"/>
              <w:bottom w:val="nil"/>
              <w:right w:val="dotted" w:sz="4" w:space="0" w:color="5F497A"/>
            </w:tcBorders>
            <w:shd w:val="clear" w:color="auto" w:fill="auto"/>
            <w:tcMar>
              <w:left w:w="28" w:type="dxa"/>
              <w:right w:w="28" w:type="dxa"/>
            </w:tcMar>
            <w:vAlign w:val="center"/>
          </w:tcPr>
          <w:p w14:paraId="31442DB9"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tcBorders>
            <w:shd w:val="clear" w:color="auto" w:fill="auto"/>
            <w:vAlign w:val="center"/>
          </w:tcPr>
          <w:p w14:paraId="1F9AE933"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375FD359" w14:textId="77777777" w:rsidTr="002457F4">
        <w:trPr>
          <w:jc w:val="center"/>
        </w:trPr>
        <w:tc>
          <w:tcPr>
            <w:tcW w:w="1925" w:type="dxa"/>
            <w:vMerge/>
            <w:tcBorders>
              <w:right w:val="nil"/>
            </w:tcBorders>
            <w:shd w:val="clear" w:color="auto" w:fill="DEEAF6"/>
          </w:tcPr>
          <w:p w14:paraId="013D0674"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1D2D5022" w14:textId="77777777" w:rsidR="00577FB5" w:rsidRPr="00BA3D55" w:rsidRDefault="00577FB5" w:rsidP="004B3311">
            <w:pPr>
              <w:spacing w:after="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DEEAF6"/>
            <w:tcMar>
              <w:left w:w="28" w:type="dxa"/>
              <w:right w:w="28" w:type="dxa"/>
            </w:tcMar>
            <w:vAlign w:val="center"/>
          </w:tcPr>
          <w:p w14:paraId="6E67E079" w14:textId="77777777" w:rsidR="00577FB5" w:rsidRPr="00A139D4" w:rsidRDefault="00577FB5">
            <w:pPr>
              <w:numPr>
                <w:ilvl w:val="0"/>
                <w:numId w:val="25"/>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find myself getting emotional when dealing with DFV issues in my practice</w:t>
            </w:r>
          </w:p>
        </w:tc>
        <w:tc>
          <w:tcPr>
            <w:tcW w:w="822" w:type="dxa"/>
            <w:tcBorders>
              <w:top w:val="nil"/>
              <w:left w:val="dotted" w:sz="4" w:space="0" w:color="5F497A"/>
              <w:bottom w:val="nil"/>
              <w:right w:val="dotted" w:sz="4" w:space="0" w:color="5F497A"/>
            </w:tcBorders>
            <w:shd w:val="clear" w:color="auto" w:fill="DEEAF6"/>
            <w:tcMar>
              <w:left w:w="28" w:type="dxa"/>
              <w:right w:w="28" w:type="dxa"/>
            </w:tcMar>
            <w:vAlign w:val="center"/>
          </w:tcPr>
          <w:p w14:paraId="221B692C"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38" w:type="dxa"/>
            <w:gridSpan w:val="2"/>
            <w:tcBorders>
              <w:top w:val="nil"/>
              <w:left w:val="dotted" w:sz="4" w:space="0" w:color="5F497A"/>
              <w:bottom w:val="nil"/>
              <w:right w:val="dotted" w:sz="4" w:space="0" w:color="5F497A"/>
            </w:tcBorders>
            <w:shd w:val="clear" w:color="auto" w:fill="DEEAF6"/>
            <w:vAlign w:val="center"/>
          </w:tcPr>
          <w:p w14:paraId="109E8BBD"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09" w:type="dxa"/>
            <w:tcBorders>
              <w:top w:val="nil"/>
              <w:left w:val="dotted" w:sz="4" w:space="0" w:color="5F497A"/>
              <w:bottom w:val="nil"/>
              <w:right w:val="dotted" w:sz="4" w:space="0" w:color="5F497A"/>
            </w:tcBorders>
            <w:shd w:val="clear" w:color="auto" w:fill="DEEAF6"/>
            <w:vAlign w:val="center"/>
          </w:tcPr>
          <w:p w14:paraId="2D638177"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573" w:type="dxa"/>
            <w:tcBorders>
              <w:top w:val="nil"/>
              <w:left w:val="dotted" w:sz="4" w:space="0" w:color="5F497A"/>
              <w:bottom w:val="nil"/>
              <w:right w:val="dotted" w:sz="4" w:space="0" w:color="5F497A"/>
            </w:tcBorders>
            <w:shd w:val="clear" w:color="auto" w:fill="DEEAF6"/>
            <w:tcMar>
              <w:left w:w="28" w:type="dxa"/>
              <w:right w:w="28" w:type="dxa"/>
            </w:tcMar>
            <w:vAlign w:val="center"/>
          </w:tcPr>
          <w:p w14:paraId="5D6A87B9"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tcBorders>
            <w:shd w:val="clear" w:color="auto" w:fill="DEEAF6"/>
            <w:vAlign w:val="center"/>
          </w:tcPr>
          <w:p w14:paraId="5AE5A7B6"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0FF23622" w14:textId="77777777" w:rsidTr="002457F4">
        <w:trPr>
          <w:jc w:val="center"/>
        </w:trPr>
        <w:tc>
          <w:tcPr>
            <w:tcW w:w="1925" w:type="dxa"/>
            <w:vMerge/>
            <w:tcBorders>
              <w:right w:val="nil"/>
            </w:tcBorders>
            <w:shd w:val="clear" w:color="auto" w:fill="DEEAF6"/>
          </w:tcPr>
          <w:p w14:paraId="723BDC30"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7D7B1BFD" w14:textId="77777777" w:rsidR="00577FB5" w:rsidRPr="00BA3D55" w:rsidRDefault="00577FB5" w:rsidP="004B3311">
            <w:pPr>
              <w:spacing w:after="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auto"/>
            <w:tcMar>
              <w:left w:w="28" w:type="dxa"/>
              <w:right w:w="28" w:type="dxa"/>
            </w:tcMar>
            <w:vAlign w:val="center"/>
          </w:tcPr>
          <w:p w14:paraId="76EDB12B" w14:textId="77777777" w:rsidR="00577FB5" w:rsidRPr="00A139D4" w:rsidRDefault="00577FB5">
            <w:pPr>
              <w:numPr>
                <w:ilvl w:val="0"/>
                <w:numId w:val="25"/>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Listening to patients’ experiences of DFV makes me feel overwhelmed</w:t>
            </w:r>
          </w:p>
        </w:tc>
        <w:tc>
          <w:tcPr>
            <w:tcW w:w="822" w:type="dxa"/>
            <w:tcBorders>
              <w:top w:val="nil"/>
              <w:left w:val="dotted" w:sz="4" w:space="0" w:color="5F497A"/>
              <w:bottom w:val="nil"/>
              <w:right w:val="dotted" w:sz="4" w:space="0" w:color="5F497A"/>
            </w:tcBorders>
            <w:shd w:val="clear" w:color="auto" w:fill="auto"/>
            <w:tcMar>
              <w:left w:w="28" w:type="dxa"/>
              <w:right w:w="28" w:type="dxa"/>
            </w:tcMar>
            <w:vAlign w:val="center"/>
          </w:tcPr>
          <w:p w14:paraId="17B2ACFE"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38" w:type="dxa"/>
            <w:gridSpan w:val="2"/>
            <w:tcBorders>
              <w:top w:val="nil"/>
              <w:left w:val="dotted" w:sz="4" w:space="0" w:color="5F497A"/>
              <w:bottom w:val="nil"/>
              <w:right w:val="dotted" w:sz="4" w:space="0" w:color="5F497A"/>
            </w:tcBorders>
            <w:shd w:val="clear" w:color="auto" w:fill="auto"/>
            <w:vAlign w:val="center"/>
          </w:tcPr>
          <w:p w14:paraId="3CA3552E"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09" w:type="dxa"/>
            <w:tcBorders>
              <w:top w:val="nil"/>
              <w:left w:val="dotted" w:sz="4" w:space="0" w:color="5F497A"/>
              <w:bottom w:val="nil"/>
              <w:right w:val="dotted" w:sz="4" w:space="0" w:color="5F497A"/>
            </w:tcBorders>
            <w:shd w:val="clear" w:color="auto" w:fill="auto"/>
            <w:vAlign w:val="center"/>
          </w:tcPr>
          <w:p w14:paraId="6107956F"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573" w:type="dxa"/>
            <w:tcBorders>
              <w:top w:val="nil"/>
              <w:left w:val="dotted" w:sz="4" w:space="0" w:color="5F497A"/>
              <w:bottom w:val="nil"/>
              <w:right w:val="dotted" w:sz="4" w:space="0" w:color="5F497A"/>
            </w:tcBorders>
            <w:shd w:val="clear" w:color="auto" w:fill="auto"/>
            <w:tcMar>
              <w:left w:w="28" w:type="dxa"/>
              <w:right w:w="28" w:type="dxa"/>
            </w:tcMar>
            <w:vAlign w:val="center"/>
          </w:tcPr>
          <w:p w14:paraId="7AFCA75A"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tcBorders>
            <w:shd w:val="clear" w:color="auto" w:fill="auto"/>
            <w:vAlign w:val="center"/>
          </w:tcPr>
          <w:p w14:paraId="49AD1457"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630E74ED" w14:textId="77777777" w:rsidTr="002457F4">
        <w:trPr>
          <w:jc w:val="center"/>
        </w:trPr>
        <w:tc>
          <w:tcPr>
            <w:tcW w:w="1925" w:type="dxa"/>
            <w:vMerge/>
            <w:tcBorders>
              <w:right w:val="nil"/>
            </w:tcBorders>
            <w:shd w:val="clear" w:color="auto" w:fill="DEEAF6"/>
          </w:tcPr>
          <w:p w14:paraId="5A1378BD"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380BC1F4" w14:textId="77777777" w:rsidR="00577FB5" w:rsidRPr="00BA3D55" w:rsidRDefault="00577FB5" w:rsidP="004B3311">
            <w:pPr>
              <w:spacing w:after="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DEEAF6"/>
            <w:tcMar>
              <w:left w:w="28" w:type="dxa"/>
              <w:right w:w="28" w:type="dxa"/>
            </w:tcMar>
            <w:vAlign w:val="center"/>
          </w:tcPr>
          <w:p w14:paraId="361C7892" w14:textId="77777777" w:rsidR="00577FB5" w:rsidRPr="00A139D4" w:rsidRDefault="00577FB5">
            <w:pPr>
              <w:numPr>
                <w:ilvl w:val="0"/>
                <w:numId w:val="25"/>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am concerned about being emotionally traumatised by discussing DFV issues with patients</w:t>
            </w:r>
          </w:p>
        </w:tc>
        <w:tc>
          <w:tcPr>
            <w:tcW w:w="822" w:type="dxa"/>
            <w:tcBorders>
              <w:top w:val="nil"/>
              <w:left w:val="dotted" w:sz="4" w:space="0" w:color="5F497A"/>
              <w:bottom w:val="nil"/>
              <w:right w:val="dotted" w:sz="4" w:space="0" w:color="5F497A"/>
            </w:tcBorders>
            <w:shd w:val="clear" w:color="auto" w:fill="DEEAF6"/>
            <w:tcMar>
              <w:left w:w="28" w:type="dxa"/>
              <w:right w:w="28" w:type="dxa"/>
            </w:tcMar>
            <w:vAlign w:val="center"/>
          </w:tcPr>
          <w:p w14:paraId="7D4A4516"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38" w:type="dxa"/>
            <w:gridSpan w:val="2"/>
            <w:tcBorders>
              <w:top w:val="nil"/>
              <w:left w:val="dotted" w:sz="4" w:space="0" w:color="5F497A"/>
              <w:bottom w:val="nil"/>
              <w:right w:val="dotted" w:sz="4" w:space="0" w:color="5F497A"/>
            </w:tcBorders>
            <w:shd w:val="clear" w:color="auto" w:fill="DEEAF6"/>
            <w:vAlign w:val="center"/>
          </w:tcPr>
          <w:p w14:paraId="25496B35"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09" w:type="dxa"/>
            <w:tcBorders>
              <w:top w:val="nil"/>
              <w:left w:val="dotted" w:sz="4" w:space="0" w:color="5F497A"/>
              <w:bottom w:val="nil"/>
              <w:right w:val="dotted" w:sz="4" w:space="0" w:color="5F497A"/>
            </w:tcBorders>
            <w:shd w:val="clear" w:color="auto" w:fill="DEEAF6"/>
            <w:vAlign w:val="center"/>
          </w:tcPr>
          <w:p w14:paraId="0CA2A0CE"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573" w:type="dxa"/>
            <w:tcBorders>
              <w:top w:val="nil"/>
              <w:left w:val="dotted" w:sz="4" w:space="0" w:color="5F497A"/>
              <w:bottom w:val="nil"/>
              <w:right w:val="dotted" w:sz="4" w:space="0" w:color="5F497A"/>
            </w:tcBorders>
            <w:shd w:val="clear" w:color="auto" w:fill="DEEAF6"/>
            <w:tcMar>
              <w:left w:w="28" w:type="dxa"/>
              <w:right w:w="28" w:type="dxa"/>
            </w:tcMar>
            <w:vAlign w:val="center"/>
          </w:tcPr>
          <w:p w14:paraId="55FFBC6D"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tcBorders>
            <w:shd w:val="clear" w:color="auto" w:fill="DEEAF6"/>
            <w:vAlign w:val="center"/>
          </w:tcPr>
          <w:p w14:paraId="4EEC8746"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40FE2ABF" w14:textId="77777777" w:rsidTr="002457F4">
        <w:trPr>
          <w:jc w:val="center"/>
        </w:trPr>
        <w:tc>
          <w:tcPr>
            <w:tcW w:w="1925" w:type="dxa"/>
            <w:vMerge/>
            <w:tcBorders>
              <w:right w:val="nil"/>
            </w:tcBorders>
            <w:shd w:val="clear" w:color="auto" w:fill="DEEAF6"/>
          </w:tcPr>
          <w:p w14:paraId="3CA88289"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27A4A4D4" w14:textId="77777777" w:rsidR="00577FB5" w:rsidRPr="00BA3D55" w:rsidRDefault="00577FB5" w:rsidP="004B3311">
            <w:pPr>
              <w:spacing w:after="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auto"/>
            <w:tcMar>
              <w:left w:w="28" w:type="dxa"/>
              <w:right w:w="28" w:type="dxa"/>
            </w:tcMar>
            <w:vAlign w:val="center"/>
          </w:tcPr>
          <w:p w14:paraId="7254116F" w14:textId="77777777" w:rsidR="00577FB5" w:rsidRPr="00A139D4" w:rsidRDefault="00577FB5">
            <w:pPr>
              <w:numPr>
                <w:ilvl w:val="0"/>
                <w:numId w:val="25"/>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know how to deal with my own emotions when encountering DFV issues in my practice</w:t>
            </w:r>
          </w:p>
        </w:tc>
        <w:tc>
          <w:tcPr>
            <w:tcW w:w="822" w:type="dxa"/>
            <w:tcBorders>
              <w:top w:val="nil"/>
              <w:left w:val="dotted" w:sz="4" w:space="0" w:color="5F497A"/>
              <w:bottom w:val="nil"/>
              <w:right w:val="dotted" w:sz="4" w:space="0" w:color="5F497A"/>
            </w:tcBorders>
            <w:shd w:val="clear" w:color="auto" w:fill="auto"/>
            <w:tcMar>
              <w:left w:w="28" w:type="dxa"/>
              <w:right w:w="28" w:type="dxa"/>
            </w:tcMar>
            <w:vAlign w:val="center"/>
          </w:tcPr>
          <w:p w14:paraId="1E2DC6EA"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38" w:type="dxa"/>
            <w:gridSpan w:val="2"/>
            <w:tcBorders>
              <w:top w:val="nil"/>
              <w:left w:val="dotted" w:sz="4" w:space="0" w:color="5F497A"/>
              <w:bottom w:val="nil"/>
              <w:right w:val="dotted" w:sz="4" w:space="0" w:color="5F497A"/>
            </w:tcBorders>
            <w:shd w:val="clear" w:color="auto" w:fill="auto"/>
            <w:vAlign w:val="center"/>
          </w:tcPr>
          <w:p w14:paraId="5D34AE96"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09" w:type="dxa"/>
            <w:tcBorders>
              <w:top w:val="nil"/>
              <w:left w:val="dotted" w:sz="4" w:space="0" w:color="5F497A"/>
              <w:bottom w:val="nil"/>
              <w:right w:val="dotted" w:sz="4" w:space="0" w:color="5F497A"/>
            </w:tcBorders>
            <w:shd w:val="clear" w:color="auto" w:fill="auto"/>
            <w:vAlign w:val="center"/>
          </w:tcPr>
          <w:p w14:paraId="491A9772"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573" w:type="dxa"/>
            <w:tcBorders>
              <w:top w:val="nil"/>
              <w:left w:val="dotted" w:sz="4" w:space="0" w:color="5F497A"/>
              <w:bottom w:val="nil"/>
              <w:right w:val="dotted" w:sz="4" w:space="0" w:color="5F497A"/>
            </w:tcBorders>
            <w:shd w:val="clear" w:color="auto" w:fill="auto"/>
            <w:tcMar>
              <w:left w:w="28" w:type="dxa"/>
              <w:right w:w="28" w:type="dxa"/>
            </w:tcMar>
            <w:vAlign w:val="center"/>
          </w:tcPr>
          <w:p w14:paraId="1C30B9EC"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tcBorders>
            <w:shd w:val="clear" w:color="auto" w:fill="auto"/>
            <w:vAlign w:val="center"/>
          </w:tcPr>
          <w:p w14:paraId="14594D7B"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127FD2BD" w14:textId="77777777" w:rsidTr="002457F4">
        <w:trPr>
          <w:jc w:val="center"/>
        </w:trPr>
        <w:tc>
          <w:tcPr>
            <w:tcW w:w="1925" w:type="dxa"/>
            <w:vMerge/>
            <w:tcBorders>
              <w:right w:val="nil"/>
            </w:tcBorders>
            <w:shd w:val="clear" w:color="auto" w:fill="DEEAF6"/>
          </w:tcPr>
          <w:p w14:paraId="71BAAAAA"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21322E53" w14:textId="77777777" w:rsidR="00577FB5" w:rsidRPr="00BA3D55" w:rsidRDefault="00577FB5" w:rsidP="004B3311">
            <w:pPr>
              <w:spacing w:after="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DEEAF6"/>
            <w:tcMar>
              <w:left w:w="28" w:type="dxa"/>
              <w:right w:w="28" w:type="dxa"/>
            </w:tcMar>
            <w:vAlign w:val="center"/>
          </w:tcPr>
          <w:p w14:paraId="1D27F5A7" w14:textId="77777777" w:rsidR="00577FB5" w:rsidRPr="00A139D4" w:rsidRDefault="00577FB5">
            <w:pPr>
              <w:numPr>
                <w:ilvl w:val="0"/>
                <w:numId w:val="25"/>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feel awkward discussing DFV issues with my patients if their partners are also my patients</w:t>
            </w:r>
          </w:p>
        </w:tc>
        <w:tc>
          <w:tcPr>
            <w:tcW w:w="822" w:type="dxa"/>
            <w:tcBorders>
              <w:top w:val="nil"/>
              <w:left w:val="dotted" w:sz="4" w:space="0" w:color="5F497A"/>
              <w:bottom w:val="nil"/>
              <w:right w:val="dotted" w:sz="4" w:space="0" w:color="5F497A"/>
            </w:tcBorders>
            <w:shd w:val="clear" w:color="auto" w:fill="DEEAF6"/>
            <w:tcMar>
              <w:left w:w="28" w:type="dxa"/>
              <w:right w:w="28" w:type="dxa"/>
            </w:tcMar>
            <w:vAlign w:val="center"/>
          </w:tcPr>
          <w:p w14:paraId="2107D6CB"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38" w:type="dxa"/>
            <w:gridSpan w:val="2"/>
            <w:tcBorders>
              <w:top w:val="nil"/>
              <w:left w:val="dotted" w:sz="4" w:space="0" w:color="5F497A"/>
              <w:bottom w:val="nil"/>
              <w:right w:val="dotted" w:sz="4" w:space="0" w:color="5F497A"/>
            </w:tcBorders>
            <w:shd w:val="clear" w:color="auto" w:fill="DEEAF6"/>
            <w:vAlign w:val="center"/>
          </w:tcPr>
          <w:p w14:paraId="44C7FC64"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09" w:type="dxa"/>
            <w:tcBorders>
              <w:top w:val="nil"/>
              <w:left w:val="dotted" w:sz="4" w:space="0" w:color="5F497A"/>
              <w:bottom w:val="nil"/>
              <w:right w:val="dotted" w:sz="4" w:space="0" w:color="5F497A"/>
            </w:tcBorders>
            <w:shd w:val="clear" w:color="auto" w:fill="DEEAF6"/>
            <w:vAlign w:val="center"/>
          </w:tcPr>
          <w:p w14:paraId="472A6F94"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573" w:type="dxa"/>
            <w:tcBorders>
              <w:top w:val="nil"/>
              <w:left w:val="dotted" w:sz="4" w:space="0" w:color="5F497A"/>
              <w:bottom w:val="nil"/>
              <w:right w:val="dotted" w:sz="4" w:space="0" w:color="5F497A"/>
            </w:tcBorders>
            <w:shd w:val="clear" w:color="auto" w:fill="DEEAF6"/>
            <w:tcMar>
              <w:left w:w="28" w:type="dxa"/>
              <w:right w:w="28" w:type="dxa"/>
            </w:tcMar>
            <w:vAlign w:val="center"/>
          </w:tcPr>
          <w:p w14:paraId="42076625"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tcBorders>
            <w:shd w:val="clear" w:color="auto" w:fill="DEEAF6"/>
            <w:vAlign w:val="center"/>
          </w:tcPr>
          <w:p w14:paraId="30E66A11"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3FAA279D" w14:textId="77777777" w:rsidTr="002457F4">
        <w:trPr>
          <w:jc w:val="center"/>
        </w:trPr>
        <w:tc>
          <w:tcPr>
            <w:tcW w:w="1925" w:type="dxa"/>
            <w:vMerge/>
            <w:tcBorders>
              <w:right w:val="nil"/>
            </w:tcBorders>
            <w:shd w:val="clear" w:color="auto" w:fill="DEEAF6"/>
          </w:tcPr>
          <w:p w14:paraId="4CC457DA"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236B3311" w14:textId="77777777" w:rsidR="00577FB5" w:rsidRPr="00BA3D55" w:rsidRDefault="00577FB5" w:rsidP="004B3311">
            <w:pPr>
              <w:spacing w:after="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auto"/>
            <w:tcMar>
              <w:left w:w="28" w:type="dxa"/>
              <w:right w:w="28" w:type="dxa"/>
            </w:tcMar>
            <w:vAlign w:val="center"/>
          </w:tcPr>
          <w:p w14:paraId="6292EA17" w14:textId="77777777" w:rsidR="00577FB5" w:rsidRPr="00A139D4" w:rsidRDefault="00577FB5">
            <w:pPr>
              <w:numPr>
                <w:ilvl w:val="0"/>
                <w:numId w:val="25"/>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feel shocked when my patients disclose DFV to me</w:t>
            </w:r>
          </w:p>
        </w:tc>
        <w:tc>
          <w:tcPr>
            <w:tcW w:w="822" w:type="dxa"/>
            <w:tcBorders>
              <w:top w:val="nil"/>
              <w:left w:val="dotted" w:sz="4" w:space="0" w:color="5F497A"/>
              <w:bottom w:val="nil"/>
              <w:right w:val="dotted" w:sz="4" w:space="0" w:color="5F497A"/>
            </w:tcBorders>
            <w:shd w:val="clear" w:color="auto" w:fill="auto"/>
            <w:tcMar>
              <w:left w:w="28" w:type="dxa"/>
              <w:right w:w="28" w:type="dxa"/>
            </w:tcMar>
            <w:vAlign w:val="center"/>
          </w:tcPr>
          <w:p w14:paraId="392B692B"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38" w:type="dxa"/>
            <w:gridSpan w:val="2"/>
            <w:tcBorders>
              <w:top w:val="nil"/>
              <w:left w:val="dotted" w:sz="4" w:space="0" w:color="5F497A"/>
              <w:bottom w:val="nil"/>
              <w:right w:val="dotted" w:sz="4" w:space="0" w:color="5F497A"/>
            </w:tcBorders>
            <w:shd w:val="clear" w:color="auto" w:fill="auto"/>
            <w:vAlign w:val="center"/>
          </w:tcPr>
          <w:p w14:paraId="516E7747"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09" w:type="dxa"/>
            <w:tcBorders>
              <w:top w:val="nil"/>
              <w:left w:val="dotted" w:sz="4" w:space="0" w:color="5F497A"/>
              <w:bottom w:val="nil"/>
              <w:right w:val="dotted" w:sz="4" w:space="0" w:color="5F497A"/>
            </w:tcBorders>
            <w:shd w:val="clear" w:color="auto" w:fill="auto"/>
            <w:vAlign w:val="center"/>
          </w:tcPr>
          <w:p w14:paraId="15E2C4C6"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573" w:type="dxa"/>
            <w:tcBorders>
              <w:top w:val="nil"/>
              <w:left w:val="dotted" w:sz="4" w:space="0" w:color="5F497A"/>
              <w:bottom w:val="nil"/>
              <w:right w:val="dotted" w:sz="4" w:space="0" w:color="5F497A"/>
            </w:tcBorders>
            <w:shd w:val="clear" w:color="auto" w:fill="auto"/>
            <w:tcMar>
              <w:left w:w="28" w:type="dxa"/>
              <w:right w:w="28" w:type="dxa"/>
            </w:tcMar>
            <w:vAlign w:val="center"/>
          </w:tcPr>
          <w:p w14:paraId="37A39B93"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tcBorders>
            <w:shd w:val="clear" w:color="auto" w:fill="auto"/>
            <w:vAlign w:val="center"/>
          </w:tcPr>
          <w:p w14:paraId="1A94205C"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7AC1E7B3" w14:textId="77777777" w:rsidTr="002457F4">
        <w:trPr>
          <w:jc w:val="center"/>
        </w:trPr>
        <w:tc>
          <w:tcPr>
            <w:tcW w:w="1925" w:type="dxa"/>
            <w:vMerge/>
            <w:tcBorders>
              <w:right w:val="nil"/>
            </w:tcBorders>
            <w:shd w:val="clear" w:color="auto" w:fill="DEEAF6"/>
          </w:tcPr>
          <w:p w14:paraId="7DBE82BB"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10AA31D4" w14:textId="77777777" w:rsidR="00577FB5" w:rsidRPr="00BA3D55" w:rsidRDefault="00577FB5" w:rsidP="004B3311">
            <w:pPr>
              <w:spacing w:after="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DEEAF6"/>
            <w:tcMar>
              <w:left w:w="28" w:type="dxa"/>
              <w:right w:w="28" w:type="dxa"/>
            </w:tcMar>
            <w:vAlign w:val="center"/>
          </w:tcPr>
          <w:p w14:paraId="6C464916" w14:textId="77777777" w:rsidR="00577FB5" w:rsidRPr="00A139D4" w:rsidRDefault="00577FB5">
            <w:pPr>
              <w:numPr>
                <w:ilvl w:val="0"/>
                <w:numId w:val="25"/>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The gender of a GP matters to patients when discussing DFV</w:t>
            </w:r>
          </w:p>
        </w:tc>
        <w:tc>
          <w:tcPr>
            <w:tcW w:w="822" w:type="dxa"/>
            <w:tcBorders>
              <w:top w:val="nil"/>
              <w:left w:val="dotted" w:sz="4" w:space="0" w:color="5F497A"/>
              <w:bottom w:val="nil"/>
              <w:right w:val="dotted" w:sz="4" w:space="0" w:color="5F497A"/>
            </w:tcBorders>
            <w:shd w:val="clear" w:color="auto" w:fill="DEEAF6"/>
            <w:tcMar>
              <w:left w:w="28" w:type="dxa"/>
              <w:right w:w="28" w:type="dxa"/>
            </w:tcMar>
            <w:vAlign w:val="center"/>
          </w:tcPr>
          <w:p w14:paraId="5F6EBE3C"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38" w:type="dxa"/>
            <w:gridSpan w:val="2"/>
            <w:tcBorders>
              <w:top w:val="nil"/>
              <w:left w:val="dotted" w:sz="4" w:space="0" w:color="5F497A"/>
              <w:bottom w:val="nil"/>
              <w:right w:val="dotted" w:sz="4" w:space="0" w:color="5F497A"/>
            </w:tcBorders>
            <w:shd w:val="clear" w:color="auto" w:fill="DEEAF6"/>
            <w:vAlign w:val="center"/>
          </w:tcPr>
          <w:p w14:paraId="3684FDB5"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09" w:type="dxa"/>
            <w:tcBorders>
              <w:top w:val="nil"/>
              <w:left w:val="dotted" w:sz="4" w:space="0" w:color="5F497A"/>
              <w:bottom w:val="nil"/>
              <w:right w:val="dotted" w:sz="4" w:space="0" w:color="5F497A"/>
            </w:tcBorders>
            <w:shd w:val="clear" w:color="auto" w:fill="DEEAF6"/>
            <w:vAlign w:val="center"/>
          </w:tcPr>
          <w:p w14:paraId="2705D089"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573" w:type="dxa"/>
            <w:tcBorders>
              <w:top w:val="nil"/>
              <w:left w:val="dotted" w:sz="4" w:space="0" w:color="5F497A"/>
              <w:bottom w:val="nil"/>
              <w:right w:val="dotted" w:sz="4" w:space="0" w:color="5F497A"/>
            </w:tcBorders>
            <w:shd w:val="clear" w:color="auto" w:fill="DEEAF6"/>
            <w:tcMar>
              <w:left w:w="28" w:type="dxa"/>
              <w:right w:w="28" w:type="dxa"/>
            </w:tcMar>
            <w:vAlign w:val="center"/>
          </w:tcPr>
          <w:p w14:paraId="251DF20F"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tcBorders>
            <w:shd w:val="clear" w:color="auto" w:fill="DEEAF6"/>
            <w:vAlign w:val="center"/>
          </w:tcPr>
          <w:p w14:paraId="08DBFE92"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1B8114CE" w14:textId="77777777" w:rsidTr="002457F4">
        <w:trPr>
          <w:jc w:val="center"/>
        </w:trPr>
        <w:tc>
          <w:tcPr>
            <w:tcW w:w="1925" w:type="dxa"/>
            <w:vMerge/>
            <w:tcBorders>
              <w:right w:val="nil"/>
            </w:tcBorders>
            <w:shd w:val="clear" w:color="auto" w:fill="DEEAF6"/>
          </w:tcPr>
          <w:p w14:paraId="7BE2B4DC"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43415F6C" w14:textId="77777777" w:rsidR="00577FB5" w:rsidRPr="00BA3D55" w:rsidRDefault="00577FB5" w:rsidP="004B3311">
            <w:pPr>
              <w:spacing w:after="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auto"/>
            <w:tcMar>
              <w:left w:w="28" w:type="dxa"/>
              <w:right w:w="28" w:type="dxa"/>
            </w:tcMar>
            <w:vAlign w:val="center"/>
          </w:tcPr>
          <w:p w14:paraId="3DF683AF" w14:textId="77777777" w:rsidR="00577FB5" w:rsidRPr="007216F3" w:rsidRDefault="00577FB5">
            <w:pPr>
              <w:numPr>
                <w:ilvl w:val="0"/>
                <w:numId w:val="25"/>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feel that I have let my patients down if I just listen to their problems</w:t>
            </w:r>
          </w:p>
        </w:tc>
        <w:tc>
          <w:tcPr>
            <w:tcW w:w="822" w:type="dxa"/>
            <w:tcBorders>
              <w:top w:val="nil"/>
              <w:left w:val="dotted" w:sz="4" w:space="0" w:color="5F497A"/>
              <w:bottom w:val="nil"/>
              <w:right w:val="dotted" w:sz="4" w:space="0" w:color="5F497A"/>
            </w:tcBorders>
            <w:shd w:val="clear" w:color="auto" w:fill="auto"/>
            <w:tcMar>
              <w:left w:w="28" w:type="dxa"/>
              <w:right w:w="28" w:type="dxa"/>
            </w:tcMar>
            <w:vAlign w:val="center"/>
          </w:tcPr>
          <w:p w14:paraId="3526950F"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38" w:type="dxa"/>
            <w:gridSpan w:val="2"/>
            <w:tcBorders>
              <w:top w:val="nil"/>
              <w:left w:val="dotted" w:sz="4" w:space="0" w:color="5F497A"/>
              <w:bottom w:val="nil"/>
              <w:right w:val="dotted" w:sz="4" w:space="0" w:color="5F497A"/>
            </w:tcBorders>
            <w:shd w:val="clear" w:color="auto" w:fill="auto"/>
            <w:vAlign w:val="center"/>
          </w:tcPr>
          <w:p w14:paraId="24313B0A"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09" w:type="dxa"/>
            <w:tcBorders>
              <w:top w:val="nil"/>
              <w:left w:val="dotted" w:sz="4" w:space="0" w:color="5F497A"/>
              <w:bottom w:val="nil"/>
              <w:right w:val="dotted" w:sz="4" w:space="0" w:color="5F497A"/>
            </w:tcBorders>
            <w:shd w:val="clear" w:color="auto" w:fill="auto"/>
            <w:vAlign w:val="center"/>
          </w:tcPr>
          <w:p w14:paraId="0FB2B944"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573" w:type="dxa"/>
            <w:tcBorders>
              <w:top w:val="nil"/>
              <w:left w:val="dotted" w:sz="4" w:space="0" w:color="5F497A"/>
              <w:bottom w:val="nil"/>
              <w:right w:val="dotted" w:sz="4" w:space="0" w:color="5F497A"/>
            </w:tcBorders>
            <w:shd w:val="clear" w:color="auto" w:fill="auto"/>
            <w:tcMar>
              <w:left w:w="28" w:type="dxa"/>
              <w:right w:w="28" w:type="dxa"/>
            </w:tcMar>
            <w:vAlign w:val="center"/>
          </w:tcPr>
          <w:p w14:paraId="567A15E2"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tcBorders>
            <w:shd w:val="clear" w:color="auto" w:fill="auto"/>
            <w:vAlign w:val="center"/>
          </w:tcPr>
          <w:p w14:paraId="24A65113"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53F6BE47" w14:textId="77777777" w:rsidTr="002457F4">
        <w:trPr>
          <w:jc w:val="center"/>
        </w:trPr>
        <w:tc>
          <w:tcPr>
            <w:tcW w:w="1925" w:type="dxa"/>
            <w:vMerge/>
            <w:tcBorders>
              <w:right w:val="nil"/>
            </w:tcBorders>
            <w:shd w:val="clear" w:color="auto" w:fill="DEEAF6"/>
          </w:tcPr>
          <w:p w14:paraId="4207E094"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433F5B04" w14:textId="77777777" w:rsidR="00577FB5" w:rsidRPr="00BA3D55" w:rsidRDefault="00577FB5" w:rsidP="004B3311">
            <w:pPr>
              <w:spacing w:after="0" w:line="240" w:lineRule="auto"/>
              <w:rPr>
                <w:rFonts w:ascii="Arial Narrow" w:eastAsia="Times New Roman" w:hAnsi="Arial Narrow"/>
                <w:szCs w:val="20"/>
              </w:rPr>
            </w:pPr>
          </w:p>
        </w:tc>
        <w:tc>
          <w:tcPr>
            <w:tcW w:w="4677" w:type="dxa"/>
            <w:tcBorders>
              <w:top w:val="nil"/>
              <w:left w:val="nil"/>
              <w:right w:val="dotted" w:sz="4" w:space="0" w:color="5F497A"/>
            </w:tcBorders>
            <w:shd w:val="clear" w:color="auto" w:fill="DEEAF6"/>
            <w:tcMar>
              <w:left w:w="28" w:type="dxa"/>
              <w:right w:w="28" w:type="dxa"/>
            </w:tcMar>
            <w:vAlign w:val="center"/>
          </w:tcPr>
          <w:p w14:paraId="70938CB4" w14:textId="77777777" w:rsidR="00577FB5" w:rsidRPr="007216F3" w:rsidRDefault="00577FB5">
            <w:pPr>
              <w:numPr>
                <w:ilvl w:val="0"/>
                <w:numId w:val="25"/>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feel powerless to alleviate the suffering of my patients who experience DFV</w:t>
            </w:r>
          </w:p>
        </w:tc>
        <w:tc>
          <w:tcPr>
            <w:tcW w:w="822" w:type="dxa"/>
            <w:tcBorders>
              <w:top w:val="nil"/>
              <w:left w:val="dotted" w:sz="4" w:space="0" w:color="5F497A"/>
              <w:bottom w:val="nil"/>
              <w:right w:val="dotted" w:sz="4" w:space="0" w:color="5F497A"/>
            </w:tcBorders>
            <w:shd w:val="clear" w:color="auto" w:fill="DEEAF6"/>
            <w:tcMar>
              <w:left w:w="28" w:type="dxa"/>
              <w:right w:w="28" w:type="dxa"/>
            </w:tcMar>
            <w:vAlign w:val="center"/>
          </w:tcPr>
          <w:p w14:paraId="6789D6F1"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38" w:type="dxa"/>
            <w:gridSpan w:val="2"/>
            <w:tcBorders>
              <w:top w:val="nil"/>
              <w:left w:val="dotted" w:sz="4" w:space="0" w:color="5F497A"/>
              <w:bottom w:val="nil"/>
              <w:right w:val="dotted" w:sz="4" w:space="0" w:color="5F497A"/>
            </w:tcBorders>
            <w:shd w:val="clear" w:color="auto" w:fill="DEEAF6"/>
            <w:vAlign w:val="center"/>
          </w:tcPr>
          <w:p w14:paraId="2E07B7A4"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09" w:type="dxa"/>
            <w:tcBorders>
              <w:top w:val="nil"/>
              <w:left w:val="dotted" w:sz="4" w:space="0" w:color="5F497A"/>
              <w:bottom w:val="nil"/>
              <w:right w:val="dotted" w:sz="4" w:space="0" w:color="5F497A"/>
            </w:tcBorders>
            <w:shd w:val="clear" w:color="auto" w:fill="DEEAF6"/>
            <w:vAlign w:val="center"/>
          </w:tcPr>
          <w:p w14:paraId="791CCB1E"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573" w:type="dxa"/>
            <w:tcBorders>
              <w:top w:val="nil"/>
              <w:left w:val="dotted" w:sz="4" w:space="0" w:color="5F497A"/>
              <w:right w:val="dotted" w:sz="4" w:space="0" w:color="5F497A"/>
            </w:tcBorders>
            <w:shd w:val="clear" w:color="auto" w:fill="DEEAF6"/>
            <w:tcMar>
              <w:left w:w="28" w:type="dxa"/>
              <w:right w:w="28" w:type="dxa"/>
            </w:tcMar>
            <w:vAlign w:val="center"/>
          </w:tcPr>
          <w:p w14:paraId="60A9351C"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top w:val="nil"/>
              <w:left w:val="dotted" w:sz="4" w:space="0" w:color="5F497A"/>
            </w:tcBorders>
            <w:shd w:val="clear" w:color="auto" w:fill="DEEAF6"/>
            <w:vAlign w:val="center"/>
          </w:tcPr>
          <w:p w14:paraId="56674CB6"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r>
      <w:tr w:rsidR="00577FB5" w:rsidRPr="00582D33" w14:paraId="1D16560B" w14:textId="77777777" w:rsidTr="002457F4">
        <w:trPr>
          <w:jc w:val="center"/>
        </w:trPr>
        <w:tc>
          <w:tcPr>
            <w:tcW w:w="1925" w:type="dxa"/>
            <w:vMerge/>
            <w:tcBorders>
              <w:right w:val="nil"/>
            </w:tcBorders>
            <w:shd w:val="clear" w:color="auto" w:fill="DEEAF6"/>
          </w:tcPr>
          <w:p w14:paraId="3BEE93AB"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4AA3D3D9" w14:textId="77777777" w:rsidR="00577FB5" w:rsidRPr="00BA3D55" w:rsidRDefault="00577FB5" w:rsidP="004B3311">
            <w:pPr>
              <w:spacing w:after="0" w:line="240" w:lineRule="auto"/>
              <w:rPr>
                <w:rFonts w:ascii="Arial Narrow" w:eastAsia="Times New Roman" w:hAnsi="Arial Narrow"/>
                <w:szCs w:val="20"/>
              </w:rPr>
            </w:pPr>
          </w:p>
        </w:tc>
        <w:tc>
          <w:tcPr>
            <w:tcW w:w="4677" w:type="dxa"/>
            <w:tcBorders>
              <w:left w:val="nil"/>
              <w:right w:val="dotted" w:sz="4" w:space="0" w:color="5F497A"/>
            </w:tcBorders>
            <w:shd w:val="clear" w:color="auto" w:fill="auto"/>
            <w:tcMar>
              <w:left w:w="28" w:type="dxa"/>
              <w:right w:w="28" w:type="dxa"/>
            </w:tcMar>
            <w:vAlign w:val="center"/>
          </w:tcPr>
          <w:p w14:paraId="0A0305AD" w14:textId="77777777" w:rsidR="00577FB5" w:rsidRPr="008B3EFC" w:rsidRDefault="00577FB5">
            <w:pPr>
              <w:numPr>
                <w:ilvl w:val="0"/>
                <w:numId w:val="25"/>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have learned not to take on patients' DFV issues to the point where they can get me down</w:t>
            </w:r>
          </w:p>
        </w:tc>
        <w:tc>
          <w:tcPr>
            <w:tcW w:w="822" w:type="dxa"/>
            <w:tcBorders>
              <w:top w:val="nil"/>
              <w:left w:val="dotted" w:sz="4" w:space="0" w:color="5F497A"/>
              <w:bottom w:val="nil"/>
              <w:right w:val="dotted" w:sz="4" w:space="0" w:color="5F497A"/>
            </w:tcBorders>
            <w:shd w:val="clear" w:color="auto" w:fill="auto"/>
            <w:tcMar>
              <w:left w:w="28" w:type="dxa"/>
              <w:right w:w="28" w:type="dxa"/>
            </w:tcMar>
            <w:vAlign w:val="center"/>
          </w:tcPr>
          <w:p w14:paraId="30FD6928"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38" w:type="dxa"/>
            <w:gridSpan w:val="2"/>
            <w:tcBorders>
              <w:top w:val="nil"/>
              <w:left w:val="dotted" w:sz="4" w:space="0" w:color="5F497A"/>
              <w:bottom w:val="nil"/>
              <w:right w:val="dotted" w:sz="4" w:space="0" w:color="5F497A"/>
            </w:tcBorders>
            <w:shd w:val="clear" w:color="auto" w:fill="auto"/>
            <w:vAlign w:val="center"/>
          </w:tcPr>
          <w:p w14:paraId="04B7FCED"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09" w:type="dxa"/>
            <w:tcBorders>
              <w:top w:val="nil"/>
              <w:left w:val="dotted" w:sz="4" w:space="0" w:color="5F497A"/>
              <w:bottom w:val="nil"/>
              <w:right w:val="dotted" w:sz="4" w:space="0" w:color="5F497A"/>
            </w:tcBorders>
            <w:shd w:val="clear" w:color="auto" w:fill="auto"/>
            <w:vAlign w:val="center"/>
          </w:tcPr>
          <w:p w14:paraId="216EB7F6"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573" w:type="dxa"/>
            <w:tcBorders>
              <w:left w:val="dotted" w:sz="4" w:space="0" w:color="5F497A"/>
              <w:right w:val="dotted" w:sz="4" w:space="0" w:color="5F497A"/>
            </w:tcBorders>
            <w:shd w:val="clear" w:color="auto" w:fill="auto"/>
            <w:tcMar>
              <w:left w:w="28" w:type="dxa"/>
              <w:right w:w="28" w:type="dxa"/>
            </w:tcMar>
            <w:vAlign w:val="center"/>
          </w:tcPr>
          <w:p w14:paraId="2F94241F"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2" w:type="dxa"/>
            <w:tcBorders>
              <w:left w:val="dotted" w:sz="4" w:space="0" w:color="5F497A"/>
            </w:tcBorders>
            <w:shd w:val="clear" w:color="auto" w:fill="auto"/>
            <w:vAlign w:val="center"/>
          </w:tcPr>
          <w:p w14:paraId="613A853D"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6BB4BC84" w14:textId="77777777" w:rsidTr="002457F4">
        <w:trPr>
          <w:jc w:val="center"/>
        </w:trPr>
        <w:tc>
          <w:tcPr>
            <w:tcW w:w="1925" w:type="dxa"/>
            <w:vMerge/>
            <w:tcBorders>
              <w:right w:val="nil"/>
            </w:tcBorders>
            <w:shd w:val="clear" w:color="auto" w:fill="DEEAF6"/>
          </w:tcPr>
          <w:p w14:paraId="7CEFB883"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13867599" w14:textId="77777777" w:rsidR="00577FB5" w:rsidRPr="00BA3D55" w:rsidRDefault="00577FB5" w:rsidP="004B3311">
            <w:pPr>
              <w:spacing w:after="0" w:line="240" w:lineRule="auto"/>
              <w:rPr>
                <w:rFonts w:ascii="Arial Narrow" w:eastAsia="Times New Roman" w:hAnsi="Arial Narrow"/>
                <w:szCs w:val="20"/>
              </w:rPr>
            </w:pPr>
          </w:p>
        </w:tc>
        <w:tc>
          <w:tcPr>
            <w:tcW w:w="4677" w:type="dxa"/>
            <w:tcBorders>
              <w:left w:val="nil"/>
              <w:right w:val="dotted" w:sz="4" w:space="0" w:color="5F497A"/>
            </w:tcBorders>
            <w:shd w:val="clear" w:color="auto" w:fill="DEEAF6"/>
            <w:tcMar>
              <w:left w:w="28" w:type="dxa"/>
              <w:right w:w="28" w:type="dxa"/>
            </w:tcMar>
            <w:vAlign w:val="center"/>
          </w:tcPr>
          <w:p w14:paraId="285A39BD" w14:textId="77777777" w:rsidR="00577FB5" w:rsidRPr="008B3EFC" w:rsidRDefault="00577FB5">
            <w:pPr>
              <w:numPr>
                <w:ilvl w:val="0"/>
                <w:numId w:val="25"/>
              </w:numPr>
              <w:spacing w:after="0" w:line="240" w:lineRule="auto"/>
              <w:ind w:left="369" w:hanging="284"/>
              <w:rPr>
                <w:rFonts w:ascii="Arial Narrow" w:eastAsia="Times New Roman" w:hAnsi="Arial Narrow"/>
                <w:szCs w:val="20"/>
              </w:rPr>
            </w:pPr>
            <w:r w:rsidRPr="00490A47">
              <w:rPr>
                <w:rFonts w:ascii="Arial Narrow" w:eastAsia="Times New Roman" w:hAnsi="Arial Narrow"/>
                <w:szCs w:val="20"/>
              </w:rPr>
              <w:t>I trust DFV services will appropriately support my patients following referrals</w:t>
            </w:r>
          </w:p>
        </w:tc>
        <w:tc>
          <w:tcPr>
            <w:tcW w:w="822" w:type="dxa"/>
            <w:tcBorders>
              <w:top w:val="nil"/>
              <w:left w:val="dotted" w:sz="4" w:space="0" w:color="5F497A"/>
              <w:bottom w:val="nil"/>
              <w:right w:val="dotted" w:sz="4" w:space="0" w:color="5F497A"/>
            </w:tcBorders>
            <w:shd w:val="clear" w:color="auto" w:fill="DEEAF6"/>
            <w:tcMar>
              <w:left w:w="28" w:type="dxa"/>
              <w:right w:w="28" w:type="dxa"/>
            </w:tcMar>
            <w:vAlign w:val="center"/>
          </w:tcPr>
          <w:p w14:paraId="2865C241"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38" w:type="dxa"/>
            <w:gridSpan w:val="2"/>
            <w:tcBorders>
              <w:top w:val="nil"/>
              <w:left w:val="dotted" w:sz="4" w:space="0" w:color="5F497A"/>
              <w:bottom w:val="nil"/>
              <w:right w:val="dotted" w:sz="4" w:space="0" w:color="5F497A"/>
            </w:tcBorders>
            <w:shd w:val="clear" w:color="auto" w:fill="DEEAF6"/>
            <w:vAlign w:val="center"/>
          </w:tcPr>
          <w:p w14:paraId="62DA1319"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09" w:type="dxa"/>
            <w:tcBorders>
              <w:top w:val="nil"/>
              <w:left w:val="dotted" w:sz="4" w:space="0" w:color="5F497A"/>
              <w:bottom w:val="nil"/>
              <w:right w:val="dotted" w:sz="4" w:space="0" w:color="5F497A"/>
            </w:tcBorders>
            <w:shd w:val="clear" w:color="auto" w:fill="DEEAF6"/>
            <w:vAlign w:val="center"/>
          </w:tcPr>
          <w:p w14:paraId="631B9DF7"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573" w:type="dxa"/>
            <w:tcBorders>
              <w:left w:val="dotted" w:sz="4" w:space="0" w:color="5F497A"/>
              <w:right w:val="dotted" w:sz="4" w:space="0" w:color="5F497A"/>
            </w:tcBorders>
            <w:shd w:val="clear" w:color="auto" w:fill="DEEAF6"/>
            <w:tcMar>
              <w:left w:w="28" w:type="dxa"/>
              <w:right w:w="28" w:type="dxa"/>
            </w:tcMar>
            <w:vAlign w:val="center"/>
          </w:tcPr>
          <w:p w14:paraId="3587FE8C"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2" w:type="dxa"/>
            <w:tcBorders>
              <w:left w:val="dotted" w:sz="4" w:space="0" w:color="5F497A"/>
            </w:tcBorders>
            <w:shd w:val="clear" w:color="auto" w:fill="DEEAF6"/>
            <w:vAlign w:val="center"/>
          </w:tcPr>
          <w:p w14:paraId="3D3D1754"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5AD0B03A" w14:textId="77777777" w:rsidTr="002457F4">
        <w:trPr>
          <w:jc w:val="center"/>
        </w:trPr>
        <w:tc>
          <w:tcPr>
            <w:tcW w:w="1925" w:type="dxa"/>
            <w:vMerge/>
            <w:tcBorders>
              <w:bottom w:val="single" w:sz="2" w:space="0" w:color="5F497A"/>
              <w:right w:val="nil"/>
            </w:tcBorders>
            <w:shd w:val="clear" w:color="auto" w:fill="DEEAF6"/>
          </w:tcPr>
          <w:p w14:paraId="0FB10D57"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single" w:sz="2" w:space="0" w:color="5F497A"/>
              <w:right w:val="nil"/>
            </w:tcBorders>
            <w:shd w:val="clear" w:color="auto" w:fill="auto"/>
            <w:tcMar>
              <w:left w:w="28" w:type="dxa"/>
              <w:right w:w="28" w:type="dxa"/>
            </w:tcMar>
            <w:vAlign w:val="center"/>
          </w:tcPr>
          <w:p w14:paraId="16597FFA" w14:textId="77777777" w:rsidR="00577FB5" w:rsidRPr="00BA3D55" w:rsidRDefault="00577FB5" w:rsidP="004B3311">
            <w:pPr>
              <w:spacing w:after="0" w:line="240" w:lineRule="auto"/>
              <w:rPr>
                <w:rFonts w:ascii="Arial Narrow" w:eastAsia="Times New Roman" w:hAnsi="Arial Narrow"/>
                <w:szCs w:val="20"/>
              </w:rPr>
            </w:pPr>
          </w:p>
        </w:tc>
        <w:tc>
          <w:tcPr>
            <w:tcW w:w="4677" w:type="dxa"/>
            <w:tcBorders>
              <w:left w:val="nil"/>
              <w:bottom w:val="single" w:sz="2" w:space="0" w:color="5F497A"/>
              <w:right w:val="dotted" w:sz="4" w:space="0" w:color="5F497A"/>
            </w:tcBorders>
            <w:shd w:val="clear" w:color="auto" w:fill="auto"/>
            <w:tcMar>
              <w:left w:w="28" w:type="dxa"/>
              <w:right w:w="28" w:type="dxa"/>
            </w:tcMar>
            <w:vAlign w:val="center"/>
          </w:tcPr>
          <w:p w14:paraId="028F443C" w14:textId="77777777" w:rsidR="00577FB5" w:rsidRPr="00490A47" w:rsidRDefault="00577FB5">
            <w:pPr>
              <w:numPr>
                <w:ilvl w:val="0"/>
                <w:numId w:val="25"/>
              </w:numPr>
              <w:spacing w:after="0" w:line="240" w:lineRule="auto"/>
              <w:ind w:left="369" w:hanging="284"/>
              <w:rPr>
                <w:rFonts w:ascii="Arial Narrow" w:eastAsia="Times New Roman" w:hAnsi="Arial Narrow"/>
                <w:szCs w:val="20"/>
              </w:rPr>
            </w:pPr>
            <w:r w:rsidRPr="00490A47">
              <w:rPr>
                <w:rFonts w:ascii="Arial Narrow" w:eastAsia="Times New Roman" w:hAnsi="Arial Narrow"/>
                <w:szCs w:val="20"/>
              </w:rPr>
              <w:t>I am confident that I will be kept informed about outcomes of referrals so I can continue to provide the best care for my patients</w:t>
            </w:r>
          </w:p>
        </w:tc>
        <w:tc>
          <w:tcPr>
            <w:tcW w:w="822" w:type="dxa"/>
            <w:tcBorders>
              <w:top w:val="nil"/>
              <w:left w:val="dotted" w:sz="4" w:space="0" w:color="5F497A"/>
              <w:bottom w:val="single" w:sz="2" w:space="0" w:color="5F497A"/>
              <w:right w:val="dotted" w:sz="4" w:space="0" w:color="5F497A"/>
            </w:tcBorders>
            <w:shd w:val="clear" w:color="auto" w:fill="auto"/>
            <w:tcMar>
              <w:left w:w="28" w:type="dxa"/>
              <w:right w:w="28" w:type="dxa"/>
            </w:tcMar>
            <w:vAlign w:val="center"/>
          </w:tcPr>
          <w:p w14:paraId="4D395DEE"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38" w:type="dxa"/>
            <w:gridSpan w:val="2"/>
            <w:tcBorders>
              <w:top w:val="nil"/>
              <w:left w:val="dotted" w:sz="4" w:space="0" w:color="5F497A"/>
              <w:bottom w:val="single" w:sz="2" w:space="0" w:color="5F497A"/>
              <w:right w:val="dotted" w:sz="4" w:space="0" w:color="5F497A"/>
            </w:tcBorders>
            <w:shd w:val="clear" w:color="auto" w:fill="auto"/>
            <w:vAlign w:val="center"/>
          </w:tcPr>
          <w:p w14:paraId="2CD54CC8"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09" w:type="dxa"/>
            <w:tcBorders>
              <w:top w:val="nil"/>
              <w:left w:val="dotted" w:sz="4" w:space="0" w:color="5F497A"/>
              <w:bottom w:val="single" w:sz="2" w:space="0" w:color="5F497A"/>
              <w:right w:val="dotted" w:sz="4" w:space="0" w:color="5F497A"/>
            </w:tcBorders>
            <w:shd w:val="clear" w:color="auto" w:fill="auto"/>
            <w:vAlign w:val="center"/>
          </w:tcPr>
          <w:p w14:paraId="0DEF4C8E"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573" w:type="dxa"/>
            <w:tcBorders>
              <w:left w:val="dotted" w:sz="4" w:space="0" w:color="5F497A"/>
              <w:bottom w:val="single" w:sz="2" w:space="0" w:color="5F497A"/>
              <w:right w:val="dotted" w:sz="4" w:space="0" w:color="5F497A"/>
            </w:tcBorders>
            <w:shd w:val="clear" w:color="auto" w:fill="auto"/>
            <w:tcMar>
              <w:left w:w="28" w:type="dxa"/>
              <w:right w:w="28" w:type="dxa"/>
            </w:tcMar>
            <w:vAlign w:val="center"/>
          </w:tcPr>
          <w:p w14:paraId="3058AA65"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2" w:type="dxa"/>
            <w:tcBorders>
              <w:left w:val="dotted" w:sz="4" w:space="0" w:color="5F497A"/>
              <w:bottom w:val="single" w:sz="2" w:space="0" w:color="5F497A"/>
            </w:tcBorders>
            <w:shd w:val="clear" w:color="auto" w:fill="auto"/>
            <w:vAlign w:val="center"/>
          </w:tcPr>
          <w:p w14:paraId="548DB11E"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bl>
    <w:p w14:paraId="1305833B" w14:textId="77777777" w:rsidR="00577FB5" w:rsidRDefault="00577FB5" w:rsidP="004B3311">
      <w:pPr>
        <w:spacing w:before="240" w:after="0" w:line="240" w:lineRule="auto"/>
        <w:jc w:val="center"/>
        <w:rPr>
          <w:b/>
          <w:bCs/>
          <w:szCs w:val="20"/>
        </w:rPr>
      </w:pPr>
      <w:r>
        <w:rPr>
          <w:b/>
          <w:bCs/>
          <w:szCs w:val="20"/>
        </w:rPr>
        <w:t>The following questions ask you to think about the DFV-related training.</w:t>
      </w:r>
    </w:p>
    <w:tbl>
      <w:tblPr>
        <w:tblW w:w="10409" w:type="dxa"/>
        <w:jc w:val="center"/>
        <w:tblBorders>
          <w:top w:val="single" w:sz="2" w:space="0" w:color="5F497A"/>
          <w:left w:val="single" w:sz="2" w:space="0" w:color="5F497A"/>
          <w:bottom w:val="single" w:sz="2" w:space="0" w:color="5F497A"/>
          <w:right w:val="single" w:sz="2" w:space="0" w:color="5F497A"/>
        </w:tblBorders>
        <w:shd w:val="clear" w:color="auto" w:fill="DEEAF6"/>
        <w:tblCellMar>
          <w:left w:w="28" w:type="dxa"/>
          <w:right w:w="28" w:type="dxa"/>
        </w:tblCellMar>
        <w:tblLook w:val="04A0" w:firstRow="1" w:lastRow="0" w:firstColumn="1" w:lastColumn="0" w:noHBand="0" w:noVBand="1"/>
      </w:tblPr>
      <w:tblGrid>
        <w:gridCol w:w="3505"/>
        <w:gridCol w:w="2301"/>
        <w:gridCol w:w="2301"/>
        <w:gridCol w:w="2302"/>
      </w:tblGrid>
      <w:tr w:rsidR="00577FB5" w:rsidRPr="00D43563" w14:paraId="067A4C86" w14:textId="77777777" w:rsidTr="00577FB5">
        <w:trPr>
          <w:trHeight w:val="1047"/>
          <w:jc w:val="center"/>
        </w:trPr>
        <w:tc>
          <w:tcPr>
            <w:tcW w:w="3505" w:type="dxa"/>
            <w:shd w:val="clear" w:color="auto" w:fill="DEEAF6"/>
          </w:tcPr>
          <w:p w14:paraId="55881FF6" w14:textId="77777777" w:rsidR="00577FB5" w:rsidRPr="00983BD9" w:rsidRDefault="00577FB5">
            <w:pPr>
              <w:pStyle w:val="ListParagraph"/>
              <w:rPr>
                <w:lang w:eastAsia="en-AU"/>
              </w:rPr>
            </w:pPr>
          </w:p>
          <w:p w14:paraId="623EFCAD" w14:textId="77777777" w:rsidR="00577FB5" w:rsidRPr="00E97FE1" w:rsidRDefault="00577FB5">
            <w:pPr>
              <w:pStyle w:val="ListParagraph"/>
              <w:numPr>
                <w:ilvl w:val="0"/>
                <w:numId w:val="24"/>
              </w:numPr>
              <w:rPr>
                <w:rFonts w:eastAsia="Times New Roman"/>
                <w:smallCaps/>
                <w:lang w:eastAsia="en-AU"/>
              </w:rPr>
            </w:pPr>
            <w:r w:rsidRPr="00E97FE1">
              <w:t xml:space="preserve">Which of the following </w:t>
            </w:r>
            <w:r>
              <w:t xml:space="preserve">DFV </w:t>
            </w:r>
            <w:r w:rsidRPr="00E97FE1">
              <w:t xml:space="preserve">trainings </w:t>
            </w:r>
            <w:r>
              <w:t>are you enrolled to attend</w:t>
            </w:r>
            <w:r w:rsidRPr="00E97FE1">
              <w:t>?</w:t>
            </w:r>
          </w:p>
        </w:tc>
        <w:tc>
          <w:tcPr>
            <w:tcW w:w="2301" w:type="dxa"/>
            <w:shd w:val="clear" w:color="auto" w:fill="auto"/>
          </w:tcPr>
          <w:p w14:paraId="08BA347E"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4D3F5D52" w14:textId="6A7C7DAB" w:rsidR="00577FB5" w:rsidRDefault="00577FB5" w:rsidP="004B3311">
            <w:pPr>
              <w:spacing w:after="0" w:line="240" w:lineRule="auto"/>
              <w:jc w:val="center"/>
              <w:rPr>
                <w:rFonts w:ascii="Arial Narrow" w:eastAsia="Times New Roman" w:hAnsi="Arial Narrow"/>
                <w:sz w:val="28"/>
                <w:szCs w:val="28"/>
              </w:rPr>
            </w:pPr>
            <w:r>
              <w:rPr>
                <w:rFonts w:ascii="Arial Narrow" w:eastAsia="Times New Roman" w:hAnsi="Arial Narrow"/>
                <w:szCs w:val="20"/>
              </w:rPr>
              <w:t>[INSERT TRAINING NAME]</w:t>
            </w:r>
          </w:p>
        </w:tc>
        <w:tc>
          <w:tcPr>
            <w:tcW w:w="2301" w:type="dxa"/>
            <w:shd w:val="clear" w:color="auto" w:fill="auto"/>
          </w:tcPr>
          <w:p w14:paraId="73CDAECA"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659EC7E1" w14:textId="34B7809B" w:rsidR="00577FB5" w:rsidRPr="00897FB1"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[INSERT TRAINING NAME]</w:t>
            </w:r>
          </w:p>
        </w:tc>
        <w:tc>
          <w:tcPr>
            <w:tcW w:w="2302" w:type="dxa"/>
            <w:shd w:val="clear" w:color="auto" w:fill="auto"/>
          </w:tcPr>
          <w:p w14:paraId="5C818C1F" w14:textId="77777777" w:rsidR="00577FB5" w:rsidRDefault="00577FB5" w:rsidP="004B3311">
            <w:pPr>
              <w:spacing w:after="0" w:line="240" w:lineRule="auto"/>
              <w:jc w:val="center"/>
              <w:rPr>
                <w:rFonts w:ascii="Arial Narrow" w:eastAsia="Times New Roman" w:hAnsi="Arial Narrow"/>
                <w:szCs w:val="20"/>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r w:rsidRPr="00897FB1">
              <w:rPr>
                <w:rFonts w:ascii="Arial Narrow" w:eastAsia="Times New Roman" w:hAnsi="Arial Narrow"/>
                <w:szCs w:val="20"/>
              </w:rPr>
              <w:t xml:space="preserve">Other – </w:t>
            </w:r>
            <w:r w:rsidRPr="00996236">
              <w:rPr>
                <w:rStyle w:val="Emphasis"/>
              </w:rPr>
              <w:t>please specify</w:t>
            </w:r>
            <w:r w:rsidRPr="00897FB1">
              <w:rPr>
                <w:rFonts w:ascii="Arial Narrow" w:eastAsia="Times New Roman" w:hAnsi="Arial Narrow"/>
                <w:szCs w:val="20"/>
              </w:rPr>
              <w:t xml:space="preserve">: </w:t>
            </w:r>
          </w:p>
          <w:p w14:paraId="6B9D23FB" w14:textId="31BC92F8" w:rsidR="00577FB5" w:rsidRPr="00AA5F2F"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_______</w:t>
            </w:r>
            <w:r w:rsidRPr="00897FB1">
              <w:rPr>
                <w:rFonts w:ascii="Arial Narrow" w:eastAsia="Times New Roman" w:hAnsi="Arial Narrow"/>
                <w:szCs w:val="20"/>
              </w:rPr>
              <w:t>______________</w:t>
            </w:r>
          </w:p>
        </w:tc>
      </w:tr>
    </w:tbl>
    <w:p w14:paraId="5B4219C8" w14:textId="77777777" w:rsidR="00577FB5" w:rsidRDefault="00577FB5" w:rsidP="004B3311">
      <w:pPr>
        <w:spacing w:after="0" w:line="240" w:lineRule="auto"/>
        <w:jc w:val="center"/>
        <w:rPr>
          <w:b/>
          <w:bCs/>
          <w:sz w:val="12"/>
          <w:szCs w:val="12"/>
        </w:rPr>
      </w:pPr>
    </w:p>
    <w:tbl>
      <w:tblPr>
        <w:tblW w:w="10487" w:type="dxa"/>
        <w:jc w:val="center"/>
        <w:tblBorders>
          <w:top w:val="single" w:sz="2" w:space="0" w:color="5F497A"/>
          <w:left w:val="single" w:sz="2" w:space="0" w:color="5F497A"/>
          <w:bottom w:val="single" w:sz="2" w:space="0" w:color="5F497A"/>
          <w:right w:val="single" w:sz="2" w:space="0" w:color="5F497A"/>
        </w:tblBorders>
        <w:tblCellMar>
          <w:left w:w="57" w:type="dxa"/>
          <w:right w:w="57" w:type="dxa"/>
        </w:tblCellMar>
        <w:tblLook w:val="04A0" w:firstRow="1" w:lastRow="0" w:firstColumn="1" w:lastColumn="0" w:noHBand="0" w:noVBand="1"/>
      </w:tblPr>
      <w:tblGrid>
        <w:gridCol w:w="4517"/>
        <w:gridCol w:w="5970"/>
      </w:tblGrid>
      <w:tr w:rsidR="00577FB5" w:rsidRPr="008023BA" w14:paraId="3B5985D9" w14:textId="77777777" w:rsidTr="002457F4">
        <w:trPr>
          <w:trHeight w:val="330"/>
          <w:jc w:val="center"/>
        </w:trPr>
        <w:tc>
          <w:tcPr>
            <w:tcW w:w="4517" w:type="dxa"/>
            <w:shd w:val="clear" w:color="auto" w:fill="DEEAF6"/>
            <w:tcMar>
              <w:left w:w="57" w:type="dxa"/>
              <w:right w:w="57" w:type="dxa"/>
            </w:tcMar>
            <w:vAlign w:val="center"/>
          </w:tcPr>
          <w:p w14:paraId="11E3E1A8" w14:textId="77777777" w:rsidR="00577FB5" w:rsidRPr="00494254" w:rsidRDefault="00577FB5">
            <w:pPr>
              <w:pStyle w:val="ListParagraph"/>
              <w:numPr>
                <w:ilvl w:val="0"/>
                <w:numId w:val="24"/>
              </w:numPr>
              <w:rPr>
                <w:rFonts w:eastAsia="Times New Roman"/>
                <w:smallCaps/>
                <w:lang w:eastAsia="en-AU"/>
              </w:rPr>
            </w:pPr>
            <w:r w:rsidRPr="00E97FE1">
              <w:t xml:space="preserve">When </w:t>
            </w:r>
            <w:r>
              <w:t>are you scheduled to a</w:t>
            </w:r>
            <w:r w:rsidRPr="00E97FE1">
              <w:t>ttend this training?</w:t>
            </w:r>
          </w:p>
          <w:p w14:paraId="6E54A5E5" w14:textId="77777777" w:rsidR="00577FB5" w:rsidRPr="00494254" w:rsidRDefault="00577FB5">
            <w:pPr>
              <w:pStyle w:val="ListParagraph"/>
              <w:rPr>
                <w:b/>
                <w:bCs/>
                <w:smallCaps/>
                <w:lang w:eastAsia="en-AU"/>
              </w:rPr>
            </w:pPr>
            <w:r w:rsidRPr="00494254">
              <w:t>Please give the exact date (or dates), if possible.</w:t>
            </w:r>
          </w:p>
        </w:tc>
        <w:tc>
          <w:tcPr>
            <w:tcW w:w="5970" w:type="dxa"/>
            <w:tcMar>
              <w:left w:w="57" w:type="dxa"/>
              <w:right w:w="57" w:type="dxa"/>
            </w:tcMar>
            <w:vAlign w:val="center"/>
          </w:tcPr>
          <w:p w14:paraId="406D476A" w14:textId="77777777" w:rsidR="00577FB5" w:rsidRPr="008023BA" w:rsidRDefault="00577FB5" w:rsidP="004B3311">
            <w:pPr>
              <w:spacing w:after="0" w:line="240" w:lineRule="auto"/>
              <w:jc w:val="center"/>
              <w:rPr>
                <w:rFonts w:ascii="Arial Narrow" w:eastAsia="Times New Roman" w:hAnsi="Arial Narrow"/>
                <w:szCs w:val="20"/>
              </w:rPr>
            </w:pPr>
          </w:p>
        </w:tc>
      </w:tr>
    </w:tbl>
    <w:p w14:paraId="7470B596" w14:textId="77777777" w:rsidR="00577FB5" w:rsidRPr="00494254" w:rsidRDefault="00577FB5" w:rsidP="004B3311">
      <w:pPr>
        <w:spacing w:after="0" w:line="240" w:lineRule="auto"/>
        <w:jc w:val="center"/>
        <w:rPr>
          <w:b/>
          <w:bCs/>
          <w:sz w:val="12"/>
          <w:szCs w:val="12"/>
        </w:rPr>
      </w:pPr>
    </w:p>
    <w:tbl>
      <w:tblPr>
        <w:tblW w:w="10409" w:type="dxa"/>
        <w:jc w:val="center"/>
        <w:tblBorders>
          <w:top w:val="single" w:sz="2" w:space="0" w:color="5F497A"/>
          <w:left w:val="single" w:sz="2" w:space="0" w:color="5F497A"/>
          <w:bottom w:val="single" w:sz="2" w:space="0" w:color="5F497A"/>
          <w:right w:val="single" w:sz="2" w:space="0" w:color="5F497A"/>
        </w:tblBorders>
        <w:tblCellMar>
          <w:left w:w="28" w:type="dxa"/>
          <w:right w:w="28" w:type="dxa"/>
        </w:tblCellMar>
        <w:tblLook w:val="04A0" w:firstRow="1" w:lastRow="0" w:firstColumn="1" w:lastColumn="0" w:noHBand="0" w:noVBand="1"/>
      </w:tblPr>
      <w:tblGrid>
        <w:gridCol w:w="4533"/>
        <w:gridCol w:w="1958"/>
        <w:gridCol w:w="1959"/>
        <w:gridCol w:w="1959"/>
      </w:tblGrid>
      <w:tr w:rsidR="00577FB5" w:rsidRPr="00D43563" w14:paraId="01A70A18" w14:textId="77777777" w:rsidTr="00577FB5">
        <w:trPr>
          <w:jc w:val="center"/>
        </w:trPr>
        <w:tc>
          <w:tcPr>
            <w:tcW w:w="4533" w:type="dxa"/>
            <w:shd w:val="clear" w:color="auto" w:fill="DEEAF6"/>
            <w:vAlign w:val="center"/>
          </w:tcPr>
          <w:p w14:paraId="22F340F1" w14:textId="77777777" w:rsidR="00577FB5" w:rsidRPr="008539E0" w:rsidRDefault="00577FB5">
            <w:pPr>
              <w:pStyle w:val="ListParagraph"/>
              <w:numPr>
                <w:ilvl w:val="0"/>
                <w:numId w:val="24"/>
              </w:numPr>
              <w:rPr>
                <w:rFonts w:eastAsia="Times New Roman"/>
                <w:smallCaps/>
                <w:lang w:eastAsia="en-AU"/>
              </w:rPr>
            </w:pPr>
            <w:r w:rsidRPr="008539E0">
              <w:t xml:space="preserve">Have you received any </w:t>
            </w:r>
            <w:r w:rsidRPr="00996236">
              <w:rPr>
                <w:rStyle w:val="Emphasis"/>
              </w:rPr>
              <w:t xml:space="preserve">other </w:t>
            </w:r>
            <w:r w:rsidRPr="008539E0">
              <w:t xml:space="preserve">training for DFV in the </w:t>
            </w:r>
            <w:r w:rsidRPr="005A4F14">
              <w:rPr>
                <w:u w:val="single"/>
              </w:rPr>
              <w:t>last 5 years</w:t>
            </w:r>
            <w:r w:rsidRPr="008539E0">
              <w:t>?</w:t>
            </w:r>
          </w:p>
        </w:tc>
        <w:tc>
          <w:tcPr>
            <w:tcW w:w="1958" w:type="dxa"/>
            <w:shd w:val="clear" w:color="auto" w:fill="auto"/>
            <w:vAlign w:val="center"/>
          </w:tcPr>
          <w:p w14:paraId="04F2A9DA" w14:textId="2AAB4194" w:rsidR="00577FB5" w:rsidRPr="00897FB1" w:rsidRDefault="00577FB5" w:rsidP="004B3311">
            <w:pPr>
              <w:spacing w:after="0" w:line="240" w:lineRule="auto"/>
              <w:jc w:val="center"/>
              <w:rPr>
                <w:rFonts w:ascii="Arial Narrow" w:eastAsia="Times New Roman" w:hAnsi="Arial Narrow"/>
                <w:szCs w:val="20"/>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r>
              <w:rPr>
                <w:rFonts w:ascii="Arial Narrow" w:eastAsia="Times New Roman" w:hAnsi="Arial Narrow"/>
                <w:sz w:val="28"/>
                <w:szCs w:val="28"/>
              </w:rPr>
              <w:br/>
            </w:r>
            <w:r>
              <w:rPr>
                <w:rFonts w:ascii="Arial Narrow" w:eastAsia="Times New Roman" w:hAnsi="Arial Narrow"/>
                <w:szCs w:val="20"/>
              </w:rPr>
              <w:t>Yes</w:t>
            </w:r>
          </w:p>
        </w:tc>
        <w:tc>
          <w:tcPr>
            <w:tcW w:w="1959" w:type="dxa"/>
            <w:shd w:val="clear" w:color="auto" w:fill="auto"/>
          </w:tcPr>
          <w:p w14:paraId="5873DD0D" w14:textId="113D694F" w:rsidR="00577FB5" w:rsidRPr="00897FB1" w:rsidRDefault="00577FB5" w:rsidP="004B3311">
            <w:pPr>
              <w:spacing w:after="0" w:line="240" w:lineRule="auto"/>
              <w:jc w:val="center"/>
              <w:rPr>
                <w:rFonts w:ascii="Arial Narrow" w:eastAsia="Times New Roman" w:hAnsi="Arial Narrow"/>
                <w:szCs w:val="20"/>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r>
              <w:rPr>
                <w:rFonts w:ascii="Arial Narrow" w:eastAsia="Times New Roman" w:hAnsi="Arial Narrow"/>
                <w:sz w:val="28"/>
                <w:szCs w:val="28"/>
              </w:rPr>
              <w:br/>
            </w:r>
            <w:r>
              <w:rPr>
                <w:rFonts w:ascii="Arial Narrow" w:eastAsia="Times New Roman" w:hAnsi="Arial Narrow"/>
                <w:szCs w:val="20"/>
              </w:rPr>
              <w:t>No</w:t>
            </w:r>
          </w:p>
        </w:tc>
        <w:tc>
          <w:tcPr>
            <w:tcW w:w="1959" w:type="dxa"/>
            <w:shd w:val="clear" w:color="auto" w:fill="auto"/>
          </w:tcPr>
          <w:p w14:paraId="6FF413C3" w14:textId="77777777" w:rsidR="00577FB5" w:rsidRPr="00D43563"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r>
              <w:rPr>
                <w:rFonts w:ascii="Arial Narrow" w:eastAsia="Times New Roman" w:hAnsi="Arial Narrow"/>
                <w:sz w:val="28"/>
                <w:szCs w:val="28"/>
              </w:rPr>
              <w:br/>
            </w:r>
            <w:r>
              <w:rPr>
                <w:rFonts w:ascii="Arial Narrow" w:eastAsia="Times New Roman" w:hAnsi="Arial Narrow"/>
                <w:szCs w:val="20"/>
              </w:rPr>
              <w:t>I’m not sure</w:t>
            </w:r>
          </w:p>
        </w:tc>
      </w:tr>
    </w:tbl>
    <w:p w14:paraId="003ADDB7" w14:textId="77777777" w:rsidR="00577FB5" w:rsidRDefault="00577FB5" w:rsidP="004B3311">
      <w:pPr>
        <w:spacing w:before="240" w:after="0" w:line="240" w:lineRule="auto"/>
        <w:jc w:val="center"/>
        <w:rPr>
          <w:b/>
          <w:bCs/>
          <w:szCs w:val="20"/>
        </w:rPr>
      </w:pPr>
      <w:r>
        <w:rPr>
          <w:b/>
          <w:bCs/>
          <w:szCs w:val="20"/>
        </w:rPr>
        <w:t>Finally, a couple of questions to group your answers.</w:t>
      </w:r>
    </w:p>
    <w:tbl>
      <w:tblPr>
        <w:tblW w:w="10409" w:type="dxa"/>
        <w:jc w:val="center"/>
        <w:tblBorders>
          <w:top w:val="single" w:sz="2" w:space="0" w:color="5F497A"/>
          <w:left w:val="single" w:sz="2" w:space="0" w:color="5F497A"/>
          <w:bottom w:val="single" w:sz="2" w:space="0" w:color="5F497A"/>
          <w:right w:val="single" w:sz="2" w:space="0" w:color="5F497A"/>
        </w:tblBorders>
        <w:tblCellMar>
          <w:left w:w="28" w:type="dxa"/>
          <w:right w:w="28" w:type="dxa"/>
        </w:tblCellMar>
        <w:tblLook w:val="04A0" w:firstRow="1" w:lastRow="0" w:firstColumn="1" w:lastColumn="0" w:noHBand="0" w:noVBand="1"/>
      </w:tblPr>
      <w:tblGrid>
        <w:gridCol w:w="3364"/>
        <w:gridCol w:w="141"/>
        <w:gridCol w:w="1225"/>
        <w:gridCol w:w="1132"/>
        <w:gridCol w:w="1132"/>
        <w:gridCol w:w="1132"/>
        <w:gridCol w:w="1132"/>
        <w:gridCol w:w="1151"/>
      </w:tblGrid>
      <w:tr w:rsidR="00577FB5" w:rsidRPr="00D43563" w14:paraId="2276B0F3" w14:textId="77777777" w:rsidTr="002457F4">
        <w:trPr>
          <w:jc w:val="center"/>
        </w:trPr>
        <w:tc>
          <w:tcPr>
            <w:tcW w:w="3364" w:type="dxa"/>
            <w:shd w:val="clear" w:color="auto" w:fill="DEEAF6"/>
            <w:vAlign w:val="center"/>
          </w:tcPr>
          <w:p w14:paraId="6D586249" w14:textId="77777777" w:rsidR="00577FB5" w:rsidRPr="008539E0" w:rsidRDefault="00577FB5">
            <w:pPr>
              <w:pStyle w:val="ListParagraph"/>
              <w:numPr>
                <w:ilvl w:val="0"/>
                <w:numId w:val="24"/>
              </w:numPr>
              <w:rPr>
                <w:rFonts w:eastAsia="Times New Roman"/>
                <w:smallCaps/>
                <w:lang w:eastAsia="en-AU"/>
              </w:rPr>
            </w:pPr>
            <w:r w:rsidRPr="008539E0">
              <w:t xml:space="preserve">Which age group do you fit into? </w:t>
            </w:r>
          </w:p>
        </w:tc>
        <w:tc>
          <w:tcPr>
            <w:tcW w:w="141" w:type="dxa"/>
            <w:shd w:val="clear" w:color="auto" w:fill="auto"/>
            <w:vAlign w:val="center"/>
          </w:tcPr>
          <w:p w14:paraId="72BF87AF" w14:textId="77777777" w:rsidR="00577FB5" w:rsidRPr="000D438C" w:rsidRDefault="00577FB5" w:rsidP="004B3311">
            <w:pPr>
              <w:spacing w:after="0" w:line="240" w:lineRule="auto"/>
              <w:rPr>
                <w:rFonts w:ascii="Arial Narrow" w:eastAsia="Times New Roman" w:hAnsi="Arial Narrow"/>
                <w:b/>
                <w:smallCaps/>
                <w:color w:val="31849B"/>
                <w:sz w:val="12"/>
                <w:szCs w:val="12"/>
                <w:lang w:eastAsia="en-AU"/>
              </w:rPr>
            </w:pPr>
          </w:p>
        </w:tc>
        <w:tc>
          <w:tcPr>
            <w:tcW w:w="1225" w:type="dxa"/>
            <w:shd w:val="clear" w:color="auto" w:fill="auto"/>
            <w:vAlign w:val="center"/>
          </w:tcPr>
          <w:p w14:paraId="38C52E00"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7F827F5A" w14:textId="77777777" w:rsidR="00577FB5" w:rsidRPr="00AA4789" w:rsidRDefault="00577FB5" w:rsidP="004B3311">
            <w:pPr>
              <w:spacing w:after="0" w:line="240" w:lineRule="auto"/>
              <w:jc w:val="center"/>
              <w:rPr>
                <w:rFonts w:ascii="Arial Narrow" w:eastAsia="Times New Roman" w:hAnsi="Arial Narrow"/>
                <w:b/>
                <w:smallCaps/>
                <w:color w:val="31849B"/>
                <w:szCs w:val="20"/>
                <w:lang w:eastAsia="en-AU"/>
              </w:rPr>
            </w:pPr>
            <w:r>
              <w:rPr>
                <w:rFonts w:ascii="Arial Narrow" w:eastAsia="Times New Roman" w:hAnsi="Arial Narrow"/>
                <w:szCs w:val="20"/>
              </w:rPr>
              <w:t>Under 20 years</w:t>
            </w:r>
          </w:p>
        </w:tc>
        <w:tc>
          <w:tcPr>
            <w:tcW w:w="1132" w:type="dxa"/>
            <w:shd w:val="clear" w:color="auto" w:fill="auto"/>
            <w:vAlign w:val="center"/>
          </w:tcPr>
          <w:p w14:paraId="4C5C993B"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176F37E4" w14:textId="77777777" w:rsidR="00577FB5" w:rsidRPr="00AA4789"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20s</w:t>
            </w:r>
          </w:p>
        </w:tc>
        <w:tc>
          <w:tcPr>
            <w:tcW w:w="1132" w:type="dxa"/>
            <w:shd w:val="clear" w:color="auto" w:fill="auto"/>
            <w:vAlign w:val="center"/>
          </w:tcPr>
          <w:p w14:paraId="20BFD5EF"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7A7EFCD3" w14:textId="77777777" w:rsidR="00577FB5" w:rsidRPr="00AA4789"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30s</w:t>
            </w:r>
          </w:p>
        </w:tc>
        <w:tc>
          <w:tcPr>
            <w:tcW w:w="1132" w:type="dxa"/>
            <w:shd w:val="clear" w:color="auto" w:fill="auto"/>
            <w:vAlign w:val="center"/>
          </w:tcPr>
          <w:p w14:paraId="74B62409"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0A915101" w14:textId="77777777" w:rsidR="00577FB5" w:rsidRPr="00AA4789"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40s</w:t>
            </w:r>
          </w:p>
        </w:tc>
        <w:tc>
          <w:tcPr>
            <w:tcW w:w="1132" w:type="dxa"/>
            <w:shd w:val="clear" w:color="auto" w:fill="auto"/>
            <w:vAlign w:val="center"/>
          </w:tcPr>
          <w:p w14:paraId="03DD3DDA"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599A874C" w14:textId="77777777" w:rsidR="00577FB5" w:rsidRDefault="00577FB5" w:rsidP="004B3311">
            <w:pPr>
              <w:spacing w:after="0" w:line="240" w:lineRule="auto"/>
              <w:jc w:val="center"/>
              <w:rPr>
                <w:rFonts w:ascii="Arial Narrow" w:eastAsia="Times New Roman" w:hAnsi="Arial Narrow"/>
                <w:sz w:val="28"/>
                <w:szCs w:val="28"/>
              </w:rPr>
            </w:pPr>
            <w:r>
              <w:rPr>
                <w:rFonts w:ascii="Arial Narrow" w:eastAsia="Times New Roman" w:hAnsi="Arial Narrow"/>
                <w:szCs w:val="20"/>
              </w:rPr>
              <w:t>50s</w:t>
            </w:r>
          </w:p>
        </w:tc>
        <w:tc>
          <w:tcPr>
            <w:tcW w:w="1151" w:type="dxa"/>
            <w:shd w:val="clear" w:color="auto" w:fill="auto"/>
            <w:vAlign w:val="center"/>
          </w:tcPr>
          <w:p w14:paraId="184543CE"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3446FD78" w14:textId="77777777" w:rsidR="00577FB5" w:rsidRPr="00AA4789"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60+ years</w:t>
            </w:r>
          </w:p>
        </w:tc>
      </w:tr>
    </w:tbl>
    <w:p w14:paraId="3E6F1146" w14:textId="77777777" w:rsidR="00577FB5" w:rsidRPr="00494254" w:rsidRDefault="00577FB5" w:rsidP="004B3311">
      <w:pPr>
        <w:spacing w:after="0" w:line="240" w:lineRule="auto"/>
        <w:rPr>
          <w:sz w:val="12"/>
          <w:szCs w:val="12"/>
        </w:rPr>
      </w:pPr>
    </w:p>
    <w:tbl>
      <w:tblPr>
        <w:tblW w:w="10409" w:type="dxa"/>
        <w:jc w:val="center"/>
        <w:tblBorders>
          <w:top w:val="single" w:sz="2" w:space="0" w:color="5F497A"/>
          <w:left w:val="single" w:sz="2" w:space="0" w:color="5F497A"/>
          <w:bottom w:val="single" w:sz="2" w:space="0" w:color="5F497A"/>
          <w:right w:val="single" w:sz="2" w:space="0" w:color="5F497A"/>
        </w:tblBorders>
        <w:tblCellMar>
          <w:left w:w="28" w:type="dxa"/>
          <w:right w:w="28" w:type="dxa"/>
        </w:tblCellMar>
        <w:tblLook w:val="04A0" w:firstRow="1" w:lastRow="0" w:firstColumn="1" w:lastColumn="0" w:noHBand="0" w:noVBand="1"/>
      </w:tblPr>
      <w:tblGrid>
        <w:gridCol w:w="3364"/>
        <w:gridCol w:w="141"/>
        <w:gridCol w:w="1417"/>
        <w:gridCol w:w="1418"/>
        <w:gridCol w:w="2034"/>
        <w:gridCol w:w="2035"/>
      </w:tblGrid>
      <w:tr w:rsidR="00577FB5" w:rsidRPr="00D43563" w14:paraId="5590C128" w14:textId="77777777" w:rsidTr="002457F4">
        <w:trPr>
          <w:jc w:val="center"/>
        </w:trPr>
        <w:tc>
          <w:tcPr>
            <w:tcW w:w="3364" w:type="dxa"/>
            <w:shd w:val="clear" w:color="auto" w:fill="DEEAF6"/>
            <w:vAlign w:val="center"/>
          </w:tcPr>
          <w:p w14:paraId="45F690B5" w14:textId="77777777" w:rsidR="00577FB5" w:rsidRPr="008539E0" w:rsidRDefault="00577FB5">
            <w:pPr>
              <w:pStyle w:val="ListParagraph"/>
              <w:numPr>
                <w:ilvl w:val="0"/>
                <w:numId w:val="24"/>
              </w:numPr>
              <w:rPr>
                <w:rFonts w:eastAsia="Times New Roman"/>
                <w:smallCaps/>
                <w:lang w:eastAsia="en-AU"/>
              </w:rPr>
            </w:pPr>
            <w:r w:rsidRPr="008539E0">
              <w:t xml:space="preserve">Which gender do you identify with? </w:t>
            </w:r>
          </w:p>
        </w:tc>
        <w:tc>
          <w:tcPr>
            <w:tcW w:w="141" w:type="dxa"/>
            <w:shd w:val="clear" w:color="auto" w:fill="auto"/>
            <w:vAlign w:val="center"/>
          </w:tcPr>
          <w:p w14:paraId="1F1A4746" w14:textId="77777777" w:rsidR="00577FB5" w:rsidRPr="000D438C" w:rsidRDefault="00577FB5" w:rsidP="004B3311">
            <w:pPr>
              <w:spacing w:after="0" w:line="240" w:lineRule="auto"/>
              <w:rPr>
                <w:rFonts w:ascii="Arial Narrow" w:eastAsia="Times New Roman" w:hAnsi="Arial Narrow"/>
                <w:b/>
                <w:smallCaps/>
                <w:color w:val="31849B"/>
                <w:sz w:val="12"/>
                <w:szCs w:val="12"/>
                <w:lang w:eastAsia="en-AU"/>
              </w:rPr>
            </w:pPr>
          </w:p>
        </w:tc>
        <w:tc>
          <w:tcPr>
            <w:tcW w:w="1417" w:type="dxa"/>
            <w:shd w:val="clear" w:color="auto" w:fill="auto"/>
            <w:vAlign w:val="center"/>
          </w:tcPr>
          <w:p w14:paraId="4E2D01E6"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2FAEBA9C" w14:textId="77777777" w:rsidR="00577FB5" w:rsidRPr="00AA4789" w:rsidRDefault="00577FB5" w:rsidP="004B3311">
            <w:pPr>
              <w:spacing w:after="0" w:line="240" w:lineRule="auto"/>
              <w:jc w:val="center"/>
              <w:rPr>
                <w:rFonts w:ascii="Arial Narrow" w:eastAsia="Times New Roman" w:hAnsi="Arial Narrow"/>
                <w:b/>
                <w:smallCaps/>
                <w:color w:val="31849B"/>
                <w:szCs w:val="20"/>
                <w:lang w:eastAsia="en-AU"/>
              </w:rPr>
            </w:pPr>
            <w:r>
              <w:rPr>
                <w:rFonts w:ascii="Arial Narrow" w:eastAsia="Times New Roman" w:hAnsi="Arial Narrow"/>
                <w:szCs w:val="20"/>
              </w:rPr>
              <w:t>Female</w:t>
            </w:r>
          </w:p>
        </w:tc>
        <w:tc>
          <w:tcPr>
            <w:tcW w:w="1418" w:type="dxa"/>
            <w:shd w:val="clear" w:color="auto" w:fill="auto"/>
            <w:vAlign w:val="center"/>
          </w:tcPr>
          <w:p w14:paraId="5D39B548"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09EC775B" w14:textId="77777777" w:rsidR="00577FB5" w:rsidRPr="00AA4789"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Male</w:t>
            </w:r>
          </w:p>
        </w:tc>
        <w:tc>
          <w:tcPr>
            <w:tcW w:w="2034" w:type="dxa"/>
            <w:shd w:val="clear" w:color="auto" w:fill="auto"/>
            <w:vAlign w:val="center"/>
          </w:tcPr>
          <w:p w14:paraId="4FAB9CA0"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05A4734E" w14:textId="77777777" w:rsidR="00577FB5" w:rsidRPr="00AA4789"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Non-binary/ Other</w:t>
            </w:r>
          </w:p>
        </w:tc>
        <w:tc>
          <w:tcPr>
            <w:tcW w:w="2035" w:type="dxa"/>
            <w:shd w:val="clear" w:color="auto" w:fill="auto"/>
            <w:vAlign w:val="center"/>
          </w:tcPr>
          <w:p w14:paraId="10E82E43"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36437949" w14:textId="77777777" w:rsidR="00577FB5" w:rsidRPr="00AA4789"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Prefer not to answer</w:t>
            </w:r>
          </w:p>
        </w:tc>
      </w:tr>
    </w:tbl>
    <w:p w14:paraId="17FDE5EE" w14:textId="3266BDD1" w:rsidR="00342229" w:rsidRDefault="00577FB5" w:rsidP="000277A0">
      <w:pPr>
        <w:spacing w:before="240" w:line="240" w:lineRule="auto"/>
        <w:jc w:val="center"/>
        <w:rPr>
          <w:rFonts w:asciiTheme="majorHAnsi" w:eastAsiaTheme="majorEastAsia" w:hAnsiTheme="majorHAnsi" w:cstheme="majorBidi"/>
          <w:b/>
          <w:sz w:val="22"/>
        </w:rPr>
      </w:pPr>
      <w:r w:rsidRPr="00C33A88">
        <w:rPr>
          <w:rFonts w:ascii="Arial Narrow" w:hAnsi="Arial Narrow"/>
          <w:b/>
          <w:smallCaps/>
        </w:rPr>
        <w:t xml:space="preserve">Thank You Very Much  </w:t>
      </w:r>
      <w:r w:rsidRPr="00C33A88">
        <w:rPr>
          <w:rFonts w:ascii="Arial Narrow" w:hAnsi="Arial Narrow"/>
          <w:smallCaps/>
        </w:rPr>
        <w:t>– for taking the time to answer these questions</w:t>
      </w:r>
      <w:bookmarkStart w:id="140" w:name="_Toc123583971"/>
      <w:r w:rsidR="00342229">
        <w:br w:type="page"/>
      </w:r>
    </w:p>
    <w:p w14:paraId="64DFE30B" w14:textId="440BE931" w:rsidR="00DD0A83" w:rsidRDefault="00DD0A83" w:rsidP="004B3311">
      <w:pPr>
        <w:pStyle w:val="Heading3"/>
      </w:pPr>
      <w:bookmarkStart w:id="141" w:name="_Toc133576391"/>
      <w:r>
        <w:t>Pre-training survey (administration staff)</w:t>
      </w:r>
      <w:bookmarkEnd w:id="140"/>
      <w:bookmarkEnd w:id="141"/>
    </w:p>
    <w:tbl>
      <w:tblPr>
        <w:tblW w:w="9586" w:type="dxa"/>
        <w:tblBorders>
          <w:top w:val="thinThickThinSmallGap" w:sz="18" w:space="0" w:color="2F5496"/>
          <w:left w:val="thinThickThinSmallGap" w:sz="18" w:space="0" w:color="2F5496"/>
          <w:bottom w:val="thinThickThinSmallGap" w:sz="18" w:space="0" w:color="2F5496"/>
          <w:right w:val="thinThickThinSmallGap" w:sz="18" w:space="0" w:color="2F5496"/>
        </w:tblBorders>
        <w:tblCellMar>
          <w:top w:w="57" w:type="dxa"/>
          <w:left w:w="57" w:type="dxa"/>
          <w:bottom w:w="57" w:type="dxa"/>
          <w:right w:w="57" w:type="dxa"/>
        </w:tblCellMar>
        <w:tblLook w:val="04A0" w:firstRow="1" w:lastRow="0" w:firstColumn="1" w:lastColumn="0" w:noHBand="0" w:noVBand="1"/>
      </w:tblPr>
      <w:tblGrid>
        <w:gridCol w:w="9586"/>
      </w:tblGrid>
      <w:tr w:rsidR="00577FB5" w14:paraId="6426C6BD" w14:textId="77777777" w:rsidTr="00577FB5">
        <w:trPr>
          <w:cantSplit/>
        </w:trPr>
        <w:tc>
          <w:tcPr>
            <w:tcW w:w="9586" w:type="dxa"/>
            <w:shd w:val="clear" w:color="auto" w:fill="FFF2CC"/>
            <w:vAlign w:val="center"/>
          </w:tcPr>
          <w:p w14:paraId="23DC333D" w14:textId="77777777" w:rsidR="00577FB5" w:rsidRDefault="00577FB5" w:rsidP="004B3311">
            <w:pPr>
              <w:spacing w:after="0" w:line="240" w:lineRule="auto"/>
              <w:jc w:val="center"/>
              <w:rPr>
                <w:rFonts w:ascii="Albany AMT" w:eastAsia="Times New Roman" w:hAnsi="Albany AMT" w:cs="Albany AMT"/>
                <w:b/>
                <w:color w:val="262626"/>
                <w:sz w:val="34"/>
                <w:szCs w:val="34"/>
              </w:rPr>
            </w:pPr>
            <w:r w:rsidRPr="00B01424">
              <w:rPr>
                <w:rFonts w:ascii="Albany AMT" w:eastAsia="Times New Roman" w:hAnsi="Albany AMT" w:cs="Albany AMT"/>
                <w:b/>
                <w:color w:val="262626"/>
                <w:sz w:val="34"/>
                <w:szCs w:val="34"/>
              </w:rPr>
              <w:t>Domestic and Family Violence Pilot:</w:t>
            </w:r>
            <w:r w:rsidRPr="00B01424">
              <w:rPr>
                <w:rFonts w:ascii="Segoe UI" w:eastAsia="Times New Roman" w:hAnsi="Segoe UI" w:cs="Segoe UI"/>
                <w:bCs/>
                <w:color w:val="262626"/>
                <w:sz w:val="18"/>
                <w:szCs w:val="18"/>
                <w:lang w:eastAsia="en-AU"/>
              </w:rPr>
              <w:t xml:space="preserve"> </w:t>
            </w:r>
            <w:r w:rsidRPr="00B01424">
              <w:rPr>
                <w:rFonts w:ascii="Albany AMT" w:eastAsia="Times New Roman" w:hAnsi="Albany AMT" w:cs="Albany AMT"/>
                <w:b/>
                <w:color w:val="262626"/>
                <w:sz w:val="34"/>
                <w:szCs w:val="34"/>
              </w:rPr>
              <w:t>PRE-Training Survey</w:t>
            </w:r>
          </w:p>
          <w:p w14:paraId="795244D0" w14:textId="5784A235" w:rsidR="00577FB5" w:rsidRPr="00577FB5" w:rsidRDefault="00577FB5" w:rsidP="004B3311">
            <w:pPr>
              <w:spacing w:after="0" w:line="240" w:lineRule="auto"/>
              <w:jc w:val="center"/>
              <w:rPr>
                <w:rFonts w:ascii="Albany AMT" w:eastAsia="Times New Roman" w:hAnsi="Albany AMT" w:cs="Albany AMT"/>
                <w:b/>
                <w:color w:val="4472C4"/>
                <w:sz w:val="32"/>
                <w:szCs w:val="32"/>
              </w:rPr>
            </w:pPr>
            <w:r w:rsidRPr="00577FB5">
              <w:rPr>
                <w:rFonts w:ascii="Albany AMT" w:eastAsia="Times New Roman" w:hAnsi="Albany AMT" w:cs="Albany AMT"/>
                <w:b/>
                <w:color w:val="4472C4"/>
                <w:sz w:val="30"/>
                <w:szCs w:val="30"/>
              </w:rPr>
              <w:t>ADMINISTRATION STAFF</w:t>
            </w:r>
          </w:p>
        </w:tc>
      </w:tr>
    </w:tbl>
    <w:p w14:paraId="3EA31F25" w14:textId="77777777" w:rsidR="00577FB5" w:rsidRPr="007E3635" w:rsidRDefault="00577FB5" w:rsidP="004B3311">
      <w:pPr>
        <w:spacing w:after="0" w:line="240" w:lineRule="auto"/>
        <w:jc w:val="center"/>
        <w:rPr>
          <w:rFonts w:ascii="Segoe UI" w:eastAsia="Times New Roman" w:hAnsi="Segoe UI" w:cs="Segoe UI"/>
          <w:bCs/>
          <w:color w:val="262626"/>
          <w:szCs w:val="20"/>
          <w:lang w:eastAsia="en-AU"/>
        </w:rPr>
      </w:pPr>
      <w:r w:rsidRPr="00086EEB">
        <w:rPr>
          <w:rFonts w:ascii="Segoe UI" w:eastAsia="Times New Roman" w:hAnsi="Segoe UI" w:cs="Segoe UI"/>
          <w:bCs/>
          <w:color w:val="262626"/>
          <w:szCs w:val="20"/>
          <w:lang w:eastAsia="en-AU"/>
        </w:rPr>
        <w:t xml:space="preserve">Welcome to the Outcomes Survey for the Primary Health Network Domestic and Family Violence </w:t>
      </w:r>
      <w:r>
        <w:rPr>
          <w:rFonts w:ascii="Segoe UI" w:eastAsia="Times New Roman" w:hAnsi="Segoe UI" w:cs="Segoe UI"/>
          <w:bCs/>
          <w:color w:val="262626"/>
          <w:szCs w:val="20"/>
          <w:lang w:eastAsia="en-AU"/>
        </w:rPr>
        <w:t xml:space="preserve">(DFV) </w:t>
      </w:r>
      <w:r w:rsidRPr="00086EEB">
        <w:rPr>
          <w:rFonts w:ascii="Segoe UI" w:eastAsia="Times New Roman" w:hAnsi="Segoe UI" w:cs="Segoe UI"/>
          <w:bCs/>
          <w:color w:val="262626"/>
          <w:szCs w:val="20"/>
          <w:lang w:eastAsia="en-AU"/>
        </w:rPr>
        <w:t xml:space="preserve">Pilot initiative currently underway across New South Wales, Queensland and Victoria. </w:t>
      </w:r>
    </w:p>
    <w:p w14:paraId="12EEAA28" w14:textId="77777777" w:rsidR="00577FB5" w:rsidRDefault="00577FB5" w:rsidP="004B3311">
      <w:pPr>
        <w:spacing w:after="0" w:line="240" w:lineRule="auto"/>
        <w:jc w:val="center"/>
        <w:rPr>
          <w:rFonts w:ascii="Segoe UI" w:eastAsia="Times New Roman" w:hAnsi="Segoe UI" w:cs="Segoe UI"/>
          <w:bCs/>
          <w:color w:val="262626"/>
          <w:szCs w:val="20"/>
          <w:lang w:eastAsia="en-AU"/>
        </w:rPr>
      </w:pPr>
      <w:r w:rsidRPr="007E3635">
        <w:rPr>
          <w:rFonts w:ascii="Segoe UI" w:eastAsia="Times New Roman" w:hAnsi="Segoe UI" w:cs="Segoe UI"/>
          <w:bCs/>
          <w:color w:val="262626"/>
          <w:szCs w:val="20"/>
          <w:lang w:eastAsia="en-AU"/>
        </w:rPr>
        <w:t xml:space="preserve">It will help us understand </w:t>
      </w:r>
      <w:r>
        <w:rPr>
          <w:rFonts w:ascii="Segoe UI" w:eastAsia="Times New Roman" w:hAnsi="Segoe UI" w:cs="Segoe UI"/>
          <w:bCs/>
          <w:color w:val="262626"/>
          <w:szCs w:val="20"/>
          <w:lang w:eastAsia="en-AU"/>
        </w:rPr>
        <w:t xml:space="preserve">what people think about the training, </w:t>
      </w:r>
      <w:r w:rsidRPr="007E3635">
        <w:rPr>
          <w:rFonts w:ascii="Segoe UI" w:eastAsia="Times New Roman" w:hAnsi="Segoe UI" w:cs="Segoe UI"/>
          <w:bCs/>
          <w:color w:val="262626"/>
          <w:szCs w:val="20"/>
          <w:lang w:eastAsia="en-AU"/>
        </w:rPr>
        <w:t xml:space="preserve">how </w:t>
      </w:r>
      <w:r>
        <w:rPr>
          <w:rFonts w:ascii="Segoe UI" w:eastAsia="Times New Roman" w:hAnsi="Segoe UI" w:cs="Segoe UI"/>
          <w:bCs/>
          <w:color w:val="262626"/>
          <w:szCs w:val="20"/>
          <w:lang w:eastAsia="en-AU"/>
        </w:rPr>
        <w:t>helpful it is an</w:t>
      </w:r>
      <w:r w:rsidRPr="007E3635">
        <w:rPr>
          <w:rFonts w:ascii="Segoe UI" w:eastAsia="Times New Roman" w:hAnsi="Segoe UI" w:cs="Segoe UI"/>
          <w:bCs/>
          <w:color w:val="262626"/>
          <w:szCs w:val="20"/>
          <w:lang w:eastAsia="en-AU"/>
        </w:rPr>
        <w:t xml:space="preserve">d </w:t>
      </w:r>
      <w:r>
        <w:rPr>
          <w:rFonts w:ascii="Segoe UI" w:eastAsia="Times New Roman" w:hAnsi="Segoe UI" w:cs="Segoe UI"/>
          <w:bCs/>
          <w:color w:val="262626"/>
          <w:szCs w:val="20"/>
          <w:lang w:eastAsia="en-AU"/>
        </w:rPr>
        <w:t xml:space="preserve">how </w:t>
      </w:r>
      <w:r w:rsidRPr="007E3635">
        <w:rPr>
          <w:rFonts w:ascii="Segoe UI" w:eastAsia="Times New Roman" w:hAnsi="Segoe UI" w:cs="Segoe UI"/>
          <w:bCs/>
          <w:color w:val="262626"/>
          <w:szCs w:val="20"/>
          <w:lang w:eastAsia="en-AU"/>
        </w:rPr>
        <w:t xml:space="preserve">it </w:t>
      </w:r>
      <w:r>
        <w:rPr>
          <w:rFonts w:ascii="Segoe UI" w:eastAsia="Times New Roman" w:hAnsi="Segoe UI" w:cs="Segoe UI"/>
          <w:bCs/>
          <w:color w:val="262626"/>
          <w:szCs w:val="20"/>
          <w:lang w:eastAsia="en-AU"/>
        </w:rPr>
        <w:t xml:space="preserve">could be </w:t>
      </w:r>
      <w:r w:rsidRPr="007E3635">
        <w:rPr>
          <w:rFonts w:ascii="Segoe UI" w:eastAsia="Times New Roman" w:hAnsi="Segoe UI" w:cs="Segoe UI"/>
          <w:bCs/>
          <w:color w:val="262626"/>
          <w:szCs w:val="20"/>
          <w:lang w:eastAsia="en-AU"/>
        </w:rPr>
        <w:t>better.</w:t>
      </w:r>
    </w:p>
    <w:tbl>
      <w:tblPr>
        <w:tblW w:w="0" w:type="auto"/>
        <w:tblInd w:w="3114" w:type="dxa"/>
        <w:tblLook w:val="04A0" w:firstRow="1" w:lastRow="0" w:firstColumn="1" w:lastColumn="0" w:noHBand="0" w:noVBand="1"/>
      </w:tblPr>
      <w:tblGrid>
        <w:gridCol w:w="2551"/>
        <w:gridCol w:w="2106"/>
      </w:tblGrid>
      <w:tr w:rsidR="00577FB5" w:rsidRPr="002F12E5" w14:paraId="62CF2852" w14:textId="77777777" w:rsidTr="002457F4">
        <w:trPr>
          <w:trHeight w:val="1736"/>
        </w:trPr>
        <w:tc>
          <w:tcPr>
            <w:tcW w:w="2551" w:type="dxa"/>
            <w:shd w:val="clear" w:color="auto" w:fill="auto"/>
          </w:tcPr>
          <w:p w14:paraId="69028098" w14:textId="77777777" w:rsidR="00577FB5" w:rsidRPr="002F12E5" w:rsidRDefault="00577FB5" w:rsidP="004B3311">
            <w:pPr>
              <w:spacing w:after="0" w:line="240" w:lineRule="auto"/>
              <w:jc w:val="center"/>
              <w:rPr>
                <w:rFonts w:ascii="Segoe UI" w:eastAsia="Times New Roman" w:hAnsi="Segoe UI" w:cs="Segoe UI"/>
                <w:bCs/>
                <w:color w:val="262626"/>
                <w:szCs w:val="20"/>
                <w:lang w:eastAsia="en-AU"/>
              </w:rPr>
            </w:pPr>
          </w:p>
          <w:p w14:paraId="200C2CAD" w14:textId="77777777" w:rsidR="00577FB5" w:rsidRPr="002F12E5" w:rsidRDefault="00577FB5" w:rsidP="004B3311">
            <w:pPr>
              <w:spacing w:after="0" w:line="240" w:lineRule="auto"/>
              <w:jc w:val="right"/>
              <w:rPr>
                <w:rFonts w:ascii="Segoe UI" w:eastAsia="Times New Roman" w:hAnsi="Segoe UI" w:cs="Segoe UI"/>
                <w:bCs/>
                <w:color w:val="262626"/>
                <w:szCs w:val="20"/>
                <w:lang w:eastAsia="en-AU"/>
              </w:rPr>
            </w:pPr>
            <w:r w:rsidRPr="002F12E5">
              <w:rPr>
                <w:rFonts w:ascii="Segoe UI" w:eastAsia="Times New Roman" w:hAnsi="Segoe UI" w:cs="Segoe UI"/>
                <w:bCs/>
                <w:color w:val="262626"/>
                <w:szCs w:val="20"/>
                <w:lang w:eastAsia="en-AU"/>
              </w:rPr>
              <w:t>To access this survey online, scan this QR code</w:t>
            </w:r>
          </w:p>
          <w:p w14:paraId="0E1A9A14" w14:textId="77777777" w:rsidR="00577FB5" w:rsidRPr="002F12E5" w:rsidRDefault="00577FB5" w:rsidP="004B3311">
            <w:pPr>
              <w:spacing w:after="0" w:line="240" w:lineRule="auto"/>
              <w:jc w:val="center"/>
              <w:rPr>
                <w:rFonts w:ascii="Segoe UI" w:eastAsia="Times New Roman" w:hAnsi="Segoe UI" w:cs="Segoe UI"/>
                <w:bCs/>
                <w:color w:val="262626"/>
                <w:szCs w:val="20"/>
                <w:lang w:eastAsia="en-AU"/>
              </w:rPr>
            </w:pPr>
          </w:p>
        </w:tc>
        <w:tc>
          <w:tcPr>
            <w:tcW w:w="2106" w:type="dxa"/>
            <w:shd w:val="clear" w:color="auto" w:fill="auto"/>
          </w:tcPr>
          <w:p w14:paraId="2D95B1B5" w14:textId="750FE8FB" w:rsidR="00577FB5" w:rsidRPr="002F12E5" w:rsidRDefault="00577FB5" w:rsidP="004B3311">
            <w:pPr>
              <w:spacing w:after="0" w:line="240" w:lineRule="auto"/>
              <w:jc w:val="center"/>
              <w:rPr>
                <w:rFonts w:ascii="Segoe UI" w:eastAsia="Times New Roman" w:hAnsi="Segoe UI" w:cs="Segoe UI"/>
                <w:bCs/>
                <w:color w:val="262626"/>
                <w:szCs w:val="20"/>
                <w:lang w:eastAsia="en-AU"/>
              </w:rPr>
            </w:pPr>
            <w:r w:rsidRPr="002F12E5">
              <w:rPr>
                <w:rFonts w:ascii="Segoe UI" w:eastAsia="Times New Roman" w:hAnsi="Segoe UI" w:cs="Segoe UI"/>
                <w:noProof/>
                <w:color w:val="262626"/>
                <w:szCs w:val="20"/>
                <w:lang w:eastAsia="en-AU"/>
              </w:rPr>
              <w:drawing>
                <wp:inline distT="0" distB="0" distL="0" distR="0" wp14:anchorId="48DEBBEC" wp14:editId="6CB9452D">
                  <wp:extent cx="1190625" cy="1137036"/>
                  <wp:effectExtent l="0" t="0" r="0" b="6350"/>
                  <wp:docPr id="6" name="Picture 6" descr="Qr code for a Pre-Training Survey. One of the Monitoring data collection tools for the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r code for a Pre-Training Survey. One of the Monitoring data collection tools for the Evalua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91630" cy="1137995"/>
                          </a:xfrm>
                          <a:prstGeom prst="rect">
                            <a:avLst/>
                          </a:prstGeom>
                          <a:noFill/>
                          <a:ln>
                            <a:noFill/>
                          </a:ln>
                        </pic:spPr>
                      </pic:pic>
                    </a:graphicData>
                  </a:graphic>
                </wp:inline>
              </w:drawing>
            </w:r>
          </w:p>
        </w:tc>
      </w:tr>
    </w:tbl>
    <w:p w14:paraId="404ABB23" w14:textId="77777777" w:rsidR="00577FB5" w:rsidRPr="003F1E81" w:rsidRDefault="00577FB5" w:rsidP="004B3311">
      <w:pPr>
        <w:spacing w:after="0" w:line="240" w:lineRule="auto"/>
        <w:jc w:val="center"/>
        <w:rPr>
          <w:b/>
          <w:bCs/>
          <w:szCs w:val="20"/>
        </w:rPr>
      </w:pPr>
      <w:r>
        <w:rPr>
          <w:b/>
          <w:bCs/>
          <w:szCs w:val="20"/>
        </w:rPr>
        <w:t xml:space="preserve">To help us link your responses across the two surveys, please answer these three questions. </w:t>
      </w:r>
      <w:r w:rsidRPr="003F1E81">
        <w:rPr>
          <w:b/>
          <w:bCs/>
          <w:szCs w:val="20"/>
        </w:rPr>
        <w:t>They can’t be used to identify you.</w:t>
      </w:r>
    </w:p>
    <w:tbl>
      <w:tblPr>
        <w:tblW w:w="0" w:type="auto"/>
        <w:jc w:val="center"/>
        <w:tblBorders>
          <w:top w:val="single" w:sz="2" w:space="0" w:color="5F497A"/>
          <w:left w:val="single" w:sz="2" w:space="0" w:color="5F497A"/>
          <w:bottom w:val="single" w:sz="2" w:space="0" w:color="5F497A"/>
          <w:right w:val="single" w:sz="2" w:space="0" w:color="5F497A"/>
        </w:tblBorders>
        <w:tblCellMar>
          <w:left w:w="57" w:type="dxa"/>
          <w:right w:w="57" w:type="dxa"/>
        </w:tblCellMar>
        <w:tblLook w:val="04A0" w:firstRow="1" w:lastRow="0" w:firstColumn="1" w:lastColumn="0" w:noHBand="0" w:noVBand="1"/>
      </w:tblPr>
      <w:tblGrid>
        <w:gridCol w:w="4120"/>
        <w:gridCol w:w="5506"/>
      </w:tblGrid>
      <w:tr w:rsidR="00577FB5" w:rsidRPr="008023BA" w14:paraId="1A2037B8" w14:textId="77777777" w:rsidTr="002457F4">
        <w:trPr>
          <w:trHeight w:val="330"/>
          <w:jc w:val="center"/>
        </w:trPr>
        <w:tc>
          <w:tcPr>
            <w:tcW w:w="4395" w:type="dxa"/>
            <w:shd w:val="clear" w:color="auto" w:fill="FFF2CC"/>
            <w:tcMar>
              <w:left w:w="57" w:type="dxa"/>
              <w:right w:w="57" w:type="dxa"/>
            </w:tcMar>
            <w:vAlign w:val="center"/>
          </w:tcPr>
          <w:p w14:paraId="0DFA1665" w14:textId="77777777" w:rsidR="00577FB5" w:rsidRPr="008539E0" w:rsidRDefault="00577FB5">
            <w:pPr>
              <w:pStyle w:val="ListParagraph"/>
              <w:numPr>
                <w:ilvl w:val="0"/>
                <w:numId w:val="27"/>
              </w:numPr>
            </w:pPr>
            <w:r w:rsidRPr="008539E0">
              <w:t>What is your mother’s maiden name?</w:t>
            </w:r>
          </w:p>
        </w:tc>
        <w:tc>
          <w:tcPr>
            <w:tcW w:w="6008" w:type="dxa"/>
            <w:tcMar>
              <w:left w:w="57" w:type="dxa"/>
              <w:right w:w="57" w:type="dxa"/>
            </w:tcMar>
            <w:vAlign w:val="center"/>
          </w:tcPr>
          <w:p w14:paraId="4E39CAA7" w14:textId="77777777" w:rsidR="00577FB5" w:rsidRPr="008023BA" w:rsidRDefault="00577FB5" w:rsidP="004B3311">
            <w:pPr>
              <w:spacing w:before="20" w:after="20" w:line="240" w:lineRule="auto"/>
              <w:jc w:val="center"/>
              <w:rPr>
                <w:rFonts w:ascii="Arial Narrow" w:eastAsia="Times New Roman" w:hAnsi="Arial Narrow"/>
                <w:szCs w:val="20"/>
              </w:rPr>
            </w:pPr>
          </w:p>
        </w:tc>
      </w:tr>
    </w:tbl>
    <w:p w14:paraId="61065985" w14:textId="77777777" w:rsidR="00577FB5" w:rsidRPr="008554BE" w:rsidRDefault="00577FB5" w:rsidP="004B3311">
      <w:pPr>
        <w:spacing w:after="0" w:line="240" w:lineRule="auto"/>
        <w:rPr>
          <w:sz w:val="12"/>
          <w:szCs w:val="12"/>
        </w:rPr>
      </w:pPr>
    </w:p>
    <w:tbl>
      <w:tblPr>
        <w:tblW w:w="0" w:type="auto"/>
        <w:jc w:val="center"/>
        <w:tblBorders>
          <w:top w:val="single" w:sz="2" w:space="0" w:color="5F497A"/>
          <w:left w:val="single" w:sz="2" w:space="0" w:color="5F497A"/>
          <w:bottom w:val="single" w:sz="2" w:space="0" w:color="5F497A"/>
          <w:right w:val="single" w:sz="2" w:space="0" w:color="5F497A"/>
        </w:tblBorders>
        <w:tblCellMar>
          <w:left w:w="57" w:type="dxa"/>
          <w:right w:w="57" w:type="dxa"/>
        </w:tblCellMar>
        <w:tblLook w:val="04A0" w:firstRow="1" w:lastRow="0" w:firstColumn="1" w:lastColumn="0" w:noHBand="0" w:noVBand="1"/>
      </w:tblPr>
      <w:tblGrid>
        <w:gridCol w:w="4110"/>
        <w:gridCol w:w="5516"/>
      </w:tblGrid>
      <w:tr w:rsidR="00577FB5" w:rsidRPr="008023BA" w14:paraId="7633C3B1" w14:textId="77777777" w:rsidTr="002457F4">
        <w:trPr>
          <w:trHeight w:val="330"/>
          <w:jc w:val="center"/>
        </w:trPr>
        <w:tc>
          <w:tcPr>
            <w:tcW w:w="4395" w:type="dxa"/>
            <w:shd w:val="clear" w:color="auto" w:fill="FFF2CC"/>
            <w:tcMar>
              <w:left w:w="57" w:type="dxa"/>
              <w:right w:w="57" w:type="dxa"/>
            </w:tcMar>
            <w:vAlign w:val="center"/>
          </w:tcPr>
          <w:p w14:paraId="4BA52EB0" w14:textId="77777777" w:rsidR="00577FB5" w:rsidRPr="008539E0" w:rsidRDefault="00577FB5">
            <w:pPr>
              <w:pStyle w:val="ListParagraph"/>
              <w:numPr>
                <w:ilvl w:val="0"/>
                <w:numId w:val="27"/>
              </w:numPr>
            </w:pPr>
            <w:r w:rsidRPr="008539E0">
              <w:t>In which month were you born?</w:t>
            </w:r>
          </w:p>
        </w:tc>
        <w:tc>
          <w:tcPr>
            <w:tcW w:w="6008" w:type="dxa"/>
            <w:tcMar>
              <w:left w:w="57" w:type="dxa"/>
              <w:right w:w="57" w:type="dxa"/>
            </w:tcMar>
            <w:vAlign w:val="center"/>
          </w:tcPr>
          <w:p w14:paraId="1AFCFAF2" w14:textId="77777777" w:rsidR="00577FB5" w:rsidRPr="008023BA" w:rsidRDefault="00577FB5" w:rsidP="004B3311">
            <w:pPr>
              <w:spacing w:before="20" w:after="20" w:line="240" w:lineRule="auto"/>
              <w:jc w:val="center"/>
              <w:rPr>
                <w:rFonts w:ascii="Arial Narrow" w:eastAsia="Times New Roman" w:hAnsi="Arial Narrow"/>
                <w:szCs w:val="20"/>
              </w:rPr>
            </w:pPr>
          </w:p>
        </w:tc>
      </w:tr>
    </w:tbl>
    <w:p w14:paraId="3AE75CD4" w14:textId="77777777" w:rsidR="00577FB5" w:rsidRPr="008554BE" w:rsidRDefault="00577FB5" w:rsidP="004B3311">
      <w:pPr>
        <w:spacing w:after="0" w:line="240" w:lineRule="auto"/>
        <w:rPr>
          <w:sz w:val="12"/>
          <w:szCs w:val="12"/>
        </w:rPr>
      </w:pPr>
    </w:p>
    <w:tbl>
      <w:tblPr>
        <w:tblW w:w="0" w:type="auto"/>
        <w:jc w:val="center"/>
        <w:tblBorders>
          <w:top w:val="single" w:sz="2" w:space="0" w:color="5F497A"/>
          <w:left w:val="single" w:sz="2" w:space="0" w:color="5F497A"/>
          <w:bottom w:val="single" w:sz="2" w:space="0" w:color="5F497A"/>
          <w:right w:val="single" w:sz="2" w:space="0" w:color="5F497A"/>
        </w:tblBorders>
        <w:tblCellMar>
          <w:left w:w="57" w:type="dxa"/>
          <w:right w:w="57" w:type="dxa"/>
        </w:tblCellMar>
        <w:tblLook w:val="04A0" w:firstRow="1" w:lastRow="0" w:firstColumn="1" w:lastColumn="0" w:noHBand="0" w:noVBand="1"/>
      </w:tblPr>
      <w:tblGrid>
        <w:gridCol w:w="4107"/>
        <w:gridCol w:w="5519"/>
      </w:tblGrid>
      <w:tr w:rsidR="00577FB5" w:rsidRPr="008023BA" w14:paraId="19EFD914" w14:textId="77777777" w:rsidTr="002457F4">
        <w:trPr>
          <w:trHeight w:val="330"/>
          <w:jc w:val="center"/>
        </w:trPr>
        <w:tc>
          <w:tcPr>
            <w:tcW w:w="4395" w:type="dxa"/>
            <w:shd w:val="clear" w:color="auto" w:fill="FFF2CC"/>
            <w:tcMar>
              <w:left w:w="57" w:type="dxa"/>
              <w:right w:w="57" w:type="dxa"/>
            </w:tcMar>
            <w:vAlign w:val="center"/>
          </w:tcPr>
          <w:p w14:paraId="58E110D9" w14:textId="77777777" w:rsidR="00577FB5" w:rsidRPr="008539E0" w:rsidRDefault="00577FB5">
            <w:pPr>
              <w:pStyle w:val="ListParagraph"/>
              <w:numPr>
                <w:ilvl w:val="0"/>
                <w:numId w:val="27"/>
              </w:numPr>
            </w:pPr>
            <w:r w:rsidRPr="008539E0">
              <w:t>What was the name of your first pet?</w:t>
            </w:r>
          </w:p>
        </w:tc>
        <w:tc>
          <w:tcPr>
            <w:tcW w:w="6008" w:type="dxa"/>
            <w:tcMar>
              <w:left w:w="57" w:type="dxa"/>
              <w:right w:w="57" w:type="dxa"/>
            </w:tcMar>
            <w:vAlign w:val="center"/>
          </w:tcPr>
          <w:p w14:paraId="4D503AE2" w14:textId="77777777" w:rsidR="00577FB5" w:rsidRPr="008023BA" w:rsidRDefault="00577FB5" w:rsidP="004B3311">
            <w:pPr>
              <w:spacing w:before="20" w:after="20" w:line="240" w:lineRule="auto"/>
              <w:jc w:val="center"/>
              <w:rPr>
                <w:rFonts w:ascii="Arial Narrow" w:eastAsia="Times New Roman" w:hAnsi="Arial Narrow"/>
                <w:szCs w:val="20"/>
              </w:rPr>
            </w:pPr>
          </w:p>
        </w:tc>
      </w:tr>
    </w:tbl>
    <w:p w14:paraId="21679A1A" w14:textId="61744531" w:rsidR="00577FB5" w:rsidRDefault="00577FB5" w:rsidP="004B3311">
      <w:pPr>
        <w:spacing w:before="240" w:after="0" w:line="240" w:lineRule="auto"/>
        <w:jc w:val="center"/>
        <w:rPr>
          <w:b/>
          <w:bCs/>
          <w:szCs w:val="20"/>
        </w:rPr>
      </w:pPr>
      <w:r>
        <w:rPr>
          <w:b/>
          <w:bCs/>
          <w:szCs w:val="20"/>
        </w:rPr>
        <w:t>The following questions ask about your background.</w:t>
      </w:r>
    </w:p>
    <w:tbl>
      <w:tblPr>
        <w:tblW w:w="10409" w:type="dxa"/>
        <w:jc w:val="center"/>
        <w:tblBorders>
          <w:top w:val="single" w:sz="2" w:space="0" w:color="5F497A"/>
          <w:left w:val="single" w:sz="2" w:space="0" w:color="5F497A"/>
          <w:bottom w:val="single" w:sz="2" w:space="0" w:color="5F497A"/>
          <w:right w:val="single" w:sz="2" w:space="0" w:color="5F497A"/>
        </w:tblBorders>
        <w:tblCellMar>
          <w:left w:w="28" w:type="dxa"/>
          <w:right w:w="28" w:type="dxa"/>
        </w:tblCellMar>
        <w:tblLook w:val="04A0" w:firstRow="1" w:lastRow="0" w:firstColumn="1" w:lastColumn="0" w:noHBand="0" w:noVBand="1"/>
      </w:tblPr>
      <w:tblGrid>
        <w:gridCol w:w="2230"/>
        <w:gridCol w:w="141"/>
        <w:gridCol w:w="1654"/>
        <w:gridCol w:w="1654"/>
        <w:gridCol w:w="1654"/>
        <w:gridCol w:w="3076"/>
      </w:tblGrid>
      <w:tr w:rsidR="00577FB5" w:rsidRPr="00D43563" w14:paraId="0030BE8C" w14:textId="77777777" w:rsidTr="002457F4">
        <w:trPr>
          <w:jc w:val="center"/>
        </w:trPr>
        <w:tc>
          <w:tcPr>
            <w:tcW w:w="2230" w:type="dxa"/>
            <w:shd w:val="clear" w:color="auto" w:fill="FFF2CC"/>
            <w:vAlign w:val="center"/>
          </w:tcPr>
          <w:p w14:paraId="1E8F9603" w14:textId="77777777" w:rsidR="00577FB5" w:rsidRPr="00114214" w:rsidRDefault="00577FB5">
            <w:pPr>
              <w:pStyle w:val="ListParagraph"/>
              <w:numPr>
                <w:ilvl w:val="0"/>
                <w:numId w:val="27"/>
              </w:numPr>
              <w:rPr>
                <w:rFonts w:eastAsia="Times New Roman"/>
                <w:smallCaps/>
                <w:lang w:eastAsia="en-AU"/>
              </w:rPr>
            </w:pPr>
            <w:r w:rsidRPr="008539E0">
              <w:t>What is your MAIN profession?</w:t>
            </w:r>
            <w:r>
              <w:br/>
            </w:r>
            <w:r w:rsidRPr="00996236">
              <w:rPr>
                <w:rStyle w:val="Emphasis"/>
              </w:rPr>
              <w:t>Please select only ONE</w:t>
            </w:r>
          </w:p>
        </w:tc>
        <w:tc>
          <w:tcPr>
            <w:tcW w:w="141" w:type="dxa"/>
            <w:shd w:val="clear" w:color="auto" w:fill="auto"/>
            <w:vAlign w:val="center"/>
          </w:tcPr>
          <w:p w14:paraId="057ABE45" w14:textId="77777777" w:rsidR="00577FB5" w:rsidRPr="000D438C" w:rsidRDefault="00577FB5" w:rsidP="004B3311">
            <w:pPr>
              <w:spacing w:after="0" w:line="240" w:lineRule="auto"/>
              <w:rPr>
                <w:rFonts w:ascii="Arial Narrow" w:eastAsia="Times New Roman" w:hAnsi="Arial Narrow"/>
                <w:b/>
                <w:smallCaps/>
                <w:color w:val="31849B"/>
                <w:sz w:val="12"/>
                <w:szCs w:val="12"/>
                <w:lang w:eastAsia="en-AU"/>
              </w:rPr>
            </w:pPr>
          </w:p>
        </w:tc>
        <w:tc>
          <w:tcPr>
            <w:tcW w:w="1654" w:type="dxa"/>
            <w:shd w:val="clear" w:color="auto" w:fill="auto"/>
            <w:tcMar>
              <w:bottom w:w="113" w:type="dxa"/>
            </w:tcMar>
            <w:vAlign w:val="center"/>
          </w:tcPr>
          <w:p w14:paraId="50E213FD"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0C25B039" w14:textId="77777777" w:rsidR="00577FB5" w:rsidRPr="00AA4789" w:rsidRDefault="00577FB5" w:rsidP="004B3311">
            <w:pPr>
              <w:spacing w:after="0" w:line="240" w:lineRule="auto"/>
              <w:jc w:val="center"/>
              <w:rPr>
                <w:rFonts w:ascii="Arial Narrow" w:eastAsia="Times New Roman" w:hAnsi="Arial Narrow"/>
                <w:b/>
                <w:smallCaps/>
                <w:color w:val="31849B"/>
                <w:szCs w:val="20"/>
                <w:lang w:eastAsia="en-AU"/>
              </w:rPr>
            </w:pPr>
            <w:r>
              <w:rPr>
                <w:rFonts w:ascii="Arial Narrow" w:eastAsia="Times New Roman" w:hAnsi="Arial Narrow"/>
                <w:szCs w:val="20"/>
              </w:rPr>
              <w:t>Administration</w:t>
            </w:r>
          </w:p>
        </w:tc>
        <w:tc>
          <w:tcPr>
            <w:tcW w:w="1654" w:type="dxa"/>
            <w:shd w:val="clear" w:color="auto" w:fill="auto"/>
            <w:tcMar>
              <w:bottom w:w="113" w:type="dxa"/>
            </w:tcMar>
            <w:vAlign w:val="center"/>
          </w:tcPr>
          <w:p w14:paraId="1CE62FFC"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45CB8FA4" w14:textId="77777777" w:rsidR="00577FB5" w:rsidRPr="00AA4789"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Practice Manager</w:t>
            </w:r>
          </w:p>
        </w:tc>
        <w:tc>
          <w:tcPr>
            <w:tcW w:w="1654" w:type="dxa"/>
            <w:shd w:val="clear" w:color="auto" w:fill="auto"/>
            <w:tcMar>
              <w:bottom w:w="113" w:type="dxa"/>
            </w:tcMar>
            <w:vAlign w:val="center"/>
          </w:tcPr>
          <w:p w14:paraId="2D527027"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4EA55F62" w14:textId="77777777" w:rsidR="00577FB5" w:rsidRPr="00AA4789"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Receptionist</w:t>
            </w:r>
          </w:p>
        </w:tc>
        <w:tc>
          <w:tcPr>
            <w:tcW w:w="3076" w:type="dxa"/>
            <w:shd w:val="clear" w:color="auto" w:fill="auto"/>
            <w:tcMar>
              <w:bottom w:w="113" w:type="dxa"/>
            </w:tcMar>
            <w:vAlign w:val="center"/>
          </w:tcPr>
          <w:p w14:paraId="39491CED" w14:textId="77777777" w:rsidR="00577FB5" w:rsidRDefault="00577FB5" w:rsidP="004B3311">
            <w:pPr>
              <w:spacing w:after="0" w:line="240" w:lineRule="auto"/>
              <w:jc w:val="center"/>
              <w:rPr>
                <w:rFonts w:ascii="Arial Narrow" w:eastAsia="Times New Roman" w:hAnsi="Arial Narrow"/>
                <w:sz w:val="18"/>
                <w:szCs w:val="1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r w:rsidRPr="00AA4789">
              <w:rPr>
                <w:rFonts w:ascii="Arial Narrow" w:eastAsia="Times New Roman" w:hAnsi="Arial Narrow"/>
                <w:szCs w:val="20"/>
              </w:rPr>
              <w:t xml:space="preserve">Other – </w:t>
            </w:r>
            <w:r w:rsidRPr="00996236">
              <w:rPr>
                <w:rStyle w:val="Emphasis"/>
              </w:rPr>
              <w:t>please specify</w:t>
            </w:r>
            <w:r w:rsidRPr="00AA4789">
              <w:rPr>
                <w:rFonts w:ascii="Arial Narrow" w:eastAsia="Times New Roman" w:hAnsi="Arial Narrow"/>
                <w:szCs w:val="20"/>
              </w:rPr>
              <w:t>:</w:t>
            </w:r>
          </w:p>
          <w:p w14:paraId="44E78045" w14:textId="77777777" w:rsidR="00577FB5" w:rsidRPr="00AA4789" w:rsidRDefault="00577FB5" w:rsidP="004B3311">
            <w:pPr>
              <w:spacing w:after="0" w:line="240" w:lineRule="auto"/>
              <w:jc w:val="center"/>
              <w:rPr>
                <w:rFonts w:ascii="Arial Narrow" w:eastAsia="Times New Roman" w:hAnsi="Arial Narrow"/>
                <w:szCs w:val="20"/>
              </w:rPr>
            </w:pPr>
            <w:r>
              <w:rPr>
                <w:rFonts w:ascii="Arial Narrow" w:eastAsia="Times New Roman" w:hAnsi="Arial Narrow"/>
                <w:sz w:val="18"/>
                <w:szCs w:val="18"/>
              </w:rPr>
              <w:t>________________________________</w:t>
            </w:r>
          </w:p>
        </w:tc>
      </w:tr>
    </w:tbl>
    <w:p w14:paraId="690AAE6A" w14:textId="77777777" w:rsidR="00577FB5" w:rsidRPr="008554BE" w:rsidRDefault="00577FB5" w:rsidP="004B3311">
      <w:pPr>
        <w:spacing w:after="0" w:line="240" w:lineRule="auto"/>
        <w:rPr>
          <w:sz w:val="12"/>
          <w:szCs w:val="12"/>
        </w:rPr>
      </w:pPr>
    </w:p>
    <w:tbl>
      <w:tblPr>
        <w:tblW w:w="10400" w:type="dxa"/>
        <w:jc w:val="center"/>
        <w:tblBorders>
          <w:top w:val="single" w:sz="2" w:space="0" w:color="7030A0"/>
          <w:left w:val="single" w:sz="2" w:space="0" w:color="7030A0"/>
          <w:bottom w:val="single" w:sz="2" w:space="0" w:color="7030A0"/>
          <w:right w:val="single" w:sz="2" w:space="0" w:color="7030A0"/>
        </w:tblBorders>
        <w:shd w:val="clear" w:color="auto" w:fill="DEEAF6"/>
        <w:tblLayout w:type="fixed"/>
        <w:tblCellMar>
          <w:left w:w="28" w:type="dxa"/>
          <w:right w:w="28" w:type="dxa"/>
        </w:tblCellMar>
        <w:tblLook w:val="04A0" w:firstRow="1" w:lastRow="0" w:firstColumn="1" w:lastColumn="0" w:noHBand="0" w:noVBand="1"/>
      </w:tblPr>
      <w:tblGrid>
        <w:gridCol w:w="3384"/>
        <w:gridCol w:w="94"/>
        <w:gridCol w:w="1384"/>
        <w:gridCol w:w="1384"/>
        <w:gridCol w:w="1385"/>
        <w:gridCol w:w="1384"/>
        <w:gridCol w:w="1385"/>
      </w:tblGrid>
      <w:tr w:rsidR="00577FB5" w:rsidRPr="00D43563" w14:paraId="672AE1AF" w14:textId="77777777" w:rsidTr="002457F4">
        <w:trPr>
          <w:jc w:val="center"/>
        </w:trPr>
        <w:tc>
          <w:tcPr>
            <w:tcW w:w="3384" w:type="dxa"/>
            <w:shd w:val="clear" w:color="auto" w:fill="FFF2CC"/>
          </w:tcPr>
          <w:p w14:paraId="59D20322" w14:textId="77777777" w:rsidR="00577FB5" w:rsidRPr="00E97FE1" w:rsidRDefault="00577FB5">
            <w:pPr>
              <w:pStyle w:val="ListParagraph"/>
              <w:numPr>
                <w:ilvl w:val="0"/>
                <w:numId w:val="27"/>
              </w:numPr>
              <w:rPr>
                <w:rFonts w:eastAsia="Times New Roman"/>
                <w:smallCaps/>
                <w:lang w:eastAsia="en-AU"/>
              </w:rPr>
            </w:pPr>
            <w:r w:rsidRPr="00E97FE1">
              <w:t xml:space="preserve">In which LGA is your practice based? </w:t>
            </w:r>
          </w:p>
          <w:p w14:paraId="68CF036B" w14:textId="77777777" w:rsidR="00577FB5" w:rsidRPr="00114214" w:rsidRDefault="00577FB5">
            <w:pPr>
              <w:pStyle w:val="ListParagraph"/>
              <w:rPr>
                <w:smallCaps/>
                <w:lang w:eastAsia="en-AU"/>
              </w:rPr>
            </w:pPr>
            <w:r>
              <w:t>P</w:t>
            </w:r>
            <w:r w:rsidRPr="00AA4789">
              <w:t>lease</w:t>
            </w:r>
            <w:r>
              <w:t xml:space="preserve"> select only ONE</w:t>
            </w:r>
          </w:p>
        </w:tc>
        <w:tc>
          <w:tcPr>
            <w:tcW w:w="94" w:type="dxa"/>
            <w:shd w:val="clear" w:color="auto" w:fill="auto"/>
            <w:vAlign w:val="center"/>
          </w:tcPr>
          <w:p w14:paraId="68C3186E" w14:textId="77777777" w:rsidR="00577FB5" w:rsidRPr="000D438C" w:rsidRDefault="00577FB5" w:rsidP="004B3311">
            <w:pPr>
              <w:spacing w:after="0" w:line="240" w:lineRule="auto"/>
              <w:rPr>
                <w:rFonts w:ascii="Arial Narrow" w:eastAsia="Times New Roman" w:hAnsi="Arial Narrow"/>
                <w:b/>
                <w:smallCaps/>
                <w:color w:val="31849B"/>
                <w:sz w:val="12"/>
                <w:szCs w:val="12"/>
                <w:lang w:eastAsia="en-AU"/>
              </w:rPr>
            </w:pPr>
          </w:p>
        </w:tc>
        <w:tc>
          <w:tcPr>
            <w:tcW w:w="1384" w:type="dxa"/>
            <w:shd w:val="clear" w:color="auto" w:fill="auto"/>
          </w:tcPr>
          <w:p w14:paraId="1F8D17C5"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02D591F3" w14:textId="4D2DF8FA" w:rsidR="00577FB5" w:rsidRPr="00AA4789" w:rsidRDefault="00577FB5" w:rsidP="004B3311">
            <w:pPr>
              <w:spacing w:after="0" w:line="240" w:lineRule="auto"/>
              <w:jc w:val="center"/>
              <w:rPr>
                <w:rFonts w:ascii="Arial Narrow" w:eastAsia="Times New Roman" w:hAnsi="Arial Narrow"/>
                <w:b/>
                <w:smallCaps/>
                <w:color w:val="31849B"/>
                <w:szCs w:val="20"/>
                <w:lang w:eastAsia="en-AU"/>
              </w:rPr>
            </w:pPr>
            <w:r>
              <w:rPr>
                <w:rFonts w:ascii="Arial Narrow" w:eastAsia="Times New Roman" w:hAnsi="Arial Narrow"/>
                <w:szCs w:val="20"/>
              </w:rPr>
              <w:t>[INSERT LGA]</w:t>
            </w:r>
          </w:p>
        </w:tc>
        <w:tc>
          <w:tcPr>
            <w:tcW w:w="1384" w:type="dxa"/>
            <w:shd w:val="clear" w:color="auto" w:fill="auto"/>
          </w:tcPr>
          <w:p w14:paraId="564CBF4A"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59535393" w14:textId="5FBF275F" w:rsidR="00577FB5" w:rsidRPr="00AA4789"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[INSERT LGA]</w:t>
            </w:r>
          </w:p>
        </w:tc>
        <w:tc>
          <w:tcPr>
            <w:tcW w:w="1385" w:type="dxa"/>
            <w:shd w:val="clear" w:color="auto" w:fill="auto"/>
          </w:tcPr>
          <w:p w14:paraId="6CBA0923"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37FD82A5" w14:textId="62BC2156" w:rsidR="00577FB5" w:rsidRPr="00AA4789"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[INSERT LGA]</w:t>
            </w:r>
          </w:p>
        </w:tc>
        <w:tc>
          <w:tcPr>
            <w:tcW w:w="1384" w:type="dxa"/>
            <w:shd w:val="clear" w:color="auto" w:fill="auto"/>
          </w:tcPr>
          <w:p w14:paraId="1389C265"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26F356FD" w14:textId="4EFAA442" w:rsidR="00577FB5" w:rsidRPr="00AA4789"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[INSERT LGA]</w:t>
            </w:r>
          </w:p>
        </w:tc>
        <w:tc>
          <w:tcPr>
            <w:tcW w:w="1385" w:type="dxa"/>
            <w:shd w:val="clear" w:color="auto" w:fill="auto"/>
          </w:tcPr>
          <w:p w14:paraId="605CE786" w14:textId="6ED00131" w:rsidR="00577FB5" w:rsidRPr="00AA4789" w:rsidRDefault="00577FB5" w:rsidP="004B3311">
            <w:pPr>
              <w:spacing w:after="0" w:line="240" w:lineRule="auto"/>
              <w:jc w:val="center"/>
              <w:rPr>
                <w:rFonts w:ascii="Arial Narrow" w:eastAsia="Times New Roman" w:hAnsi="Arial Narrow"/>
                <w:szCs w:val="20"/>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r w:rsidRPr="00897FB1">
              <w:rPr>
                <w:rFonts w:ascii="Arial Narrow" w:eastAsia="Times New Roman" w:hAnsi="Arial Narrow"/>
                <w:szCs w:val="20"/>
              </w:rPr>
              <w:t xml:space="preserve">Other – </w:t>
            </w:r>
            <w:r w:rsidRPr="00996236">
              <w:rPr>
                <w:rStyle w:val="Emphasis"/>
              </w:rPr>
              <w:t>please specify</w:t>
            </w:r>
            <w:r w:rsidRPr="00897FB1">
              <w:rPr>
                <w:rFonts w:ascii="Arial Narrow" w:eastAsia="Times New Roman" w:hAnsi="Arial Narrow"/>
                <w:szCs w:val="20"/>
              </w:rPr>
              <w:t xml:space="preserve">: </w:t>
            </w:r>
            <w:r>
              <w:rPr>
                <w:rFonts w:ascii="Arial Narrow" w:eastAsia="Times New Roman" w:hAnsi="Arial Narrow"/>
                <w:szCs w:val="20"/>
              </w:rPr>
              <w:br/>
              <w:t>______________</w:t>
            </w:r>
          </w:p>
        </w:tc>
      </w:tr>
    </w:tbl>
    <w:p w14:paraId="7320E6E4" w14:textId="77777777" w:rsidR="00577FB5" w:rsidRDefault="00577FB5" w:rsidP="004B3311">
      <w:pPr>
        <w:spacing w:after="0" w:line="240" w:lineRule="auto"/>
        <w:jc w:val="center"/>
        <w:rPr>
          <w:b/>
          <w:bCs/>
          <w:szCs w:val="20"/>
        </w:rPr>
      </w:pPr>
      <w:bookmarkStart w:id="142" w:name="_Hlk96432175"/>
      <w:r>
        <w:rPr>
          <w:b/>
          <w:bCs/>
          <w:szCs w:val="20"/>
        </w:rPr>
        <w:br/>
        <w:t>The next set of questions ask you to think more generally about DFV.</w:t>
      </w:r>
    </w:p>
    <w:bookmarkEnd w:id="142"/>
    <w:tbl>
      <w:tblPr>
        <w:tblW w:w="10368" w:type="dxa"/>
        <w:jc w:val="center"/>
        <w:tblBorders>
          <w:top w:val="single" w:sz="2" w:space="0" w:color="5F497A"/>
          <w:left w:val="single" w:sz="2" w:space="0" w:color="5F497A"/>
          <w:bottom w:val="single" w:sz="2" w:space="0" w:color="5F497A"/>
          <w:right w:val="single" w:sz="2" w:space="0" w:color="5F497A"/>
          <w:insideV w:val="dashed" w:sz="4" w:space="0" w:color="365F91"/>
        </w:tblBorders>
        <w:tblCellMar>
          <w:left w:w="57" w:type="dxa"/>
          <w:right w:w="57" w:type="dxa"/>
        </w:tblCellMar>
        <w:tblLook w:val="04A0" w:firstRow="1" w:lastRow="0" w:firstColumn="1" w:lastColumn="0" w:noHBand="0" w:noVBand="1"/>
      </w:tblPr>
      <w:tblGrid>
        <w:gridCol w:w="2492"/>
        <w:gridCol w:w="142"/>
        <w:gridCol w:w="3827"/>
        <w:gridCol w:w="781"/>
        <w:gridCol w:w="781"/>
        <w:gridCol w:w="782"/>
        <w:gridCol w:w="781"/>
        <w:gridCol w:w="782"/>
      </w:tblGrid>
      <w:tr w:rsidR="00577FB5" w:rsidRPr="00582D33" w14:paraId="4D5CEC2C" w14:textId="77777777" w:rsidTr="002457F4">
        <w:trPr>
          <w:jc w:val="center"/>
        </w:trPr>
        <w:tc>
          <w:tcPr>
            <w:tcW w:w="2492" w:type="dxa"/>
            <w:vMerge w:val="restart"/>
            <w:tcBorders>
              <w:top w:val="single" w:sz="2" w:space="0" w:color="5F497A"/>
              <w:bottom w:val="nil"/>
              <w:right w:val="nil"/>
            </w:tcBorders>
            <w:shd w:val="clear" w:color="auto" w:fill="FFF2CC"/>
          </w:tcPr>
          <w:p w14:paraId="50469D62" w14:textId="77777777" w:rsidR="00577FB5" w:rsidRDefault="00577FB5">
            <w:pPr>
              <w:pStyle w:val="ListParagraph"/>
            </w:pPr>
          </w:p>
          <w:p w14:paraId="40108973" w14:textId="77777777" w:rsidR="00577FB5" w:rsidRPr="008539E0" w:rsidRDefault="00577FB5">
            <w:pPr>
              <w:pStyle w:val="ListParagraph"/>
              <w:numPr>
                <w:ilvl w:val="0"/>
                <w:numId w:val="27"/>
              </w:numPr>
            </w:pPr>
            <w:r w:rsidRPr="008539E0">
              <w:t xml:space="preserve">Thinking about your ability to recognise and respond to DFV overall, how much do you agree or disagree with the following statements?  </w:t>
            </w:r>
          </w:p>
          <w:p w14:paraId="5575DA3E" w14:textId="77777777" w:rsidR="00577FB5" w:rsidRPr="000F798D" w:rsidRDefault="00577FB5">
            <w:pPr>
              <w:pStyle w:val="ListParagraph"/>
            </w:pPr>
            <w:r>
              <w:t>P</w:t>
            </w:r>
            <w:r w:rsidRPr="000F798D">
              <w:t xml:space="preserve">lease </w:t>
            </w:r>
            <w:r>
              <w:t>tick ONE box</w:t>
            </w:r>
            <w:r w:rsidRPr="000F798D">
              <w:t xml:space="preserve"> </w:t>
            </w:r>
            <w:r>
              <w:br/>
            </w:r>
            <w:r w:rsidRPr="000F798D">
              <w:t xml:space="preserve">for each </w:t>
            </w:r>
            <w:r>
              <w:t>statement</w:t>
            </w:r>
          </w:p>
        </w:tc>
        <w:tc>
          <w:tcPr>
            <w:tcW w:w="142" w:type="dxa"/>
            <w:tcBorders>
              <w:top w:val="single" w:sz="2" w:space="0" w:color="5F497A"/>
              <w:left w:val="nil"/>
              <w:bottom w:val="nil"/>
              <w:right w:val="nil"/>
            </w:tcBorders>
            <w:tcMar>
              <w:left w:w="28" w:type="dxa"/>
              <w:right w:w="28" w:type="dxa"/>
            </w:tcMar>
            <w:vAlign w:val="center"/>
          </w:tcPr>
          <w:p w14:paraId="254251B8" w14:textId="77777777" w:rsidR="00577FB5" w:rsidRPr="00BA3D55" w:rsidRDefault="00577FB5">
            <w:pPr>
              <w:pStyle w:val="ListParagraph"/>
            </w:pPr>
          </w:p>
        </w:tc>
        <w:tc>
          <w:tcPr>
            <w:tcW w:w="3827" w:type="dxa"/>
            <w:tcBorders>
              <w:top w:val="single" w:sz="2" w:space="0" w:color="5F497A"/>
              <w:left w:val="nil"/>
              <w:bottom w:val="nil"/>
              <w:right w:val="dotted" w:sz="4" w:space="0" w:color="5F497A"/>
            </w:tcBorders>
            <w:tcMar>
              <w:left w:w="28" w:type="dxa"/>
              <w:right w:w="28" w:type="dxa"/>
            </w:tcMar>
            <w:vAlign w:val="center"/>
          </w:tcPr>
          <w:p w14:paraId="7C45C779" w14:textId="77777777" w:rsidR="00577FB5" w:rsidRPr="00BA3D55" w:rsidRDefault="00577FB5">
            <w:pPr>
              <w:pStyle w:val="ListParagraph"/>
            </w:pPr>
          </w:p>
        </w:tc>
        <w:tc>
          <w:tcPr>
            <w:tcW w:w="781" w:type="dxa"/>
            <w:tcBorders>
              <w:top w:val="single" w:sz="2" w:space="0" w:color="5F497A"/>
              <w:left w:val="dotted" w:sz="4" w:space="0" w:color="5F497A"/>
              <w:bottom w:val="nil"/>
              <w:right w:val="dotted" w:sz="4" w:space="0" w:color="5F497A"/>
            </w:tcBorders>
            <w:tcMar>
              <w:left w:w="28" w:type="dxa"/>
              <w:right w:w="28" w:type="dxa"/>
            </w:tcMar>
            <w:vAlign w:val="center"/>
          </w:tcPr>
          <w:p w14:paraId="1C025FAD" w14:textId="77777777" w:rsidR="00577FB5" w:rsidRPr="00DE48DC" w:rsidRDefault="00577FB5" w:rsidP="004B3311">
            <w:pPr>
              <w:spacing w:after="0" w:line="240" w:lineRule="auto"/>
              <w:jc w:val="center"/>
              <w:rPr>
                <w:rFonts w:ascii="Arial Narrow" w:eastAsia="Times New Roman" w:hAnsi="Arial Narrow"/>
                <w:b/>
                <w:smallCaps/>
                <w:color w:val="C00000"/>
                <w:sz w:val="18"/>
                <w:szCs w:val="18"/>
                <w:lang w:eastAsia="en-AU"/>
              </w:rPr>
            </w:pPr>
            <w:r>
              <w:rPr>
                <w:rFonts w:ascii="Arial Narrow" w:eastAsia="Times New Roman" w:hAnsi="Arial Narrow"/>
                <w:b/>
                <w:smallCaps/>
                <w:color w:val="C00000"/>
                <w:sz w:val="18"/>
                <w:szCs w:val="18"/>
                <w:lang w:eastAsia="en-AU"/>
              </w:rPr>
              <w:t>Strongly Disagree</w:t>
            </w:r>
          </w:p>
        </w:tc>
        <w:tc>
          <w:tcPr>
            <w:tcW w:w="781" w:type="dxa"/>
            <w:tcBorders>
              <w:top w:val="single" w:sz="2" w:space="0" w:color="5F497A"/>
              <w:left w:val="dotted" w:sz="4" w:space="0" w:color="5F497A"/>
              <w:bottom w:val="nil"/>
              <w:right w:val="dotted" w:sz="4" w:space="0" w:color="5F497A"/>
            </w:tcBorders>
            <w:tcMar>
              <w:left w:w="28" w:type="dxa"/>
              <w:right w:w="28" w:type="dxa"/>
            </w:tcMar>
            <w:vAlign w:val="center"/>
          </w:tcPr>
          <w:p w14:paraId="221D26EC" w14:textId="77777777" w:rsidR="00577FB5" w:rsidRPr="00DE48DC" w:rsidRDefault="00577FB5" w:rsidP="004B3311">
            <w:pPr>
              <w:spacing w:after="0" w:line="240" w:lineRule="auto"/>
              <w:jc w:val="center"/>
              <w:rPr>
                <w:rFonts w:ascii="Arial Narrow" w:eastAsia="Times New Roman" w:hAnsi="Arial Narrow"/>
                <w:b/>
                <w:smallCaps/>
                <w:color w:val="C00000"/>
                <w:sz w:val="18"/>
                <w:szCs w:val="18"/>
                <w:lang w:eastAsia="en-AU"/>
              </w:rPr>
            </w:pPr>
            <w:r>
              <w:rPr>
                <w:rFonts w:ascii="Arial Narrow" w:eastAsia="Times New Roman" w:hAnsi="Arial Narrow"/>
                <w:b/>
                <w:smallCaps/>
                <w:color w:val="C00000"/>
                <w:sz w:val="18"/>
                <w:szCs w:val="18"/>
                <w:lang w:eastAsia="en-AU"/>
              </w:rPr>
              <w:t>Disagree</w:t>
            </w:r>
          </w:p>
        </w:tc>
        <w:tc>
          <w:tcPr>
            <w:tcW w:w="782" w:type="dxa"/>
            <w:tcBorders>
              <w:top w:val="single" w:sz="2" w:space="0" w:color="5F497A"/>
              <w:left w:val="dotted" w:sz="4" w:space="0" w:color="5F497A"/>
              <w:bottom w:val="nil"/>
              <w:right w:val="dotted" w:sz="4" w:space="0" w:color="5F497A"/>
            </w:tcBorders>
            <w:tcMar>
              <w:left w:w="28" w:type="dxa"/>
              <w:right w:w="28" w:type="dxa"/>
            </w:tcMar>
            <w:vAlign w:val="center"/>
          </w:tcPr>
          <w:p w14:paraId="536AF29E" w14:textId="77777777" w:rsidR="00577FB5" w:rsidRPr="00DE48DC" w:rsidRDefault="00577FB5" w:rsidP="004B3311">
            <w:pPr>
              <w:spacing w:after="0" w:line="240" w:lineRule="auto"/>
              <w:jc w:val="center"/>
              <w:rPr>
                <w:rFonts w:ascii="Arial Narrow" w:eastAsia="Times New Roman" w:hAnsi="Arial Narrow"/>
                <w:b/>
                <w:smallCaps/>
                <w:color w:val="C00000"/>
                <w:sz w:val="18"/>
                <w:szCs w:val="18"/>
                <w:lang w:eastAsia="en-AU"/>
              </w:rPr>
            </w:pPr>
            <w:r>
              <w:rPr>
                <w:rFonts w:ascii="Arial Narrow" w:eastAsia="Times New Roman" w:hAnsi="Arial Narrow"/>
                <w:b/>
                <w:smallCaps/>
                <w:color w:val="C00000"/>
                <w:sz w:val="18"/>
                <w:szCs w:val="18"/>
                <w:lang w:eastAsia="en-AU"/>
              </w:rPr>
              <w:t>Neither/ Varies</w:t>
            </w:r>
          </w:p>
        </w:tc>
        <w:tc>
          <w:tcPr>
            <w:tcW w:w="781" w:type="dxa"/>
            <w:tcBorders>
              <w:top w:val="single" w:sz="2" w:space="0" w:color="5F497A"/>
              <w:left w:val="dotted" w:sz="4" w:space="0" w:color="5F497A"/>
              <w:bottom w:val="nil"/>
              <w:right w:val="dotted" w:sz="4" w:space="0" w:color="5F497A"/>
            </w:tcBorders>
            <w:tcMar>
              <w:left w:w="28" w:type="dxa"/>
              <w:right w:w="28" w:type="dxa"/>
            </w:tcMar>
            <w:vAlign w:val="center"/>
          </w:tcPr>
          <w:p w14:paraId="48EA6ACB" w14:textId="77777777" w:rsidR="00577FB5" w:rsidRPr="00DE48DC" w:rsidRDefault="00577FB5" w:rsidP="004B3311">
            <w:pPr>
              <w:spacing w:after="0" w:line="240" w:lineRule="auto"/>
              <w:jc w:val="center"/>
              <w:rPr>
                <w:rFonts w:ascii="Arial Narrow" w:eastAsia="Times New Roman" w:hAnsi="Arial Narrow"/>
                <w:b/>
                <w:smallCaps/>
                <w:color w:val="C00000"/>
                <w:sz w:val="18"/>
                <w:szCs w:val="18"/>
                <w:lang w:eastAsia="en-AU"/>
              </w:rPr>
            </w:pPr>
            <w:r>
              <w:rPr>
                <w:rFonts w:ascii="Arial Narrow" w:eastAsia="Times New Roman" w:hAnsi="Arial Narrow"/>
                <w:b/>
                <w:smallCaps/>
                <w:color w:val="C00000"/>
                <w:sz w:val="18"/>
                <w:szCs w:val="18"/>
                <w:lang w:eastAsia="en-AU"/>
              </w:rPr>
              <w:t>Agree</w:t>
            </w:r>
          </w:p>
        </w:tc>
        <w:tc>
          <w:tcPr>
            <w:tcW w:w="782" w:type="dxa"/>
            <w:tcBorders>
              <w:top w:val="single" w:sz="2" w:space="0" w:color="5F497A"/>
              <w:left w:val="dotted" w:sz="4" w:space="0" w:color="5F497A"/>
              <w:bottom w:val="nil"/>
            </w:tcBorders>
            <w:tcMar>
              <w:left w:w="28" w:type="dxa"/>
              <w:right w:w="28" w:type="dxa"/>
            </w:tcMar>
            <w:vAlign w:val="center"/>
          </w:tcPr>
          <w:p w14:paraId="640FCDF4" w14:textId="77777777" w:rsidR="00577FB5" w:rsidRPr="00DE48DC" w:rsidRDefault="00577FB5" w:rsidP="004B3311">
            <w:pPr>
              <w:spacing w:after="0" w:line="240" w:lineRule="auto"/>
              <w:jc w:val="center"/>
              <w:rPr>
                <w:rFonts w:ascii="Arial Narrow" w:eastAsia="Times New Roman" w:hAnsi="Arial Narrow"/>
                <w:b/>
                <w:smallCaps/>
                <w:color w:val="C00000"/>
                <w:sz w:val="18"/>
                <w:szCs w:val="18"/>
                <w:lang w:eastAsia="en-AU"/>
              </w:rPr>
            </w:pPr>
            <w:r>
              <w:rPr>
                <w:rFonts w:ascii="Arial Narrow" w:eastAsia="Times New Roman" w:hAnsi="Arial Narrow"/>
                <w:b/>
                <w:smallCaps/>
                <w:color w:val="C00000"/>
                <w:sz w:val="18"/>
                <w:szCs w:val="18"/>
                <w:lang w:eastAsia="en-AU"/>
              </w:rPr>
              <w:t>Strongly Agree</w:t>
            </w:r>
          </w:p>
        </w:tc>
      </w:tr>
      <w:tr w:rsidR="00577FB5" w:rsidRPr="00582D33" w14:paraId="65CA1391" w14:textId="77777777" w:rsidTr="002457F4">
        <w:trPr>
          <w:jc w:val="center"/>
        </w:trPr>
        <w:tc>
          <w:tcPr>
            <w:tcW w:w="2492" w:type="dxa"/>
            <w:vMerge/>
            <w:tcBorders>
              <w:top w:val="nil"/>
              <w:bottom w:val="nil"/>
              <w:right w:val="nil"/>
            </w:tcBorders>
            <w:shd w:val="clear" w:color="auto" w:fill="FFF2CC"/>
          </w:tcPr>
          <w:p w14:paraId="00DD285C"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3F61F2C4" w14:textId="77777777" w:rsidR="00577FB5" w:rsidRPr="00BA3D55" w:rsidRDefault="00577FB5" w:rsidP="004B3311">
            <w:pPr>
              <w:spacing w:after="0" w:line="240" w:lineRule="auto"/>
              <w:rPr>
                <w:rFonts w:ascii="Arial Narrow" w:eastAsia="Times New Roman" w:hAnsi="Arial Narrow"/>
                <w:szCs w:val="20"/>
              </w:rPr>
            </w:pPr>
          </w:p>
        </w:tc>
        <w:tc>
          <w:tcPr>
            <w:tcW w:w="3827" w:type="dxa"/>
            <w:tcBorders>
              <w:top w:val="nil"/>
              <w:left w:val="nil"/>
              <w:bottom w:val="nil"/>
              <w:right w:val="dotted" w:sz="4" w:space="0" w:color="5F497A"/>
            </w:tcBorders>
            <w:shd w:val="clear" w:color="auto" w:fill="FFF2CC"/>
            <w:tcMar>
              <w:left w:w="28" w:type="dxa"/>
              <w:right w:w="28" w:type="dxa"/>
            </w:tcMar>
            <w:vAlign w:val="center"/>
          </w:tcPr>
          <w:p w14:paraId="2BAB1C87" w14:textId="77777777" w:rsidR="00577FB5" w:rsidRPr="007216F3" w:rsidRDefault="00577FB5">
            <w:pPr>
              <w:numPr>
                <w:ilvl w:val="0"/>
                <w:numId w:val="28"/>
              </w:numPr>
              <w:spacing w:after="0" w:line="240" w:lineRule="auto"/>
              <w:ind w:left="449"/>
              <w:rPr>
                <w:rFonts w:ascii="Arial Narrow" w:eastAsia="Times New Roman" w:hAnsi="Arial Narrow"/>
                <w:szCs w:val="20"/>
              </w:rPr>
            </w:pPr>
            <w:r w:rsidRPr="00A139D4">
              <w:rPr>
                <w:rFonts w:ascii="Arial Narrow" w:eastAsia="Times New Roman" w:hAnsi="Arial Narrow"/>
                <w:szCs w:val="20"/>
              </w:rPr>
              <w:t>I feel confident identifying patients' needs when they experience DFV</w:t>
            </w:r>
          </w:p>
        </w:tc>
        <w:tc>
          <w:tcPr>
            <w:tcW w:w="781" w:type="dxa"/>
            <w:tcBorders>
              <w:top w:val="nil"/>
              <w:left w:val="dotted" w:sz="4" w:space="0" w:color="5F497A"/>
              <w:bottom w:val="nil"/>
              <w:right w:val="dotted" w:sz="4" w:space="0" w:color="5F497A"/>
            </w:tcBorders>
            <w:shd w:val="clear" w:color="auto" w:fill="FFF2CC"/>
            <w:tcMar>
              <w:left w:w="28" w:type="dxa"/>
              <w:right w:w="28" w:type="dxa"/>
            </w:tcMar>
            <w:vAlign w:val="center"/>
          </w:tcPr>
          <w:p w14:paraId="5E722562"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1" w:type="dxa"/>
            <w:tcBorders>
              <w:top w:val="nil"/>
              <w:left w:val="dotted" w:sz="4" w:space="0" w:color="5F497A"/>
              <w:bottom w:val="nil"/>
              <w:right w:val="dotted" w:sz="4" w:space="0" w:color="5F497A"/>
            </w:tcBorders>
            <w:shd w:val="clear" w:color="auto" w:fill="FFF2CC"/>
            <w:vAlign w:val="center"/>
          </w:tcPr>
          <w:p w14:paraId="5C10FF3C"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right w:val="dotted" w:sz="4" w:space="0" w:color="5F497A"/>
            </w:tcBorders>
            <w:shd w:val="clear" w:color="auto" w:fill="FFF2CC"/>
            <w:vAlign w:val="center"/>
          </w:tcPr>
          <w:p w14:paraId="131C8A73"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1" w:type="dxa"/>
            <w:tcBorders>
              <w:top w:val="nil"/>
              <w:left w:val="dotted" w:sz="4" w:space="0" w:color="5F497A"/>
              <w:bottom w:val="nil"/>
              <w:right w:val="dotted" w:sz="4" w:space="0" w:color="5F497A"/>
            </w:tcBorders>
            <w:shd w:val="clear" w:color="auto" w:fill="FFF2CC"/>
            <w:tcMar>
              <w:left w:w="28" w:type="dxa"/>
              <w:right w:w="28" w:type="dxa"/>
            </w:tcMar>
            <w:vAlign w:val="center"/>
          </w:tcPr>
          <w:p w14:paraId="48F81599"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tcBorders>
            <w:shd w:val="clear" w:color="auto" w:fill="FFF2CC"/>
            <w:vAlign w:val="center"/>
          </w:tcPr>
          <w:p w14:paraId="706174C8"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r>
      <w:tr w:rsidR="00577FB5" w:rsidRPr="00582D33" w14:paraId="28024D45" w14:textId="77777777" w:rsidTr="002457F4">
        <w:trPr>
          <w:jc w:val="center"/>
        </w:trPr>
        <w:tc>
          <w:tcPr>
            <w:tcW w:w="2492" w:type="dxa"/>
            <w:vMerge/>
            <w:tcBorders>
              <w:top w:val="nil"/>
              <w:bottom w:val="nil"/>
              <w:right w:val="nil"/>
            </w:tcBorders>
            <w:shd w:val="clear" w:color="auto" w:fill="FFF2CC"/>
          </w:tcPr>
          <w:p w14:paraId="145D85B5"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62DF3709" w14:textId="77777777" w:rsidR="00577FB5" w:rsidRPr="00BA3D55" w:rsidRDefault="00577FB5" w:rsidP="004B3311">
            <w:pPr>
              <w:spacing w:after="0" w:line="240" w:lineRule="auto"/>
              <w:rPr>
                <w:rFonts w:ascii="Arial Narrow" w:eastAsia="Times New Roman" w:hAnsi="Arial Narrow"/>
                <w:szCs w:val="20"/>
              </w:rPr>
            </w:pPr>
          </w:p>
        </w:tc>
        <w:tc>
          <w:tcPr>
            <w:tcW w:w="3827" w:type="dxa"/>
            <w:tcBorders>
              <w:top w:val="nil"/>
              <w:left w:val="nil"/>
              <w:bottom w:val="nil"/>
              <w:right w:val="dotted" w:sz="4" w:space="0" w:color="5F497A"/>
            </w:tcBorders>
            <w:tcMar>
              <w:left w:w="28" w:type="dxa"/>
              <w:right w:w="28" w:type="dxa"/>
            </w:tcMar>
            <w:vAlign w:val="center"/>
          </w:tcPr>
          <w:p w14:paraId="284F3CA5" w14:textId="77777777" w:rsidR="00577FB5" w:rsidRPr="007216F3" w:rsidRDefault="00577FB5">
            <w:pPr>
              <w:numPr>
                <w:ilvl w:val="0"/>
                <w:numId w:val="28"/>
              </w:numPr>
              <w:spacing w:after="0" w:line="240" w:lineRule="auto"/>
              <w:ind w:left="369" w:hanging="284"/>
              <w:rPr>
                <w:rFonts w:ascii="Arial Narrow" w:eastAsia="Times New Roman" w:hAnsi="Arial Narrow"/>
                <w:szCs w:val="20"/>
              </w:rPr>
            </w:pPr>
            <w:r w:rsidRPr="00A139D4">
              <w:rPr>
                <w:rFonts w:ascii="Arial Narrow" w:eastAsia="Times New Roman" w:hAnsi="Arial Narrow"/>
                <w:szCs w:val="20"/>
              </w:rPr>
              <w:t>When I suspect patients are experiencing DFV, I know the appropriate questions to ask</w:t>
            </w:r>
          </w:p>
        </w:tc>
        <w:tc>
          <w:tcPr>
            <w:tcW w:w="781" w:type="dxa"/>
            <w:tcBorders>
              <w:top w:val="nil"/>
              <w:left w:val="dotted" w:sz="4" w:space="0" w:color="5F497A"/>
              <w:bottom w:val="nil"/>
              <w:right w:val="dotted" w:sz="4" w:space="0" w:color="5F497A"/>
            </w:tcBorders>
            <w:tcMar>
              <w:left w:w="28" w:type="dxa"/>
              <w:right w:w="28" w:type="dxa"/>
            </w:tcMar>
            <w:vAlign w:val="center"/>
          </w:tcPr>
          <w:p w14:paraId="02D660C2"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1" w:type="dxa"/>
            <w:tcBorders>
              <w:top w:val="nil"/>
              <w:left w:val="dotted" w:sz="4" w:space="0" w:color="5F497A"/>
              <w:bottom w:val="nil"/>
              <w:right w:val="dotted" w:sz="4" w:space="0" w:color="5F497A"/>
            </w:tcBorders>
            <w:vAlign w:val="center"/>
          </w:tcPr>
          <w:p w14:paraId="754AABA5"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right w:val="dotted" w:sz="4" w:space="0" w:color="5F497A"/>
            </w:tcBorders>
            <w:vAlign w:val="center"/>
          </w:tcPr>
          <w:p w14:paraId="4CA7C97C"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1" w:type="dxa"/>
            <w:tcBorders>
              <w:top w:val="nil"/>
              <w:left w:val="dotted" w:sz="4" w:space="0" w:color="5F497A"/>
              <w:bottom w:val="nil"/>
              <w:right w:val="dotted" w:sz="4" w:space="0" w:color="5F497A"/>
            </w:tcBorders>
            <w:tcMar>
              <w:left w:w="28" w:type="dxa"/>
              <w:right w:w="28" w:type="dxa"/>
            </w:tcMar>
            <w:vAlign w:val="center"/>
          </w:tcPr>
          <w:p w14:paraId="5BE98438"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tcBorders>
            <w:vAlign w:val="center"/>
          </w:tcPr>
          <w:p w14:paraId="288240F2"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r>
      <w:tr w:rsidR="00577FB5" w:rsidRPr="00582D33" w14:paraId="6933D5C0" w14:textId="77777777" w:rsidTr="002457F4">
        <w:trPr>
          <w:trHeight w:val="245"/>
          <w:jc w:val="center"/>
        </w:trPr>
        <w:tc>
          <w:tcPr>
            <w:tcW w:w="2492" w:type="dxa"/>
            <w:vMerge/>
            <w:tcBorders>
              <w:top w:val="nil"/>
              <w:bottom w:val="nil"/>
              <w:right w:val="nil"/>
            </w:tcBorders>
            <w:shd w:val="clear" w:color="auto" w:fill="FFF2CC"/>
          </w:tcPr>
          <w:p w14:paraId="7B5B233C"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7263A676" w14:textId="77777777" w:rsidR="00577FB5" w:rsidRPr="00BA3D55" w:rsidRDefault="00577FB5" w:rsidP="004B3311">
            <w:pPr>
              <w:spacing w:after="0" w:line="240" w:lineRule="auto"/>
              <w:rPr>
                <w:rFonts w:ascii="Arial Narrow" w:eastAsia="Times New Roman" w:hAnsi="Arial Narrow"/>
                <w:szCs w:val="20"/>
              </w:rPr>
            </w:pPr>
          </w:p>
        </w:tc>
        <w:tc>
          <w:tcPr>
            <w:tcW w:w="3827" w:type="dxa"/>
            <w:tcBorders>
              <w:top w:val="nil"/>
              <w:left w:val="nil"/>
              <w:bottom w:val="nil"/>
              <w:right w:val="dotted" w:sz="4" w:space="0" w:color="5F497A"/>
            </w:tcBorders>
            <w:shd w:val="clear" w:color="auto" w:fill="FFF2CC"/>
            <w:tcMar>
              <w:left w:w="28" w:type="dxa"/>
              <w:right w:w="28" w:type="dxa"/>
            </w:tcMar>
            <w:vAlign w:val="center"/>
          </w:tcPr>
          <w:p w14:paraId="73F5EBD5" w14:textId="77777777" w:rsidR="00577FB5" w:rsidRPr="007216F3" w:rsidRDefault="00577FB5">
            <w:pPr>
              <w:numPr>
                <w:ilvl w:val="0"/>
                <w:numId w:val="28"/>
              </w:numPr>
              <w:spacing w:after="0" w:line="240" w:lineRule="auto"/>
              <w:ind w:left="369" w:hanging="284"/>
              <w:rPr>
                <w:rFonts w:ascii="Arial Narrow" w:eastAsia="Times New Roman" w:hAnsi="Arial Narrow"/>
                <w:szCs w:val="20"/>
              </w:rPr>
            </w:pPr>
            <w:r w:rsidRPr="00A139D4">
              <w:rPr>
                <w:rFonts w:ascii="Arial Narrow" w:eastAsia="Times New Roman" w:hAnsi="Arial Narrow"/>
                <w:szCs w:val="20"/>
              </w:rPr>
              <w:t>I am confident that I can locate information about support services for patients who experience DFV</w:t>
            </w:r>
          </w:p>
        </w:tc>
        <w:tc>
          <w:tcPr>
            <w:tcW w:w="781" w:type="dxa"/>
            <w:tcBorders>
              <w:top w:val="nil"/>
              <w:left w:val="dotted" w:sz="4" w:space="0" w:color="5F497A"/>
              <w:bottom w:val="nil"/>
              <w:right w:val="dotted" w:sz="4" w:space="0" w:color="5F497A"/>
            </w:tcBorders>
            <w:shd w:val="clear" w:color="auto" w:fill="FFF2CC"/>
            <w:tcMar>
              <w:left w:w="28" w:type="dxa"/>
              <w:right w:w="28" w:type="dxa"/>
            </w:tcMar>
            <w:vAlign w:val="center"/>
          </w:tcPr>
          <w:p w14:paraId="3C654B08"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1" w:type="dxa"/>
            <w:tcBorders>
              <w:top w:val="nil"/>
              <w:left w:val="dotted" w:sz="4" w:space="0" w:color="5F497A"/>
              <w:bottom w:val="nil"/>
              <w:right w:val="dotted" w:sz="4" w:space="0" w:color="5F497A"/>
            </w:tcBorders>
            <w:shd w:val="clear" w:color="auto" w:fill="FFF2CC"/>
            <w:vAlign w:val="center"/>
          </w:tcPr>
          <w:p w14:paraId="14FC471A"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right w:val="dotted" w:sz="4" w:space="0" w:color="5F497A"/>
            </w:tcBorders>
            <w:shd w:val="clear" w:color="auto" w:fill="FFF2CC"/>
            <w:vAlign w:val="center"/>
          </w:tcPr>
          <w:p w14:paraId="2D407814"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1" w:type="dxa"/>
            <w:tcBorders>
              <w:top w:val="nil"/>
              <w:left w:val="dotted" w:sz="4" w:space="0" w:color="5F497A"/>
              <w:bottom w:val="nil"/>
              <w:right w:val="dotted" w:sz="4" w:space="0" w:color="5F497A"/>
            </w:tcBorders>
            <w:shd w:val="clear" w:color="auto" w:fill="FFF2CC"/>
            <w:tcMar>
              <w:left w:w="28" w:type="dxa"/>
              <w:right w:w="28" w:type="dxa"/>
            </w:tcMar>
            <w:vAlign w:val="center"/>
          </w:tcPr>
          <w:p w14:paraId="1D4B639F"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tcBorders>
            <w:shd w:val="clear" w:color="auto" w:fill="FFF2CC"/>
            <w:vAlign w:val="center"/>
          </w:tcPr>
          <w:p w14:paraId="703981C2"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r>
      <w:tr w:rsidR="00577FB5" w:rsidRPr="00582D33" w14:paraId="197478DA" w14:textId="77777777" w:rsidTr="002457F4">
        <w:trPr>
          <w:jc w:val="center"/>
        </w:trPr>
        <w:tc>
          <w:tcPr>
            <w:tcW w:w="2492" w:type="dxa"/>
            <w:vMerge/>
            <w:tcBorders>
              <w:top w:val="nil"/>
              <w:bottom w:val="single" w:sz="2" w:space="0" w:color="5F497A"/>
              <w:right w:val="nil"/>
            </w:tcBorders>
            <w:shd w:val="clear" w:color="auto" w:fill="FFF2CC"/>
          </w:tcPr>
          <w:p w14:paraId="049C24B5"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single" w:sz="2" w:space="0" w:color="5F497A"/>
              <w:right w:val="nil"/>
            </w:tcBorders>
            <w:shd w:val="clear" w:color="auto" w:fill="auto"/>
            <w:tcMar>
              <w:left w:w="28" w:type="dxa"/>
              <w:right w:w="28" w:type="dxa"/>
            </w:tcMar>
            <w:vAlign w:val="center"/>
          </w:tcPr>
          <w:p w14:paraId="7538F430" w14:textId="77777777" w:rsidR="00577FB5" w:rsidRPr="00BA3D55" w:rsidRDefault="00577FB5" w:rsidP="004B3311">
            <w:pPr>
              <w:spacing w:after="0" w:line="240" w:lineRule="auto"/>
              <w:rPr>
                <w:rFonts w:ascii="Arial Narrow" w:eastAsia="Times New Roman" w:hAnsi="Arial Narrow"/>
                <w:szCs w:val="20"/>
              </w:rPr>
            </w:pPr>
          </w:p>
        </w:tc>
        <w:tc>
          <w:tcPr>
            <w:tcW w:w="3827" w:type="dxa"/>
            <w:tcBorders>
              <w:top w:val="nil"/>
              <w:left w:val="nil"/>
              <w:bottom w:val="single" w:sz="2" w:space="0" w:color="5F497A"/>
              <w:right w:val="dotted" w:sz="4" w:space="0" w:color="5F497A"/>
            </w:tcBorders>
            <w:shd w:val="clear" w:color="auto" w:fill="auto"/>
            <w:tcMar>
              <w:left w:w="28" w:type="dxa"/>
              <w:right w:w="28" w:type="dxa"/>
            </w:tcMar>
            <w:vAlign w:val="center"/>
          </w:tcPr>
          <w:p w14:paraId="24FCDDBC" w14:textId="77777777" w:rsidR="00577FB5" w:rsidRPr="007216F3" w:rsidRDefault="00577FB5">
            <w:pPr>
              <w:numPr>
                <w:ilvl w:val="0"/>
                <w:numId w:val="28"/>
              </w:numPr>
              <w:spacing w:after="0" w:line="240" w:lineRule="auto"/>
              <w:ind w:left="369" w:hanging="284"/>
              <w:rPr>
                <w:rFonts w:ascii="Arial Narrow" w:eastAsia="Times New Roman" w:hAnsi="Arial Narrow"/>
                <w:szCs w:val="20"/>
              </w:rPr>
            </w:pPr>
            <w:r w:rsidRPr="00A139D4">
              <w:rPr>
                <w:rFonts w:ascii="Arial Narrow" w:eastAsia="Times New Roman" w:hAnsi="Arial Narrow"/>
                <w:szCs w:val="20"/>
              </w:rPr>
              <w:t>I have a good understanding of DFV and its impact</w:t>
            </w:r>
          </w:p>
        </w:tc>
        <w:tc>
          <w:tcPr>
            <w:tcW w:w="781" w:type="dxa"/>
            <w:tcBorders>
              <w:top w:val="nil"/>
              <w:left w:val="dotted" w:sz="4" w:space="0" w:color="5F497A"/>
              <w:bottom w:val="single" w:sz="2" w:space="0" w:color="5F497A"/>
              <w:right w:val="dotted" w:sz="4" w:space="0" w:color="5F497A"/>
            </w:tcBorders>
            <w:shd w:val="clear" w:color="auto" w:fill="auto"/>
            <w:tcMar>
              <w:left w:w="28" w:type="dxa"/>
              <w:right w:w="28" w:type="dxa"/>
            </w:tcMar>
            <w:vAlign w:val="center"/>
          </w:tcPr>
          <w:p w14:paraId="13D3385C"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1" w:type="dxa"/>
            <w:tcBorders>
              <w:top w:val="nil"/>
              <w:left w:val="dotted" w:sz="4" w:space="0" w:color="5F497A"/>
              <w:bottom w:val="single" w:sz="2" w:space="0" w:color="5F497A"/>
              <w:right w:val="dotted" w:sz="4" w:space="0" w:color="5F497A"/>
            </w:tcBorders>
            <w:shd w:val="clear" w:color="auto" w:fill="auto"/>
            <w:vAlign w:val="center"/>
          </w:tcPr>
          <w:p w14:paraId="2925EAB4"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single" w:sz="2" w:space="0" w:color="5F497A"/>
              <w:right w:val="dotted" w:sz="4" w:space="0" w:color="5F497A"/>
            </w:tcBorders>
            <w:shd w:val="clear" w:color="auto" w:fill="auto"/>
            <w:vAlign w:val="center"/>
          </w:tcPr>
          <w:p w14:paraId="2EA9C798"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1" w:type="dxa"/>
            <w:tcBorders>
              <w:top w:val="nil"/>
              <w:left w:val="dotted" w:sz="4" w:space="0" w:color="5F497A"/>
              <w:bottom w:val="single" w:sz="2" w:space="0" w:color="5F497A"/>
              <w:right w:val="dotted" w:sz="4" w:space="0" w:color="5F497A"/>
            </w:tcBorders>
            <w:shd w:val="clear" w:color="auto" w:fill="auto"/>
            <w:tcMar>
              <w:left w:w="28" w:type="dxa"/>
              <w:right w:w="28" w:type="dxa"/>
            </w:tcMar>
            <w:vAlign w:val="center"/>
          </w:tcPr>
          <w:p w14:paraId="425AE1A5"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single" w:sz="2" w:space="0" w:color="5F497A"/>
            </w:tcBorders>
            <w:shd w:val="clear" w:color="auto" w:fill="auto"/>
            <w:vAlign w:val="center"/>
          </w:tcPr>
          <w:p w14:paraId="338F3F19"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r>
    </w:tbl>
    <w:p w14:paraId="244D03B6" w14:textId="77777777" w:rsidR="00577FB5" w:rsidRDefault="00577FB5" w:rsidP="004B3311">
      <w:pPr>
        <w:spacing w:after="0" w:line="240" w:lineRule="auto"/>
        <w:rPr>
          <w:sz w:val="12"/>
          <w:szCs w:val="12"/>
        </w:rPr>
      </w:pPr>
    </w:p>
    <w:tbl>
      <w:tblPr>
        <w:tblW w:w="10368" w:type="dxa"/>
        <w:jc w:val="center"/>
        <w:tblBorders>
          <w:top w:val="single" w:sz="2" w:space="0" w:color="5F497A"/>
          <w:left w:val="single" w:sz="2" w:space="0" w:color="5F497A"/>
          <w:bottom w:val="single" w:sz="2" w:space="0" w:color="5F497A"/>
          <w:right w:val="single" w:sz="2" w:space="0" w:color="5F497A"/>
          <w:insideV w:val="dashed" w:sz="4" w:space="0" w:color="365F91"/>
        </w:tblBorders>
        <w:tblCellMar>
          <w:left w:w="57" w:type="dxa"/>
          <w:right w:w="57" w:type="dxa"/>
        </w:tblCellMar>
        <w:tblLook w:val="04A0" w:firstRow="1" w:lastRow="0" w:firstColumn="1" w:lastColumn="0" w:noHBand="0" w:noVBand="1"/>
      </w:tblPr>
      <w:tblGrid>
        <w:gridCol w:w="2492"/>
        <w:gridCol w:w="142"/>
        <w:gridCol w:w="3827"/>
        <w:gridCol w:w="781"/>
        <w:gridCol w:w="781"/>
        <w:gridCol w:w="782"/>
        <w:gridCol w:w="781"/>
        <w:gridCol w:w="782"/>
      </w:tblGrid>
      <w:tr w:rsidR="00577FB5" w:rsidRPr="00582D33" w14:paraId="5813B2A5" w14:textId="77777777" w:rsidTr="002457F4">
        <w:trPr>
          <w:jc w:val="center"/>
        </w:trPr>
        <w:tc>
          <w:tcPr>
            <w:tcW w:w="2492" w:type="dxa"/>
            <w:vMerge w:val="restart"/>
            <w:tcBorders>
              <w:top w:val="single" w:sz="2" w:space="0" w:color="5F497A"/>
              <w:right w:val="nil"/>
            </w:tcBorders>
            <w:shd w:val="clear" w:color="auto" w:fill="FFF2CC"/>
          </w:tcPr>
          <w:p w14:paraId="1586797C" w14:textId="77777777" w:rsidR="00577FB5" w:rsidRDefault="00577FB5">
            <w:pPr>
              <w:pStyle w:val="ListParagraph"/>
            </w:pPr>
            <w:bookmarkStart w:id="143" w:name="_Hlk96432337"/>
          </w:p>
          <w:p w14:paraId="62EF574C" w14:textId="77777777" w:rsidR="00577FB5" w:rsidRPr="008539E0" w:rsidRDefault="00577FB5">
            <w:pPr>
              <w:pStyle w:val="ListParagraph"/>
              <w:numPr>
                <w:ilvl w:val="0"/>
                <w:numId w:val="27"/>
              </w:numPr>
            </w:pPr>
            <w:r w:rsidRPr="008539E0">
              <w:t xml:space="preserve">Thinking about your ability to recognise and respond to DFV overall, how much do you agree or disagree with the following statements?  </w:t>
            </w:r>
          </w:p>
          <w:p w14:paraId="12F4E2DE" w14:textId="77777777" w:rsidR="00577FB5" w:rsidRPr="000F798D" w:rsidRDefault="00577FB5">
            <w:pPr>
              <w:pStyle w:val="ListParagraph"/>
            </w:pPr>
            <w:r>
              <w:t>P</w:t>
            </w:r>
            <w:r w:rsidRPr="000F798D">
              <w:t xml:space="preserve">lease </w:t>
            </w:r>
            <w:r>
              <w:t>tick ONE box</w:t>
            </w:r>
            <w:r w:rsidRPr="000F798D">
              <w:t xml:space="preserve"> </w:t>
            </w:r>
            <w:r>
              <w:br/>
            </w:r>
            <w:r w:rsidRPr="000F798D">
              <w:t xml:space="preserve">for each </w:t>
            </w:r>
            <w:r>
              <w:t>statement</w:t>
            </w:r>
          </w:p>
        </w:tc>
        <w:tc>
          <w:tcPr>
            <w:tcW w:w="142" w:type="dxa"/>
            <w:tcBorders>
              <w:top w:val="single" w:sz="2" w:space="0" w:color="5F497A"/>
              <w:left w:val="nil"/>
              <w:bottom w:val="nil"/>
              <w:right w:val="nil"/>
            </w:tcBorders>
            <w:tcMar>
              <w:left w:w="28" w:type="dxa"/>
              <w:right w:w="28" w:type="dxa"/>
            </w:tcMar>
            <w:vAlign w:val="center"/>
          </w:tcPr>
          <w:p w14:paraId="57B01379" w14:textId="77777777" w:rsidR="00577FB5" w:rsidRPr="00BA3D55" w:rsidRDefault="00577FB5">
            <w:pPr>
              <w:pStyle w:val="ListParagraph"/>
            </w:pPr>
          </w:p>
        </w:tc>
        <w:tc>
          <w:tcPr>
            <w:tcW w:w="3827" w:type="dxa"/>
            <w:tcBorders>
              <w:top w:val="single" w:sz="2" w:space="0" w:color="5F497A"/>
              <w:left w:val="nil"/>
              <w:right w:val="dotted" w:sz="4" w:space="0" w:color="5F497A"/>
            </w:tcBorders>
            <w:tcMar>
              <w:left w:w="28" w:type="dxa"/>
              <w:right w:w="28" w:type="dxa"/>
            </w:tcMar>
            <w:vAlign w:val="center"/>
          </w:tcPr>
          <w:p w14:paraId="18E7E4F9" w14:textId="77777777" w:rsidR="00577FB5" w:rsidRPr="00BA3D55" w:rsidRDefault="00577FB5">
            <w:pPr>
              <w:pStyle w:val="ListParagraph"/>
            </w:pPr>
          </w:p>
        </w:tc>
        <w:tc>
          <w:tcPr>
            <w:tcW w:w="781" w:type="dxa"/>
            <w:tcBorders>
              <w:top w:val="single" w:sz="2" w:space="0" w:color="5F497A"/>
              <w:left w:val="dotted" w:sz="4" w:space="0" w:color="5F497A"/>
              <w:bottom w:val="nil"/>
              <w:right w:val="dotted" w:sz="4" w:space="0" w:color="5F497A"/>
            </w:tcBorders>
            <w:tcMar>
              <w:left w:w="28" w:type="dxa"/>
              <w:right w:w="28" w:type="dxa"/>
            </w:tcMar>
            <w:vAlign w:val="center"/>
          </w:tcPr>
          <w:p w14:paraId="1347DA09" w14:textId="77777777" w:rsidR="00577FB5" w:rsidRPr="00DE48DC" w:rsidRDefault="00577FB5" w:rsidP="004B3311">
            <w:pPr>
              <w:spacing w:after="0" w:line="240" w:lineRule="auto"/>
              <w:jc w:val="center"/>
              <w:rPr>
                <w:rFonts w:ascii="Arial Narrow" w:eastAsia="Times New Roman" w:hAnsi="Arial Narrow"/>
                <w:b/>
                <w:smallCaps/>
                <w:color w:val="C00000"/>
                <w:sz w:val="18"/>
                <w:szCs w:val="18"/>
                <w:lang w:eastAsia="en-AU"/>
              </w:rPr>
            </w:pPr>
            <w:r>
              <w:rPr>
                <w:rFonts w:ascii="Arial Narrow" w:eastAsia="Times New Roman" w:hAnsi="Arial Narrow"/>
                <w:b/>
                <w:smallCaps/>
                <w:color w:val="C00000"/>
                <w:sz w:val="18"/>
                <w:szCs w:val="18"/>
                <w:lang w:eastAsia="en-AU"/>
              </w:rPr>
              <w:t>Strongly Disagree</w:t>
            </w:r>
          </w:p>
        </w:tc>
        <w:tc>
          <w:tcPr>
            <w:tcW w:w="781" w:type="dxa"/>
            <w:tcBorders>
              <w:top w:val="single" w:sz="2" w:space="0" w:color="5F497A"/>
              <w:left w:val="dotted" w:sz="4" w:space="0" w:color="5F497A"/>
              <w:right w:val="dotted" w:sz="4" w:space="0" w:color="5F497A"/>
            </w:tcBorders>
            <w:tcMar>
              <w:left w:w="28" w:type="dxa"/>
              <w:right w:w="28" w:type="dxa"/>
            </w:tcMar>
            <w:vAlign w:val="center"/>
          </w:tcPr>
          <w:p w14:paraId="468439E0" w14:textId="77777777" w:rsidR="00577FB5" w:rsidRPr="00DE48DC" w:rsidRDefault="00577FB5" w:rsidP="004B3311">
            <w:pPr>
              <w:spacing w:after="0" w:line="240" w:lineRule="auto"/>
              <w:jc w:val="center"/>
              <w:rPr>
                <w:rFonts w:ascii="Arial Narrow" w:eastAsia="Times New Roman" w:hAnsi="Arial Narrow"/>
                <w:b/>
                <w:smallCaps/>
                <w:color w:val="C00000"/>
                <w:sz w:val="18"/>
                <w:szCs w:val="18"/>
                <w:lang w:eastAsia="en-AU"/>
              </w:rPr>
            </w:pPr>
            <w:r>
              <w:rPr>
                <w:rFonts w:ascii="Arial Narrow" w:eastAsia="Times New Roman" w:hAnsi="Arial Narrow"/>
                <w:b/>
                <w:smallCaps/>
                <w:color w:val="C00000"/>
                <w:sz w:val="18"/>
                <w:szCs w:val="18"/>
                <w:lang w:eastAsia="en-AU"/>
              </w:rPr>
              <w:t>Disagree</w:t>
            </w:r>
          </w:p>
        </w:tc>
        <w:tc>
          <w:tcPr>
            <w:tcW w:w="782" w:type="dxa"/>
            <w:tcBorders>
              <w:top w:val="single" w:sz="2" w:space="0" w:color="5F497A"/>
              <w:left w:val="dotted" w:sz="4" w:space="0" w:color="5F497A"/>
              <w:bottom w:val="nil"/>
              <w:right w:val="dotted" w:sz="4" w:space="0" w:color="5F497A"/>
            </w:tcBorders>
            <w:tcMar>
              <w:left w:w="28" w:type="dxa"/>
              <w:right w:w="28" w:type="dxa"/>
            </w:tcMar>
            <w:vAlign w:val="center"/>
          </w:tcPr>
          <w:p w14:paraId="59AD1F77" w14:textId="77777777" w:rsidR="00577FB5" w:rsidRPr="00DE48DC" w:rsidRDefault="00577FB5" w:rsidP="004B3311">
            <w:pPr>
              <w:spacing w:after="0" w:line="240" w:lineRule="auto"/>
              <w:jc w:val="center"/>
              <w:rPr>
                <w:rFonts w:ascii="Arial Narrow" w:eastAsia="Times New Roman" w:hAnsi="Arial Narrow"/>
                <w:b/>
                <w:smallCaps/>
                <w:color w:val="C00000"/>
                <w:sz w:val="18"/>
                <w:szCs w:val="18"/>
                <w:lang w:eastAsia="en-AU"/>
              </w:rPr>
            </w:pPr>
            <w:r>
              <w:rPr>
                <w:rFonts w:ascii="Arial Narrow" w:eastAsia="Times New Roman" w:hAnsi="Arial Narrow"/>
                <w:b/>
                <w:smallCaps/>
                <w:color w:val="C00000"/>
                <w:sz w:val="18"/>
                <w:szCs w:val="18"/>
                <w:lang w:eastAsia="en-AU"/>
              </w:rPr>
              <w:t>Neither/ Varies</w:t>
            </w:r>
          </w:p>
        </w:tc>
        <w:tc>
          <w:tcPr>
            <w:tcW w:w="781" w:type="dxa"/>
            <w:tcBorders>
              <w:top w:val="single" w:sz="2" w:space="0" w:color="5F497A"/>
              <w:left w:val="dotted" w:sz="4" w:space="0" w:color="5F497A"/>
              <w:right w:val="dotted" w:sz="4" w:space="0" w:color="5F497A"/>
            </w:tcBorders>
            <w:tcMar>
              <w:left w:w="28" w:type="dxa"/>
              <w:right w:w="28" w:type="dxa"/>
            </w:tcMar>
            <w:vAlign w:val="center"/>
          </w:tcPr>
          <w:p w14:paraId="619CF0F2" w14:textId="77777777" w:rsidR="00577FB5" w:rsidRPr="00DE48DC" w:rsidRDefault="00577FB5" w:rsidP="004B3311">
            <w:pPr>
              <w:spacing w:after="0" w:line="240" w:lineRule="auto"/>
              <w:jc w:val="center"/>
              <w:rPr>
                <w:rFonts w:ascii="Arial Narrow" w:eastAsia="Times New Roman" w:hAnsi="Arial Narrow"/>
                <w:b/>
                <w:smallCaps/>
                <w:color w:val="C00000"/>
                <w:sz w:val="18"/>
                <w:szCs w:val="18"/>
                <w:lang w:eastAsia="en-AU"/>
              </w:rPr>
            </w:pPr>
            <w:r>
              <w:rPr>
                <w:rFonts w:ascii="Arial Narrow" w:eastAsia="Times New Roman" w:hAnsi="Arial Narrow"/>
                <w:b/>
                <w:smallCaps/>
                <w:color w:val="C00000"/>
                <w:sz w:val="18"/>
                <w:szCs w:val="18"/>
                <w:lang w:eastAsia="en-AU"/>
              </w:rPr>
              <w:t>Agree</w:t>
            </w:r>
          </w:p>
        </w:tc>
        <w:tc>
          <w:tcPr>
            <w:tcW w:w="782" w:type="dxa"/>
            <w:tcBorders>
              <w:top w:val="single" w:sz="2" w:space="0" w:color="5F497A"/>
              <w:left w:val="dotted" w:sz="4" w:space="0" w:color="5F497A"/>
              <w:bottom w:val="nil"/>
            </w:tcBorders>
            <w:tcMar>
              <w:left w:w="28" w:type="dxa"/>
              <w:right w:w="28" w:type="dxa"/>
            </w:tcMar>
            <w:vAlign w:val="center"/>
          </w:tcPr>
          <w:p w14:paraId="5CD45026" w14:textId="77777777" w:rsidR="00577FB5" w:rsidRPr="00DE48DC" w:rsidRDefault="00577FB5" w:rsidP="004B3311">
            <w:pPr>
              <w:spacing w:after="0" w:line="240" w:lineRule="auto"/>
              <w:jc w:val="center"/>
              <w:rPr>
                <w:rFonts w:ascii="Arial Narrow" w:eastAsia="Times New Roman" w:hAnsi="Arial Narrow"/>
                <w:b/>
                <w:smallCaps/>
                <w:color w:val="C00000"/>
                <w:sz w:val="18"/>
                <w:szCs w:val="18"/>
                <w:lang w:eastAsia="en-AU"/>
              </w:rPr>
            </w:pPr>
            <w:r>
              <w:rPr>
                <w:rFonts w:ascii="Arial Narrow" w:eastAsia="Times New Roman" w:hAnsi="Arial Narrow"/>
                <w:b/>
                <w:smallCaps/>
                <w:color w:val="C00000"/>
                <w:sz w:val="18"/>
                <w:szCs w:val="18"/>
                <w:lang w:eastAsia="en-AU"/>
              </w:rPr>
              <w:t>Strongly Agree</w:t>
            </w:r>
          </w:p>
        </w:tc>
      </w:tr>
      <w:tr w:rsidR="00577FB5" w:rsidRPr="00582D33" w14:paraId="7D888231" w14:textId="77777777" w:rsidTr="002457F4">
        <w:trPr>
          <w:jc w:val="center"/>
        </w:trPr>
        <w:tc>
          <w:tcPr>
            <w:tcW w:w="2492" w:type="dxa"/>
            <w:vMerge/>
            <w:tcBorders>
              <w:right w:val="nil"/>
            </w:tcBorders>
            <w:shd w:val="clear" w:color="auto" w:fill="FFF2CC"/>
          </w:tcPr>
          <w:p w14:paraId="06B952EA"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0EAE8EDD" w14:textId="77777777" w:rsidR="00577FB5" w:rsidRPr="00BA3D55" w:rsidRDefault="00577FB5" w:rsidP="004B3311">
            <w:pPr>
              <w:spacing w:after="0" w:line="240" w:lineRule="auto"/>
              <w:rPr>
                <w:rFonts w:ascii="Arial Narrow" w:eastAsia="Times New Roman" w:hAnsi="Arial Narrow"/>
                <w:szCs w:val="20"/>
              </w:rPr>
            </w:pPr>
          </w:p>
        </w:tc>
        <w:tc>
          <w:tcPr>
            <w:tcW w:w="3827" w:type="dxa"/>
            <w:tcBorders>
              <w:left w:val="nil"/>
              <w:right w:val="dotted" w:sz="4" w:space="0" w:color="5F497A"/>
            </w:tcBorders>
            <w:shd w:val="clear" w:color="auto" w:fill="FFF2CC"/>
            <w:tcMar>
              <w:left w:w="28" w:type="dxa"/>
              <w:right w:w="28" w:type="dxa"/>
            </w:tcMar>
            <w:vAlign w:val="center"/>
          </w:tcPr>
          <w:p w14:paraId="59AB5C12" w14:textId="77777777" w:rsidR="00577FB5" w:rsidRPr="007216F3" w:rsidRDefault="00577FB5">
            <w:pPr>
              <w:numPr>
                <w:ilvl w:val="0"/>
                <w:numId w:val="26"/>
              </w:numPr>
              <w:spacing w:after="0" w:line="240" w:lineRule="auto"/>
              <w:ind w:left="397"/>
              <w:rPr>
                <w:rFonts w:ascii="Arial Narrow" w:eastAsia="Times New Roman" w:hAnsi="Arial Narrow"/>
                <w:szCs w:val="20"/>
              </w:rPr>
            </w:pPr>
            <w:r>
              <w:rPr>
                <w:rFonts w:ascii="Arial Narrow" w:eastAsia="Times New Roman" w:hAnsi="Arial Narrow"/>
                <w:szCs w:val="20"/>
              </w:rPr>
              <w:t>I understand who to contact if I need advice on how and where to refer patients if they disclose DFV</w:t>
            </w:r>
          </w:p>
        </w:tc>
        <w:tc>
          <w:tcPr>
            <w:tcW w:w="781" w:type="dxa"/>
            <w:tcBorders>
              <w:top w:val="nil"/>
              <w:left w:val="dotted" w:sz="4" w:space="0" w:color="5F497A"/>
              <w:bottom w:val="nil"/>
              <w:right w:val="dotted" w:sz="4" w:space="0" w:color="5F497A"/>
            </w:tcBorders>
            <w:shd w:val="clear" w:color="auto" w:fill="FFF2CC"/>
            <w:tcMar>
              <w:left w:w="28" w:type="dxa"/>
              <w:right w:w="28" w:type="dxa"/>
            </w:tcMar>
            <w:vAlign w:val="center"/>
          </w:tcPr>
          <w:p w14:paraId="1DF809B0"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1" w:type="dxa"/>
            <w:tcBorders>
              <w:top w:val="nil"/>
              <w:left w:val="dotted" w:sz="4" w:space="0" w:color="5F497A"/>
              <w:bottom w:val="nil"/>
              <w:right w:val="dotted" w:sz="4" w:space="0" w:color="5F497A"/>
            </w:tcBorders>
            <w:shd w:val="clear" w:color="auto" w:fill="FFF2CC"/>
            <w:vAlign w:val="center"/>
          </w:tcPr>
          <w:p w14:paraId="4F987509"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right w:val="dotted" w:sz="4" w:space="0" w:color="5F497A"/>
            </w:tcBorders>
            <w:shd w:val="clear" w:color="auto" w:fill="FFF2CC"/>
            <w:vAlign w:val="center"/>
          </w:tcPr>
          <w:p w14:paraId="26CEBAC7"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1" w:type="dxa"/>
            <w:tcBorders>
              <w:left w:val="dotted" w:sz="4" w:space="0" w:color="5F497A"/>
              <w:right w:val="dotted" w:sz="4" w:space="0" w:color="5F497A"/>
            </w:tcBorders>
            <w:shd w:val="clear" w:color="auto" w:fill="FFF2CC"/>
            <w:tcMar>
              <w:left w:w="28" w:type="dxa"/>
              <w:right w:w="28" w:type="dxa"/>
            </w:tcMar>
            <w:vAlign w:val="center"/>
          </w:tcPr>
          <w:p w14:paraId="63E03C55"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left w:val="dotted" w:sz="4" w:space="0" w:color="5F497A"/>
            </w:tcBorders>
            <w:shd w:val="clear" w:color="auto" w:fill="FFF2CC"/>
            <w:vAlign w:val="center"/>
          </w:tcPr>
          <w:p w14:paraId="2C777321"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r>
      <w:tr w:rsidR="00577FB5" w:rsidRPr="00582D33" w14:paraId="18DDA503" w14:textId="77777777" w:rsidTr="002457F4">
        <w:trPr>
          <w:jc w:val="center"/>
        </w:trPr>
        <w:tc>
          <w:tcPr>
            <w:tcW w:w="2492" w:type="dxa"/>
            <w:vMerge/>
            <w:tcBorders>
              <w:right w:val="nil"/>
            </w:tcBorders>
            <w:shd w:val="clear" w:color="auto" w:fill="FFF2CC"/>
          </w:tcPr>
          <w:p w14:paraId="78F77D65"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49928599" w14:textId="77777777" w:rsidR="00577FB5" w:rsidRPr="00BA3D55" w:rsidRDefault="00577FB5" w:rsidP="004B3311">
            <w:pPr>
              <w:spacing w:after="0" w:line="240" w:lineRule="auto"/>
              <w:rPr>
                <w:rFonts w:ascii="Arial Narrow" w:eastAsia="Times New Roman" w:hAnsi="Arial Narrow"/>
                <w:szCs w:val="20"/>
              </w:rPr>
            </w:pPr>
          </w:p>
        </w:tc>
        <w:tc>
          <w:tcPr>
            <w:tcW w:w="3827" w:type="dxa"/>
            <w:tcBorders>
              <w:left w:val="nil"/>
              <w:right w:val="dotted" w:sz="4" w:space="0" w:color="5F497A"/>
            </w:tcBorders>
            <w:tcMar>
              <w:left w:w="28" w:type="dxa"/>
              <w:right w:w="28" w:type="dxa"/>
            </w:tcMar>
            <w:vAlign w:val="center"/>
          </w:tcPr>
          <w:p w14:paraId="151C2CCE" w14:textId="77777777" w:rsidR="00577FB5" w:rsidRPr="007216F3" w:rsidRDefault="00577FB5">
            <w:pPr>
              <w:numPr>
                <w:ilvl w:val="0"/>
                <w:numId w:val="26"/>
              </w:numPr>
              <w:spacing w:after="0" w:line="240" w:lineRule="auto"/>
              <w:ind w:left="397"/>
              <w:rPr>
                <w:rFonts w:ascii="Arial Narrow" w:eastAsia="Times New Roman" w:hAnsi="Arial Narrow"/>
                <w:szCs w:val="20"/>
              </w:rPr>
            </w:pPr>
            <w:r>
              <w:rPr>
                <w:rFonts w:ascii="Arial Narrow" w:eastAsia="Times New Roman" w:hAnsi="Arial Narrow"/>
                <w:szCs w:val="20"/>
              </w:rPr>
              <w:t>I feel confident appropriately recording DFV in our practice/service’s clinical software</w:t>
            </w:r>
          </w:p>
        </w:tc>
        <w:tc>
          <w:tcPr>
            <w:tcW w:w="781" w:type="dxa"/>
            <w:tcBorders>
              <w:top w:val="nil"/>
              <w:left w:val="dotted" w:sz="4" w:space="0" w:color="5F497A"/>
              <w:bottom w:val="nil"/>
              <w:right w:val="dotted" w:sz="4" w:space="0" w:color="5F497A"/>
            </w:tcBorders>
            <w:tcMar>
              <w:left w:w="28" w:type="dxa"/>
              <w:right w:w="28" w:type="dxa"/>
            </w:tcMar>
            <w:vAlign w:val="center"/>
          </w:tcPr>
          <w:p w14:paraId="74EF95BA"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1" w:type="dxa"/>
            <w:tcBorders>
              <w:top w:val="nil"/>
              <w:left w:val="dotted" w:sz="4" w:space="0" w:color="5F497A"/>
              <w:bottom w:val="nil"/>
              <w:right w:val="dotted" w:sz="4" w:space="0" w:color="5F497A"/>
            </w:tcBorders>
            <w:vAlign w:val="center"/>
          </w:tcPr>
          <w:p w14:paraId="264FF7EF"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right w:val="dotted" w:sz="4" w:space="0" w:color="5F497A"/>
            </w:tcBorders>
            <w:vAlign w:val="center"/>
          </w:tcPr>
          <w:p w14:paraId="64E74CEF"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1" w:type="dxa"/>
            <w:tcBorders>
              <w:left w:val="dotted" w:sz="4" w:space="0" w:color="5F497A"/>
              <w:right w:val="dotted" w:sz="4" w:space="0" w:color="5F497A"/>
            </w:tcBorders>
            <w:tcMar>
              <w:left w:w="28" w:type="dxa"/>
              <w:right w:w="28" w:type="dxa"/>
            </w:tcMar>
            <w:vAlign w:val="center"/>
          </w:tcPr>
          <w:p w14:paraId="187F671C"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left w:val="dotted" w:sz="4" w:space="0" w:color="5F497A"/>
            </w:tcBorders>
            <w:vAlign w:val="center"/>
          </w:tcPr>
          <w:p w14:paraId="6AA3616E"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r>
      <w:tr w:rsidR="00577FB5" w:rsidRPr="00582D33" w14:paraId="78AAD24C" w14:textId="77777777" w:rsidTr="002457F4">
        <w:trPr>
          <w:trHeight w:val="245"/>
          <w:jc w:val="center"/>
        </w:trPr>
        <w:tc>
          <w:tcPr>
            <w:tcW w:w="2492" w:type="dxa"/>
            <w:vMerge/>
            <w:tcBorders>
              <w:right w:val="nil"/>
            </w:tcBorders>
            <w:shd w:val="clear" w:color="auto" w:fill="FFF2CC"/>
          </w:tcPr>
          <w:p w14:paraId="0A1014B9"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25F7AC44" w14:textId="77777777" w:rsidR="00577FB5" w:rsidRPr="00BA3D55" w:rsidRDefault="00577FB5" w:rsidP="004B3311">
            <w:pPr>
              <w:spacing w:after="0" w:line="240" w:lineRule="auto"/>
              <w:rPr>
                <w:rFonts w:ascii="Arial Narrow" w:eastAsia="Times New Roman" w:hAnsi="Arial Narrow"/>
                <w:szCs w:val="20"/>
              </w:rPr>
            </w:pPr>
          </w:p>
        </w:tc>
        <w:tc>
          <w:tcPr>
            <w:tcW w:w="3827" w:type="dxa"/>
            <w:tcBorders>
              <w:left w:val="nil"/>
              <w:right w:val="dotted" w:sz="4" w:space="0" w:color="5F497A"/>
            </w:tcBorders>
            <w:shd w:val="clear" w:color="auto" w:fill="FFF2CC"/>
            <w:tcMar>
              <w:left w:w="28" w:type="dxa"/>
              <w:right w:w="28" w:type="dxa"/>
            </w:tcMar>
            <w:vAlign w:val="center"/>
          </w:tcPr>
          <w:p w14:paraId="299862E1" w14:textId="77777777" w:rsidR="00577FB5" w:rsidRPr="007216F3" w:rsidRDefault="00577FB5">
            <w:pPr>
              <w:numPr>
                <w:ilvl w:val="0"/>
                <w:numId w:val="26"/>
              </w:numPr>
              <w:spacing w:after="0" w:line="240" w:lineRule="auto"/>
              <w:ind w:left="397"/>
              <w:rPr>
                <w:rFonts w:ascii="Arial Narrow" w:eastAsia="Times New Roman" w:hAnsi="Arial Narrow"/>
                <w:szCs w:val="20"/>
              </w:rPr>
            </w:pPr>
            <w:r>
              <w:rPr>
                <w:rFonts w:ascii="Arial Narrow" w:eastAsia="Times New Roman" w:hAnsi="Arial Narrow"/>
                <w:szCs w:val="20"/>
              </w:rPr>
              <w:t>I understand how to appropriately bill a patient who is experiencing DFV</w:t>
            </w:r>
          </w:p>
        </w:tc>
        <w:tc>
          <w:tcPr>
            <w:tcW w:w="781" w:type="dxa"/>
            <w:tcBorders>
              <w:top w:val="nil"/>
              <w:left w:val="dotted" w:sz="4" w:space="0" w:color="5F497A"/>
              <w:bottom w:val="nil"/>
              <w:right w:val="dotted" w:sz="4" w:space="0" w:color="5F497A"/>
            </w:tcBorders>
            <w:shd w:val="clear" w:color="auto" w:fill="FFF2CC"/>
            <w:tcMar>
              <w:left w:w="28" w:type="dxa"/>
              <w:right w:w="28" w:type="dxa"/>
            </w:tcMar>
            <w:vAlign w:val="center"/>
          </w:tcPr>
          <w:p w14:paraId="561611BA"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1" w:type="dxa"/>
            <w:tcBorders>
              <w:top w:val="nil"/>
              <w:left w:val="dotted" w:sz="4" w:space="0" w:color="5F497A"/>
              <w:bottom w:val="nil"/>
              <w:right w:val="dotted" w:sz="4" w:space="0" w:color="5F497A"/>
            </w:tcBorders>
            <w:shd w:val="clear" w:color="auto" w:fill="FFF2CC"/>
            <w:vAlign w:val="center"/>
          </w:tcPr>
          <w:p w14:paraId="27B2EB0F"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right w:val="dotted" w:sz="4" w:space="0" w:color="5F497A"/>
            </w:tcBorders>
            <w:shd w:val="clear" w:color="auto" w:fill="FFF2CC"/>
            <w:vAlign w:val="center"/>
          </w:tcPr>
          <w:p w14:paraId="15F053CD"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1" w:type="dxa"/>
            <w:tcBorders>
              <w:left w:val="dotted" w:sz="4" w:space="0" w:color="5F497A"/>
              <w:right w:val="dotted" w:sz="4" w:space="0" w:color="5F497A"/>
            </w:tcBorders>
            <w:shd w:val="clear" w:color="auto" w:fill="FFF2CC"/>
            <w:tcMar>
              <w:left w:w="28" w:type="dxa"/>
              <w:right w:w="28" w:type="dxa"/>
            </w:tcMar>
            <w:vAlign w:val="center"/>
          </w:tcPr>
          <w:p w14:paraId="3FCB9F89"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left w:val="dotted" w:sz="4" w:space="0" w:color="5F497A"/>
            </w:tcBorders>
            <w:shd w:val="clear" w:color="auto" w:fill="FFF2CC"/>
            <w:vAlign w:val="center"/>
          </w:tcPr>
          <w:p w14:paraId="01B4303A"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r>
      <w:tr w:rsidR="00577FB5" w:rsidRPr="00582D33" w14:paraId="59D9532A" w14:textId="77777777" w:rsidTr="002457F4">
        <w:trPr>
          <w:jc w:val="center"/>
        </w:trPr>
        <w:tc>
          <w:tcPr>
            <w:tcW w:w="2492" w:type="dxa"/>
            <w:vMerge/>
            <w:tcBorders>
              <w:right w:val="nil"/>
            </w:tcBorders>
            <w:shd w:val="clear" w:color="auto" w:fill="FFF2CC"/>
          </w:tcPr>
          <w:p w14:paraId="4C52946A"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auto"/>
            <w:tcMar>
              <w:left w:w="28" w:type="dxa"/>
              <w:right w:w="28" w:type="dxa"/>
            </w:tcMar>
            <w:vAlign w:val="center"/>
          </w:tcPr>
          <w:p w14:paraId="17147928" w14:textId="77777777" w:rsidR="00577FB5" w:rsidRPr="00BA3D55" w:rsidRDefault="00577FB5" w:rsidP="004B3311">
            <w:pPr>
              <w:spacing w:after="0" w:line="240" w:lineRule="auto"/>
              <w:rPr>
                <w:rFonts w:ascii="Arial Narrow" w:eastAsia="Times New Roman" w:hAnsi="Arial Narrow"/>
                <w:szCs w:val="20"/>
              </w:rPr>
            </w:pPr>
          </w:p>
        </w:tc>
        <w:tc>
          <w:tcPr>
            <w:tcW w:w="3827" w:type="dxa"/>
            <w:tcBorders>
              <w:left w:val="nil"/>
              <w:right w:val="dotted" w:sz="4" w:space="0" w:color="5F497A"/>
            </w:tcBorders>
            <w:shd w:val="clear" w:color="auto" w:fill="auto"/>
            <w:tcMar>
              <w:left w:w="28" w:type="dxa"/>
              <w:right w:w="28" w:type="dxa"/>
            </w:tcMar>
            <w:vAlign w:val="center"/>
          </w:tcPr>
          <w:p w14:paraId="0778B46C" w14:textId="77777777" w:rsidR="00577FB5" w:rsidRPr="007216F3" w:rsidRDefault="00577FB5">
            <w:pPr>
              <w:numPr>
                <w:ilvl w:val="0"/>
                <w:numId w:val="26"/>
              </w:numPr>
              <w:spacing w:after="0" w:line="240" w:lineRule="auto"/>
              <w:ind w:left="397"/>
              <w:rPr>
                <w:rFonts w:ascii="Arial Narrow" w:eastAsia="Times New Roman" w:hAnsi="Arial Narrow"/>
                <w:szCs w:val="20"/>
              </w:rPr>
            </w:pPr>
            <w:r>
              <w:rPr>
                <w:rFonts w:ascii="Arial Narrow" w:eastAsia="Times New Roman" w:hAnsi="Arial Narrow"/>
                <w:szCs w:val="20"/>
              </w:rPr>
              <w:t>I feel the DFV service sector understands the challenges health professionals face when responding to DFV</w:t>
            </w:r>
          </w:p>
        </w:tc>
        <w:tc>
          <w:tcPr>
            <w:tcW w:w="781" w:type="dxa"/>
            <w:tcBorders>
              <w:top w:val="nil"/>
              <w:left w:val="dotted" w:sz="4" w:space="0" w:color="5F497A"/>
              <w:bottom w:val="nil"/>
              <w:right w:val="dotted" w:sz="4" w:space="0" w:color="5F497A"/>
            </w:tcBorders>
            <w:shd w:val="clear" w:color="auto" w:fill="auto"/>
            <w:tcMar>
              <w:left w:w="28" w:type="dxa"/>
              <w:right w:w="28" w:type="dxa"/>
            </w:tcMar>
            <w:vAlign w:val="center"/>
          </w:tcPr>
          <w:p w14:paraId="3CAE5240"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1" w:type="dxa"/>
            <w:tcBorders>
              <w:top w:val="nil"/>
              <w:left w:val="dotted" w:sz="4" w:space="0" w:color="5F497A"/>
              <w:bottom w:val="nil"/>
              <w:right w:val="dotted" w:sz="4" w:space="0" w:color="5F497A"/>
            </w:tcBorders>
            <w:shd w:val="clear" w:color="auto" w:fill="auto"/>
            <w:vAlign w:val="center"/>
          </w:tcPr>
          <w:p w14:paraId="069631E0"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right w:val="dotted" w:sz="4" w:space="0" w:color="5F497A"/>
            </w:tcBorders>
            <w:shd w:val="clear" w:color="auto" w:fill="auto"/>
            <w:vAlign w:val="center"/>
          </w:tcPr>
          <w:p w14:paraId="4B0422EF"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1" w:type="dxa"/>
            <w:tcBorders>
              <w:left w:val="dotted" w:sz="4" w:space="0" w:color="5F497A"/>
              <w:right w:val="dotted" w:sz="4" w:space="0" w:color="5F497A"/>
            </w:tcBorders>
            <w:shd w:val="clear" w:color="auto" w:fill="auto"/>
            <w:tcMar>
              <w:left w:w="28" w:type="dxa"/>
              <w:right w:w="28" w:type="dxa"/>
            </w:tcMar>
            <w:vAlign w:val="center"/>
          </w:tcPr>
          <w:p w14:paraId="78BD0C61"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left w:val="dotted" w:sz="4" w:space="0" w:color="5F497A"/>
            </w:tcBorders>
            <w:shd w:val="clear" w:color="auto" w:fill="auto"/>
            <w:vAlign w:val="center"/>
          </w:tcPr>
          <w:p w14:paraId="0790D21D" w14:textId="77777777" w:rsidR="00577FB5" w:rsidRPr="00BA3D55" w:rsidRDefault="00577FB5" w:rsidP="004B3311">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r>
      <w:tr w:rsidR="00577FB5" w:rsidRPr="00582D33" w14:paraId="1B9E737A" w14:textId="77777777" w:rsidTr="002457F4">
        <w:trPr>
          <w:jc w:val="center"/>
        </w:trPr>
        <w:tc>
          <w:tcPr>
            <w:tcW w:w="2492" w:type="dxa"/>
            <w:vMerge/>
            <w:tcBorders>
              <w:bottom w:val="single" w:sz="2" w:space="0" w:color="5F497A"/>
              <w:right w:val="nil"/>
            </w:tcBorders>
            <w:shd w:val="clear" w:color="auto" w:fill="FFF2CC"/>
          </w:tcPr>
          <w:p w14:paraId="015847AE" w14:textId="77777777" w:rsidR="00577FB5" w:rsidRPr="00BA3D55" w:rsidRDefault="00577FB5" w:rsidP="004B3311">
            <w:pPr>
              <w:spacing w:after="0" w:line="240" w:lineRule="auto"/>
              <w:jc w:val="center"/>
              <w:rPr>
                <w:rFonts w:ascii="Arial Narrow" w:eastAsia="Times New Roman" w:hAnsi="Arial Narrow"/>
                <w:szCs w:val="20"/>
              </w:rPr>
            </w:pPr>
          </w:p>
        </w:tc>
        <w:tc>
          <w:tcPr>
            <w:tcW w:w="142" w:type="dxa"/>
            <w:tcBorders>
              <w:top w:val="nil"/>
              <w:left w:val="nil"/>
              <w:bottom w:val="single" w:sz="2" w:space="0" w:color="5F497A"/>
              <w:right w:val="nil"/>
            </w:tcBorders>
            <w:shd w:val="clear" w:color="auto" w:fill="auto"/>
            <w:tcMar>
              <w:left w:w="28" w:type="dxa"/>
              <w:right w:w="28" w:type="dxa"/>
            </w:tcMar>
            <w:vAlign w:val="center"/>
          </w:tcPr>
          <w:p w14:paraId="32C29463" w14:textId="77777777" w:rsidR="00577FB5" w:rsidRPr="00BA3D55" w:rsidRDefault="00577FB5" w:rsidP="004B3311">
            <w:pPr>
              <w:spacing w:after="0" w:line="240" w:lineRule="auto"/>
              <w:rPr>
                <w:rFonts w:ascii="Arial Narrow" w:eastAsia="Times New Roman" w:hAnsi="Arial Narrow"/>
                <w:szCs w:val="20"/>
              </w:rPr>
            </w:pPr>
          </w:p>
        </w:tc>
        <w:tc>
          <w:tcPr>
            <w:tcW w:w="3827" w:type="dxa"/>
            <w:tcBorders>
              <w:left w:val="nil"/>
              <w:bottom w:val="single" w:sz="2" w:space="0" w:color="5F497A"/>
              <w:right w:val="dotted" w:sz="4" w:space="0" w:color="5F497A"/>
            </w:tcBorders>
            <w:shd w:val="clear" w:color="auto" w:fill="FFF2CC"/>
            <w:tcMar>
              <w:left w:w="28" w:type="dxa"/>
              <w:right w:w="28" w:type="dxa"/>
            </w:tcMar>
            <w:vAlign w:val="center"/>
          </w:tcPr>
          <w:p w14:paraId="6DC359F4" w14:textId="77777777" w:rsidR="00577FB5" w:rsidRPr="00495108" w:rsidRDefault="00577FB5">
            <w:pPr>
              <w:numPr>
                <w:ilvl w:val="0"/>
                <w:numId w:val="26"/>
              </w:numPr>
              <w:spacing w:after="0" w:line="240" w:lineRule="auto"/>
              <w:ind w:left="397"/>
              <w:rPr>
                <w:rFonts w:ascii="Arial Narrow" w:eastAsia="Times New Roman" w:hAnsi="Arial Narrow"/>
                <w:szCs w:val="20"/>
              </w:rPr>
            </w:pPr>
            <w:r>
              <w:rPr>
                <w:rFonts w:ascii="Arial Narrow" w:eastAsia="Times New Roman" w:hAnsi="Arial Narrow"/>
                <w:szCs w:val="20"/>
              </w:rPr>
              <w:t>I understand the point of view of patients who have experienced DFV</w:t>
            </w:r>
          </w:p>
        </w:tc>
        <w:tc>
          <w:tcPr>
            <w:tcW w:w="781" w:type="dxa"/>
            <w:tcBorders>
              <w:top w:val="nil"/>
              <w:left w:val="dotted" w:sz="4" w:space="0" w:color="5F497A"/>
              <w:bottom w:val="single" w:sz="2" w:space="0" w:color="5F497A"/>
              <w:right w:val="dotted" w:sz="4" w:space="0" w:color="5F497A"/>
            </w:tcBorders>
            <w:shd w:val="clear" w:color="auto" w:fill="FFF2CC"/>
            <w:tcMar>
              <w:left w:w="28" w:type="dxa"/>
              <w:right w:w="28" w:type="dxa"/>
            </w:tcMar>
            <w:vAlign w:val="center"/>
          </w:tcPr>
          <w:p w14:paraId="7A5ECFA0"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1" w:type="dxa"/>
            <w:tcBorders>
              <w:top w:val="nil"/>
              <w:left w:val="dotted" w:sz="4" w:space="0" w:color="5F497A"/>
              <w:bottom w:val="single" w:sz="2" w:space="0" w:color="5F497A"/>
              <w:right w:val="dotted" w:sz="4" w:space="0" w:color="5F497A"/>
            </w:tcBorders>
            <w:shd w:val="clear" w:color="auto" w:fill="FFF2CC"/>
            <w:vAlign w:val="center"/>
          </w:tcPr>
          <w:p w14:paraId="2250179A"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single" w:sz="2" w:space="0" w:color="5F497A"/>
              <w:right w:val="dotted" w:sz="4" w:space="0" w:color="5F497A"/>
            </w:tcBorders>
            <w:shd w:val="clear" w:color="auto" w:fill="FFF2CC"/>
            <w:vAlign w:val="center"/>
          </w:tcPr>
          <w:p w14:paraId="75A626C4"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1" w:type="dxa"/>
            <w:tcBorders>
              <w:left w:val="dotted" w:sz="4" w:space="0" w:color="5F497A"/>
              <w:bottom w:val="single" w:sz="2" w:space="0" w:color="5F497A"/>
              <w:right w:val="dotted" w:sz="4" w:space="0" w:color="5F497A"/>
            </w:tcBorders>
            <w:shd w:val="clear" w:color="auto" w:fill="FFF2CC"/>
            <w:tcMar>
              <w:left w:w="28" w:type="dxa"/>
              <w:right w:w="28" w:type="dxa"/>
            </w:tcMar>
            <w:vAlign w:val="center"/>
          </w:tcPr>
          <w:p w14:paraId="022A1369"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2" w:type="dxa"/>
            <w:tcBorders>
              <w:left w:val="dotted" w:sz="4" w:space="0" w:color="5F497A"/>
              <w:bottom w:val="single" w:sz="2" w:space="0" w:color="5F497A"/>
            </w:tcBorders>
            <w:shd w:val="clear" w:color="auto" w:fill="FFF2CC"/>
            <w:vAlign w:val="center"/>
          </w:tcPr>
          <w:p w14:paraId="23374D55" w14:textId="77777777" w:rsidR="00577FB5" w:rsidRPr="00453839" w:rsidRDefault="00577FB5" w:rsidP="004B3311">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bl>
    <w:p w14:paraId="0576C3DD" w14:textId="77777777" w:rsidR="00577FB5" w:rsidRDefault="00577FB5" w:rsidP="004B3311">
      <w:pPr>
        <w:spacing w:before="120" w:after="0" w:line="240" w:lineRule="auto"/>
        <w:jc w:val="center"/>
        <w:rPr>
          <w:b/>
          <w:bCs/>
          <w:szCs w:val="20"/>
        </w:rPr>
      </w:pPr>
      <w:bookmarkStart w:id="144" w:name="_Hlk96432679"/>
      <w:bookmarkEnd w:id="143"/>
      <w:r>
        <w:rPr>
          <w:b/>
          <w:bCs/>
          <w:szCs w:val="20"/>
        </w:rPr>
        <w:t>The following questions ask you to think about the DFV-related training.</w:t>
      </w:r>
    </w:p>
    <w:tbl>
      <w:tblPr>
        <w:tblW w:w="10409" w:type="dxa"/>
        <w:jc w:val="center"/>
        <w:tblBorders>
          <w:top w:val="single" w:sz="2" w:space="0" w:color="5F497A"/>
          <w:left w:val="single" w:sz="2" w:space="0" w:color="5F497A"/>
          <w:bottom w:val="single" w:sz="2" w:space="0" w:color="5F497A"/>
          <w:right w:val="single" w:sz="2" w:space="0" w:color="5F497A"/>
        </w:tblBorders>
        <w:shd w:val="clear" w:color="auto" w:fill="DEEAF6"/>
        <w:tblCellMar>
          <w:left w:w="28" w:type="dxa"/>
          <w:right w:w="28" w:type="dxa"/>
        </w:tblCellMar>
        <w:tblLook w:val="04A0" w:firstRow="1" w:lastRow="0" w:firstColumn="1" w:lastColumn="0" w:noHBand="0" w:noVBand="1"/>
      </w:tblPr>
      <w:tblGrid>
        <w:gridCol w:w="3505"/>
        <w:gridCol w:w="2301"/>
        <w:gridCol w:w="2301"/>
        <w:gridCol w:w="2302"/>
      </w:tblGrid>
      <w:tr w:rsidR="00577FB5" w:rsidRPr="00D43563" w14:paraId="5652E7E3" w14:textId="77777777" w:rsidTr="00577FB5">
        <w:trPr>
          <w:trHeight w:val="1270"/>
          <w:jc w:val="center"/>
        </w:trPr>
        <w:tc>
          <w:tcPr>
            <w:tcW w:w="3505" w:type="dxa"/>
            <w:shd w:val="clear" w:color="auto" w:fill="FFF2CC"/>
          </w:tcPr>
          <w:p w14:paraId="3844AA2F" w14:textId="77777777" w:rsidR="00577FB5" w:rsidRPr="00983BD9" w:rsidRDefault="00577FB5">
            <w:pPr>
              <w:pStyle w:val="ListParagraph"/>
              <w:rPr>
                <w:lang w:eastAsia="en-AU"/>
              </w:rPr>
            </w:pPr>
          </w:p>
          <w:p w14:paraId="3D41B00E" w14:textId="77777777" w:rsidR="00577FB5" w:rsidRPr="00E97FE1" w:rsidRDefault="00577FB5">
            <w:pPr>
              <w:pStyle w:val="ListParagraph"/>
              <w:numPr>
                <w:ilvl w:val="0"/>
                <w:numId w:val="27"/>
              </w:numPr>
              <w:rPr>
                <w:rFonts w:eastAsia="Times New Roman"/>
                <w:smallCaps/>
                <w:lang w:eastAsia="en-AU"/>
              </w:rPr>
            </w:pPr>
            <w:r w:rsidRPr="00E97FE1">
              <w:t xml:space="preserve">Which of the following </w:t>
            </w:r>
            <w:r>
              <w:t xml:space="preserve">DFV </w:t>
            </w:r>
            <w:r w:rsidRPr="00E97FE1">
              <w:t xml:space="preserve">trainings </w:t>
            </w:r>
            <w:r>
              <w:t>are you enrolled to attend</w:t>
            </w:r>
            <w:r w:rsidRPr="00E97FE1">
              <w:t>?</w:t>
            </w:r>
          </w:p>
        </w:tc>
        <w:tc>
          <w:tcPr>
            <w:tcW w:w="2301" w:type="dxa"/>
            <w:shd w:val="clear" w:color="auto" w:fill="auto"/>
          </w:tcPr>
          <w:p w14:paraId="3A00C295"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628872C0" w14:textId="4A359071" w:rsidR="00577FB5" w:rsidRDefault="00577FB5" w:rsidP="004B3311">
            <w:pPr>
              <w:spacing w:after="0" w:line="240" w:lineRule="auto"/>
              <w:jc w:val="center"/>
              <w:rPr>
                <w:rFonts w:ascii="Arial Narrow" w:eastAsia="Times New Roman" w:hAnsi="Arial Narrow"/>
                <w:sz w:val="28"/>
                <w:szCs w:val="28"/>
              </w:rPr>
            </w:pPr>
            <w:r>
              <w:rPr>
                <w:rFonts w:ascii="Arial Narrow" w:eastAsia="Times New Roman" w:hAnsi="Arial Narrow"/>
                <w:szCs w:val="20"/>
              </w:rPr>
              <w:t>[INSERT TRAINING NAME]</w:t>
            </w:r>
          </w:p>
        </w:tc>
        <w:tc>
          <w:tcPr>
            <w:tcW w:w="2301" w:type="dxa"/>
            <w:shd w:val="clear" w:color="auto" w:fill="auto"/>
          </w:tcPr>
          <w:p w14:paraId="03F30F61"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0EBFD344" w14:textId="1EA1A4ED" w:rsidR="00577FB5" w:rsidRPr="00897FB1"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[INSERT TRAINING NAME]</w:t>
            </w:r>
          </w:p>
        </w:tc>
        <w:tc>
          <w:tcPr>
            <w:tcW w:w="2302" w:type="dxa"/>
            <w:shd w:val="clear" w:color="auto" w:fill="auto"/>
          </w:tcPr>
          <w:p w14:paraId="3A40E3C7" w14:textId="77777777" w:rsidR="00577FB5" w:rsidRDefault="00577FB5" w:rsidP="004B3311">
            <w:pPr>
              <w:spacing w:after="0" w:line="240" w:lineRule="auto"/>
              <w:jc w:val="center"/>
              <w:rPr>
                <w:rFonts w:ascii="Arial Narrow" w:eastAsia="Times New Roman" w:hAnsi="Arial Narrow"/>
                <w:szCs w:val="20"/>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r w:rsidRPr="00897FB1">
              <w:rPr>
                <w:rFonts w:ascii="Arial Narrow" w:eastAsia="Times New Roman" w:hAnsi="Arial Narrow"/>
                <w:szCs w:val="20"/>
              </w:rPr>
              <w:t xml:space="preserve">Other – </w:t>
            </w:r>
            <w:r w:rsidRPr="00996236">
              <w:rPr>
                <w:rStyle w:val="Emphasis"/>
              </w:rPr>
              <w:t>please specify</w:t>
            </w:r>
            <w:r w:rsidRPr="00897FB1">
              <w:rPr>
                <w:rFonts w:ascii="Arial Narrow" w:eastAsia="Times New Roman" w:hAnsi="Arial Narrow"/>
                <w:szCs w:val="20"/>
              </w:rPr>
              <w:t xml:space="preserve">: </w:t>
            </w:r>
          </w:p>
          <w:p w14:paraId="277F364D" w14:textId="666F0E4D" w:rsidR="00577FB5" w:rsidRPr="00291F48"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_______</w:t>
            </w:r>
            <w:r w:rsidRPr="00897FB1">
              <w:rPr>
                <w:rFonts w:ascii="Arial Narrow" w:eastAsia="Times New Roman" w:hAnsi="Arial Narrow"/>
                <w:szCs w:val="20"/>
              </w:rPr>
              <w:t>______________</w:t>
            </w:r>
          </w:p>
        </w:tc>
      </w:tr>
    </w:tbl>
    <w:p w14:paraId="511ECC26" w14:textId="77777777" w:rsidR="00577FB5" w:rsidRPr="008554BE" w:rsidRDefault="00577FB5" w:rsidP="004B3311">
      <w:pPr>
        <w:spacing w:after="0" w:line="240" w:lineRule="auto"/>
        <w:rPr>
          <w:b/>
          <w:bCs/>
          <w:sz w:val="12"/>
          <w:szCs w:val="12"/>
        </w:rPr>
      </w:pPr>
    </w:p>
    <w:tbl>
      <w:tblPr>
        <w:tblW w:w="10409" w:type="dxa"/>
        <w:jc w:val="center"/>
        <w:tblBorders>
          <w:top w:val="single" w:sz="2" w:space="0" w:color="5F497A"/>
          <w:left w:val="single" w:sz="2" w:space="0" w:color="5F497A"/>
          <w:bottom w:val="single" w:sz="2" w:space="0" w:color="5F497A"/>
          <w:right w:val="single" w:sz="2" w:space="0" w:color="5F497A"/>
        </w:tblBorders>
        <w:shd w:val="clear" w:color="auto" w:fill="DEEAF6"/>
        <w:tblCellMar>
          <w:left w:w="28" w:type="dxa"/>
          <w:right w:w="28" w:type="dxa"/>
        </w:tblCellMar>
        <w:tblLook w:val="04A0" w:firstRow="1" w:lastRow="0" w:firstColumn="1" w:lastColumn="0" w:noHBand="0" w:noVBand="1"/>
      </w:tblPr>
      <w:tblGrid>
        <w:gridCol w:w="5204"/>
        <w:gridCol w:w="5205"/>
      </w:tblGrid>
      <w:tr w:rsidR="00577FB5" w:rsidRPr="00D43563" w14:paraId="1849F603" w14:textId="77777777" w:rsidTr="002457F4">
        <w:trPr>
          <w:jc w:val="center"/>
        </w:trPr>
        <w:tc>
          <w:tcPr>
            <w:tcW w:w="5204" w:type="dxa"/>
            <w:shd w:val="clear" w:color="auto" w:fill="FFF2CC"/>
            <w:vAlign w:val="center"/>
          </w:tcPr>
          <w:p w14:paraId="258AB210" w14:textId="77777777" w:rsidR="00577FB5" w:rsidRPr="002759A9" w:rsidRDefault="00577FB5">
            <w:pPr>
              <w:pStyle w:val="ListParagraph"/>
              <w:numPr>
                <w:ilvl w:val="0"/>
                <w:numId w:val="27"/>
              </w:numPr>
              <w:rPr>
                <w:rFonts w:eastAsia="Times New Roman"/>
                <w:smallCaps/>
                <w:lang w:eastAsia="en-AU"/>
              </w:rPr>
            </w:pPr>
            <w:r w:rsidRPr="00E97FE1">
              <w:t xml:space="preserve">When </w:t>
            </w:r>
            <w:r>
              <w:t>are you scheduled to a</w:t>
            </w:r>
            <w:r w:rsidRPr="00E97FE1">
              <w:t>ttend this training?</w:t>
            </w:r>
          </w:p>
          <w:p w14:paraId="54DDC4A3" w14:textId="77777777" w:rsidR="00577FB5" w:rsidRPr="00E97FE1" w:rsidRDefault="00577FB5">
            <w:pPr>
              <w:pStyle w:val="ListParagraph"/>
              <w:rPr>
                <w:b/>
                <w:bCs/>
                <w:smallCaps/>
                <w:lang w:eastAsia="en-AU"/>
              </w:rPr>
            </w:pPr>
            <w:r w:rsidRPr="00D70503">
              <w:t>Please give the exact date</w:t>
            </w:r>
            <w:r>
              <w:t xml:space="preserve"> (or dates)</w:t>
            </w:r>
            <w:r w:rsidRPr="00D70503">
              <w:t>, if possible</w:t>
            </w:r>
            <w:r>
              <w:t>.</w:t>
            </w:r>
          </w:p>
        </w:tc>
        <w:tc>
          <w:tcPr>
            <w:tcW w:w="5205" w:type="dxa"/>
            <w:shd w:val="clear" w:color="auto" w:fill="auto"/>
            <w:vAlign w:val="center"/>
          </w:tcPr>
          <w:p w14:paraId="5ACD7D3A" w14:textId="77777777" w:rsidR="00577FB5" w:rsidRPr="00D43563" w:rsidRDefault="00577FB5" w:rsidP="004B3311">
            <w:pPr>
              <w:spacing w:before="20" w:line="240" w:lineRule="auto"/>
              <w:rPr>
                <w:rFonts w:ascii="Arial Narrow" w:eastAsia="Times New Roman" w:hAnsi="Arial Narrow"/>
                <w:sz w:val="28"/>
                <w:szCs w:val="28"/>
              </w:rPr>
            </w:pPr>
          </w:p>
        </w:tc>
      </w:tr>
    </w:tbl>
    <w:p w14:paraId="686F7FB1" w14:textId="77777777" w:rsidR="00577FB5" w:rsidRPr="008554BE" w:rsidRDefault="00577FB5" w:rsidP="004B3311">
      <w:pPr>
        <w:spacing w:after="0" w:line="240" w:lineRule="auto"/>
        <w:rPr>
          <w:b/>
          <w:bCs/>
          <w:sz w:val="12"/>
          <w:szCs w:val="12"/>
        </w:rPr>
      </w:pPr>
    </w:p>
    <w:tbl>
      <w:tblPr>
        <w:tblW w:w="10409" w:type="dxa"/>
        <w:jc w:val="center"/>
        <w:tblBorders>
          <w:top w:val="single" w:sz="2" w:space="0" w:color="5F497A"/>
          <w:left w:val="single" w:sz="2" w:space="0" w:color="5F497A"/>
          <w:bottom w:val="single" w:sz="2" w:space="0" w:color="5F497A"/>
          <w:right w:val="single" w:sz="2" w:space="0" w:color="5F497A"/>
        </w:tblBorders>
        <w:tblCellMar>
          <w:left w:w="28" w:type="dxa"/>
          <w:right w:w="28" w:type="dxa"/>
        </w:tblCellMar>
        <w:tblLook w:val="04A0" w:firstRow="1" w:lastRow="0" w:firstColumn="1" w:lastColumn="0" w:noHBand="0" w:noVBand="1"/>
      </w:tblPr>
      <w:tblGrid>
        <w:gridCol w:w="3505"/>
        <w:gridCol w:w="2396"/>
        <w:gridCol w:w="2254"/>
        <w:gridCol w:w="2254"/>
      </w:tblGrid>
      <w:tr w:rsidR="00577FB5" w:rsidRPr="00D43563" w14:paraId="4783E44C" w14:textId="77777777" w:rsidTr="002457F4">
        <w:trPr>
          <w:jc w:val="center"/>
        </w:trPr>
        <w:tc>
          <w:tcPr>
            <w:tcW w:w="3505" w:type="dxa"/>
            <w:shd w:val="clear" w:color="auto" w:fill="FFF2CC"/>
            <w:vAlign w:val="center"/>
          </w:tcPr>
          <w:p w14:paraId="1882A8C2" w14:textId="77777777" w:rsidR="00577FB5" w:rsidRPr="008539E0" w:rsidRDefault="00577FB5">
            <w:pPr>
              <w:pStyle w:val="ListParagraph"/>
              <w:numPr>
                <w:ilvl w:val="0"/>
                <w:numId w:val="27"/>
              </w:numPr>
              <w:rPr>
                <w:rFonts w:eastAsia="Times New Roman"/>
                <w:smallCaps/>
                <w:lang w:eastAsia="en-AU"/>
              </w:rPr>
            </w:pPr>
            <w:r w:rsidRPr="008539E0">
              <w:t xml:space="preserve">Have you received any </w:t>
            </w:r>
            <w:r w:rsidRPr="00996236">
              <w:rPr>
                <w:rStyle w:val="Emphasis"/>
              </w:rPr>
              <w:t xml:space="preserve">other </w:t>
            </w:r>
            <w:r w:rsidRPr="008539E0">
              <w:t xml:space="preserve">training for DFV in the </w:t>
            </w:r>
            <w:r w:rsidRPr="002E4DA6">
              <w:rPr>
                <w:u w:val="single"/>
              </w:rPr>
              <w:t>last 5 years</w:t>
            </w:r>
            <w:r w:rsidRPr="008539E0">
              <w:t>?</w:t>
            </w:r>
          </w:p>
        </w:tc>
        <w:tc>
          <w:tcPr>
            <w:tcW w:w="2396" w:type="dxa"/>
            <w:shd w:val="clear" w:color="auto" w:fill="auto"/>
            <w:vAlign w:val="center"/>
          </w:tcPr>
          <w:p w14:paraId="390EBD41" w14:textId="2B3EF0F5" w:rsidR="00577FB5" w:rsidRPr="00897FB1" w:rsidRDefault="00577FB5" w:rsidP="004B3311">
            <w:pPr>
              <w:spacing w:before="20" w:line="240" w:lineRule="auto"/>
              <w:jc w:val="center"/>
              <w:rPr>
                <w:rFonts w:ascii="Arial Narrow" w:eastAsia="Times New Roman" w:hAnsi="Arial Narrow"/>
                <w:szCs w:val="20"/>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r>
              <w:rPr>
                <w:rFonts w:ascii="Arial Narrow" w:eastAsia="Times New Roman" w:hAnsi="Arial Narrow"/>
                <w:sz w:val="28"/>
                <w:szCs w:val="28"/>
              </w:rPr>
              <w:br/>
            </w:r>
            <w:r>
              <w:rPr>
                <w:rFonts w:ascii="Arial Narrow" w:eastAsia="Times New Roman" w:hAnsi="Arial Narrow"/>
                <w:szCs w:val="20"/>
              </w:rPr>
              <w:t>Yes</w:t>
            </w:r>
          </w:p>
        </w:tc>
        <w:tc>
          <w:tcPr>
            <w:tcW w:w="2254" w:type="dxa"/>
            <w:shd w:val="clear" w:color="auto" w:fill="auto"/>
            <w:vAlign w:val="center"/>
          </w:tcPr>
          <w:p w14:paraId="7B8B2E52" w14:textId="1BC431F8" w:rsidR="00577FB5" w:rsidRPr="00897FB1" w:rsidRDefault="00577FB5" w:rsidP="004B3311">
            <w:pPr>
              <w:spacing w:before="20" w:line="240" w:lineRule="auto"/>
              <w:jc w:val="center"/>
              <w:rPr>
                <w:rFonts w:ascii="Arial Narrow" w:eastAsia="Times New Roman" w:hAnsi="Arial Narrow"/>
                <w:szCs w:val="20"/>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r>
              <w:rPr>
                <w:rFonts w:ascii="Arial Narrow" w:eastAsia="Times New Roman" w:hAnsi="Arial Narrow"/>
                <w:sz w:val="28"/>
                <w:szCs w:val="28"/>
              </w:rPr>
              <w:br/>
            </w:r>
            <w:r>
              <w:rPr>
                <w:rFonts w:ascii="Arial Narrow" w:eastAsia="Times New Roman" w:hAnsi="Arial Narrow"/>
                <w:szCs w:val="20"/>
              </w:rPr>
              <w:t>No</w:t>
            </w:r>
          </w:p>
        </w:tc>
        <w:tc>
          <w:tcPr>
            <w:tcW w:w="2254" w:type="dxa"/>
            <w:shd w:val="clear" w:color="auto" w:fill="auto"/>
            <w:vAlign w:val="center"/>
          </w:tcPr>
          <w:p w14:paraId="257D005E" w14:textId="77777777" w:rsidR="00577FB5" w:rsidRPr="00D43563" w:rsidRDefault="00577FB5" w:rsidP="004B3311">
            <w:pPr>
              <w:spacing w:before="2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r>
              <w:rPr>
                <w:rFonts w:ascii="Arial Narrow" w:eastAsia="Times New Roman" w:hAnsi="Arial Narrow"/>
                <w:sz w:val="28"/>
                <w:szCs w:val="28"/>
              </w:rPr>
              <w:br/>
            </w:r>
            <w:r>
              <w:rPr>
                <w:rFonts w:ascii="Arial Narrow" w:eastAsia="Times New Roman" w:hAnsi="Arial Narrow"/>
                <w:szCs w:val="20"/>
              </w:rPr>
              <w:t>I’m not sure</w:t>
            </w:r>
          </w:p>
        </w:tc>
      </w:tr>
    </w:tbl>
    <w:p w14:paraId="30743C94" w14:textId="77777777" w:rsidR="00577FB5" w:rsidRDefault="00577FB5" w:rsidP="004B3311">
      <w:pPr>
        <w:spacing w:before="120" w:after="0" w:line="240" w:lineRule="auto"/>
        <w:jc w:val="center"/>
        <w:rPr>
          <w:b/>
          <w:bCs/>
          <w:szCs w:val="20"/>
        </w:rPr>
      </w:pPr>
      <w:bookmarkStart w:id="145" w:name="_Hlk96432762"/>
      <w:bookmarkEnd w:id="144"/>
      <w:r>
        <w:rPr>
          <w:b/>
          <w:bCs/>
          <w:szCs w:val="20"/>
        </w:rPr>
        <w:t>Finally, a couple of questions to group your answers.</w:t>
      </w:r>
    </w:p>
    <w:tbl>
      <w:tblPr>
        <w:tblW w:w="10409" w:type="dxa"/>
        <w:jc w:val="center"/>
        <w:tblBorders>
          <w:top w:val="single" w:sz="2" w:space="0" w:color="5F497A"/>
          <w:left w:val="single" w:sz="2" w:space="0" w:color="5F497A"/>
          <w:bottom w:val="single" w:sz="2" w:space="0" w:color="5F497A"/>
          <w:right w:val="single" w:sz="2" w:space="0" w:color="5F497A"/>
        </w:tblBorders>
        <w:tblCellMar>
          <w:left w:w="28" w:type="dxa"/>
          <w:right w:w="28" w:type="dxa"/>
        </w:tblCellMar>
        <w:tblLook w:val="04A0" w:firstRow="1" w:lastRow="0" w:firstColumn="1" w:lastColumn="0" w:noHBand="0" w:noVBand="1"/>
      </w:tblPr>
      <w:tblGrid>
        <w:gridCol w:w="3364"/>
        <w:gridCol w:w="141"/>
        <w:gridCol w:w="1225"/>
        <w:gridCol w:w="1132"/>
        <w:gridCol w:w="1132"/>
        <w:gridCol w:w="1132"/>
        <w:gridCol w:w="1132"/>
        <w:gridCol w:w="1151"/>
      </w:tblGrid>
      <w:tr w:rsidR="00577FB5" w:rsidRPr="00D43563" w14:paraId="380FCF51" w14:textId="77777777" w:rsidTr="002457F4">
        <w:trPr>
          <w:jc w:val="center"/>
        </w:trPr>
        <w:tc>
          <w:tcPr>
            <w:tcW w:w="3364" w:type="dxa"/>
            <w:shd w:val="clear" w:color="auto" w:fill="FFF2CC"/>
            <w:vAlign w:val="center"/>
          </w:tcPr>
          <w:p w14:paraId="7644B3E8" w14:textId="77777777" w:rsidR="00577FB5" w:rsidRPr="008539E0" w:rsidRDefault="00577FB5">
            <w:pPr>
              <w:pStyle w:val="ListParagraph"/>
              <w:numPr>
                <w:ilvl w:val="0"/>
                <w:numId w:val="27"/>
              </w:numPr>
              <w:rPr>
                <w:rFonts w:eastAsia="Times New Roman"/>
                <w:smallCaps/>
                <w:lang w:eastAsia="en-AU"/>
              </w:rPr>
            </w:pPr>
            <w:r w:rsidRPr="008539E0">
              <w:t xml:space="preserve">Which age group do you fit into? </w:t>
            </w:r>
          </w:p>
        </w:tc>
        <w:tc>
          <w:tcPr>
            <w:tcW w:w="141" w:type="dxa"/>
            <w:shd w:val="clear" w:color="auto" w:fill="auto"/>
            <w:vAlign w:val="center"/>
          </w:tcPr>
          <w:p w14:paraId="44B6C9AF" w14:textId="77777777" w:rsidR="00577FB5" w:rsidRPr="000D438C" w:rsidRDefault="00577FB5" w:rsidP="004B3311">
            <w:pPr>
              <w:spacing w:after="0" w:line="240" w:lineRule="auto"/>
              <w:rPr>
                <w:rFonts w:ascii="Arial Narrow" w:eastAsia="Times New Roman" w:hAnsi="Arial Narrow"/>
                <w:b/>
                <w:smallCaps/>
                <w:color w:val="31849B"/>
                <w:sz w:val="12"/>
                <w:szCs w:val="12"/>
                <w:lang w:eastAsia="en-AU"/>
              </w:rPr>
            </w:pPr>
          </w:p>
        </w:tc>
        <w:tc>
          <w:tcPr>
            <w:tcW w:w="1225" w:type="dxa"/>
            <w:shd w:val="clear" w:color="auto" w:fill="auto"/>
            <w:vAlign w:val="center"/>
          </w:tcPr>
          <w:p w14:paraId="336428E6"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2481CFBB" w14:textId="77777777" w:rsidR="00577FB5" w:rsidRPr="00AA4789" w:rsidRDefault="00577FB5" w:rsidP="004B3311">
            <w:pPr>
              <w:spacing w:after="0" w:line="240" w:lineRule="auto"/>
              <w:jc w:val="center"/>
              <w:rPr>
                <w:rFonts w:ascii="Arial Narrow" w:eastAsia="Times New Roman" w:hAnsi="Arial Narrow"/>
                <w:b/>
                <w:smallCaps/>
                <w:color w:val="31849B"/>
                <w:szCs w:val="20"/>
                <w:lang w:eastAsia="en-AU"/>
              </w:rPr>
            </w:pPr>
            <w:r>
              <w:rPr>
                <w:rFonts w:ascii="Arial Narrow" w:eastAsia="Times New Roman" w:hAnsi="Arial Narrow"/>
                <w:szCs w:val="20"/>
              </w:rPr>
              <w:t>Under 20 years</w:t>
            </w:r>
          </w:p>
        </w:tc>
        <w:tc>
          <w:tcPr>
            <w:tcW w:w="1132" w:type="dxa"/>
            <w:shd w:val="clear" w:color="auto" w:fill="auto"/>
            <w:vAlign w:val="center"/>
          </w:tcPr>
          <w:p w14:paraId="230AFA0C"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77277247" w14:textId="77777777" w:rsidR="00577FB5" w:rsidRPr="00AA4789"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20s</w:t>
            </w:r>
          </w:p>
        </w:tc>
        <w:tc>
          <w:tcPr>
            <w:tcW w:w="1132" w:type="dxa"/>
            <w:shd w:val="clear" w:color="auto" w:fill="auto"/>
            <w:vAlign w:val="center"/>
          </w:tcPr>
          <w:p w14:paraId="3F57F86B"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2CE1E6A1" w14:textId="77777777" w:rsidR="00577FB5" w:rsidRPr="00AA4789"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30s</w:t>
            </w:r>
          </w:p>
        </w:tc>
        <w:tc>
          <w:tcPr>
            <w:tcW w:w="1132" w:type="dxa"/>
            <w:shd w:val="clear" w:color="auto" w:fill="auto"/>
            <w:vAlign w:val="center"/>
          </w:tcPr>
          <w:p w14:paraId="71598C72"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136DE914" w14:textId="77777777" w:rsidR="00577FB5" w:rsidRPr="00AA4789"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40s</w:t>
            </w:r>
          </w:p>
        </w:tc>
        <w:tc>
          <w:tcPr>
            <w:tcW w:w="1132" w:type="dxa"/>
            <w:shd w:val="clear" w:color="auto" w:fill="auto"/>
            <w:vAlign w:val="center"/>
          </w:tcPr>
          <w:p w14:paraId="7A935AE3"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0212A045" w14:textId="77777777" w:rsidR="00577FB5" w:rsidRDefault="00577FB5" w:rsidP="004B3311">
            <w:pPr>
              <w:spacing w:after="0" w:line="240" w:lineRule="auto"/>
              <w:jc w:val="center"/>
              <w:rPr>
                <w:rFonts w:ascii="Arial Narrow" w:eastAsia="Times New Roman" w:hAnsi="Arial Narrow"/>
                <w:sz w:val="28"/>
                <w:szCs w:val="28"/>
              </w:rPr>
            </w:pPr>
            <w:r>
              <w:rPr>
                <w:rFonts w:ascii="Arial Narrow" w:eastAsia="Times New Roman" w:hAnsi="Arial Narrow"/>
                <w:szCs w:val="20"/>
              </w:rPr>
              <w:t>50s</w:t>
            </w:r>
          </w:p>
        </w:tc>
        <w:tc>
          <w:tcPr>
            <w:tcW w:w="1151" w:type="dxa"/>
            <w:shd w:val="clear" w:color="auto" w:fill="auto"/>
            <w:vAlign w:val="center"/>
          </w:tcPr>
          <w:p w14:paraId="1F9B1677"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1BB98AD5" w14:textId="77777777" w:rsidR="00577FB5" w:rsidRPr="00AA4789"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60+ years</w:t>
            </w:r>
          </w:p>
        </w:tc>
      </w:tr>
    </w:tbl>
    <w:p w14:paraId="51912A45" w14:textId="77777777" w:rsidR="00577FB5" w:rsidRPr="008554BE" w:rsidRDefault="00577FB5" w:rsidP="004B3311">
      <w:pPr>
        <w:spacing w:after="0" w:line="240" w:lineRule="auto"/>
        <w:rPr>
          <w:sz w:val="12"/>
          <w:szCs w:val="12"/>
        </w:rPr>
      </w:pPr>
    </w:p>
    <w:tbl>
      <w:tblPr>
        <w:tblW w:w="10409" w:type="dxa"/>
        <w:jc w:val="center"/>
        <w:tblBorders>
          <w:top w:val="single" w:sz="2" w:space="0" w:color="5F497A"/>
          <w:left w:val="single" w:sz="2" w:space="0" w:color="5F497A"/>
          <w:bottom w:val="single" w:sz="2" w:space="0" w:color="5F497A"/>
          <w:right w:val="single" w:sz="2" w:space="0" w:color="5F497A"/>
        </w:tblBorders>
        <w:tblCellMar>
          <w:left w:w="28" w:type="dxa"/>
          <w:right w:w="28" w:type="dxa"/>
        </w:tblCellMar>
        <w:tblLook w:val="04A0" w:firstRow="1" w:lastRow="0" w:firstColumn="1" w:lastColumn="0" w:noHBand="0" w:noVBand="1"/>
      </w:tblPr>
      <w:tblGrid>
        <w:gridCol w:w="3364"/>
        <w:gridCol w:w="141"/>
        <w:gridCol w:w="1417"/>
        <w:gridCol w:w="1418"/>
        <w:gridCol w:w="2034"/>
        <w:gridCol w:w="2035"/>
      </w:tblGrid>
      <w:tr w:rsidR="00577FB5" w:rsidRPr="00D43563" w14:paraId="25B3072B" w14:textId="77777777" w:rsidTr="002457F4">
        <w:trPr>
          <w:jc w:val="center"/>
        </w:trPr>
        <w:tc>
          <w:tcPr>
            <w:tcW w:w="3364" w:type="dxa"/>
            <w:shd w:val="clear" w:color="auto" w:fill="FFF2CC"/>
            <w:vAlign w:val="center"/>
          </w:tcPr>
          <w:p w14:paraId="490F7CB9" w14:textId="77777777" w:rsidR="00577FB5" w:rsidRPr="008539E0" w:rsidRDefault="00577FB5">
            <w:pPr>
              <w:pStyle w:val="ListParagraph"/>
              <w:numPr>
                <w:ilvl w:val="0"/>
                <w:numId w:val="27"/>
              </w:numPr>
              <w:rPr>
                <w:rFonts w:eastAsia="Times New Roman"/>
                <w:smallCaps/>
                <w:lang w:eastAsia="en-AU"/>
              </w:rPr>
            </w:pPr>
            <w:r w:rsidRPr="008539E0">
              <w:t xml:space="preserve">Which gender do you identify with? </w:t>
            </w:r>
          </w:p>
        </w:tc>
        <w:tc>
          <w:tcPr>
            <w:tcW w:w="141" w:type="dxa"/>
            <w:shd w:val="clear" w:color="auto" w:fill="auto"/>
            <w:vAlign w:val="center"/>
          </w:tcPr>
          <w:p w14:paraId="72308F02" w14:textId="77777777" w:rsidR="00577FB5" w:rsidRPr="000D438C" w:rsidRDefault="00577FB5" w:rsidP="004B3311">
            <w:pPr>
              <w:spacing w:after="0" w:line="240" w:lineRule="auto"/>
              <w:rPr>
                <w:rFonts w:ascii="Arial Narrow" w:eastAsia="Times New Roman" w:hAnsi="Arial Narrow"/>
                <w:b/>
                <w:smallCaps/>
                <w:color w:val="31849B"/>
                <w:sz w:val="12"/>
                <w:szCs w:val="12"/>
                <w:lang w:eastAsia="en-AU"/>
              </w:rPr>
            </w:pPr>
          </w:p>
        </w:tc>
        <w:tc>
          <w:tcPr>
            <w:tcW w:w="1417" w:type="dxa"/>
            <w:shd w:val="clear" w:color="auto" w:fill="auto"/>
            <w:vAlign w:val="center"/>
          </w:tcPr>
          <w:p w14:paraId="4BEB3CB5"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1A84C4B2" w14:textId="77777777" w:rsidR="00577FB5" w:rsidRPr="00AA4789" w:rsidRDefault="00577FB5" w:rsidP="004B3311">
            <w:pPr>
              <w:spacing w:after="0" w:line="240" w:lineRule="auto"/>
              <w:jc w:val="center"/>
              <w:rPr>
                <w:rFonts w:ascii="Arial Narrow" w:eastAsia="Times New Roman" w:hAnsi="Arial Narrow"/>
                <w:b/>
                <w:smallCaps/>
                <w:color w:val="31849B"/>
                <w:szCs w:val="20"/>
                <w:lang w:eastAsia="en-AU"/>
              </w:rPr>
            </w:pPr>
            <w:r>
              <w:rPr>
                <w:rFonts w:ascii="Arial Narrow" w:eastAsia="Times New Roman" w:hAnsi="Arial Narrow"/>
                <w:szCs w:val="20"/>
              </w:rPr>
              <w:t>Female</w:t>
            </w:r>
          </w:p>
        </w:tc>
        <w:tc>
          <w:tcPr>
            <w:tcW w:w="1418" w:type="dxa"/>
            <w:shd w:val="clear" w:color="auto" w:fill="auto"/>
            <w:vAlign w:val="center"/>
          </w:tcPr>
          <w:p w14:paraId="727AAB71"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670FF287" w14:textId="77777777" w:rsidR="00577FB5" w:rsidRPr="00AA4789"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Male</w:t>
            </w:r>
          </w:p>
        </w:tc>
        <w:tc>
          <w:tcPr>
            <w:tcW w:w="2034" w:type="dxa"/>
            <w:shd w:val="clear" w:color="auto" w:fill="auto"/>
            <w:vAlign w:val="center"/>
          </w:tcPr>
          <w:p w14:paraId="69D81535"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21B28F3D" w14:textId="77777777" w:rsidR="00577FB5" w:rsidRPr="00AA4789"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Non-binary/ Other</w:t>
            </w:r>
          </w:p>
        </w:tc>
        <w:tc>
          <w:tcPr>
            <w:tcW w:w="2035" w:type="dxa"/>
            <w:shd w:val="clear" w:color="auto" w:fill="auto"/>
            <w:vAlign w:val="center"/>
          </w:tcPr>
          <w:p w14:paraId="5A2DC9BC"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29A12271" w14:textId="77777777" w:rsidR="00577FB5" w:rsidRPr="00AA4789"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Prefer not to answer</w:t>
            </w:r>
          </w:p>
        </w:tc>
      </w:tr>
    </w:tbl>
    <w:p w14:paraId="4A943A58" w14:textId="77777777" w:rsidR="00577FB5" w:rsidRPr="00C33A88" w:rsidRDefault="00577FB5" w:rsidP="004B3311">
      <w:pPr>
        <w:spacing w:before="240" w:line="240" w:lineRule="auto"/>
        <w:jc w:val="center"/>
        <w:rPr>
          <w:rFonts w:ascii="Arial Narrow" w:hAnsi="Arial Narrow"/>
          <w:smallCaps/>
        </w:rPr>
      </w:pPr>
      <w:r w:rsidRPr="00C33A88">
        <w:rPr>
          <w:rFonts w:ascii="Arial Narrow" w:hAnsi="Arial Narrow"/>
          <w:b/>
          <w:smallCaps/>
        </w:rPr>
        <w:t xml:space="preserve">Thank You Very Much  </w:t>
      </w:r>
      <w:r w:rsidRPr="00C33A88">
        <w:rPr>
          <w:rFonts w:ascii="Arial Narrow" w:hAnsi="Arial Narrow"/>
          <w:smallCaps/>
        </w:rPr>
        <w:t>– for taking the time to answer these questions</w:t>
      </w:r>
      <w:bookmarkEnd w:id="145"/>
    </w:p>
    <w:p w14:paraId="73920663" w14:textId="77777777" w:rsidR="00342229" w:rsidRDefault="00342229">
      <w:pPr>
        <w:autoSpaceDE/>
        <w:autoSpaceDN/>
        <w:adjustRightInd/>
        <w:spacing w:after="0" w:line="240" w:lineRule="auto"/>
        <w:rPr>
          <w:rFonts w:asciiTheme="majorHAnsi" w:eastAsiaTheme="majorEastAsia" w:hAnsiTheme="majorHAnsi" w:cstheme="majorBidi"/>
          <w:b/>
          <w:sz w:val="22"/>
        </w:rPr>
      </w:pPr>
      <w:bookmarkStart w:id="146" w:name="_Toc123583972"/>
      <w:r>
        <w:br w:type="page"/>
      </w:r>
    </w:p>
    <w:p w14:paraId="3E511635" w14:textId="13B721A2" w:rsidR="00DD0A83" w:rsidRDefault="00DD0A83" w:rsidP="004B3311">
      <w:pPr>
        <w:pStyle w:val="Heading3"/>
      </w:pPr>
      <w:bookmarkStart w:id="147" w:name="_Toc133576392"/>
      <w:r>
        <w:t>Post-training survey (health professionals)</w:t>
      </w:r>
      <w:bookmarkEnd w:id="146"/>
      <w:bookmarkEnd w:id="147"/>
    </w:p>
    <w:tbl>
      <w:tblPr>
        <w:tblW w:w="9728" w:type="dxa"/>
        <w:tblBorders>
          <w:top w:val="thinThickThinSmallGap" w:sz="18" w:space="0" w:color="7030A0"/>
          <w:left w:val="thinThickThinSmallGap" w:sz="18" w:space="0" w:color="7030A0"/>
          <w:bottom w:val="thinThickThinSmallGap" w:sz="18" w:space="0" w:color="7030A0"/>
          <w:right w:val="thinThickThinSmallGap" w:sz="18" w:space="0" w:color="7030A0"/>
          <w:insideH w:val="thinThickThinSmallGap" w:sz="18" w:space="0" w:color="7030A0"/>
          <w:insideV w:val="thinThickThinSmallGap" w:sz="18" w:space="0" w:color="7030A0"/>
        </w:tblBorders>
        <w:shd w:val="clear" w:color="auto" w:fill="DEEAF6"/>
        <w:tblCellMar>
          <w:top w:w="57" w:type="dxa"/>
          <w:left w:w="57" w:type="dxa"/>
          <w:bottom w:w="57" w:type="dxa"/>
          <w:right w:w="57" w:type="dxa"/>
        </w:tblCellMar>
        <w:tblLook w:val="04A0" w:firstRow="1" w:lastRow="0" w:firstColumn="1" w:lastColumn="0" w:noHBand="0" w:noVBand="1"/>
      </w:tblPr>
      <w:tblGrid>
        <w:gridCol w:w="9728"/>
      </w:tblGrid>
      <w:tr w:rsidR="00577FB5" w14:paraId="1F4086B7" w14:textId="77777777" w:rsidTr="00577FB5">
        <w:trPr>
          <w:cantSplit/>
        </w:trPr>
        <w:tc>
          <w:tcPr>
            <w:tcW w:w="9728" w:type="dxa"/>
            <w:shd w:val="clear" w:color="auto" w:fill="F2B4CC"/>
            <w:vAlign w:val="center"/>
          </w:tcPr>
          <w:p w14:paraId="36599485" w14:textId="77777777" w:rsidR="00577FB5" w:rsidRPr="00577FB5" w:rsidRDefault="00577FB5" w:rsidP="004B3311">
            <w:pPr>
              <w:spacing w:after="0" w:line="240" w:lineRule="auto"/>
              <w:jc w:val="center"/>
              <w:rPr>
                <w:rFonts w:ascii="Albany AMT" w:eastAsia="Times New Roman" w:hAnsi="Albany AMT" w:cs="Albany AMT"/>
                <w:b/>
                <w:color w:val="262626"/>
                <w:sz w:val="34"/>
                <w:szCs w:val="34"/>
              </w:rPr>
            </w:pPr>
            <w:r w:rsidRPr="00577FB5">
              <w:rPr>
                <w:rFonts w:ascii="Albany AMT" w:eastAsia="Times New Roman" w:hAnsi="Albany AMT" w:cs="Albany AMT"/>
                <w:b/>
                <w:color w:val="262626"/>
                <w:sz w:val="34"/>
                <w:szCs w:val="34"/>
              </w:rPr>
              <w:t>Domestic and Family Violence Pilot:</w:t>
            </w:r>
            <w:r w:rsidRPr="00577FB5">
              <w:rPr>
                <w:rFonts w:ascii="Segoe UI" w:eastAsia="Times New Roman" w:hAnsi="Segoe UI" w:cs="Segoe UI"/>
                <w:bCs/>
                <w:color w:val="262626"/>
                <w:sz w:val="18"/>
                <w:szCs w:val="18"/>
                <w:lang w:eastAsia="en-AU"/>
              </w:rPr>
              <w:t xml:space="preserve"> </w:t>
            </w:r>
            <w:r w:rsidRPr="00577FB5">
              <w:rPr>
                <w:rFonts w:ascii="Albany AMT" w:eastAsia="Times New Roman" w:hAnsi="Albany AMT" w:cs="Albany AMT"/>
                <w:b/>
                <w:color w:val="262626"/>
                <w:sz w:val="34"/>
                <w:szCs w:val="34"/>
              </w:rPr>
              <w:t>POST-Training Survey</w:t>
            </w:r>
          </w:p>
          <w:p w14:paraId="0CC93D47" w14:textId="3EADA7B5" w:rsidR="00577FB5" w:rsidRPr="00577FB5" w:rsidRDefault="00432465" w:rsidP="004B3311">
            <w:pPr>
              <w:spacing w:after="0" w:line="240" w:lineRule="auto"/>
              <w:jc w:val="center"/>
              <w:rPr>
                <w:rFonts w:ascii="Albany AMT" w:eastAsia="Times New Roman" w:hAnsi="Albany AMT" w:cs="Albany AMT"/>
                <w:b/>
                <w:color w:val="262626"/>
                <w:sz w:val="34"/>
                <w:szCs w:val="34"/>
              </w:rPr>
            </w:pPr>
            <w:r>
              <w:rPr>
                <w:rFonts w:ascii="Albany AMT" w:eastAsia="Times New Roman" w:hAnsi="Albany AMT" w:cs="Albany AMT"/>
                <w:b/>
                <w:color w:val="0070C0"/>
                <w:sz w:val="30"/>
                <w:szCs w:val="30"/>
              </w:rPr>
              <w:t>HEALTH PROFESSIONALS</w:t>
            </w:r>
          </w:p>
        </w:tc>
      </w:tr>
    </w:tbl>
    <w:p w14:paraId="097CDD9F" w14:textId="77777777" w:rsidR="00577FB5" w:rsidRPr="007E3635" w:rsidRDefault="00577FB5" w:rsidP="004B3311">
      <w:pPr>
        <w:spacing w:after="0" w:line="240" w:lineRule="auto"/>
        <w:jc w:val="center"/>
        <w:rPr>
          <w:rFonts w:ascii="Segoe UI" w:eastAsia="Times New Roman" w:hAnsi="Segoe UI" w:cs="Segoe UI"/>
          <w:bCs/>
          <w:color w:val="262626"/>
          <w:szCs w:val="20"/>
          <w:lang w:eastAsia="en-AU"/>
        </w:rPr>
      </w:pPr>
      <w:r w:rsidRPr="00086EEB">
        <w:rPr>
          <w:rFonts w:ascii="Segoe UI" w:eastAsia="Times New Roman" w:hAnsi="Segoe UI" w:cs="Segoe UI"/>
          <w:bCs/>
          <w:color w:val="262626"/>
          <w:szCs w:val="20"/>
          <w:lang w:eastAsia="en-AU"/>
        </w:rPr>
        <w:t xml:space="preserve">Welcome to the Outcomes Survey for the Primary Health Network Domestic and Family Violence </w:t>
      </w:r>
      <w:r>
        <w:rPr>
          <w:rFonts w:ascii="Segoe UI" w:eastAsia="Times New Roman" w:hAnsi="Segoe UI" w:cs="Segoe UI"/>
          <w:bCs/>
          <w:color w:val="262626"/>
          <w:szCs w:val="20"/>
          <w:lang w:eastAsia="en-AU"/>
        </w:rPr>
        <w:t xml:space="preserve">(DFV) </w:t>
      </w:r>
      <w:r w:rsidRPr="00086EEB">
        <w:rPr>
          <w:rFonts w:ascii="Segoe UI" w:eastAsia="Times New Roman" w:hAnsi="Segoe UI" w:cs="Segoe UI"/>
          <w:bCs/>
          <w:color w:val="262626"/>
          <w:szCs w:val="20"/>
          <w:lang w:eastAsia="en-AU"/>
        </w:rPr>
        <w:t xml:space="preserve">Pilot currently underway across New South Wales, Queensland and Victoria. </w:t>
      </w:r>
    </w:p>
    <w:p w14:paraId="164EC6A6" w14:textId="6C8A960B" w:rsidR="00577FB5" w:rsidRDefault="00577FB5" w:rsidP="004B3311">
      <w:pPr>
        <w:spacing w:after="0" w:line="240" w:lineRule="auto"/>
        <w:jc w:val="center"/>
        <w:rPr>
          <w:rFonts w:ascii="Segoe UI" w:eastAsia="Times New Roman" w:hAnsi="Segoe UI" w:cs="Segoe UI"/>
          <w:bCs/>
          <w:color w:val="262626"/>
          <w:szCs w:val="20"/>
          <w:lang w:eastAsia="en-AU"/>
        </w:rPr>
      </w:pPr>
      <w:r w:rsidRPr="007E3635">
        <w:rPr>
          <w:rFonts w:ascii="Segoe UI" w:eastAsia="Times New Roman" w:hAnsi="Segoe UI" w:cs="Segoe UI"/>
          <w:bCs/>
          <w:color w:val="262626"/>
          <w:szCs w:val="20"/>
          <w:lang w:eastAsia="en-AU"/>
        </w:rPr>
        <w:t xml:space="preserve">It will help us understand </w:t>
      </w:r>
      <w:r>
        <w:rPr>
          <w:rFonts w:ascii="Segoe UI" w:eastAsia="Times New Roman" w:hAnsi="Segoe UI" w:cs="Segoe UI"/>
          <w:bCs/>
          <w:color w:val="262626"/>
          <w:szCs w:val="20"/>
          <w:lang w:eastAsia="en-AU"/>
        </w:rPr>
        <w:t xml:space="preserve">what people think about </w:t>
      </w:r>
      <w:r w:rsidR="005B13D4">
        <w:rPr>
          <w:rFonts w:ascii="Segoe UI" w:eastAsia="Times New Roman" w:hAnsi="Segoe UI" w:cs="Segoe UI"/>
          <w:bCs/>
          <w:color w:val="262626"/>
          <w:szCs w:val="20"/>
          <w:lang w:eastAsia="en-AU"/>
        </w:rPr>
        <w:t>the DFV pilot</w:t>
      </w:r>
      <w:r>
        <w:rPr>
          <w:rFonts w:ascii="Segoe UI" w:eastAsia="Times New Roman" w:hAnsi="Segoe UI" w:cs="Segoe UI"/>
          <w:bCs/>
          <w:color w:val="262626"/>
          <w:szCs w:val="20"/>
          <w:lang w:eastAsia="en-AU"/>
        </w:rPr>
        <w:t xml:space="preserve">, </w:t>
      </w:r>
      <w:r w:rsidRPr="007E3635">
        <w:rPr>
          <w:rFonts w:ascii="Segoe UI" w:eastAsia="Times New Roman" w:hAnsi="Segoe UI" w:cs="Segoe UI"/>
          <w:bCs/>
          <w:color w:val="262626"/>
          <w:szCs w:val="20"/>
          <w:lang w:eastAsia="en-AU"/>
        </w:rPr>
        <w:t xml:space="preserve">how </w:t>
      </w:r>
      <w:r>
        <w:rPr>
          <w:rFonts w:ascii="Segoe UI" w:eastAsia="Times New Roman" w:hAnsi="Segoe UI" w:cs="Segoe UI"/>
          <w:bCs/>
          <w:color w:val="262626"/>
          <w:szCs w:val="20"/>
          <w:lang w:eastAsia="en-AU"/>
        </w:rPr>
        <w:t>helpful it is an</w:t>
      </w:r>
      <w:r w:rsidRPr="007E3635">
        <w:rPr>
          <w:rFonts w:ascii="Segoe UI" w:eastAsia="Times New Roman" w:hAnsi="Segoe UI" w:cs="Segoe UI"/>
          <w:bCs/>
          <w:color w:val="262626"/>
          <w:szCs w:val="20"/>
          <w:lang w:eastAsia="en-AU"/>
        </w:rPr>
        <w:t xml:space="preserve">d </w:t>
      </w:r>
      <w:r>
        <w:rPr>
          <w:rFonts w:ascii="Segoe UI" w:eastAsia="Times New Roman" w:hAnsi="Segoe UI" w:cs="Segoe UI"/>
          <w:bCs/>
          <w:color w:val="262626"/>
          <w:szCs w:val="20"/>
          <w:lang w:eastAsia="en-AU"/>
        </w:rPr>
        <w:t xml:space="preserve">how </w:t>
      </w:r>
      <w:r w:rsidRPr="007E3635">
        <w:rPr>
          <w:rFonts w:ascii="Segoe UI" w:eastAsia="Times New Roman" w:hAnsi="Segoe UI" w:cs="Segoe UI"/>
          <w:bCs/>
          <w:color w:val="262626"/>
          <w:szCs w:val="20"/>
          <w:lang w:eastAsia="en-AU"/>
        </w:rPr>
        <w:t xml:space="preserve">it </w:t>
      </w:r>
      <w:r>
        <w:rPr>
          <w:rFonts w:ascii="Segoe UI" w:eastAsia="Times New Roman" w:hAnsi="Segoe UI" w:cs="Segoe UI"/>
          <w:bCs/>
          <w:color w:val="262626"/>
          <w:szCs w:val="20"/>
          <w:lang w:eastAsia="en-AU"/>
        </w:rPr>
        <w:t xml:space="preserve">could be </w:t>
      </w:r>
      <w:r w:rsidRPr="007E3635">
        <w:rPr>
          <w:rFonts w:ascii="Segoe UI" w:eastAsia="Times New Roman" w:hAnsi="Segoe UI" w:cs="Segoe UI"/>
          <w:bCs/>
          <w:color w:val="262626"/>
          <w:szCs w:val="20"/>
          <w:lang w:eastAsia="en-AU"/>
        </w:rPr>
        <w:t>better.</w:t>
      </w:r>
    </w:p>
    <w:tbl>
      <w:tblPr>
        <w:tblStyle w:val="TableGrid"/>
        <w:tblW w:w="0" w:type="auto"/>
        <w:tblInd w:w="3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106"/>
      </w:tblGrid>
      <w:tr w:rsidR="00577FB5" w14:paraId="38941574" w14:textId="77777777" w:rsidTr="002457F4">
        <w:trPr>
          <w:trHeight w:val="1736"/>
        </w:trPr>
        <w:tc>
          <w:tcPr>
            <w:tcW w:w="2551" w:type="dxa"/>
          </w:tcPr>
          <w:p w14:paraId="67279662" w14:textId="77777777" w:rsidR="00577FB5" w:rsidRDefault="00577FB5" w:rsidP="004B3311">
            <w:pPr>
              <w:spacing w:after="0" w:line="240" w:lineRule="auto"/>
              <w:jc w:val="center"/>
              <w:rPr>
                <w:rFonts w:ascii="Segoe UI" w:hAnsi="Segoe UI" w:cs="Segoe UI"/>
                <w:bCs/>
                <w:color w:val="262626"/>
                <w:szCs w:val="20"/>
                <w:lang w:eastAsia="en-AU"/>
              </w:rPr>
            </w:pPr>
          </w:p>
          <w:p w14:paraId="74C123C3" w14:textId="77777777" w:rsidR="00577FB5" w:rsidRDefault="00577FB5" w:rsidP="004B3311">
            <w:pPr>
              <w:spacing w:after="0" w:line="240" w:lineRule="auto"/>
              <w:jc w:val="right"/>
              <w:rPr>
                <w:rFonts w:ascii="Segoe UI" w:hAnsi="Segoe UI" w:cs="Segoe UI"/>
                <w:bCs/>
                <w:color w:val="262626"/>
                <w:szCs w:val="20"/>
                <w:lang w:eastAsia="en-AU"/>
              </w:rPr>
            </w:pPr>
            <w:r>
              <w:rPr>
                <w:rFonts w:ascii="Segoe UI" w:hAnsi="Segoe UI" w:cs="Segoe UI"/>
                <w:bCs/>
                <w:color w:val="262626"/>
                <w:szCs w:val="20"/>
                <w:lang w:eastAsia="en-AU"/>
              </w:rPr>
              <w:t>To access this survey online, scan this QR code</w:t>
            </w:r>
          </w:p>
          <w:p w14:paraId="3085DAD7" w14:textId="77777777" w:rsidR="00577FB5" w:rsidRDefault="00577FB5" w:rsidP="004B3311">
            <w:pPr>
              <w:spacing w:after="0" w:line="240" w:lineRule="auto"/>
              <w:jc w:val="center"/>
              <w:rPr>
                <w:rFonts w:ascii="Segoe UI" w:hAnsi="Segoe UI" w:cs="Segoe UI"/>
                <w:bCs/>
                <w:color w:val="262626"/>
                <w:szCs w:val="20"/>
                <w:lang w:eastAsia="en-AU"/>
              </w:rPr>
            </w:pPr>
          </w:p>
        </w:tc>
        <w:tc>
          <w:tcPr>
            <w:tcW w:w="2106" w:type="dxa"/>
          </w:tcPr>
          <w:p w14:paraId="1A292C45" w14:textId="77777777" w:rsidR="00577FB5" w:rsidRDefault="00577FB5" w:rsidP="004B3311">
            <w:pPr>
              <w:spacing w:after="0" w:line="240" w:lineRule="auto"/>
              <w:jc w:val="center"/>
              <w:rPr>
                <w:rFonts w:ascii="Segoe UI" w:hAnsi="Segoe UI" w:cs="Segoe UI"/>
                <w:bCs/>
                <w:color w:val="262626"/>
                <w:szCs w:val="20"/>
                <w:lang w:eastAsia="en-AU"/>
              </w:rPr>
            </w:pPr>
            <w:r>
              <w:rPr>
                <w:rFonts w:ascii="Segoe UI" w:hAnsi="Segoe UI" w:cs="Segoe UI"/>
                <w:bCs/>
                <w:noProof/>
                <w:color w:val="262626"/>
                <w:szCs w:val="20"/>
                <w:lang w:eastAsia="en-AU"/>
              </w:rPr>
              <w:drawing>
                <wp:inline distT="0" distB="0" distL="0" distR="0" wp14:anchorId="27C9B341" wp14:editId="52F8576E">
                  <wp:extent cx="1191600" cy="1191600"/>
                  <wp:effectExtent l="0" t="0" r="8890" b="8890"/>
                  <wp:docPr id="10" name="Picture 10" descr="Qr code for a Post-Training Survey. One of the Monitoring data collection tools for the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r code for a Post-Training Survey. One of the Monitoring data collection tools for the Evaluation."/>
                          <pic:cNvPicPr/>
                        </pic:nvPicPr>
                        <pic:blipFill>
                          <a:blip r:embed="rId48">
                            <a:extLst>
                              <a:ext uri="{28A0092B-C50C-407E-A947-70E740481C1C}">
                                <a14:useLocalDpi xmlns:a14="http://schemas.microsoft.com/office/drawing/2010/main" val="0"/>
                              </a:ext>
                            </a:extLst>
                          </a:blip>
                          <a:stretch>
                            <a:fillRect/>
                          </a:stretch>
                        </pic:blipFill>
                        <pic:spPr>
                          <a:xfrm>
                            <a:off x="0" y="0"/>
                            <a:ext cx="1191600" cy="1191600"/>
                          </a:xfrm>
                          <a:prstGeom prst="rect">
                            <a:avLst/>
                          </a:prstGeom>
                        </pic:spPr>
                      </pic:pic>
                    </a:graphicData>
                  </a:graphic>
                </wp:inline>
              </w:drawing>
            </w:r>
          </w:p>
        </w:tc>
      </w:tr>
    </w:tbl>
    <w:p w14:paraId="2407DA6F" w14:textId="77777777" w:rsidR="00577FB5" w:rsidRPr="003F1E81" w:rsidRDefault="00577FB5" w:rsidP="004B3311">
      <w:pPr>
        <w:spacing w:after="0" w:line="240" w:lineRule="auto"/>
        <w:jc w:val="center"/>
        <w:rPr>
          <w:b/>
          <w:bCs/>
          <w:szCs w:val="20"/>
        </w:rPr>
      </w:pPr>
      <w:r>
        <w:rPr>
          <w:b/>
          <w:bCs/>
          <w:szCs w:val="20"/>
        </w:rPr>
        <w:t xml:space="preserve">To help us link your responses across the two surveys, please answer the following questions. </w:t>
      </w:r>
      <w:r w:rsidRPr="003F1E81">
        <w:rPr>
          <w:b/>
          <w:bCs/>
          <w:szCs w:val="20"/>
        </w:rPr>
        <w:t>They can’t be used to identify you.</w:t>
      </w:r>
    </w:p>
    <w:tbl>
      <w:tblPr>
        <w:tblW w:w="0" w:type="auto"/>
        <w:jc w:val="center"/>
        <w:tblBorders>
          <w:top w:val="single" w:sz="2" w:space="0" w:color="5F497A"/>
          <w:left w:val="single" w:sz="2" w:space="0" w:color="5F497A"/>
          <w:bottom w:val="single" w:sz="2" w:space="0" w:color="5F497A"/>
          <w:right w:val="single" w:sz="2" w:space="0" w:color="5F497A"/>
        </w:tblBorders>
        <w:shd w:val="clear" w:color="auto" w:fill="DEEAF6"/>
        <w:tblCellMar>
          <w:left w:w="57" w:type="dxa"/>
          <w:right w:w="57" w:type="dxa"/>
        </w:tblCellMar>
        <w:tblLook w:val="04A0" w:firstRow="1" w:lastRow="0" w:firstColumn="1" w:lastColumn="0" w:noHBand="0" w:noVBand="1"/>
      </w:tblPr>
      <w:tblGrid>
        <w:gridCol w:w="4773"/>
        <w:gridCol w:w="4853"/>
      </w:tblGrid>
      <w:tr w:rsidR="00577FB5" w:rsidRPr="008023BA" w14:paraId="25B6FD9C" w14:textId="77777777" w:rsidTr="002457F4">
        <w:trPr>
          <w:trHeight w:val="330"/>
          <w:jc w:val="center"/>
        </w:trPr>
        <w:tc>
          <w:tcPr>
            <w:tcW w:w="4960" w:type="dxa"/>
            <w:shd w:val="clear" w:color="auto" w:fill="F2B4CC"/>
            <w:tcMar>
              <w:left w:w="57" w:type="dxa"/>
              <w:right w:w="57" w:type="dxa"/>
            </w:tcMar>
            <w:vAlign w:val="center"/>
          </w:tcPr>
          <w:p w14:paraId="5C539F40" w14:textId="77777777" w:rsidR="00577FB5" w:rsidRPr="00A713AA" w:rsidRDefault="00577FB5">
            <w:pPr>
              <w:pStyle w:val="ListParagraph"/>
              <w:numPr>
                <w:ilvl w:val="0"/>
                <w:numId w:val="31"/>
              </w:numPr>
            </w:pPr>
            <w:r w:rsidRPr="00A713AA">
              <w:t>What is your mother’s maiden name?</w:t>
            </w:r>
          </w:p>
        </w:tc>
        <w:tc>
          <w:tcPr>
            <w:tcW w:w="5099" w:type="dxa"/>
            <w:shd w:val="clear" w:color="auto" w:fill="auto"/>
            <w:tcMar>
              <w:left w:w="57" w:type="dxa"/>
              <w:right w:w="57" w:type="dxa"/>
            </w:tcMar>
            <w:vAlign w:val="center"/>
          </w:tcPr>
          <w:p w14:paraId="0F114CAB" w14:textId="77777777" w:rsidR="00577FB5" w:rsidRPr="008023BA" w:rsidRDefault="00577FB5" w:rsidP="004B3311">
            <w:pPr>
              <w:spacing w:before="20" w:after="20" w:line="240" w:lineRule="auto"/>
              <w:jc w:val="center"/>
              <w:rPr>
                <w:rFonts w:ascii="Arial Narrow" w:eastAsia="Times New Roman" w:hAnsi="Arial Narrow"/>
                <w:szCs w:val="20"/>
              </w:rPr>
            </w:pPr>
          </w:p>
        </w:tc>
      </w:tr>
    </w:tbl>
    <w:p w14:paraId="782C1A11" w14:textId="77777777" w:rsidR="00577FB5" w:rsidRPr="00984F10" w:rsidRDefault="00577FB5" w:rsidP="004B3311">
      <w:pPr>
        <w:spacing w:after="0" w:line="240" w:lineRule="auto"/>
      </w:pPr>
    </w:p>
    <w:tbl>
      <w:tblPr>
        <w:tblW w:w="0" w:type="auto"/>
        <w:jc w:val="center"/>
        <w:tblBorders>
          <w:top w:val="single" w:sz="2" w:space="0" w:color="5F497A"/>
          <w:left w:val="single" w:sz="2" w:space="0" w:color="5F497A"/>
          <w:bottom w:val="single" w:sz="2" w:space="0" w:color="5F497A"/>
          <w:right w:val="single" w:sz="2" w:space="0" w:color="5F497A"/>
        </w:tblBorders>
        <w:shd w:val="clear" w:color="auto" w:fill="DEEAF6"/>
        <w:tblCellMar>
          <w:left w:w="57" w:type="dxa"/>
          <w:right w:w="57" w:type="dxa"/>
        </w:tblCellMar>
        <w:tblLook w:val="04A0" w:firstRow="1" w:lastRow="0" w:firstColumn="1" w:lastColumn="0" w:noHBand="0" w:noVBand="1"/>
      </w:tblPr>
      <w:tblGrid>
        <w:gridCol w:w="4768"/>
        <w:gridCol w:w="4858"/>
      </w:tblGrid>
      <w:tr w:rsidR="00577FB5" w:rsidRPr="008023BA" w14:paraId="7431CB9B" w14:textId="77777777" w:rsidTr="002457F4">
        <w:trPr>
          <w:trHeight w:val="330"/>
          <w:jc w:val="center"/>
        </w:trPr>
        <w:tc>
          <w:tcPr>
            <w:tcW w:w="4960" w:type="dxa"/>
            <w:shd w:val="clear" w:color="auto" w:fill="F2B4CC"/>
            <w:tcMar>
              <w:left w:w="57" w:type="dxa"/>
              <w:right w:w="57" w:type="dxa"/>
            </w:tcMar>
            <w:vAlign w:val="center"/>
          </w:tcPr>
          <w:p w14:paraId="4EF0FA8E" w14:textId="77777777" w:rsidR="00577FB5" w:rsidRPr="00A713AA" w:rsidRDefault="00577FB5">
            <w:pPr>
              <w:pStyle w:val="ListParagraph"/>
              <w:numPr>
                <w:ilvl w:val="0"/>
                <w:numId w:val="31"/>
              </w:numPr>
            </w:pPr>
            <w:r w:rsidRPr="00A713AA">
              <w:t>In which month were you born?</w:t>
            </w:r>
          </w:p>
        </w:tc>
        <w:tc>
          <w:tcPr>
            <w:tcW w:w="5099" w:type="dxa"/>
            <w:shd w:val="clear" w:color="auto" w:fill="auto"/>
            <w:tcMar>
              <w:left w:w="57" w:type="dxa"/>
              <w:right w:w="57" w:type="dxa"/>
            </w:tcMar>
            <w:vAlign w:val="center"/>
          </w:tcPr>
          <w:p w14:paraId="0DC90782" w14:textId="77777777" w:rsidR="00577FB5" w:rsidRPr="008023BA" w:rsidRDefault="00577FB5" w:rsidP="004B3311">
            <w:pPr>
              <w:spacing w:before="20" w:after="20" w:line="240" w:lineRule="auto"/>
              <w:jc w:val="center"/>
              <w:rPr>
                <w:rFonts w:ascii="Arial Narrow" w:eastAsia="Times New Roman" w:hAnsi="Arial Narrow"/>
                <w:szCs w:val="20"/>
              </w:rPr>
            </w:pPr>
          </w:p>
        </w:tc>
      </w:tr>
    </w:tbl>
    <w:p w14:paraId="355D0128" w14:textId="77777777" w:rsidR="00577FB5" w:rsidRPr="00984F10" w:rsidRDefault="00577FB5" w:rsidP="004B3311">
      <w:pPr>
        <w:spacing w:after="0" w:line="240" w:lineRule="auto"/>
      </w:pPr>
    </w:p>
    <w:tbl>
      <w:tblPr>
        <w:tblW w:w="0" w:type="auto"/>
        <w:jc w:val="center"/>
        <w:tblBorders>
          <w:top w:val="single" w:sz="2" w:space="0" w:color="5F497A"/>
          <w:left w:val="single" w:sz="2" w:space="0" w:color="5F497A"/>
          <w:bottom w:val="single" w:sz="2" w:space="0" w:color="5F497A"/>
          <w:right w:val="single" w:sz="2" w:space="0" w:color="5F497A"/>
        </w:tblBorders>
        <w:shd w:val="clear" w:color="auto" w:fill="DEEAF6"/>
        <w:tblCellMar>
          <w:left w:w="57" w:type="dxa"/>
          <w:right w:w="57" w:type="dxa"/>
        </w:tblCellMar>
        <w:tblLook w:val="04A0" w:firstRow="1" w:lastRow="0" w:firstColumn="1" w:lastColumn="0" w:noHBand="0" w:noVBand="1"/>
      </w:tblPr>
      <w:tblGrid>
        <w:gridCol w:w="4766"/>
        <w:gridCol w:w="4860"/>
      </w:tblGrid>
      <w:tr w:rsidR="00577FB5" w:rsidRPr="008023BA" w14:paraId="0D93D1BC" w14:textId="77777777" w:rsidTr="002457F4">
        <w:trPr>
          <w:trHeight w:val="330"/>
          <w:jc w:val="center"/>
        </w:trPr>
        <w:tc>
          <w:tcPr>
            <w:tcW w:w="4960" w:type="dxa"/>
            <w:shd w:val="clear" w:color="auto" w:fill="F2B4CC"/>
            <w:tcMar>
              <w:left w:w="57" w:type="dxa"/>
              <w:right w:w="57" w:type="dxa"/>
            </w:tcMar>
            <w:vAlign w:val="center"/>
          </w:tcPr>
          <w:p w14:paraId="4C021B25" w14:textId="77777777" w:rsidR="00577FB5" w:rsidRPr="00A713AA" w:rsidRDefault="00577FB5">
            <w:pPr>
              <w:pStyle w:val="ListParagraph"/>
              <w:numPr>
                <w:ilvl w:val="0"/>
                <w:numId w:val="31"/>
              </w:numPr>
            </w:pPr>
            <w:r w:rsidRPr="00A713AA">
              <w:t>What was the name of your first pet?</w:t>
            </w:r>
          </w:p>
        </w:tc>
        <w:tc>
          <w:tcPr>
            <w:tcW w:w="5099" w:type="dxa"/>
            <w:shd w:val="clear" w:color="auto" w:fill="auto"/>
            <w:tcMar>
              <w:left w:w="57" w:type="dxa"/>
              <w:right w:w="57" w:type="dxa"/>
            </w:tcMar>
            <w:vAlign w:val="center"/>
          </w:tcPr>
          <w:p w14:paraId="07D83C74" w14:textId="77777777" w:rsidR="00577FB5" w:rsidRPr="008023BA" w:rsidRDefault="00577FB5" w:rsidP="004B3311">
            <w:pPr>
              <w:spacing w:before="20" w:after="20" w:line="240" w:lineRule="auto"/>
              <w:jc w:val="center"/>
              <w:rPr>
                <w:rFonts w:ascii="Arial Narrow" w:eastAsia="Times New Roman" w:hAnsi="Arial Narrow"/>
                <w:szCs w:val="20"/>
              </w:rPr>
            </w:pPr>
          </w:p>
        </w:tc>
      </w:tr>
    </w:tbl>
    <w:p w14:paraId="7AE1D77C" w14:textId="77777777" w:rsidR="00577FB5" w:rsidRPr="00A713AA" w:rsidRDefault="00577FB5" w:rsidP="004B3311">
      <w:pPr>
        <w:spacing w:line="240" w:lineRule="auto"/>
      </w:pPr>
    </w:p>
    <w:p w14:paraId="4514A71C" w14:textId="77777777" w:rsidR="00577FB5" w:rsidRDefault="00577FB5" w:rsidP="004B3311">
      <w:pPr>
        <w:spacing w:after="240" w:line="240" w:lineRule="auto"/>
        <w:jc w:val="center"/>
        <w:rPr>
          <w:b/>
          <w:bCs/>
          <w:szCs w:val="20"/>
        </w:rPr>
      </w:pPr>
      <w:r>
        <w:rPr>
          <w:b/>
          <w:bCs/>
          <w:szCs w:val="20"/>
        </w:rPr>
        <w:t>The following questions ask about your background.</w:t>
      </w:r>
    </w:p>
    <w:tbl>
      <w:tblPr>
        <w:tblW w:w="10409" w:type="dxa"/>
        <w:jc w:val="center"/>
        <w:tblBorders>
          <w:top w:val="single" w:sz="2" w:space="0" w:color="5F497A"/>
          <w:left w:val="single" w:sz="2" w:space="0" w:color="5F497A"/>
          <w:bottom w:val="single" w:sz="2" w:space="0" w:color="5F497A"/>
          <w:right w:val="single" w:sz="2" w:space="0" w:color="5F497A"/>
        </w:tblBorders>
        <w:shd w:val="clear" w:color="auto" w:fill="DEEAF6"/>
        <w:tblCellMar>
          <w:left w:w="28" w:type="dxa"/>
          <w:right w:w="28" w:type="dxa"/>
        </w:tblCellMar>
        <w:tblLook w:val="04A0" w:firstRow="1" w:lastRow="0" w:firstColumn="1" w:lastColumn="0" w:noHBand="0" w:noVBand="1"/>
      </w:tblPr>
      <w:tblGrid>
        <w:gridCol w:w="2209"/>
        <w:gridCol w:w="139"/>
        <w:gridCol w:w="2103"/>
        <w:gridCol w:w="1489"/>
        <w:gridCol w:w="1490"/>
        <w:gridCol w:w="1489"/>
        <w:gridCol w:w="1490"/>
      </w:tblGrid>
      <w:tr w:rsidR="00577FB5" w:rsidRPr="00D43563" w14:paraId="3AB701C6" w14:textId="77777777" w:rsidTr="002457F4">
        <w:trPr>
          <w:jc w:val="center"/>
        </w:trPr>
        <w:tc>
          <w:tcPr>
            <w:tcW w:w="2209" w:type="dxa"/>
            <w:vMerge w:val="restart"/>
            <w:shd w:val="clear" w:color="auto" w:fill="F2B4CC"/>
          </w:tcPr>
          <w:p w14:paraId="445BA8C6" w14:textId="77777777" w:rsidR="00577FB5" w:rsidRPr="00C75F9F" w:rsidRDefault="00577FB5" w:rsidP="00C07BC2">
            <w:pPr>
              <w:ind w:left="112"/>
              <w:rPr>
                <w:lang w:eastAsia="en-AU"/>
              </w:rPr>
            </w:pPr>
          </w:p>
          <w:p w14:paraId="0B669856" w14:textId="77777777" w:rsidR="00577FB5" w:rsidRPr="00114214" w:rsidRDefault="00577FB5">
            <w:pPr>
              <w:pStyle w:val="ListParagraph"/>
              <w:numPr>
                <w:ilvl w:val="0"/>
                <w:numId w:val="31"/>
              </w:numPr>
              <w:rPr>
                <w:rFonts w:eastAsia="Times New Roman"/>
                <w:smallCaps/>
                <w:lang w:eastAsia="en-AU"/>
              </w:rPr>
            </w:pPr>
            <w:r w:rsidRPr="00A713AA">
              <w:t>What is your MAIN profession?</w:t>
            </w:r>
            <w:r>
              <w:br/>
            </w:r>
            <w:r w:rsidRPr="00996236">
              <w:rPr>
                <w:rStyle w:val="Emphasis"/>
              </w:rPr>
              <w:t>Please select only ONE</w:t>
            </w:r>
          </w:p>
        </w:tc>
        <w:tc>
          <w:tcPr>
            <w:tcW w:w="139" w:type="dxa"/>
            <w:shd w:val="clear" w:color="auto" w:fill="F2B4CC"/>
            <w:vAlign w:val="center"/>
          </w:tcPr>
          <w:p w14:paraId="79EEDE00" w14:textId="77777777" w:rsidR="00577FB5" w:rsidRPr="000D438C" w:rsidRDefault="00577FB5" w:rsidP="004B3311">
            <w:pPr>
              <w:spacing w:line="240" w:lineRule="auto"/>
              <w:rPr>
                <w:rFonts w:ascii="Arial Narrow" w:eastAsia="Times New Roman" w:hAnsi="Arial Narrow"/>
                <w:b/>
                <w:smallCaps/>
                <w:color w:val="31849B"/>
                <w:sz w:val="12"/>
                <w:szCs w:val="12"/>
                <w:lang w:eastAsia="en-AU"/>
              </w:rPr>
            </w:pPr>
          </w:p>
        </w:tc>
        <w:tc>
          <w:tcPr>
            <w:tcW w:w="2103" w:type="dxa"/>
            <w:shd w:val="clear" w:color="auto" w:fill="auto"/>
            <w:tcMar>
              <w:bottom w:w="113" w:type="dxa"/>
            </w:tcMar>
          </w:tcPr>
          <w:p w14:paraId="5BC7A022"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14571531" w14:textId="77777777" w:rsidR="00577FB5" w:rsidRPr="00AA4789" w:rsidRDefault="00577FB5" w:rsidP="004B3311">
            <w:pPr>
              <w:spacing w:after="0" w:line="240" w:lineRule="auto"/>
              <w:jc w:val="center"/>
              <w:rPr>
                <w:rFonts w:ascii="Arial Narrow" w:eastAsia="Times New Roman" w:hAnsi="Arial Narrow"/>
                <w:b/>
                <w:smallCaps/>
                <w:color w:val="31849B"/>
                <w:szCs w:val="20"/>
                <w:lang w:eastAsia="en-AU"/>
              </w:rPr>
            </w:pPr>
            <w:r>
              <w:rPr>
                <w:rFonts w:ascii="Arial Narrow" w:eastAsia="Times New Roman" w:hAnsi="Arial Narrow"/>
                <w:szCs w:val="20"/>
              </w:rPr>
              <w:t>Aboriginal &amp; Torres Strait Islander Health Worker</w:t>
            </w:r>
          </w:p>
        </w:tc>
        <w:tc>
          <w:tcPr>
            <w:tcW w:w="1489" w:type="dxa"/>
            <w:shd w:val="clear" w:color="auto" w:fill="auto"/>
            <w:tcMar>
              <w:bottom w:w="113" w:type="dxa"/>
            </w:tcMar>
          </w:tcPr>
          <w:p w14:paraId="6BD4AE4C"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592F8DF9" w14:textId="77777777" w:rsidR="00577FB5" w:rsidRPr="00AA4789"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Chiropractor</w:t>
            </w:r>
          </w:p>
        </w:tc>
        <w:tc>
          <w:tcPr>
            <w:tcW w:w="1490" w:type="dxa"/>
            <w:shd w:val="clear" w:color="auto" w:fill="auto"/>
            <w:tcMar>
              <w:bottom w:w="113" w:type="dxa"/>
            </w:tcMar>
          </w:tcPr>
          <w:p w14:paraId="106666BF"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43806655" w14:textId="77777777" w:rsidR="00577FB5" w:rsidRPr="00AA4789"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GP</w:t>
            </w:r>
          </w:p>
        </w:tc>
        <w:tc>
          <w:tcPr>
            <w:tcW w:w="1489" w:type="dxa"/>
            <w:shd w:val="clear" w:color="auto" w:fill="auto"/>
            <w:tcMar>
              <w:bottom w:w="113" w:type="dxa"/>
            </w:tcMar>
          </w:tcPr>
          <w:p w14:paraId="2FE2A684"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251AF56A" w14:textId="77777777" w:rsidR="00577FB5" w:rsidRPr="00AA4789"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Nurse</w:t>
            </w:r>
          </w:p>
        </w:tc>
        <w:tc>
          <w:tcPr>
            <w:tcW w:w="1490" w:type="dxa"/>
            <w:shd w:val="clear" w:color="auto" w:fill="auto"/>
            <w:tcMar>
              <w:bottom w:w="113" w:type="dxa"/>
            </w:tcMar>
          </w:tcPr>
          <w:p w14:paraId="1645A6B9"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0919B810" w14:textId="77777777" w:rsidR="00577FB5" w:rsidRPr="00AA4789"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Occupational Therapist</w:t>
            </w:r>
          </w:p>
        </w:tc>
      </w:tr>
      <w:tr w:rsidR="00577FB5" w:rsidRPr="00D43563" w14:paraId="7256CCCA" w14:textId="77777777" w:rsidTr="002457F4">
        <w:trPr>
          <w:jc w:val="center"/>
        </w:trPr>
        <w:tc>
          <w:tcPr>
            <w:tcW w:w="2209" w:type="dxa"/>
            <w:vMerge/>
            <w:shd w:val="clear" w:color="auto" w:fill="F2B4CC"/>
            <w:vAlign w:val="center"/>
          </w:tcPr>
          <w:p w14:paraId="19CBD91B" w14:textId="77777777" w:rsidR="00577FB5" w:rsidRDefault="00577FB5">
            <w:pPr>
              <w:pStyle w:val="ListParagraph"/>
              <w:numPr>
                <w:ilvl w:val="0"/>
                <w:numId w:val="31"/>
              </w:numPr>
            </w:pPr>
          </w:p>
        </w:tc>
        <w:tc>
          <w:tcPr>
            <w:tcW w:w="139" w:type="dxa"/>
            <w:shd w:val="clear" w:color="auto" w:fill="F2B4CC"/>
            <w:vAlign w:val="center"/>
          </w:tcPr>
          <w:p w14:paraId="3C54A1EC" w14:textId="77777777" w:rsidR="00577FB5" w:rsidRPr="000D438C" w:rsidRDefault="00577FB5" w:rsidP="004B3311">
            <w:pPr>
              <w:spacing w:line="240" w:lineRule="auto"/>
              <w:rPr>
                <w:rFonts w:ascii="Arial Narrow" w:eastAsia="Times New Roman" w:hAnsi="Arial Narrow"/>
                <w:b/>
                <w:smallCaps/>
                <w:color w:val="31849B"/>
                <w:sz w:val="12"/>
                <w:szCs w:val="12"/>
                <w:lang w:eastAsia="en-AU"/>
              </w:rPr>
            </w:pPr>
          </w:p>
        </w:tc>
        <w:tc>
          <w:tcPr>
            <w:tcW w:w="2103" w:type="dxa"/>
            <w:shd w:val="clear" w:color="auto" w:fill="auto"/>
            <w:tcMar>
              <w:bottom w:w="113" w:type="dxa"/>
            </w:tcMar>
          </w:tcPr>
          <w:p w14:paraId="15D4AEA8"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1B3D274B" w14:textId="77777777" w:rsidR="00577FB5" w:rsidRPr="008023BA" w:rsidRDefault="00577FB5" w:rsidP="004B3311">
            <w:pPr>
              <w:spacing w:after="0" w:line="240" w:lineRule="auto"/>
              <w:jc w:val="center"/>
              <w:rPr>
                <w:rFonts w:ascii="Arial Narrow" w:eastAsia="Times New Roman" w:hAnsi="Arial Narrow"/>
                <w:sz w:val="28"/>
                <w:szCs w:val="28"/>
              </w:rPr>
            </w:pPr>
            <w:r>
              <w:rPr>
                <w:rFonts w:ascii="Arial Narrow" w:eastAsia="Times New Roman" w:hAnsi="Arial Narrow"/>
                <w:szCs w:val="20"/>
              </w:rPr>
              <w:t>Pharmacist</w:t>
            </w:r>
          </w:p>
        </w:tc>
        <w:tc>
          <w:tcPr>
            <w:tcW w:w="1489" w:type="dxa"/>
            <w:shd w:val="clear" w:color="auto" w:fill="auto"/>
            <w:tcMar>
              <w:bottom w:w="113" w:type="dxa"/>
            </w:tcMar>
          </w:tcPr>
          <w:p w14:paraId="14192DEF"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2503DA74" w14:textId="77777777" w:rsidR="00577FB5" w:rsidRPr="008023BA" w:rsidRDefault="00577FB5" w:rsidP="004B3311">
            <w:pPr>
              <w:spacing w:after="0" w:line="240" w:lineRule="auto"/>
              <w:jc w:val="center"/>
              <w:rPr>
                <w:rFonts w:ascii="Arial Narrow" w:eastAsia="Times New Roman" w:hAnsi="Arial Narrow"/>
                <w:sz w:val="28"/>
                <w:szCs w:val="28"/>
              </w:rPr>
            </w:pPr>
            <w:r>
              <w:rPr>
                <w:rFonts w:ascii="Arial Narrow" w:eastAsia="Times New Roman" w:hAnsi="Arial Narrow"/>
                <w:szCs w:val="20"/>
              </w:rPr>
              <w:t>Physiotherapist</w:t>
            </w:r>
          </w:p>
        </w:tc>
        <w:tc>
          <w:tcPr>
            <w:tcW w:w="1490" w:type="dxa"/>
            <w:shd w:val="clear" w:color="auto" w:fill="auto"/>
            <w:tcMar>
              <w:bottom w:w="113" w:type="dxa"/>
            </w:tcMar>
          </w:tcPr>
          <w:p w14:paraId="1FE06990"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7F3E6F7B" w14:textId="77777777" w:rsidR="00577FB5" w:rsidRPr="008023BA" w:rsidRDefault="00577FB5" w:rsidP="004B3311">
            <w:pPr>
              <w:spacing w:after="0" w:line="240" w:lineRule="auto"/>
              <w:jc w:val="center"/>
              <w:rPr>
                <w:rFonts w:ascii="Arial Narrow" w:eastAsia="Times New Roman" w:hAnsi="Arial Narrow"/>
                <w:sz w:val="28"/>
                <w:szCs w:val="28"/>
              </w:rPr>
            </w:pPr>
            <w:r>
              <w:rPr>
                <w:rFonts w:ascii="Arial Narrow" w:eastAsia="Times New Roman" w:hAnsi="Arial Narrow"/>
                <w:szCs w:val="20"/>
              </w:rPr>
              <w:t>Psychologist</w:t>
            </w:r>
          </w:p>
        </w:tc>
        <w:tc>
          <w:tcPr>
            <w:tcW w:w="1489" w:type="dxa"/>
            <w:shd w:val="clear" w:color="auto" w:fill="auto"/>
            <w:tcMar>
              <w:bottom w:w="113" w:type="dxa"/>
            </w:tcMar>
          </w:tcPr>
          <w:p w14:paraId="1947CE67"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72C5FDB0" w14:textId="77777777" w:rsidR="00577FB5" w:rsidRPr="008023BA" w:rsidRDefault="00577FB5" w:rsidP="004B3311">
            <w:pPr>
              <w:spacing w:after="0" w:line="240" w:lineRule="auto"/>
              <w:jc w:val="center"/>
              <w:rPr>
                <w:rFonts w:ascii="Arial Narrow" w:eastAsia="Times New Roman" w:hAnsi="Arial Narrow"/>
                <w:sz w:val="28"/>
                <w:szCs w:val="28"/>
              </w:rPr>
            </w:pPr>
            <w:r>
              <w:rPr>
                <w:rFonts w:ascii="Arial Narrow" w:eastAsia="Times New Roman" w:hAnsi="Arial Narrow"/>
                <w:szCs w:val="20"/>
              </w:rPr>
              <w:t>Social Worker</w:t>
            </w:r>
          </w:p>
        </w:tc>
        <w:tc>
          <w:tcPr>
            <w:tcW w:w="1490" w:type="dxa"/>
            <w:shd w:val="clear" w:color="auto" w:fill="auto"/>
            <w:tcMar>
              <w:bottom w:w="113" w:type="dxa"/>
            </w:tcMar>
          </w:tcPr>
          <w:p w14:paraId="30A23296"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597B82D3" w14:textId="77777777" w:rsidR="00577FB5" w:rsidRPr="008023BA" w:rsidRDefault="00577FB5" w:rsidP="004B3311">
            <w:pPr>
              <w:spacing w:after="0" w:line="240" w:lineRule="auto"/>
              <w:jc w:val="center"/>
              <w:rPr>
                <w:rFonts w:ascii="Arial Narrow" w:eastAsia="Times New Roman" w:hAnsi="Arial Narrow"/>
                <w:sz w:val="28"/>
                <w:szCs w:val="28"/>
              </w:rPr>
            </w:pPr>
            <w:r>
              <w:rPr>
                <w:rFonts w:ascii="Arial Narrow" w:eastAsia="Times New Roman" w:hAnsi="Arial Narrow"/>
                <w:szCs w:val="20"/>
              </w:rPr>
              <w:t>Speech Pathologist</w:t>
            </w:r>
          </w:p>
        </w:tc>
      </w:tr>
      <w:tr w:rsidR="00577FB5" w:rsidRPr="00D43563" w14:paraId="3E7A6DF9" w14:textId="77777777" w:rsidTr="002457F4">
        <w:trPr>
          <w:jc w:val="center"/>
        </w:trPr>
        <w:tc>
          <w:tcPr>
            <w:tcW w:w="2209" w:type="dxa"/>
            <w:vMerge/>
            <w:shd w:val="clear" w:color="auto" w:fill="F2B4CC"/>
            <w:vAlign w:val="center"/>
          </w:tcPr>
          <w:p w14:paraId="06FB500E" w14:textId="77777777" w:rsidR="00577FB5" w:rsidRDefault="00577FB5">
            <w:pPr>
              <w:pStyle w:val="ListParagraph"/>
              <w:numPr>
                <w:ilvl w:val="0"/>
                <w:numId w:val="31"/>
              </w:numPr>
            </w:pPr>
          </w:p>
        </w:tc>
        <w:tc>
          <w:tcPr>
            <w:tcW w:w="139" w:type="dxa"/>
            <w:shd w:val="clear" w:color="auto" w:fill="F2B4CC"/>
            <w:vAlign w:val="center"/>
          </w:tcPr>
          <w:p w14:paraId="723AE780" w14:textId="77777777" w:rsidR="00577FB5" w:rsidRPr="000D438C" w:rsidRDefault="00577FB5" w:rsidP="004B3311">
            <w:pPr>
              <w:spacing w:line="240" w:lineRule="auto"/>
              <w:rPr>
                <w:rFonts w:ascii="Arial Narrow" w:eastAsia="Times New Roman" w:hAnsi="Arial Narrow"/>
                <w:b/>
                <w:smallCaps/>
                <w:color w:val="31849B"/>
                <w:sz w:val="12"/>
                <w:szCs w:val="12"/>
                <w:lang w:eastAsia="en-AU"/>
              </w:rPr>
            </w:pPr>
          </w:p>
        </w:tc>
        <w:tc>
          <w:tcPr>
            <w:tcW w:w="8061" w:type="dxa"/>
            <w:gridSpan w:val="5"/>
            <w:shd w:val="clear" w:color="auto" w:fill="auto"/>
            <w:vAlign w:val="center"/>
          </w:tcPr>
          <w:p w14:paraId="58CFFF1A" w14:textId="77777777" w:rsidR="00577FB5" w:rsidRPr="008023BA"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r w:rsidRPr="00AA4789">
              <w:rPr>
                <w:rFonts w:ascii="Arial Narrow" w:eastAsia="Times New Roman" w:hAnsi="Arial Narrow"/>
                <w:szCs w:val="20"/>
              </w:rPr>
              <w:t xml:space="preserve">Other – </w:t>
            </w:r>
            <w:r w:rsidRPr="00996236">
              <w:rPr>
                <w:rStyle w:val="Emphasis"/>
              </w:rPr>
              <w:t>please specify</w:t>
            </w:r>
            <w:r w:rsidRPr="00AA4789">
              <w:rPr>
                <w:rFonts w:ascii="Arial Narrow" w:eastAsia="Times New Roman" w:hAnsi="Arial Narrow"/>
                <w:szCs w:val="20"/>
              </w:rPr>
              <w:t>:</w:t>
            </w:r>
            <w:r>
              <w:rPr>
                <w:rFonts w:ascii="Arial Narrow" w:eastAsia="Times New Roman" w:hAnsi="Arial Narrow"/>
                <w:szCs w:val="20"/>
              </w:rPr>
              <w:t xml:space="preserve"> </w:t>
            </w:r>
            <w:r>
              <w:rPr>
                <w:rFonts w:ascii="Arial Narrow" w:eastAsia="Times New Roman" w:hAnsi="Arial Narrow"/>
                <w:sz w:val="18"/>
                <w:szCs w:val="18"/>
              </w:rPr>
              <w:t>________________________________________</w:t>
            </w:r>
          </w:p>
        </w:tc>
      </w:tr>
    </w:tbl>
    <w:p w14:paraId="79D9C803" w14:textId="77777777" w:rsidR="00577FB5" w:rsidRPr="00984F10" w:rsidRDefault="00577FB5" w:rsidP="004B3311">
      <w:pPr>
        <w:spacing w:after="0" w:line="240" w:lineRule="auto"/>
        <w:rPr>
          <w:b/>
          <w:bCs/>
        </w:rPr>
      </w:pPr>
    </w:p>
    <w:tbl>
      <w:tblPr>
        <w:tblW w:w="10409" w:type="dxa"/>
        <w:jc w:val="center"/>
        <w:tblBorders>
          <w:top w:val="single" w:sz="2" w:space="0" w:color="5F497A"/>
          <w:left w:val="single" w:sz="2" w:space="0" w:color="5F497A"/>
          <w:bottom w:val="single" w:sz="2" w:space="0" w:color="5F497A"/>
          <w:right w:val="single" w:sz="2" w:space="0" w:color="5F497A"/>
        </w:tblBorders>
        <w:shd w:val="clear" w:color="auto" w:fill="DEEAF6"/>
        <w:tblCellMar>
          <w:left w:w="28" w:type="dxa"/>
          <w:right w:w="28" w:type="dxa"/>
        </w:tblCellMar>
        <w:tblLook w:val="04A0" w:firstRow="1" w:lastRow="0" w:firstColumn="1" w:lastColumn="0" w:noHBand="0" w:noVBand="1"/>
      </w:tblPr>
      <w:tblGrid>
        <w:gridCol w:w="3505"/>
        <w:gridCol w:w="1726"/>
        <w:gridCol w:w="1726"/>
        <w:gridCol w:w="1726"/>
        <w:gridCol w:w="1726"/>
      </w:tblGrid>
      <w:tr w:rsidR="00577FB5" w:rsidRPr="00D43563" w14:paraId="55B1D9F4" w14:textId="77777777" w:rsidTr="002457F4">
        <w:trPr>
          <w:jc w:val="center"/>
        </w:trPr>
        <w:tc>
          <w:tcPr>
            <w:tcW w:w="3505" w:type="dxa"/>
            <w:shd w:val="clear" w:color="auto" w:fill="F2B4CC"/>
            <w:vAlign w:val="center"/>
          </w:tcPr>
          <w:p w14:paraId="32DB2423" w14:textId="77777777" w:rsidR="00577FB5" w:rsidRPr="00A713AA" w:rsidRDefault="00577FB5">
            <w:pPr>
              <w:pStyle w:val="ListParagraph"/>
              <w:numPr>
                <w:ilvl w:val="0"/>
                <w:numId w:val="31"/>
              </w:numPr>
              <w:rPr>
                <w:rFonts w:eastAsia="Times New Roman"/>
                <w:smallCaps/>
                <w:lang w:eastAsia="en-AU"/>
              </w:rPr>
            </w:pPr>
            <w:r w:rsidRPr="00A713AA">
              <w:t>How long have you been practising in this profession?</w:t>
            </w:r>
          </w:p>
        </w:tc>
        <w:tc>
          <w:tcPr>
            <w:tcW w:w="1726" w:type="dxa"/>
            <w:shd w:val="clear" w:color="auto" w:fill="auto"/>
            <w:vAlign w:val="center"/>
          </w:tcPr>
          <w:p w14:paraId="1C060EBC"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2F7008BB" w14:textId="77777777" w:rsidR="00577FB5" w:rsidRDefault="00577FB5" w:rsidP="004B3311">
            <w:pPr>
              <w:spacing w:after="0" w:line="240" w:lineRule="auto"/>
              <w:jc w:val="center"/>
              <w:rPr>
                <w:rFonts w:ascii="Arial Narrow" w:eastAsia="Times New Roman" w:hAnsi="Arial Narrow"/>
                <w:sz w:val="28"/>
                <w:szCs w:val="28"/>
              </w:rPr>
            </w:pPr>
            <w:r>
              <w:rPr>
                <w:rFonts w:ascii="Arial Narrow" w:eastAsia="Times New Roman" w:hAnsi="Arial Narrow"/>
                <w:szCs w:val="20"/>
              </w:rPr>
              <w:t>Less than 5 years</w:t>
            </w:r>
          </w:p>
        </w:tc>
        <w:tc>
          <w:tcPr>
            <w:tcW w:w="1726" w:type="dxa"/>
            <w:shd w:val="clear" w:color="auto" w:fill="auto"/>
            <w:vAlign w:val="center"/>
          </w:tcPr>
          <w:p w14:paraId="780BBDE1"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758059AB" w14:textId="77777777" w:rsidR="00577FB5" w:rsidRPr="00897FB1"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6-10 years</w:t>
            </w:r>
          </w:p>
        </w:tc>
        <w:tc>
          <w:tcPr>
            <w:tcW w:w="1726" w:type="dxa"/>
            <w:shd w:val="clear" w:color="auto" w:fill="auto"/>
            <w:vAlign w:val="center"/>
          </w:tcPr>
          <w:p w14:paraId="57FCFBEA"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1F593785" w14:textId="77777777" w:rsidR="00577FB5" w:rsidRPr="00897FB1"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11-20 years</w:t>
            </w:r>
          </w:p>
        </w:tc>
        <w:tc>
          <w:tcPr>
            <w:tcW w:w="1726" w:type="dxa"/>
            <w:shd w:val="clear" w:color="auto" w:fill="auto"/>
            <w:vAlign w:val="center"/>
          </w:tcPr>
          <w:p w14:paraId="3CB3B84B" w14:textId="77777777" w:rsidR="00577FB5" w:rsidRPr="00D43563"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r>
              <w:rPr>
                <w:rFonts w:ascii="Arial Narrow" w:eastAsia="Times New Roman" w:hAnsi="Arial Narrow"/>
                <w:sz w:val="28"/>
                <w:szCs w:val="28"/>
              </w:rPr>
              <w:br/>
            </w:r>
            <w:r>
              <w:rPr>
                <w:rFonts w:ascii="Arial Narrow" w:eastAsia="Times New Roman" w:hAnsi="Arial Narrow"/>
                <w:szCs w:val="20"/>
              </w:rPr>
              <w:t>More than 20 years</w:t>
            </w:r>
          </w:p>
        </w:tc>
      </w:tr>
    </w:tbl>
    <w:p w14:paraId="23035523" w14:textId="77777777" w:rsidR="00577FB5" w:rsidRPr="00984F10" w:rsidRDefault="00577FB5" w:rsidP="004B3311">
      <w:pPr>
        <w:spacing w:after="0" w:line="240" w:lineRule="auto"/>
        <w:rPr>
          <w:b/>
          <w:bCs/>
        </w:rPr>
      </w:pPr>
    </w:p>
    <w:tbl>
      <w:tblPr>
        <w:tblW w:w="10427" w:type="dxa"/>
        <w:jc w:val="center"/>
        <w:tblBorders>
          <w:top w:val="single" w:sz="2" w:space="0" w:color="7030A0"/>
          <w:left w:val="single" w:sz="2" w:space="0" w:color="7030A0"/>
          <w:bottom w:val="single" w:sz="2" w:space="0" w:color="7030A0"/>
          <w:right w:val="single" w:sz="2" w:space="0" w:color="7030A0"/>
        </w:tblBorders>
        <w:shd w:val="clear" w:color="auto" w:fill="DEEAF6"/>
        <w:tblLayout w:type="fixed"/>
        <w:tblCellMar>
          <w:left w:w="28" w:type="dxa"/>
          <w:right w:w="28" w:type="dxa"/>
        </w:tblCellMar>
        <w:tblLook w:val="04A0" w:firstRow="1" w:lastRow="0" w:firstColumn="1" w:lastColumn="0" w:noHBand="0" w:noVBand="1"/>
      </w:tblPr>
      <w:tblGrid>
        <w:gridCol w:w="3411"/>
        <w:gridCol w:w="94"/>
        <w:gridCol w:w="1384"/>
        <w:gridCol w:w="1384"/>
        <w:gridCol w:w="1385"/>
        <w:gridCol w:w="1384"/>
        <w:gridCol w:w="1385"/>
      </w:tblGrid>
      <w:tr w:rsidR="00577FB5" w:rsidRPr="00D43563" w14:paraId="3D084A9C" w14:textId="77777777" w:rsidTr="002457F4">
        <w:trPr>
          <w:jc w:val="center"/>
        </w:trPr>
        <w:tc>
          <w:tcPr>
            <w:tcW w:w="3411" w:type="dxa"/>
            <w:shd w:val="clear" w:color="auto" w:fill="F2B4CC"/>
          </w:tcPr>
          <w:p w14:paraId="51E5DDFB" w14:textId="77777777" w:rsidR="00577FB5" w:rsidRPr="00097950" w:rsidRDefault="00577FB5" w:rsidP="00C07BC2">
            <w:pPr>
              <w:ind w:left="112"/>
              <w:rPr>
                <w:lang w:eastAsia="en-AU"/>
              </w:rPr>
            </w:pPr>
            <w:bookmarkStart w:id="148" w:name="_Hlk94859855"/>
          </w:p>
          <w:p w14:paraId="7A81BDD9" w14:textId="77777777" w:rsidR="00577FB5" w:rsidRPr="00E97FE1" w:rsidRDefault="00577FB5">
            <w:pPr>
              <w:pStyle w:val="ListParagraph"/>
              <w:numPr>
                <w:ilvl w:val="0"/>
                <w:numId w:val="31"/>
              </w:numPr>
              <w:rPr>
                <w:rFonts w:eastAsia="Times New Roman"/>
                <w:smallCaps/>
                <w:lang w:eastAsia="en-AU"/>
              </w:rPr>
            </w:pPr>
            <w:r w:rsidRPr="00E97FE1">
              <w:t xml:space="preserve">In which LGA is your practice based? </w:t>
            </w:r>
          </w:p>
          <w:p w14:paraId="5E5D1B9A" w14:textId="77777777" w:rsidR="00577FB5" w:rsidRPr="00C07BC2" w:rsidRDefault="00577FB5" w:rsidP="00C07BC2">
            <w:pPr>
              <w:ind w:left="112"/>
              <w:rPr>
                <w:smallCaps/>
                <w:lang w:eastAsia="en-AU"/>
              </w:rPr>
            </w:pPr>
            <w:r w:rsidRPr="00996236">
              <w:rPr>
                <w:rStyle w:val="Emphasis"/>
              </w:rPr>
              <w:t>Please select only ONE</w:t>
            </w:r>
          </w:p>
        </w:tc>
        <w:tc>
          <w:tcPr>
            <w:tcW w:w="94" w:type="dxa"/>
            <w:shd w:val="clear" w:color="auto" w:fill="auto"/>
            <w:vAlign w:val="center"/>
          </w:tcPr>
          <w:p w14:paraId="34F8C0D5" w14:textId="77777777" w:rsidR="00577FB5" w:rsidRPr="000D438C" w:rsidRDefault="00577FB5" w:rsidP="004B3311">
            <w:pPr>
              <w:spacing w:after="0" w:line="240" w:lineRule="auto"/>
              <w:rPr>
                <w:rFonts w:ascii="Arial Narrow" w:eastAsia="Times New Roman" w:hAnsi="Arial Narrow"/>
                <w:b/>
                <w:smallCaps/>
                <w:color w:val="31849B"/>
                <w:sz w:val="12"/>
                <w:szCs w:val="12"/>
                <w:lang w:eastAsia="en-AU"/>
              </w:rPr>
            </w:pPr>
          </w:p>
        </w:tc>
        <w:tc>
          <w:tcPr>
            <w:tcW w:w="1384" w:type="dxa"/>
            <w:shd w:val="clear" w:color="auto" w:fill="auto"/>
          </w:tcPr>
          <w:p w14:paraId="460A75B5"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1A5281CA" w14:textId="30CCF0A4" w:rsidR="00577FB5" w:rsidRPr="00AA4789" w:rsidRDefault="002B3D06" w:rsidP="004B3311">
            <w:pPr>
              <w:spacing w:after="0" w:line="240" w:lineRule="auto"/>
              <w:jc w:val="center"/>
              <w:rPr>
                <w:rFonts w:ascii="Arial Narrow" w:eastAsia="Times New Roman" w:hAnsi="Arial Narrow"/>
                <w:b/>
                <w:smallCaps/>
                <w:color w:val="31849B"/>
                <w:szCs w:val="20"/>
                <w:lang w:eastAsia="en-AU"/>
              </w:rPr>
            </w:pPr>
            <w:r>
              <w:rPr>
                <w:rFonts w:ascii="Arial Narrow" w:eastAsia="Times New Roman" w:hAnsi="Arial Narrow"/>
                <w:szCs w:val="20"/>
              </w:rPr>
              <w:t>[INSERT LGA]</w:t>
            </w:r>
          </w:p>
        </w:tc>
        <w:tc>
          <w:tcPr>
            <w:tcW w:w="1384" w:type="dxa"/>
            <w:shd w:val="clear" w:color="auto" w:fill="auto"/>
          </w:tcPr>
          <w:p w14:paraId="6A49DE79"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2EE8BBB9" w14:textId="347EA175" w:rsidR="00577FB5" w:rsidRPr="00AA4789" w:rsidRDefault="002B3D06" w:rsidP="004B3311">
            <w:pPr>
              <w:spacing w:after="0" w:line="240" w:lineRule="auto"/>
              <w:jc w:val="center"/>
              <w:rPr>
                <w:rFonts w:ascii="Arial Narrow" w:eastAsia="Times New Roman" w:hAnsi="Arial Narrow"/>
                <w:szCs w:val="20"/>
              </w:rPr>
            </w:pPr>
            <w:r>
              <w:rPr>
                <w:rFonts w:ascii="Arial Narrow" w:eastAsia="Times New Roman" w:hAnsi="Arial Narrow"/>
                <w:szCs w:val="20"/>
              </w:rPr>
              <w:t>[INSERT LGA]</w:t>
            </w:r>
          </w:p>
        </w:tc>
        <w:tc>
          <w:tcPr>
            <w:tcW w:w="1385" w:type="dxa"/>
            <w:shd w:val="clear" w:color="auto" w:fill="auto"/>
          </w:tcPr>
          <w:p w14:paraId="31767409"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284E5038" w14:textId="47167163" w:rsidR="00577FB5" w:rsidRPr="00AA4789" w:rsidRDefault="002B3D06" w:rsidP="004B3311">
            <w:pPr>
              <w:spacing w:after="0" w:line="240" w:lineRule="auto"/>
              <w:jc w:val="center"/>
              <w:rPr>
                <w:rFonts w:ascii="Arial Narrow" w:eastAsia="Times New Roman" w:hAnsi="Arial Narrow"/>
                <w:szCs w:val="20"/>
              </w:rPr>
            </w:pPr>
            <w:r>
              <w:rPr>
                <w:rFonts w:ascii="Arial Narrow" w:eastAsia="Times New Roman" w:hAnsi="Arial Narrow"/>
                <w:szCs w:val="20"/>
              </w:rPr>
              <w:t>[INSERT LGA]</w:t>
            </w:r>
          </w:p>
        </w:tc>
        <w:tc>
          <w:tcPr>
            <w:tcW w:w="1384" w:type="dxa"/>
            <w:shd w:val="clear" w:color="auto" w:fill="auto"/>
          </w:tcPr>
          <w:p w14:paraId="5F682ABD" w14:textId="77777777" w:rsidR="00577FB5"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3A3C8FEB" w14:textId="4225F229" w:rsidR="00577FB5" w:rsidRPr="00AA4789" w:rsidRDefault="002B3D06" w:rsidP="004B3311">
            <w:pPr>
              <w:spacing w:after="0" w:line="240" w:lineRule="auto"/>
              <w:jc w:val="center"/>
              <w:rPr>
                <w:rFonts w:ascii="Arial Narrow" w:eastAsia="Times New Roman" w:hAnsi="Arial Narrow"/>
                <w:szCs w:val="20"/>
              </w:rPr>
            </w:pPr>
            <w:r>
              <w:rPr>
                <w:rFonts w:ascii="Arial Narrow" w:eastAsia="Times New Roman" w:hAnsi="Arial Narrow"/>
                <w:szCs w:val="20"/>
              </w:rPr>
              <w:t>[INSERT LGA]</w:t>
            </w:r>
          </w:p>
        </w:tc>
        <w:tc>
          <w:tcPr>
            <w:tcW w:w="1385" w:type="dxa"/>
            <w:shd w:val="clear" w:color="auto" w:fill="auto"/>
          </w:tcPr>
          <w:p w14:paraId="4069FC7E" w14:textId="5FA4EF9B" w:rsidR="00577FB5" w:rsidRPr="00AA4789" w:rsidRDefault="00577FB5" w:rsidP="004B3311">
            <w:pPr>
              <w:spacing w:after="0" w:line="240" w:lineRule="auto"/>
              <w:jc w:val="center"/>
              <w:rPr>
                <w:rFonts w:ascii="Arial Narrow" w:eastAsia="Times New Roman" w:hAnsi="Arial Narrow"/>
                <w:szCs w:val="20"/>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r w:rsidRPr="00897FB1">
              <w:rPr>
                <w:rFonts w:ascii="Arial Narrow" w:eastAsia="Times New Roman" w:hAnsi="Arial Narrow"/>
                <w:szCs w:val="20"/>
              </w:rPr>
              <w:t xml:space="preserve">Other – </w:t>
            </w:r>
            <w:r w:rsidRPr="00996236">
              <w:rPr>
                <w:rStyle w:val="Emphasis"/>
              </w:rPr>
              <w:t>please specify</w:t>
            </w:r>
            <w:r w:rsidRPr="00897FB1">
              <w:rPr>
                <w:rFonts w:ascii="Arial Narrow" w:eastAsia="Times New Roman" w:hAnsi="Arial Narrow"/>
                <w:szCs w:val="20"/>
              </w:rPr>
              <w:t xml:space="preserve">: </w:t>
            </w:r>
            <w:r>
              <w:rPr>
                <w:rFonts w:ascii="Arial Narrow" w:eastAsia="Times New Roman" w:hAnsi="Arial Narrow"/>
                <w:szCs w:val="20"/>
              </w:rPr>
              <w:br/>
              <w:t>______________</w:t>
            </w:r>
          </w:p>
        </w:tc>
      </w:tr>
    </w:tbl>
    <w:p w14:paraId="02ECCDE4" w14:textId="77777777" w:rsidR="004B3311" w:rsidRDefault="004B3311" w:rsidP="004B3311">
      <w:pPr>
        <w:spacing w:before="240" w:after="0" w:line="240" w:lineRule="auto"/>
        <w:jc w:val="center"/>
        <w:rPr>
          <w:b/>
          <w:bCs/>
          <w:szCs w:val="20"/>
        </w:rPr>
      </w:pPr>
    </w:p>
    <w:p w14:paraId="01E06272" w14:textId="77777777" w:rsidR="004B3311" w:rsidRDefault="004B3311">
      <w:pPr>
        <w:autoSpaceDE/>
        <w:autoSpaceDN/>
        <w:adjustRightInd/>
        <w:spacing w:after="0" w:line="240" w:lineRule="auto"/>
        <w:rPr>
          <w:b/>
          <w:bCs/>
          <w:szCs w:val="20"/>
        </w:rPr>
      </w:pPr>
      <w:r>
        <w:rPr>
          <w:b/>
          <w:bCs/>
          <w:szCs w:val="20"/>
        </w:rPr>
        <w:br w:type="page"/>
      </w:r>
    </w:p>
    <w:p w14:paraId="0C2EB376" w14:textId="51A35428" w:rsidR="00577FB5" w:rsidRPr="002E5DAE" w:rsidRDefault="00577FB5" w:rsidP="004B3311">
      <w:pPr>
        <w:spacing w:before="240" w:after="0" w:line="240" w:lineRule="auto"/>
        <w:jc w:val="center"/>
      </w:pPr>
      <w:r>
        <w:rPr>
          <w:b/>
          <w:bCs/>
          <w:szCs w:val="20"/>
        </w:rPr>
        <w:t xml:space="preserve">The next set of questions ask you to </w:t>
      </w:r>
      <w:r w:rsidRPr="004B257D">
        <w:rPr>
          <w:b/>
          <w:bCs/>
          <w:szCs w:val="20"/>
        </w:rPr>
        <w:t xml:space="preserve">think </w:t>
      </w:r>
      <w:r>
        <w:rPr>
          <w:b/>
          <w:bCs/>
          <w:szCs w:val="20"/>
        </w:rPr>
        <w:t>more generally about DFV.</w:t>
      </w:r>
    </w:p>
    <w:tbl>
      <w:tblPr>
        <w:tblW w:w="10368" w:type="dxa"/>
        <w:jc w:val="center"/>
        <w:tblBorders>
          <w:top w:val="single" w:sz="2" w:space="0" w:color="5F497A"/>
          <w:left w:val="single" w:sz="2" w:space="0" w:color="5F497A"/>
          <w:bottom w:val="single" w:sz="2" w:space="0" w:color="5F497A"/>
          <w:right w:val="single" w:sz="2" w:space="0" w:color="5F497A"/>
          <w:insideV w:val="dashed" w:sz="4" w:space="0" w:color="365F91"/>
        </w:tblBorders>
        <w:shd w:val="clear" w:color="auto" w:fill="DEEAF6"/>
        <w:tblCellMar>
          <w:left w:w="57" w:type="dxa"/>
          <w:right w:w="57" w:type="dxa"/>
        </w:tblCellMar>
        <w:tblLook w:val="04A0" w:firstRow="1" w:lastRow="0" w:firstColumn="1" w:lastColumn="0" w:noHBand="0" w:noVBand="1"/>
      </w:tblPr>
      <w:tblGrid>
        <w:gridCol w:w="1925"/>
        <w:gridCol w:w="142"/>
        <w:gridCol w:w="4677"/>
        <w:gridCol w:w="724"/>
        <w:gridCol w:w="725"/>
        <w:gridCol w:w="725"/>
        <w:gridCol w:w="725"/>
        <w:gridCol w:w="725"/>
      </w:tblGrid>
      <w:tr w:rsidR="00577FB5" w:rsidRPr="00582D33" w14:paraId="0E3AF935" w14:textId="77777777" w:rsidTr="002457F4">
        <w:trPr>
          <w:tblHeader/>
          <w:jc w:val="center"/>
        </w:trPr>
        <w:tc>
          <w:tcPr>
            <w:tcW w:w="1925" w:type="dxa"/>
            <w:tcBorders>
              <w:top w:val="single" w:sz="2" w:space="0" w:color="5F497A"/>
              <w:right w:val="nil"/>
            </w:tcBorders>
            <w:shd w:val="clear" w:color="auto" w:fill="F2B4CC"/>
            <w:vAlign w:val="center"/>
          </w:tcPr>
          <w:p w14:paraId="76A7745B" w14:textId="77777777" w:rsidR="00577FB5" w:rsidRPr="000F798D" w:rsidRDefault="00577FB5" w:rsidP="00C07BC2">
            <w:pPr>
              <w:ind w:left="112"/>
            </w:pPr>
          </w:p>
        </w:tc>
        <w:tc>
          <w:tcPr>
            <w:tcW w:w="142" w:type="dxa"/>
            <w:tcBorders>
              <w:top w:val="single" w:sz="2" w:space="0" w:color="5F497A"/>
              <w:left w:val="nil"/>
              <w:bottom w:val="nil"/>
              <w:right w:val="nil"/>
            </w:tcBorders>
            <w:shd w:val="clear" w:color="auto" w:fill="F2B4CC"/>
            <w:tcMar>
              <w:left w:w="28" w:type="dxa"/>
              <w:right w:w="28" w:type="dxa"/>
            </w:tcMar>
            <w:vAlign w:val="center"/>
          </w:tcPr>
          <w:p w14:paraId="1127B3A2" w14:textId="77777777" w:rsidR="00577FB5" w:rsidRPr="00BA3D55" w:rsidRDefault="00577FB5" w:rsidP="00C07BC2">
            <w:pPr>
              <w:ind w:left="112"/>
            </w:pPr>
          </w:p>
        </w:tc>
        <w:tc>
          <w:tcPr>
            <w:tcW w:w="4677" w:type="dxa"/>
            <w:tcBorders>
              <w:top w:val="single" w:sz="2" w:space="0" w:color="5F497A"/>
              <w:left w:val="nil"/>
              <w:right w:val="dotted" w:sz="4" w:space="0" w:color="5F497A"/>
            </w:tcBorders>
            <w:shd w:val="clear" w:color="auto" w:fill="auto"/>
            <w:tcMar>
              <w:left w:w="28" w:type="dxa"/>
              <w:right w:w="28" w:type="dxa"/>
            </w:tcMar>
            <w:vAlign w:val="center"/>
          </w:tcPr>
          <w:p w14:paraId="3B2308F8" w14:textId="77777777" w:rsidR="00577FB5" w:rsidRPr="00BA3D55" w:rsidRDefault="00577FB5" w:rsidP="00C07BC2">
            <w:pPr>
              <w:ind w:left="112"/>
            </w:pPr>
          </w:p>
        </w:tc>
        <w:tc>
          <w:tcPr>
            <w:tcW w:w="724" w:type="dxa"/>
            <w:tcBorders>
              <w:top w:val="single" w:sz="2" w:space="0" w:color="5F497A"/>
              <w:left w:val="dotted" w:sz="4" w:space="0" w:color="5F497A"/>
              <w:bottom w:val="nil"/>
              <w:right w:val="dotted" w:sz="4" w:space="0" w:color="5F497A"/>
            </w:tcBorders>
            <w:shd w:val="clear" w:color="auto" w:fill="auto"/>
            <w:tcMar>
              <w:left w:w="28" w:type="dxa"/>
              <w:right w:w="28" w:type="dxa"/>
            </w:tcMar>
            <w:vAlign w:val="center"/>
          </w:tcPr>
          <w:p w14:paraId="4A1BF7FF" w14:textId="77777777" w:rsidR="00577FB5" w:rsidRPr="00DE48DC" w:rsidRDefault="00577FB5" w:rsidP="004B3311">
            <w:pPr>
              <w:spacing w:before="20" w:line="240" w:lineRule="auto"/>
              <w:jc w:val="center"/>
              <w:rPr>
                <w:rFonts w:ascii="Arial Narrow" w:eastAsia="Times New Roman" w:hAnsi="Arial Narrow"/>
                <w:b/>
                <w:smallCaps/>
                <w:color w:val="C00000"/>
                <w:sz w:val="18"/>
                <w:szCs w:val="18"/>
                <w:lang w:eastAsia="en-AU"/>
              </w:rPr>
            </w:pPr>
            <w:r>
              <w:rPr>
                <w:rFonts w:ascii="Arial Narrow" w:eastAsia="Times New Roman" w:hAnsi="Arial Narrow"/>
                <w:b/>
                <w:smallCaps/>
                <w:color w:val="C00000"/>
                <w:sz w:val="18"/>
                <w:szCs w:val="18"/>
                <w:lang w:eastAsia="en-AU"/>
              </w:rPr>
              <w:t>Strongly Disagree</w:t>
            </w:r>
          </w:p>
        </w:tc>
        <w:tc>
          <w:tcPr>
            <w:tcW w:w="725" w:type="dxa"/>
            <w:tcBorders>
              <w:top w:val="single" w:sz="2" w:space="0" w:color="5F497A"/>
              <w:left w:val="dotted" w:sz="4" w:space="0" w:color="5F497A"/>
              <w:right w:val="dotted" w:sz="4" w:space="0" w:color="5F497A"/>
            </w:tcBorders>
            <w:shd w:val="clear" w:color="auto" w:fill="auto"/>
            <w:tcMar>
              <w:left w:w="28" w:type="dxa"/>
              <w:right w:w="28" w:type="dxa"/>
            </w:tcMar>
            <w:vAlign w:val="center"/>
          </w:tcPr>
          <w:p w14:paraId="2E05CCAD" w14:textId="77777777" w:rsidR="00577FB5" w:rsidRPr="00DE48DC" w:rsidRDefault="00577FB5" w:rsidP="004B3311">
            <w:pPr>
              <w:spacing w:before="20" w:line="240" w:lineRule="auto"/>
              <w:jc w:val="center"/>
              <w:rPr>
                <w:rFonts w:ascii="Arial Narrow" w:eastAsia="Times New Roman" w:hAnsi="Arial Narrow"/>
                <w:b/>
                <w:smallCaps/>
                <w:color w:val="C00000"/>
                <w:sz w:val="18"/>
                <w:szCs w:val="18"/>
                <w:lang w:eastAsia="en-AU"/>
              </w:rPr>
            </w:pPr>
            <w:r>
              <w:rPr>
                <w:rFonts w:ascii="Arial Narrow" w:eastAsia="Times New Roman" w:hAnsi="Arial Narrow"/>
                <w:b/>
                <w:smallCaps/>
                <w:color w:val="C00000"/>
                <w:sz w:val="18"/>
                <w:szCs w:val="18"/>
                <w:lang w:eastAsia="en-AU"/>
              </w:rPr>
              <w:t>Disagree</w:t>
            </w:r>
          </w:p>
        </w:tc>
        <w:tc>
          <w:tcPr>
            <w:tcW w:w="725" w:type="dxa"/>
            <w:tcBorders>
              <w:top w:val="single" w:sz="2" w:space="0" w:color="5F497A"/>
              <w:left w:val="dotted" w:sz="4" w:space="0" w:color="5F497A"/>
              <w:bottom w:val="nil"/>
              <w:right w:val="dotted" w:sz="4" w:space="0" w:color="5F497A"/>
            </w:tcBorders>
            <w:shd w:val="clear" w:color="auto" w:fill="auto"/>
            <w:tcMar>
              <w:left w:w="28" w:type="dxa"/>
              <w:right w:w="28" w:type="dxa"/>
            </w:tcMar>
            <w:vAlign w:val="center"/>
          </w:tcPr>
          <w:p w14:paraId="2F89D6ED" w14:textId="77777777" w:rsidR="00577FB5" w:rsidRPr="00DE48DC" w:rsidRDefault="00577FB5" w:rsidP="004B3311">
            <w:pPr>
              <w:spacing w:before="20" w:line="240" w:lineRule="auto"/>
              <w:jc w:val="center"/>
              <w:rPr>
                <w:rFonts w:ascii="Arial Narrow" w:eastAsia="Times New Roman" w:hAnsi="Arial Narrow"/>
                <w:b/>
                <w:smallCaps/>
                <w:color w:val="C00000"/>
                <w:sz w:val="18"/>
                <w:szCs w:val="18"/>
                <w:lang w:eastAsia="en-AU"/>
              </w:rPr>
            </w:pPr>
            <w:r>
              <w:rPr>
                <w:rFonts w:ascii="Arial Narrow" w:eastAsia="Times New Roman" w:hAnsi="Arial Narrow"/>
                <w:b/>
                <w:smallCaps/>
                <w:color w:val="C00000"/>
                <w:sz w:val="18"/>
                <w:szCs w:val="18"/>
                <w:lang w:eastAsia="en-AU"/>
              </w:rPr>
              <w:t>Neither Agree Nor Disagree</w:t>
            </w:r>
          </w:p>
        </w:tc>
        <w:tc>
          <w:tcPr>
            <w:tcW w:w="725" w:type="dxa"/>
            <w:tcBorders>
              <w:top w:val="single" w:sz="2" w:space="0" w:color="5F497A"/>
              <w:left w:val="dotted" w:sz="4" w:space="0" w:color="5F497A"/>
              <w:right w:val="dotted" w:sz="4" w:space="0" w:color="5F497A"/>
            </w:tcBorders>
            <w:shd w:val="clear" w:color="auto" w:fill="auto"/>
            <w:tcMar>
              <w:left w:w="28" w:type="dxa"/>
              <w:right w:w="28" w:type="dxa"/>
            </w:tcMar>
            <w:vAlign w:val="center"/>
          </w:tcPr>
          <w:p w14:paraId="5606FFEA" w14:textId="77777777" w:rsidR="00577FB5" w:rsidRPr="00DE48DC" w:rsidRDefault="00577FB5" w:rsidP="004B3311">
            <w:pPr>
              <w:spacing w:before="20" w:line="240" w:lineRule="auto"/>
              <w:jc w:val="center"/>
              <w:rPr>
                <w:rFonts w:ascii="Arial Narrow" w:eastAsia="Times New Roman" w:hAnsi="Arial Narrow"/>
                <w:b/>
                <w:smallCaps/>
                <w:color w:val="C00000"/>
                <w:sz w:val="18"/>
                <w:szCs w:val="18"/>
                <w:lang w:eastAsia="en-AU"/>
              </w:rPr>
            </w:pPr>
            <w:r>
              <w:rPr>
                <w:rFonts w:ascii="Arial Narrow" w:eastAsia="Times New Roman" w:hAnsi="Arial Narrow"/>
                <w:b/>
                <w:smallCaps/>
                <w:color w:val="C00000"/>
                <w:sz w:val="18"/>
                <w:szCs w:val="18"/>
                <w:lang w:eastAsia="en-AU"/>
              </w:rPr>
              <w:t>Agree</w:t>
            </w:r>
          </w:p>
        </w:tc>
        <w:tc>
          <w:tcPr>
            <w:tcW w:w="725" w:type="dxa"/>
            <w:tcBorders>
              <w:top w:val="single" w:sz="2" w:space="0" w:color="5F497A"/>
              <w:left w:val="dotted" w:sz="4" w:space="0" w:color="5F497A"/>
              <w:bottom w:val="nil"/>
            </w:tcBorders>
            <w:shd w:val="clear" w:color="auto" w:fill="auto"/>
            <w:tcMar>
              <w:left w:w="28" w:type="dxa"/>
              <w:right w:w="28" w:type="dxa"/>
            </w:tcMar>
            <w:vAlign w:val="center"/>
          </w:tcPr>
          <w:p w14:paraId="6594883A" w14:textId="77777777" w:rsidR="00577FB5" w:rsidRPr="00DE48DC" w:rsidRDefault="00577FB5" w:rsidP="004B3311">
            <w:pPr>
              <w:spacing w:before="20" w:line="240" w:lineRule="auto"/>
              <w:jc w:val="center"/>
              <w:rPr>
                <w:rFonts w:ascii="Arial Narrow" w:eastAsia="Times New Roman" w:hAnsi="Arial Narrow"/>
                <w:b/>
                <w:smallCaps/>
                <w:color w:val="C00000"/>
                <w:sz w:val="18"/>
                <w:szCs w:val="18"/>
                <w:lang w:eastAsia="en-AU"/>
              </w:rPr>
            </w:pPr>
            <w:r>
              <w:rPr>
                <w:rFonts w:ascii="Arial Narrow" w:eastAsia="Times New Roman" w:hAnsi="Arial Narrow"/>
                <w:b/>
                <w:smallCaps/>
                <w:color w:val="C00000"/>
                <w:sz w:val="18"/>
                <w:szCs w:val="18"/>
                <w:lang w:eastAsia="en-AU"/>
              </w:rPr>
              <w:t>Strongly Agree</w:t>
            </w:r>
          </w:p>
        </w:tc>
      </w:tr>
      <w:tr w:rsidR="00577FB5" w:rsidRPr="00582D33" w14:paraId="4D954BEB" w14:textId="77777777" w:rsidTr="002457F4">
        <w:trPr>
          <w:jc w:val="center"/>
        </w:trPr>
        <w:tc>
          <w:tcPr>
            <w:tcW w:w="1925" w:type="dxa"/>
            <w:vMerge w:val="restart"/>
            <w:tcBorders>
              <w:right w:val="nil"/>
            </w:tcBorders>
            <w:shd w:val="clear" w:color="auto" w:fill="F2B4CC"/>
          </w:tcPr>
          <w:p w14:paraId="07771B75" w14:textId="77777777" w:rsidR="00577FB5" w:rsidRPr="00A713AA" w:rsidRDefault="00577FB5">
            <w:pPr>
              <w:pStyle w:val="ListParagraph"/>
              <w:numPr>
                <w:ilvl w:val="0"/>
                <w:numId w:val="31"/>
              </w:numPr>
            </w:pPr>
            <w:r w:rsidRPr="00A713AA">
              <w:t xml:space="preserve">Thinking about your ability to recognise and respond to DFV overall, how much do you agree or disagree with the following statements?  </w:t>
            </w:r>
          </w:p>
          <w:p w14:paraId="7F6509A1" w14:textId="77777777" w:rsidR="00577FB5" w:rsidRPr="00BA3D55" w:rsidRDefault="00577FB5" w:rsidP="004B3311">
            <w:pPr>
              <w:spacing w:before="60" w:after="60" w:line="240" w:lineRule="auto"/>
              <w:jc w:val="center"/>
              <w:rPr>
                <w:rFonts w:ascii="Arial Narrow" w:eastAsia="Times New Roman" w:hAnsi="Arial Narrow"/>
                <w:szCs w:val="20"/>
              </w:rPr>
            </w:pPr>
            <w:r w:rsidRPr="00996236">
              <w:rPr>
                <w:rStyle w:val="Emphasis"/>
              </w:rPr>
              <w:t xml:space="preserve">Please tick ONE box </w:t>
            </w:r>
            <w:r w:rsidRPr="00996236">
              <w:rPr>
                <w:rStyle w:val="Emphasis"/>
              </w:rPr>
              <w:br/>
              <w:t>for each statement</w:t>
            </w:r>
          </w:p>
        </w:tc>
        <w:tc>
          <w:tcPr>
            <w:tcW w:w="142" w:type="dxa"/>
            <w:tcBorders>
              <w:top w:val="nil"/>
              <w:left w:val="nil"/>
              <w:bottom w:val="nil"/>
              <w:right w:val="nil"/>
            </w:tcBorders>
            <w:shd w:val="clear" w:color="auto" w:fill="F2B4CC"/>
            <w:tcMar>
              <w:left w:w="28" w:type="dxa"/>
              <w:right w:w="28" w:type="dxa"/>
            </w:tcMar>
            <w:vAlign w:val="center"/>
          </w:tcPr>
          <w:p w14:paraId="622F532E" w14:textId="77777777" w:rsidR="00577FB5" w:rsidRPr="00BA3D55" w:rsidRDefault="00577FB5" w:rsidP="004B3311">
            <w:pPr>
              <w:spacing w:before="40" w:after="40" w:line="240" w:lineRule="auto"/>
              <w:rPr>
                <w:rFonts w:ascii="Arial Narrow" w:eastAsia="Times New Roman" w:hAnsi="Arial Narrow"/>
                <w:szCs w:val="20"/>
              </w:rPr>
            </w:pPr>
          </w:p>
        </w:tc>
        <w:tc>
          <w:tcPr>
            <w:tcW w:w="4677" w:type="dxa"/>
            <w:tcBorders>
              <w:left w:val="nil"/>
              <w:right w:val="dotted" w:sz="4" w:space="0" w:color="5F497A"/>
            </w:tcBorders>
            <w:shd w:val="clear" w:color="auto" w:fill="F2B4CC"/>
            <w:tcMar>
              <w:left w:w="28" w:type="dxa"/>
              <w:right w:w="28" w:type="dxa"/>
            </w:tcMar>
            <w:vAlign w:val="center"/>
          </w:tcPr>
          <w:p w14:paraId="4C9708EA" w14:textId="77777777" w:rsidR="00577FB5" w:rsidRPr="007216F3" w:rsidRDefault="00577FB5">
            <w:pPr>
              <w:numPr>
                <w:ilvl w:val="0"/>
                <w:numId w:val="32"/>
              </w:numPr>
              <w:spacing w:after="0" w:line="240" w:lineRule="auto"/>
              <w:ind w:left="452"/>
              <w:rPr>
                <w:rFonts w:ascii="Arial Narrow" w:eastAsia="Times New Roman" w:hAnsi="Arial Narrow"/>
                <w:szCs w:val="20"/>
              </w:rPr>
            </w:pPr>
            <w:r w:rsidRPr="00A139D4">
              <w:rPr>
                <w:rFonts w:ascii="Arial Narrow" w:eastAsia="Times New Roman" w:hAnsi="Arial Narrow"/>
                <w:szCs w:val="20"/>
              </w:rPr>
              <w:t>I feel confident identifying patients' needs when they experience DFV</w:t>
            </w:r>
          </w:p>
        </w:tc>
        <w:tc>
          <w:tcPr>
            <w:tcW w:w="724" w:type="dxa"/>
            <w:tcBorders>
              <w:top w:val="nil"/>
              <w:left w:val="dotted" w:sz="4" w:space="0" w:color="5F497A"/>
              <w:bottom w:val="nil"/>
              <w:right w:val="dotted" w:sz="4" w:space="0" w:color="5F497A"/>
            </w:tcBorders>
            <w:shd w:val="clear" w:color="auto" w:fill="F2B4CC"/>
            <w:tcMar>
              <w:left w:w="28" w:type="dxa"/>
              <w:right w:w="28" w:type="dxa"/>
            </w:tcMar>
            <w:vAlign w:val="center"/>
          </w:tcPr>
          <w:p w14:paraId="593DE6DA" w14:textId="77777777" w:rsidR="00577FB5" w:rsidRPr="00BA3D55" w:rsidRDefault="00577FB5" w:rsidP="004B3311">
            <w:pPr>
              <w:spacing w:before="40" w:after="4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vAlign w:val="center"/>
          </w:tcPr>
          <w:p w14:paraId="36CE1DFA" w14:textId="77777777" w:rsidR="00577FB5" w:rsidRPr="00BA3D55" w:rsidRDefault="00577FB5" w:rsidP="004B3311">
            <w:pPr>
              <w:spacing w:before="40" w:after="4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vAlign w:val="center"/>
          </w:tcPr>
          <w:p w14:paraId="1C60BF10" w14:textId="77777777" w:rsidR="00577FB5" w:rsidRPr="00BA3D55" w:rsidRDefault="00577FB5" w:rsidP="004B3311">
            <w:pPr>
              <w:spacing w:before="40" w:after="4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25" w:type="dxa"/>
            <w:tcBorders>
              <w:left w:val="dotted" w:sz="4" w:space="0" w:color="5F497A"/>
              <w:right w:val="dotted" w:sz="4" w:space="0" w:color="5F497A"/>
            </w:tcBorders>
            <w:shd w:val="clear" w:color="auto" w:fill="F2B4CC"/>
            <w:tcMar>
              <w:left w:w="28" w:type="dxa"/>
              <w:right w:w="28" w:type="dxa"/>
            </w:tcMar>
            <w:vAlign w:val="center"/>
          </w:tcPr>
          <w:p w14:paraId="468E87FA" w14:textId="77777777" w:rsidR="00577FB5" w:rsidRPr="00BA3D55" w:rsidRDefault="00577FB5" w:rsidP="004B3311">
            <w:pPr>
              <w:spacing w:before="40" w:after="4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25" w:type="dxa"/>
            <w:tcBorders>
              <w:left w:val="dotted" w:sz="4" w:space="0" w:color="5F497A"/>
            </w:tcBorders>
            <w:shd w:val="clear" w:color="auto" w:fill="F2B4CC"/>
            <w:vAlign w:val="center"/>
          </w:tcPr>
          <w:p w14:paraId="65036061" w14:textId="77777777" w:rsidR="00577FB5" w:rsidRPr="00BA3D55" w:rsidRDefault="00577FB5" w:rsidP="004B3311">
            <w:pPr>
              <w:spacing w:before="40" w:after="4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r>
      <w:tr w:rsidR="00577FB5" w:rsidRPr="00582D33" w14:paraId="5714F5B1" w14:textId="77777777" w:rsidTr="002457F4">
        <w:trPr>
          <w:jc w:val="center"/>
        </w:trPr>
        <w:tc>
          <w:tcPr>
            <w:tcW w:w="1925" w:type="dxa"/>
            <w:vMerge/>
            <w:tcBorders>
              <w:right w:val="nil"/>
            </w:tcBorders>
            <w:shd w:val="clear" w:color="auto" w:fill="F2B4CC"/>
          </w:tcPr>
          <w:p w14:paraId="738E58AD" w14:textId="77777777" w:rsidR="00577FB5" w:rsidRPr="00BA3D55" w:rsidRDefault="00577FB5"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F2B4CC"/>
            <w:tcMar>
              <w:left w:w="28" w:type="dxa"/>
              <w:right w:w="28" w:type="dxa"/>
            </w:tcMar>
            <w:vAlign w:val="center"/>
          </w:tcPr>
          <w:p w14:paraId="36ECCAAD" w14:textId="77777777" w:rsidR="00577FB5" w:rsidRPr="00BA3D55" w:rsidRDefault="00577FB5" w:rsidP="004B3311">
            <w:pPr>
              <w:spacing w:before="40" w:after="40" w:line="240" w:lineRule="auto"/>
              <w:rPr>
                <w:rFonts w:ascii="Arial Narrow" w:eastAsia="Times New Roman" w:hAnsi="Arial Narrow"/>
                <w:szCs w:val="20"/>
              </w:rPr>
            </w:pPr>
          </w:p>
        </w:tc>
        <w:tc>
          <w:tcPr>
            <w:tcW w:w="4677" w:type="dxa"/>
            <w:tcBorders>
              <w:left w:val="nil"/>
              <w:right w:val="dotted" w:sz="4" w:space="0" w:color="5F497A"/>
            </w:tcBorders>
            <w:shd w:val="clear" w:color="auto" w:fill="auto"/>
            <w:tcMar>
              <w:left w:w="28" w:type="dxa"/>
              <w:right w:w="28" w:type="dxa"/>
            </w:tcMar>
            <w:vAlign w:val="center"/>
          </w:tcPr>
          <w:p w14:paraId="352822FE" w14:textId="77777777" w:rsidR="00577FB5" w:rsidRPr="007216F3" w:rsidRDefault="00577FB5">
            <w:pPr>
              <w:numPr>
                <w:ilvl w:val="0"/>
                <w:numId w:val="32"/>
              </w:numPr>
              <w:spacing w:after="0" w:line="240" w:lineRule="auto"/>
              <w:ind w:left="369" w:hanging="284"/>
              <w:rPr>
                <w:rFonts w:ascii="Arial Narrow" w:eastAsia="Times New Roman" w:hAnsi="Arial Narrow"/>
                <w:szCs w:val="20"/>
              </w:rPr>
            </w:pPr>
            <w:r w:rsidRPr="00A139D4">
              <w:rPr>
                <w:rFonts w:ascii="Arial Narrow" w:eastAsia="Times New Roman" w:hAnsi="Arial Narrow"/>
                <w:szCs w:val="20"/>
              </w:rPr>
              <w:t xml:space="preserve">When I suspect </w:t>
            </w:r>
            <w:r>
              <w:rPr>
                <w:rFonts w:ascii="Arial Narrow" w:eastAsia="Times New Roman" w:hAnsi="Arial Narrow"/>
                <w:szCs w:val="20"/>
              </w:rPr>
              <w:t xml:space="preserve">that my </w:t>
            </w:r>
            <w:r w:rsidRPr="00A139D4">
              <w:rPr>
                <w:rFonts w:ascii="Arial Narrow" w:eastAsia="Times New Roman" w:hAnsi="Arial Narrow"/>
                <w:szCs w:val="20"/>
              </w:rPr>
              <w:t xml:space="preserve">patients are experiencing DFV, I know </w:t>
            </w:r>
            <w:r>
              <w:rPr>
                <w:rFonts w:ascii="Arial Narrow" w:eastAsia="Times New Roman" w:hAnsi="Arial Narrow"/>
                <w:szCs w:val="20"/>
              </w:rPr>
              <w:t>what</w:t>
            </w:r>
            <w:r w:rsidRPr="00A139D4">
              <w:rPr>
                <w:rFonts w:ascii="Arial Narrow" w:eastAsia="Times New Roman" w:hAnsi="Arial Narrow"/>
                <w:szCs w:val="20"/>
              </w:rPr>
              <w:t xml:space="preserve"> appropriate questions to ask</w:t>
            </w:r>
          </w:p>
        </w:tc>
        <w:tc>
          <w:tcPr>
            <w:tcW w:w="724" w:type="dxa"/>
            <w:tcBorders>
              <w:top w:val="nil"/>
              <w:left w:val="dotted" w:sz="4" w:space="0" w:color="5F497A"/>
              <w:bottom w:val="nil"/>
              <w:right w:val="dotted" w:sz="4" w:space="0" w:color="5F497A"/>
            </w:tcBorders>
            <w:shd w:val="clear" w:color="auto" w:fill="auto"/>
            <w:tcMar>
              <w:left w:w="28" w:type="dxa"/>
              <w:right w:w="28" w:type="dxa"/>
            </w:tcMar>
            <w:vAlign w:val="center"/>
          </w:tcPr>
          <w:p w14:paraId="5FD34370" w14:textId="77777777" w:rsidR="00577FB5" w:rsidRPr="00BA3D55" w:rsidRDefault="00577FB5" w:rsidP="004B3311">
            <w:pPr>
              <w:spacing w:before="40" w:after="4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vAlign w:val="center"/>
          </w:tcPr>
          <w:p w14:paraId="46CEFF5F" w14:textId="77777777" w:rsidR="00577FB5" w:rsidRPr="00BA3D55" w:rsidRDefault="00577FB5" w:rsidP="004B3311">
            <w:pPr>
              <w:spacing w:before="40" w:after="4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vAlign w:val="center"/>
          </w:tcPr>
          <w:p w14:paraId="0E27B7A1" w14:textId="77777777" w:rsidR="00577FB5" w:rsidRPr="00BA3D55" w:rsidRDefault="00577FB5" w:rsidP="004B3311">
            <w:pPr>
              <w:spacing w:before="40" w:after="4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25" w:type="dxa"/>
            <w:tcBorders>
              <w:left w:val="dotted" w:sz="4" w:space="0" w:color="5F497A"/>
              <w:right w:val="dotted" w:sz="4" w:space="0" w:color="5F497A"/>
            </w:tcBorders>
            <w:shd w:val="clear" w:color="auto" w:fill="auto"/>
            <w:tcMar>
              <w:left w:w="28" w:type="dxa"/>
              <w:right w:w="28" w:type="dxa"/>
            </w:tcMar>
            <w:vAlign w:val="center"/>
          </w:tcPr>
          <w:p w14:paraId="24BC6658" w14:textId="77777777" w:rsidR="00577FB5" w:rsidRPr="00BA3D55" w:rsidRDefault="00577FB5" w:rsidP="004B3311">
            <w:pPr>
              <w:spacing w:before="40" w:after="4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25" w:type="dxa"/>
            <w:tcBorders>
              <w:left w:val="dotted" w:sz="4" w:space="0" w:color="5F497A"/>
            </w:tcBorders>
            <w:shd w:val="clear" w:color="auto" w:fill="auto"/>
            <w:vAlign w:val="center"/>
          </w:tcPr>
          <w:p w14:paraId="6AAF030D" w14:textId="77777777" w:rsidR="00577FB5" w:rsidRPr="00BA3D55" w:rsidRDefault="00577FB5" w:rsidP="004B3311">
            <w:pPr>
              <w:spacing w:before="40" w:after="4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r>
      <w:tr w:rsidR="00577FB5" w:rsidRPr="00582D33" w14:paraId="02792CBF" w14:textId="77777777" w:rsidTr="002457F4">
        <w:trPr>
          <w:trHeight w:val="245"/>
          <w:jc w:val="center"/>
        </w:trPr>
        <w:tc>
          <w:tcPr>
            <w:tcW w:w="1925" w:type="dxa"/>
            <w:vMerge/>
            <w:tcBorders>
              <w:right w:val="nil"/>
            </w:tcBorders>
            <w:shd w:val="clear" w:color="auto" w:fill="F2B4CC"/>
          </w:tcPr>
          <w:p w14:paraId="5A227DB0" w14:textId="77777777" w:rsidR="00577FB5" w:rsidRPr="00BA3D55" w:rsidRDefault="00577FB5"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F2B4CC"/>
            <w:tcMar>
              <w:left w:w="28" w:type="dxa"/>
              <w:right w:w="28" w:type="dxa"/>
            </w:tcMar>
            <w:vAlign w:val="center"/>
          </w:tcPr>
          <w:p w14:paraId="783CA279" w14:textId="77777777" w:rsidR="00577FB5" w:rsidRPr="00BA3D55" w:rsidRDefault="00577FB5" w:rsidP="004B3311">
            <w:pPr>
              <w:spacing w:before="40" w:after="40" w:line="240" w:lineRule="auto"/>
              <w:rPr>
                <w:rFonts w:ascii="Arial Narrow" w:eastAsia="Times New Roman" w:hAnsi="Arial Narrow"/>
                <w:szCs w:val="20"/>
              </w:rPr>
            </w:pPr>
          </w:p>
        </w:tc>
        <w:tc>
          <w:tcPr>
            <w:tcW w:w="4677" w:type="dxa"/>
            <w:tcBorders>
              <w:left w:val="nil"/>
              <w:right w:val="dotted" w:sz="4" w:space="0" w:color="5F497A"/>
            </w:tcBorders>
            <w:shd w:val="clear" w:color="auto" w:fill="F2B4CC"/>
            <w:tcMar>
              <w:left w:w="28" w:type="dxa"/>
              <w:right w:w="28" w:type="dxa"/>
            </w:tcMar>
            <w:vAlign w:val="center"/>
          </w:tcPr>
          <w:p w14:paraId="4931FE7B" w14:textId="77777777" w:rsidR="00577FB5" w:rsidRPr="007216F3" w:rsidRDefault="00577FB5">
            <w:pPr>
              <w:numPr>
                <w:ilvl w:val="0"/>
                <w:numId w:val="32"/>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am able to recognise different kinds of clinical presentations of DFV</w:t>
            </w:r>
          </w:p>
        </w:tc>
        <w:tc>
          <w:tcPr>
            <w:tcW w:w="724" w:type="dxa"/>
            <w:tcBorders>
              <w:top w:val="nil"/>
              <w:left w:val="dotted" w:sz="4" w:space="0" w:color="5F497A"/>
              <w:bottom w:val="nil"/>
              <w:right w:val="dotted" w:sz="4" w:space="0" w:color="5F497A"/>
            </w:tcBorders>
            <w:shd w:val="clear" w:color="auto" w:fill="F2B4CC"/>
            <w:tcMar>
              <w:left w:w="28" w:type="dxa"/>
              <w:right w:w="28" w:type="dxa"/>
            </w:tcMar>
            <w:vAlign w:val="center"/>
          </w:tcPr>
          <w:p w14:paraId="1DFC9EB6" w14:textId="77777777" w:rsidR="00577FB5" w:rsidRPr="00BA3D55" w:rsidRDefault="00577FB5" w:rsidP="004B3311">
            <w:pPr>
              <w:spacing w:before="40" w:after="4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vAlign w:val="center"/>
          </w:tcPr>
          <w:p w14:paraId="7F61606A" w14:textId="77777777" w:rsidR="00577FB5" w:rsidRPr="00BA3D55" w:rsidRDefault="00577FB5" w:rsidP="004B3311">
            <w:pPr>
              <w:spacing w:before="40" w:after="4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vAlign w:val="center"/>
          </w:tcPr>
          <w:p w14:paraId="55BCBA78" w14:textId="77777777" w:rsidR="00577FB5" w:rsidRPr="00BA3D55" w:rsidRDefault="00577FB5" w:rsidP="004B3311">
            <w:pPr>
              <w:spacing w:before="40" w:after="4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25" w:type="dxa"/>
            <w:tcBorders>
              <w:left w:val="dotted" w:sz="4" w:space="0" w:color="5F497A"/>
              <w:right w:val="dotted" w:sz="4" w:space="0" w:color="5F497A"/>
            </w:tcBorders>
            <w:shd w:val="clear" w:color="auto" w:fill="F2B4CC"/>
            <w:tcMar>
              <w:left w:w="28" w:type="dxa"/>
              <w:right w:w="28" w:type="dxa"/>
            </w:tcMar>
            <w:vAlign w:val="center"/>
          </w:tcPr>
          <w:p w14:paraId="444A6017" w14:textId="77777777" w:rsidR="00577FB5" w:rsidRPr="00BA3D55" w:rsidRDefault="00577FB5" w:rsidP="004B3311">
            <w:pPr>
              <w:spacing w:before="40" w:after="4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25" w:type="dxa"/>
            <w:tcBorders>
              <w:left w:val="dotted" w:sz="4" w:space="0" w:color="5F497A"/>
            </w:tcBorders>
            <w:shd w:val="clear" w:color="auto" w:fill="F2B4CC"/>
            <w:vAlign w:val="center"/>
          </w:tcPr>
          <w:p w14:paraId="74552BAB" w14:textId="77777777" w:rsidR="00577FB5" w:rsidRPr="00BA3D55" w:rsidRDefault="00577FB5" w:rsidP="004B3311">
            <w:pPr>
              <w:spacing w:before="40" w:after="4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r>
      <w:tr w:rsidR="00577FB5" w:rsidRPr="00582D33" w14:paraId="0325678C" w14:textId="77777777" w:rsidTr="002457F4">
        <w:trPr>
          <w:jc w:val="center"/>
        </w:trPr>
        <w:tc>
          <w:tcPr>
            <w:tcW w:w="1925" w:type="dxa"/>
            <w:vMerge/>
            <w:tcBorders>
              <w:right w:val="nil"/>
            </w:tcBorders>
            <w:shd w:val="clear" w:color="auto" w:fill="F2B4CC"/>
          </w:tcPr>
          <w:p w14:paraId="7DB644F8" w14:textId="77777777" w:rsidR="00577FB5" w:rsidRPr="00BA3D55" w:rsidRDefault="00577FB5"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F2B4CC"/>
            <w:tcMar>
              <w:left w:w="28" w:type="dxa"/>
              <w:right w:w="28" w:type="dxa"/>
            </w:tcMar>
            <w:vAlign w:val="center"/>
          </w:tcPr>
          <w:p w14:paraId="5480D708" w14:textId="77777777" w:rsidR="00577FB5" w:rsidRPr="00BA3D55" w:rsidRDefault="00577FB5" w:rsidP="004B3311">
            <w:pPr>
              <w:spacing w:before="40" w:after="40" w:line="240" w:lineRule="auto"/>
              <w:rPr>
                <w:rFonts w:ascii="Arial Narrow" w:eastAsia="Times New Roman" w:hAnsi="Arial Narrow"/>
                <w:szCs w:val="20"/>
              </w:rPr>
            </w:pPr>
          </w:p>
        </w:tc>
        <w:tc>
          <w:tcPr>
            <w:tcW w:w="4677" w:type="dxa"/>
            <w:tcBorders>
              <w:left w:val="nil"/>
              <w:bottom w:val="nil"/>
              <w:right w:val="dotted" w:sz="4" w:space="0" w:color="5F497A"/>
            </w:tcBorders>
            <w:shd w:val="clear" w:color="auto" w:fill="auto"/>
            <w:tcMar>
              <w:left w:w="28" w:type="dxa"/>
              <w:right w:w="28" w:type="dxa"/>
            </w:tcMar>
            <w:vAlign w:val="center"/>
          </w:tcPr>
          <w:p w14:paraId="6DC61EE7" w14:textId="77777777" w:rsidR="00577FB5" w:rsidRPr="00A139D4" w:rsidRDefault="00577FB5">
            <w:pPr>
              <w:numPr>
                <w:ilvl w:val="0"/>
                <w:numId w:val="32"/>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feel confident addressing DFV victims' concerns about their children's safety</w:t>
            </w:r>
          </w:p>
        </w:tc>
        <w:tc>
          <w:tcPr>
            <w:tcW w:w="724" w:type="dxa"/>
            <w:tcBorders>
              <w:top w:val="nil"/>
              <w:left w:val="dotted" w:sz="4" w:space="0" w:color="5F497A"/>
              <w:bottom w:val="nil"/>
              <w:right w:val="dotted" w:sz="4" w:space="0" w:color="5F497A"/>
            </w:tcBorders>
            <w:shd w:val="clear" w:color="auto" w:fill="auto"/>
            <w:tcMar>
              <w:left w:w="28" w:type="dxa"/>
              <w:right w:w="28" w:type="dxa"/>
            </w:tcMar>
            <w:vAlign w:val="center"/>
          </w:tcPr>
          <w:p w14:paraId="649C6B51"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vAlign w:val="center"/>
          </w:tcPr>
          <w:p w14:paraId="5FCDF5BD"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vAlign w:val="center"/>
          </w:tcPr>
          <w:p w14:paraId="7B594267"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left w:val="dotted" w:sz="4" w:space="0" w:color="5F497A"/>
              <w:bottom w:val="nil"/>
              <w:right w:val="dotted" w:sz="4" w:space="0" w:color="5F497A"/>
            </w:tcBorders>
            <w:shd w:val="clear" w:color="auto" w:fill="auto"/>
            <w:tcMar>
              <w:left w:w="28" w:type="dxa"/>
              <w:right w:w="28" w:type="dxa"/>
            </w:tcMar>
            <w:vAlign w:val="center"/>
          </w:tcPr>
          <w:p w14:paraId="2A555517"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left w:val="dotted" w:sz="4" w:space="0" w:color="5F497A"/>
              <w:bottom w:val="nil"/>
            </w:tcBorders>
            <w:shd w:val="clear" w:color="auto" w:fill="auto"/>
            <w:vAlign w:val="center"/>
          </w:tcPr>
          <w:p w14:paraId="26AE2DF2"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4B2F0B31" w14:textId="77777777" w:rsidTr="002457F4">
        <w:trPr>
          <w:jc w:val="center"/>
        </w:trPr>
        <w:tc>
          <w:tcPr>
            <w:tcW w:w="1925" w:type="dxa"/>
            <w:vMerge/>
            <w:tcBorders>
              <w:right w:val="nil"/>
            </w:tcBorders>
            <w:shd w:val="clear" w:color="auto" w:fill="F2B4CC"/>
          </w:tcPr>
          <w:p w14:paraId="4D02160A" w14:textId="77777777" w:rsidR="00577FB5" w:rsidRPr="00BA3D55" w:rsidRDefault="00577FB5"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F2B4CC"/>
            <w:tcMar>
              <w:left w:w="28" w:type="dxa"/>
              <w:right w:w="28" w:type="dxa"/>
            </w:tcMar>
            <w:vAlign w:val="center"/>
          </w:tcPr>
          <w:p w14:paraId="64144F9B" w14:textId="77777777" w:rsidR="00577FB5" w:rsidRPr="00BA3D55" w:rsidRDefault="00577FB5" w:rsidP="004B3311">
            <w:pPr>
              <w:spacing w:before="40" w:after="4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F2B4CC"/>
            <w:tcMar>
              <w:left w:w="28" w:type="dxa"/>
              <w:right w:w="28" w:type="dxa"/>
            </w:tcMar>
            <w:vAlign w:val="center"/>
          </w:tcPr>
          <w:p w14:paraId="7A3ED335" w14:textId="77777777" w:rsidR="00577FB5" w:rsidRPr="00A139D4" w:rsidRDefault="00577FB5">
            <w:pPr>
              <w:numPr>
                <w:ilvl w:val="0"/>
                <w:numId w:val="32"/>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During consultations, I am able to pick up on cues given by patients who have been abused by their partners</w:t>
            </w:r>
          </w:p>
        </w:tc>
        <w:tc>
          <w:tcPr>
            <w:tcW w:w="724" w:type="dxa"/>
            <w:tcBorders>
              <w:top w:val="nil"/>
              <w:left w:val="dotted" w:sz="4" w:space="0" w:color="5F497A"/>
              <w:bottom w:val="nil"/>
              <w:right w:val="dotted" w:sz="4" w:space="0" w:color="5F497A"/>
            </w:tcBorders>
            <w:shd w:val="clear" w:color="auto" w:fill="F2B4CC"/>
            <w:tcMar>
              <w:left w:w="28" w:type="dxa"/>
              <w:right w:w="28" w:type="dxa"/>
            </w:tcMar>
            <w:vAlign w:val="center"/>
          </w:tcPr>
          <w:p w14:paraId="573999A7"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vAlign w:val="center"/>
          </w:tcPr>
          <w:p w14:paraId="57C8902E"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vAlign w:val="center"/>
          </w:tcPr>
          <w:p w14:paraId="44501FDC"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tcMar>
              <w:left w:w="28" w:type="dxa"/>
              <w:right w:w="28" w:type="dxa"/>
            </w:tcMar>
            <w:vAlign w:val="center"/>
          </w:tcPr>
          <w:p w14:paraId="50E30B05"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tcBorders>
            <w:shd w:val="clear" w:color="auto" w:fill="F2B4CC"/>
            <w:vAlign w:val="center"/>
          </w:tcPr>
          <w:p w14:paraId="312A9F53"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529D514A" w14:textId="77777777" w:rsidTr="002457F4">
        <w:trPr>
          <w:jc w:val="center"/>
        </w:trPr>
        <w:tc>
          <w:tcPr>
            <w:tcW w:w="1925" w:type="dxa"/>
            <w:vMerge/>
            <w:tcBorders>
              <w:right w:val="nil"/>
            </w:tcBorders>
            <w:shd w:val="clear" w:color="auto" w:fill="F2B4CC"/>
          </w:tcPr>
          <w:p w14:paraId="66CD410C" w14:textId="77777777" w:rsidR="00577FB5" w:rsidRPr="00BA3D55" w:rsidRDefault="00577FB5"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F2B4CC"/>
            <w:tcMar>
              <w:left w:w="28" w:type="dxa"/>
              <w:right w:w="28" w:type="dxa"/>
            </w:tcMar>
            <w:vAlign w:val="center"/>
          </w:tcPr>
          <w:p w14:paraId="6B4558ED" w14:textId="77777777" w:rsidR="00577FB5" w:rsidRPr="00BA3D55" w:rsidRDefault="00577FB5" w:rsidP="004B3311">
            <w:pPr>
              <w:spacing w:before="40" w:after="4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auto"/>
            <w:tcMar>
              <w:left w:w="28" w:type="dxa"/>
              <w:right w:w="28" w:type="dxa"/>
            </w:tcMar>
            <w:vAlign w:val="center"/>
          </w:tcPr>
          <w:p w14:paraId="5E7167B1" w14:textId="77777777" w:rsidR="00577FB5" w:rsidRPr="00A139D4" w:rsidRDefault="00577FB5">
            <w:pPr>
              <w:numPr>
                <w:ilvl w:val="0"/>
                <w:numId w:val="32"/>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have adequate counselling skills to support DFV victims</w:t>
            </w:r>
          </w:p>
        </w:tc>
        <w:tc>
          <w:tcPr>
            <w:tcW w:w="724" w:type="dxa"/>
            <w:tcBorders>
              <w:top w:val="nil"/>
              <w:left w:val="dotted" w:sz="4" w:space="0" w:color="5F497A"/>
              <w:bottom w:val="nil"/>
              <w:right w:val="dotted" w:sz="4" w:space="0" w:color="5F497A"/>
            </w:tcBorders>
            <w:shd w:val="clear" w:color="auto" w:fill="auto"/>
            <w:tcMar>
              <w:left w:w="28" w:type="dxa"/>
              <w:right w:w="28" w:type="dxa"/>
            </w:tcMar>
            <w:vAlign w:val="center"/>
          </w:tcPr>
          <w:p w14:paraId="3FA3EB36"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vAlign w:val="center"/>
          </w:tcPr>
          <w:p w14:paraId="0E833E67"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vAlign w:val="center"/>
          </w:tcPr>
          <w:p w14:paraId="5BFDA958"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tcMar>
              <w:left w:w="28" w:type="dxa"/>
              <w:right w:w="28" w:type="dxa"/>
            </w:tcMar>
            <w:vAlign w:val="center"/>
          </w:tcPr>
          <w:p w14:paraId="2D566A17"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tcBorders>
            <w:shd w:val="clear" w:color="auto" w:fill="auto"/>
            <w:vAlign w:val="center"/>
          </w:tcPr>
          <w:p w14:paraId="6730B504"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0412C431" w14:textId="77777777" w:rsidTr="002457F4">
        <w:trPr>
          <w:jc w:val="center"/>
        </w:trPr>
        <w:tc>
          <w:tcPr>
            <w:tcW w:w="1925" w:type="dxa"/>
            <w:vMerge/>
            <w:tcBorders>
              <w:right w:val="nil"/>
            </w:tcBorders>
            <w:shd w:val="clear" w:color="auto" w:fill="F2B4CC"/>
          </w:tcPr>
          <w:p w14:paraId="784460DE" w14:textId="77777777" w:rsidR="00577FB5" w:rsidRPr="00BA3D55" w:rsidRDefault="00577FB5"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F2B4CC"/>
            <w:tcMar>
              <w:left w:w="28" w:type="dxa"/>
              <w:right w:w="28" w:type="dxa"/>
            </w:tcMar>
            <w:vAlign w:val="center"/>
          </w:tcPr>
          <w:p w14:paraId="72450E72" w14:textId="77777777" w:rsidR="00577FB5" w:rsidRPr="00BA3D55" w:rsidRDefault="00577FB5" w:rsidP="004B3311">
            <w:pPr>
              <w:spacing w:before="40" w:after="4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F2B4CC"/>
            <w:tcMar>
              <w:left w:w="28" w:type="dxa"/>
              <w:right w:w="28" w:type="dxa"/>
            </w:tcMar>
            <w:vAlign w:val="center"/>
          </w:tcPr>
          <w:p w14:paraId="5E481789" w14:textId="77777777" w:rsidR="00577FB5" w:rsidRPr="00A139D4" w:rsidRDefault="00577FB5">
            <w:pPr>
              <w:numPr>
                <w:ilvl w:val="0"/>
                <w:numId w:val="32"/>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feel confident assessing whether my patients are safe to go home in an abusive situation</w:t>
            </w:r>
          </w:p>
        </w:tc>
        <w:tc>
          <w:tcPr>
            <w:tcW w:w="724" w:type="dxa"/>
            <w:tcBorders>
              <w:top w:val="nil"/>
              <w:left w:val="dotted" w:sz="4" w:space="0" w:color="5F497A"/>
              <w:bottom w:val="nil"/>
              <w:right w:val="dotted" w:sz="4" w:space="0" w:color="5F497A"/>
            </w:tcBorders>
            <w:shd w:val="clear" w:color="auto" w:fill="F2B4CC"/>
            <w:tcMar>
              <w:left w:w="28" w:type="dxa"/>
              <w:right w:w="28" w:type="dxa"/>
            </w:tcMar>
            <w:vAlign w:val="center"/>
          </w:tcPr>
          <w:p w14:paraId="0EBBC0CF"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vAlign w:val="center"/>
          </w:tcPr>
          <w:p w14:paraId="53E0771A"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vAlign w:val="center"/>
          </w:tcPr>
          <w:p w14:paraId="6545F93C"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tcMar>
              <w:left w:w="28" w:type="dxa"/>
              <w:right w:w="28" w:type="dxa"/>
            </w:tcMar>
            <w:vAlign w:val="center"/>
          </w:tcPr>
          <w:p w14:paraId="48775600"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tcBorders>
            <w:shd w:val="clear" w:color="auto" w:fill="F2B4CC"/>
            <w:vAlign w:val="center"/>
          </w:tcPr>
          <w:p w14:paraId="252B2AB9"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757114D8" w14:textId="77777777" w:rsidTr="002457F4">
        <w:trPr>
          <w:jc w:val="center"/>
        </w:trPr>
        <w:tc>
          <w:tcPr>
            <w:tcW w:w="1925" w:type="dxa"/>
            <w:vMerge/>
            <w:tcBorders>
              <w:right w:val="nil"/>
            </w:tcBorders>
            <w:shd w:val="clear" w:color="auto" w:fill="F2B4CC"/>
          </w:tcPr>
          <w:p w14:paraId="5EFD3C21" w14:textId="77777777" w:rsidR="00577FB5" w:rsidRPr="00BA3D55" w:rsidRDefault="00577FB5"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F2B4CC"/>
            <w:tcMar>
              <w:left w:w="28" w:type="dxa"/>
              <w:right w:w="28" w:type="dxa"/>
            </w:tcMar>
            <w:vAlign w:val="center"/>
          </w:tcPr>
          <w:p w14:paraId="33F89DE6" w14:textId="77777777" w:rsidR="00577FB5" w:rsidRPr="00BA3D55" w:rsidRDefault="00577FB5" w:rsidP="004B3311">
            <w:pPr>
              <w:spacing w:before="40" w:after="4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auto"/>
            <w:tcMar>
              <w:left w:w="28" w:type="dxa"/>
              <w:right w:w="28" w:type="dxa"/>
            </w:tcMar>
            <w:vAlign w:val="center"/>
          </w:tcPr>
          <w:p w14:paraId="63CE4736" w14:textId="77777777" w:rsidR="00577FB5" w:rsidRPr="00A139D4" w:rsidRDefault="00577FB5">
            <w:pPr>
              <w:numPr>
                <w:ilvl w:val="0"/>
                <w:numId w:val="32"/>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feel confident dealing with the uncertainty of the patient’s situation when supporting those experiencing DFV</w:t>
            </w:r>
          </w:p>
        </w:tc>
        <w:tc>
          <w:tcPr>
            <w:tcW w:w="724" w:type="dxa"/>
            <w:tcBorders>
              <w:top w:val="nil"/>
              <w:left w:val="dotted" w:sz="4" w:space="0" w:color="5F497A"/>
              <w:bottom w:val="nil"/>
              <w:right w:val="dotted" w:sz="4" w:space="0" w:color="5F497A"/>
            </w:tcBorders>
            <w:shd w:val="clear" w:color="auto" w:fill="auto"/>
            <w:tcMar>
              <w:left w:w="28" w:type="dxa"/>
              <w:right w:w="28" w:type="dxa"/>
            </w:tcMar>
            <w:vAlign w:val="center"/>
          </w:tcPr>
          <w:p w14:paraId="7B8EC778"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vAlign w:val="center"/>
          </w:tcPr>
          <w:p w14:paraId="2F87332B"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vAlign w:val="center"/>
          </w:tcPr>
          <w:p w14:paraId="70C2B3BD"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tcMar>
              <w:left w:w="28" w:type="dxa"/>
              <w:right w:w="28" w:type="dxa"/>
            </w:tcMar>
            <w:vAlign w:val="center"/>
          </w:tcPr>
          <w:p w14:paraId="78763F8F"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tcBorders>
            <w:shd w:val="clear" w:color="auto" w:fill="auto"/>
            <w:vAlign w:val="center"/>
          </w:tcPr>
          <w:p w14:paraId="6B715259"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7714D1E3" w14:textId="77777777" w:rsidTr="002457F4">
        <w:trPr>
          <w:jc w:val="center"/>
        </w:trPr>
        <w:tc>
          <w:tcPr>
            <w:tcW w:w="1925" w:type="dxa"/>
            <w:vMerge/>
            <w:tcBorders>
              <w:right w:val="nil"/>
            </w:tcBorders>
            <w:shd w:val="clear" w:color="auto" w:fill="F2B4CC"/>
          </w:tcPr>
          <w:p w14:paraId="0E398DB2" w14:textId="77777777" w:rsidR="00577FB5" w:rsidRPr="00BA3D55" w:rsidRDefault="00577FB5"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F2B4CC"/>
            <w:tcMar>
              <w:left w:w="28" w:type="dxa"/>
              <w:right w:w="28" w:type="dxa"/>
            </w:tcMar>
            <w:vAlign w:val="center"/>
          </w:tcPr>
          <w:p w14:paraId="50FD9671" w14:textId="77777777" w:rsidR="00577FB5" w:rsidRPr="00BA3D55" w:rsidRDefault="00577FB5" w:rsidP="004B3311">
            <w:pPr>
              <w:spacing w:before="40" w:after="4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F2B4CC"/>
            <w:tcMar>
              <w:left w:w="28" w:type="dxa"/>
              <w:right w:w="28" w:type="dxa"/>
            </w:tcMar>
            <w:vAlign w:val="center"/>
          </w:tcPr>
          <w:p w14:paraId="2B815068" w14:textId="77777777" w:rsidR="00577FB5" w:rsidRPr="00A139D4" w:rsidRDefault="00577FB5">
            <w:pPr>
              <w:numPr>
                <w:ilvl w:val="0"/>
                <w:numId w:val="32"/>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do not have adequate knowledge of DFV issues to help patients being abused</w:t>
            </w:r>
          </w:p>
        </w:tc>
        <w:tc>
          <w:tcPr>
            <w:tcW w:w="724" w:type="dxa"/>
            <w:tcBorders>
              <w:top w:val="nil"/>
              <w:left w:val="dotted" w:sz="4" w:space="0" w:color="5F497A"/>
              <w:bottom w:val="nil"/>
              <w:right w:val="dotted" w:sz="4" w:space="0" w:color="5F497A"/>
            </w:tcBorders>
            <w:shd w:val="clear" w:color="auto" w:fill="F2B4CC"/>
            <w:tcMar>
              <w:left w:w="28" w:type="dxa"/>
              <w:right w:w="28" w:type="dxa"/>
            </w:tcMar>
            <w:vAlign w:val="center"/>
          </w:tcPr>
          <w:p w14:paraId="1AF67A14"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vAlign w:val="center"/>
          </w:tcPr>
          <w:p w14:paraId="7CB61200"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vAlign w:val="center"/>
          </w:tcPr>
          <w:p w14:paraId="6FDD87CD"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tcMar>
              <w:left w:w="28" w:type="dxa"/>
              <w:right w:w="28" w:type="dxa"/>
            </w:tcMar>
            <w:vAlign w:val="center"/>
          </w:tcPr>
          <w:p w14:paraId="20AFC2C7"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tcBorders>
            <w:shd w:val="clear" w:color="auto" w:fill="F2B4CC"/>
            <w:vAlign w:val="center"/>
          </w:tcPr>
          <w:p w14:paraId="11D01726"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576EF880" w14:textId="77777777" w:rsidTr="002457F4">
        <w:trPr>
          <w:jc w:val="center"/>
        </w:trPr>
        <w:tc>
          <w:tcPr>
            <w:tcW w:w="1925" w:type="dxa"/>
            <w:vMerge/>
            <w:tcBorders>
              <w:right w:val="nil"/>
            </w:tcBorders>
            <w:shd w:val="clear" w:color="auto" w:fill="F2B4CC"/>
          </w:tcPr>
          <w:p w14:paraId="74C4DD6F" w14:textId="77777777" w:rsidR="00577FB5" w:rsidRPr="00BA3D55" w:rsidRDefault="00577FB5"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F2B4CC"/>
            <w:tcMar>
              <w:left w:w="28" w:type="dxa"/>
              <w:right w:w="28" w:type="dxa"/>
            </w:tcMar>
            <w:vAlign w:val="center"/>
          </w:tcPr>
          <w:p w14:paraId="3F6FE1C9" w14:textId="77777777" w:rsidR="00577FB5" w:rsidRPr="00BA3D55" w:rsidRDefault="00577FB5" w:rsidP="004B3311">
            <w:pPr>
              <w:spacing w:before="40" w:after="4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auto"/>
            <w:tcMar>
              <w:left w:w="28" w:type="dxa"/>
              <w:right w:w="28" w:type="dxa"/>
            </w:tcMar>
            <w:vAlign w:val="center"/>
          </w:tcPr>
          <w:p w14:paraId="4235BC9A" w14:textId="77777777" w:rsidR="00577FB5" w:rsidRPr="00A139D4" w:rsidRDefault="00577FB5">
            <w:pPr>
              <w:numPr>
                <w:ilvl w:val="0"/>
                <w:numId w:val="32"/>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am confident that I can locate resources (such as community agencies, referral services) for patients who experience DFV</w:t>
            </w:r>
          </w:p>
        </w:tc>
        <w:tc>
          <w:tcPr>
            <w:tcW w:w="724" w:type="dxa"/>
            <w:tcBorders>
              <w:top w:val="nil"/>
              <w:left w:val="dotted" w:sz="4" w:space="0" w:color="5F497A"/>
              <w:bottom w:val="nil"/>
              <w:right w:val="dotted" w:sz="4" w:space="0" w:color="5F497A"/>
            </w:tcBorders>
            <w:shd w:val="clear" w:color="auto" w:fill="auto"/>
            <w:tcMar>
              <w:left w:w="28" w:type="dxa"/>
              <w:right w:w="28" w:type="dxa"/>
            </w:tcMar>
            <w:vAlign w:val="center"/>
          </w:tcPr>
          <w:p w14:paraId="22913EF5"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vAlign w:val="center"/>
          </w:tcPr>
          <w:p w14:paraId="3928FCC5"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vAlign w:val="center"/>
          </w:tcPr>
          <w:p w14:paraId="7475DB25"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tcMar>
              <w:left w:w="28" w:type="dxa"/>
              <w:right w:w="28" w:type="dxa"/>
            </w:tcMar>
            <w:vAlign w:val="center"/>
          </w:tcPr>
          <w:p w14:paraId="68650284"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tcBorders>
            <w:shd w:val="clear" w:color="auto" w:fill="auto"/>
            <w:vAlign w:val="center"/>
          </w:tcPr>
          <w:p w14:paraId="061E6756"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3F3100D3" w14:textId="77777777" w:rsidTr="002457F4">
        <w:trPr>
          <w:jc w:val="center"/>
        </w:trPr>
        <w:tc>
          <w:tcPr>
            <w:tcW w:w="1925" w:type="dxa"/>
            <w:vMerge/>
            <w:tcBorders>
              <w:right w:val="nil"/>
            </w:tcBorders>
            <w:shd w:val="clear" w:color="auto" w:fill="F2B4CC"/>
          </w:tcPr>
          <w:p w14:paraId="5740316C" w14:textId="77777777" w:rsidR="00577FB5" w:rsidRPr="00BA3D55" w:rsidRDefault="00577FB5"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F2B4CC"/>
            <w:tcMar>
              <w:left w:w="28" w:type="dxa"/>
              <w:right w:w="28" w:type="dxa"/>
            </w:tcMar>
            <w:vAlign w:val="center"/>
          </w:tcPr>
          <w:p w14:paraId="54B4DDCA" w14:textId="77777777" w:rsidR="00577FB5" w:rsidRPr="00BA3D55" w:rsidRDefault="00577FB5" w:rsidP="004B3311">
            <w:pPr>
              <w:spacing w:before="40" w:after="4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F2B4CC"/>
            <w:tcMar>
              <w:left w:w="28" w:type="dxa"/>
              <w:right w:w="28" w:type="dxa"/>
            </w:tcMar>
            <w:vAlign w:val="center"/>
          </w:tcPr>
          <w:p w14:paraId="39AD7B41" w14:textId="77777777" w:rsidR="00577FB5" w:rsidRPr="00A139D4" w:rsidRDefault="00577FB5">
            <w:pPr>
              <w:numPr>
                <w:ilvl w:val="0"/>
                <w:numId w:val="32"/>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feel comfortable asking patients who I have known for some time about DFV</w:t>
            </w:r>
          </w:p>
        </w:tc>
        <w:tc>
          <w:tcPr>
            <w:tcW w:w="724" w:type="dxa"/>
            <w:tcBorders>
              <w:top w:val="nil"/>
              <w:left w:val="dotted" w:sz="4" w:space="0" w:color="5F497A"/>
              <w:bottom w:val="nil"/>
              <w:right w:val="dotted" w:sz="4" w:space="0" w:color="5F497A"/>
            </w:tcBorders>
            <w:shd w:val="clear" w:color="auto" w:fill="F2B4CC"/>
            <w:tcMar>
              <w:left w:w="28" w:type="dxa"/>
              <w:right w:w="28" w:type="dxa"/>
            </w:tcMar>
            <w:vAlign w:val="center"/>
          </w:tcPr>
          <w:p w14:paraId="4F5E4388"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vAlign w:val="center"/>
          </w:tcPr>
          <w:p w14:paraId="6E5186DB"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vAlign w:val="center"/>
          </w:tcPr>
          <w:p w14:paraId="48AF6037"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tcMar>
              <w:left w:w="28" w:type="dxa"/>
              <w:right w:w="28" w:type="dxa"/>
            </w:tcMar>
            <w:vAlign w:val="center"/>
          </w:tcPr>
          <w:p w14:paraId="0B0B041C"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tcBorders>
            <w:shd w:val="clear" w:color="auto" w:fill="F2B4CC"/>
            <w:vAlign w:val="center"/>
          </w:tcPr>
          <w:p w14:paraId="40A96FC0"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32ED32BC" w14:textId="77777777" w:rsidTr="002457F4">
        <w:trPr>
          <w:jc w:val="center"/>
        </w:trPr>
        <w:tc>
          <w:tcPr>
            <w:tcW w:w="1925" w:type="dxa"/>
            <w:vMerge/>
            <w:tcBorders>
              <w:right w:val="nil"/>
            </w:tcBorders>
            <w:shd w:val="clear" w:color="auto" w:fill="F2B4CC"/>
          </w:tcPr>
          <w:p w14:paraId="55F983F4" w14:textId="77777777" w:rsidR="00577FB5" w:rsidRPr="00BA3D55" w:rsidRDefault="00577FB5"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F2B4CC"/>
            <w:tcMar>
              <w:left w:w="28" w:type="dxa"/>
              <w:right w:w="28" w:type="dxa"/>
            </w:tcMar>
            <w:vAlign w:val="center"/>
          </w:tcPr>
          <w:p w14:paraId="604817A8" w14:textId="77777777" w:rsidR="00577FB5" w:rsidRPr="00BA3D55" w:rsidRDefault="00577FB5" w:rsidP="004B3311">
            <w:pPr>
              <w:spacing w:before="40" w:after="4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auto"/>
            <w:tcMar>
              <w:left w:w="28" w:type="dxa"/>
              <w:right w:w="28" w:type="dxa"/>
            </w:tcMar>
            <w:vAlign w:val="center"/>
          </w:tcPr>
          <w:p w14:paraId="48C07713" w14:textId="77777777" w:rsidR="00577FB5" w:rsidRPr="00A139D4" w:rsidRDefault="00577FB5">
            <w:pPr>
              <w:numPr>
                <w:ilvl w:val="0"/>
                <w:numId w:val="32"/>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am alert to the possibility that my patients may have experienced DFV</w:t>
            </w:r>
          </w:p>
        </w:tc>
        <w:tc>
          <w:tcPr>
            <w:tcW w:w="724" w:type="dxa"/>
            <w:tcBorders>
              <w:top w:val="nil"/>
              <w:left w:val="dotted" w:sz="4" w:space="0" w:color="5F497A"/>
              <w:bottom w:val="nil"/>
              <w:right w:val="dotted" w:sz="4" w:space="0" w:color="5F497A"/>
            </w:tcBorders>
            <w:shd w:val="clear" w:color="auto" w:fill="auto"/>
            <w:tcMar>
              <w:left w:w="28" w:type="dxa"/>
              <w:right w:w="28" w:type="dxa"/>
            </w:tcMar>
            <w:vAlign w:val="center"/>
          </w:tcPr>
          <w:p w14:paraId="1AA4F516"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vAlign w:val="center"/>
          </w:tcPr>
          <w:p w14:paraId="455B1705"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vAlign w:val="center"/>
          </w:tcPr>
          <w:p w14:paraId="528F0656"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tcMar>
              <w:left w:w="28" w:type="dxa"/>
              <w:right w:w="28" w:type="dxa"/>
            </w:tcMar>
            <w:vAlign w:val="center"/>
          </w:tcPr>
          <w:p w14:paraId="53F3042E"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tcBorders>
            <w:shd w:val="clear" w:color="auto" w:fill="auto"/>
            <w:vAlign w:val="center"/>
          </w:tcPr>
          <w:p w14:paraId="2CF44AFA"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1B4978A8" w14:textId="77777777" w:rsidTr="002457F4">
        <w:trPr>
          <w:jc w:val="center"/>
        </w:trPr>
        <w:tc>
          <w:tcPr>
            <w:tcW w:w="1925" w:type="dxa"/>
            <w:vMerge/>
            <w:tcBorders>
              <w:right w:val="nil"/>
            </w:tcBorders>
            <w:shd w:val="clear" w:color="auto" w:fill="F2B4CC"/>
          </w:tcPr>
          <w:p w14:paraId="50C02EF0" w14:textId="77777777" w:rsidR="00577FB5" w:rsidRPr="00BA3D55" w:rsidRDefault="00577FB5"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F2B4CC"/>
            <w:tcMar>
              <w:left w:w="28" w:type="dxa"/>
              <w:right w:w="28" w:type="dxa"/>
            </w:tcMar>
            <w:vAlign w:val="center"/>
          </w:tcPr>
          <w:p w14:paraId="77D58274" w14:textId="77777777" w:rsidR="00577FB5" w:rsidRPr="00BA3D55" w:rsidRDefault="00577FB5" w:rsidP="004B3311">
            <w:pPr>
              <w:spacing w:before="40" w:after="4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F2B4CC"/>
            <w:tcMar>
              <w:left w:w="28" w:type="dxa"/>
              <w:right w:w="28" w:type="dxa"/>
            </w:tcMar>
            <w:vAlign w:val="center"/>
          </w:tcPr>
          <w:p w14:paraId="54FA911A" w14:textId="77777777" w:rsidR="00577FB5" w:rsidRPr="00A139D4" w:rsidRDefault="00577FB5">
            <w:pPr>
              <w:numPr>
                <w:ilvl w:val="0"/>
                <w:numId w:val="32"/>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am hesitant to ask patients about DFV at their first visit</w:t>
            </w:r>
          </w:p>
        </w:tc>
        <w:tc>
          <w:tcPr>
            <w:tcW w:w="724" w:type="dxa"/>
            <w:tcBorders>
              <w:top w:val="nil"/>
              <w:left w:val="dotted" w:sz="4" w:space="0" w:color="5F497A"/>
              <w:bottom w:val="nil"/>
              <w:right w:val="dotted" w:sz="4" w:space="0" w:color="5F497A"/>
            </w:tcBorders>
            <w:shd w:val="clear" w:color="auto" w:fill="F2B4CC"/>
            <w:tcMar>
              <w:left w:w="28" w:type="dxa"/>
              <w:right w:w="28" w:type="dxa"/>
            </w:tcMar>
            <w:vAlign w:val="center"/>
          </w:tcPr>
          <w:p w14:paraId="2B9D811E"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vAlign w:val="center"/>
          </w:tcPr>
          <w:p w14:paraId="546F1A3D"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vAlign w:val="center"/>
          </w:tcPr>
          <w:p w14:paraId="454E74CB"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tcMar>
              <w:left w:w="28" w:type="dxa"/>
              <w:right w:w="28" w:type="dxa"/>
            </w:tcMar>
            <w:vAlign w:val="center"/>
          </w:tcPr>
          <w:p w14:paraId="6DE37964"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tcBorders>
            <w:shd w:val="clear" w:color="auto" w:fill="F2B4CC"/>
            <w:vAlign w:val="center"/>
          </w:tcPr>
          <w:p w14:paraId="4AB4F5E0"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63712A9A" w14:textId="77777777" w:rsidTr="002457F4">
        <w:trPr>
          <w:jc w:val="center"/>
        </w:trPr>
        <w:tc>
          <w:tcPr>
            <w:tcW w:w="1925" w:type="dxa"/>
            <w:vMerge/>
            <w:tcBorders>
              <w:right w:val="nil"/>
            </w:tcBorders>
            <w:shd w:val="clear" w:color="auto" w:fill="F2B4CC"/>
          </w:tcPr>
          <w:p w14:paraId="6CA6762F" w14:textId="77777777" w:rsidR="00577FB5" w:rsidRPr="00BA3D55" w:rsidRDefault="00577FB5"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F2B4CC"/>
            <w:tcMar>
              <w:left w:w="28" w:type="dxa"/>
              <w:right w:w="28" w:type="dxa"/>
            </w:tcMar>
            <w:vAlign w:val="center"/>
          </w:tcPr>
          <w:p w14:paraId="4910C8E8" w14:textId="77777777" w:rsidR="00577FB5" w:rsidRPr="00BA3D55" w:rsidRDefault="00577FB5" w:rsidP="004B3311">
            <w:pPr>
              <w:spacing w:before="40" w:after="40" w:line="240" w:lineRule="auto"/>
              <w:rPr>
                <w:rFonts w:ascii="Arial Narrow" w:eastAsia="Times New Roman" w:hAnsi="Arial Narrow"/>
                <w:szCs w:val="20"/>
              </w:rPr>
            </w:pPr>
          </w:p>
        </w:tc>
        <w:tc>
          <w:tcPr>
            <w:tcW w:w="4677" w:type="dxa"/>
            <w:tcBorders>
              <w:top w:val="nil"/>
              <w:left w:val="nil"/>
              <w:right w:val="dotted" w:sz="4" w:space="0" w:color="5F497A"/>
            </w:tcBorders>
            <w:shd w:val="clear" w:color="auto" w:fill="auto"/>
            <w:tcMar>
              <w:left w:w="28" w:type="dxa"/>
              <w:right w:w="28" w:type="dxa"/>
            </w:tcMar>
            <w:vAlign w:val="center"/>
          </w:tcPr>
          <w:p w14:paraId="23F85269" w14:textId="77777777" w:rsidR="00577FB5" w:rsidRPr="00A139D4" w:rsidRDefault="00577FB5">
            <w:pPr>
              <w:numPr>
                <w:ilvl w:val="0"/>
                <w:numId w:val="32"/>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am willing to arrange a follow-up appointment to provide support to patients experiencing DFV</w:t>
            </w:r>
          </w:p>
        </w:tc>
        <w:tc>
          <w:tcPr>
            <w:tcW w:w="724" w:type="dxa"/>
            <w:tcBorders>
              <w:top w:val="nil"/>
              <w:left w:val="dotted" w:sz="4" w:space="0" w:color="5F497A"/>
              <w:bottom w:val="nil"/>
              <w:right w:val="dotted" w:sz="4" w:space="0" w:color="5F497A"/>
            </w:tcBorders>
            <w:shd w:val="clear" w:color="auto" w:fill="auto"/>
            <w:tcMar>
              <w:left w:w="28" w:type="dxa"/>
              <w:right w:w="28" w:type="dxa"/>
            </w:tcMar>
            <w:vAlign w:val="center"/>
          </w:tcPr>
          <w:p w14:paraId="087E4FBA"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vAlign w:val="center"/>
          </w:tcPr>
          <w:p w14:paraId="70C55448"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vAlign w:val="center"/>
          </w:tcPr>
          <w:p w14:paraId="5D3F3375"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right w:val="dotted" w:sz="4" w:space="0" w:color="5F497A"/>
            </w:tcBorders>
            <w:shd w:val="clear" w:color="auto" w:fill="auto"/>
            <w:tcMar>
              <w:left w:w="28" w:type="dxa"/>
              <w:right w:w="28" w:type="dxa"/>
            </w:tcMar>
            <w:vAlign w:val="center"/>
          </w:tcPr>
          <w:p w14:paraId="5CA5FF85"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tcBorders>
            <w:shd w:val="clear" w:color="auto" w:fill="auto"/>
            <w:vAlign w:val="center"/>
          </w:tcPr>
          <w:p w14:paraId="6748805C"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04919AFC" w14:textId="77777777" w:rsidTr="002457F4">
        <w:trPr>
          <w:jc w:val="center"/>
        </w:trPr>
        <w:tc>
          <w:tcPr>
            <w:tcW w:w="1925" w:type="dxa"/>
            <w:vMerge/>
            <w:tcBorders>
              <w:right w:val="nil"/>
            </w:tcBorders>
            <w:shd w:val="clear" w:color="auto" w:fill="F2B4CC"/>
          </w:tcPr>
          <w:p w14:paraId="077C4657" w14:textId="77777777" w:rsidR="00577FB5" w:rsidRPr="00BA3D55" w:rsidRDefault="00577FB5"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F2B4CC"/>
            <w:tcMar>
              <w:left w:w="28" w:type="dxa"/>
              <w:right w:w="28" w:type="dxa"/>
            </w:tcMar>
            <w:vAlign w:val="center"/>
          </w:tcPr>
          <w:p w14:paraId="45A33CC4" w14:textId="77777777" w:rsidR="00577FB5" w:rsidRPr="00BA3D55" w:rsidRDefault="00577FB5" w:rsidP="004B3311">
            <w:pPr>
              <w:spacing w:before="40" w:after="4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F2B4CC"/>
            <w:tcMar>
              <w:left w:w="28" w:type="dxa"/>
              <w:right w:w="28" w:type="dxa"/>
            </w:tcMar>
            <w:vAlign w:val="center"/>
          </w:tcPr>
          <w:p w14:paraId="225EF7C8" w14:textId="77777777" w:rsidR="00577FB5" w:rsidRPr="008B3EFC" w:rsidRDefault="00577FB5">
            <w:pPr>
              <w:numPr>
                <w:ilvl w:val="0"/>
                <w:numId w:val="32"/>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am concerned about my patients as fellow human beings</w:t>
            </w:r>
          </w:p>
        </w:tc>
        <w:tc>
          <w:tcPr>
            <w:tcW w:w="724" w:type="dxa"/>
            <w:tcBorders>
              <w:top w:val="nil"/>
              <w:left w:val="dotted" w:sz="4" w:space="0" w:color="5F497A"/>
              <w:bottom w:val="nil"/>
              <w:right w:val="dotted" w:sz="4" w:space="0" w:color="5F497A"/>
            </w:tcBorders>
            <w:shd w:val="clear" w:color="auto" w:fill="F2B4CC"/>
            <w:tcMar>
              <w:left w:w="28" w:type="dxa"/>
              <w:right w:w="28" w:type="dxa"/>
            </w:tcMar>
            <w:vAlign w:val="center"/>
          </w:tcPr>
          <w:p w14:paraId="30547F8F"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vAlign w:val="center"/>
          </w:tcPr>
          <w:p w14:paraId="34AE6ADD"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vAlign w:val="center"/>
          </w:tcPr>
          <w:p w14:paraId="224678ED"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tcMar>
              <w:left w:w="28" w:type="dxa"/>
              <w:right w:w="28" w:type="dxa"/>
            </w:tcMar>
            <w:vAlign w:val="center"/>
          </w:tcPr>
          <w:p w14:paraId="0499F15F"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tcBorders>
            <w:shd w:val="clear" w:color="auto" w:fill="F2B4CC"/>
            <w:vAlign w:val="center"/>
          </w:tcPr>
          <w:p w14:paraId="20CD71C0"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401D9155" w14:textId="77777777" w:rsidTr="002457F4">
        <w:trPr>
          <w:jc w:val="center"/>
        </w:trPr>
        <w:tc>
          <w:tcPr>
            <w:tcW w:w="1925" w:type="dxa"/>
            <w:vMerge/>
            <w:tcBorders>
              <w:right w:val="nil"/>
            </w:tcBorders>
            <w:shd w:val="clear" w:color="auto" w:fill="F2B4CC"/>
          </w:tcPr>
          <w:p w14:paraId="60F36CEB" w14:textId="77777777" w:rsidR="00577FB5" w:rsidRPr="00BA3D55" w:rsidRDefault="00577FB5"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F2B4CC"/>
            <w:tcMar>
              <w:left w:w="28" w:type="dxa"/>
              <w:right w:w="28" w:type="dxa"/>
            </w:tcMar>
            <w:vAlign w:val="center"/>
          </w:tcPr>
          <w:p w14:paraId="75A65620" w14:textId="77777777" w:rsidR="00577FB5" w:rsidRPr="00BA3D55" w:rsidRDefault="00577FB5" w:rsidP="004B3311">
            <w:pPr>
              <w:spacing w:before="40" w:after="4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auto"/>
            <w:tcMar>
              <w:left w:w="28" w:type="dxa"/>
              <w:right w:w="28" w:type="dxa"/>
            </w:tcMar>
            <w:vAlign w:val="center"/>
          </w:tcPr>
          <w:p w14:paraId="0942F2E7" w14:textId="77777777" w:rsidR="00577FB5" w:rsidRPr="00A139D4" w:rsidRDefault="00577FB5">
            <w:pPr>
              <w:numPr>
                <w:ilvl w:val="0"/>
                <w:numId w:val="32"/>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want to be there for patients who have been abused by their partners</w:t>
            </w:r>
          </w:p>
        </w:tc>
        <w:tc>
          <w:tcPr>
            <w:tcW w:w="724" w:type="dxa"/>
            <w:tcBorders>
              <w:top w:val="nil"/>
              <w:left w:val="dotted" w:sz="4" w:space="0" w:color="5F497A"/>
              <w:bottom w:val="nil"/>
              <w:right w:val="dotted" w:sz="4" w:space="0" w:color="5F497A"/>
            </w:tcBorders>
            <w:shd w:val="clear" w:color="auto" w:fill="auto"/>
            <w:tcMar>
              <w:left w:w="28" w:type="dxa"/>
              <w:right w:w="28" w:type="dxa"/>
            </w:tcMar>
            <w:vAlign w:val="center"/>
          </w:tcPr>
          <w:p w14:paraId="686D4355"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vAlign w:val="center"/>
          </w:tcPr>
          <w:p w14:paraId="42BD15A8"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vAlign w:val="center"/>
          </w:tcPr>
          <w:p w14:paraId="6AF49895"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tcMar>
              <w:left w:w="28" w:type="dxa"/>
              <w:right w:w="28" w:type="dxa"/>
            </w:tcMar>
            <w:vAlign w:val="center"/>
          </w:tcPr>
          <w:p w14:paraId="448E8211"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tcBorders>
            <w:shd w:val="clear" w:color="auto" w:fill="auto"/>
            <w:vAlign w:val="center"/>
          </w:tcPr>
          <w:p w14:paraId="2A209C6B"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20AAE821" w14:textId="77777777" w:rsidTr="002457F4">
        <w:trPr>
          <w:jc w:val="center"/>
        </w:trPr>
        <w:tc>
          <w:tcPr>
            <w:tcW w:w="1925" w:type="dxa"/>
            <w:vMerge/>
            <w:tcBorders>
              <w:right w:val="nil"/>
            </w:tcBorders>
            <w:shd w:val="clear" w:color="auto" w:fill="F2B4CC"/>
          </w:tcPr>
          <w:p w14:paraId="495D4943" w14:textId="77777777" w:rsidR="00577FB5" w:rsidRPr="00BA3D55" w:rsidRDefault="00577FB5"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F2B4CC"/>
            <w:tcMar>
              <w:left w:w="28" w:type="dxa"/>
              <w:right w:w="28" w:type="dxa"/>
            </w:tcMar>
            <w:vAlign w:val="center"/>
          </w:tcPr>
          <w:p w14:paraId="1AD071F3" w14:textId="77777777" w:rsidR="00577FB5" w:rsidRPr="00BA3D55" w:rsidRDefault="00577FB5" w:rsidP="004B3311">
            <w:pPr>
              <w:spacing w:before="40" w:after="4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F2B4CC"/>
            <w:tcMar>
              <w:left w:w="28" w:type="dxa"/>
              <w:right w:w="28" w:type="dxa"/>
            </w:tcMar>
            <w:vAlign w:val="center"/>
          </w:tcPr>
          <w:p w14:paraId="49B02C40" w14:textId="77777777" w:rsidR="00577FB5" w:rsidRPr="00A139D4" w:rsidRDefault="00577FB5">
            <w:pPr>
              <w:numPr>
                <w:ilvl w:val="0"/>
                <w:numId w:val="32"/>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DFV is a private relationship issue between partners</w:t>
            </w:r>
          </w:p>
        </w:tc>
        <w:tc>
          <w:tcPr>
            <w:tcW w:w="724" w:type="dxa"/>
            <w:tcBorders>
              <w:top w:val="nil"/>
              <w:left w:val="dotted" w:sz="4" w:space="0" w:color="5F497A"/>
              <w:bottom w:val="nil"/>
              <w:right w:val="dotted" w:sz="4" w:space="0" w:color="5F497A"/>
            </w:tcBorders>
            <w:shd w:val="clear" w:color="auto" w:fill="F2B4CC"/>
            <w:tcMar>
              <w:left w:w="28" w:type="dxa"/>
              <w:right w:w="28" w:type="dxa"/>
            </w:tcMar>
            <w:vAlign w:val="center"/>
          </w:tcPr>
          <w:p w14:paraId="069E7D34"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vAlign w:val="center"/>
          </w:tcPr>
          <w:p w14:paraId="0935E13A"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vAlign w:val="center"/>
          </w:tcPr>
          <w:p w14:paraId="730E1D6C"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tcMar>
              <w:left w:w="28" w:type="dxa"/>
              <w:right w:w="28" w:type="dxa"/>
            </w:tcMar>
            <w:vAlign w:val="center"/>
          </w:tcPr>
          <w:p w14:paraId="7F8BB0A4"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tcBorders>
            <w:shd w:val="clear" w:color="auto" w:fill="F2B4CC"/>
            <w:vAlign w:val="center"/>
          </w:tcPr>
          <w:p w14:paraId="2D047FE3"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0762BF66" w14:textId="77777777" w:rsidTr="002457F4">
        <w:trPr>
          <w:jc w:val="center"/>
        </w:trPr>
        <w:tc>
          <w:tcPr>
            <w:tcW w:w="1925" w:type="dxa"/>
            <w:vMerge/>
            <w:tcBorders>
              <w:right w:val="nil"/>
            </w:tcBorders>
            <w:shd w:val="clear" w:color="auto" w:fill="F2B4CC"/>
          </w:tcPr>
          <w:p w14:paraId="57980A76" w14:textId="77777777" w:rsidR="00577FB5" w:rsidRPr="00BA3D55" w:rsidRDefault="00577FB5"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F2B4CC"/>
            <w:tcMar>
              <w:left w:w="28" w:type="dxa"/>
              <w:right w:w="28" w:type="dxa"/>
            </w:tcMar>
            <w:vAlign w:val="center"/>
          </w:tcPr>
          <w:p w14:paraId="7ED62DDA" w14:textId="77777777" w:rsidR="00577FB5" w:rsidRPr="00BA3D55" w:rsidRDefault="00577FB5" w:rsidP="004B3311">
            <w:pPr>
              <w:spacing w:before="40" w:after="4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auto"/>
            <w:tcMar>
              <w:left w:w="28" w:type="dxa"/>
              <w:right w:w="28" w:type="dxa"/>
            </w:tcMar>
            <w:vAlign w:val="center"/>
          </w:tcPr>
          <w:p w14:paraId="79A9EDFE" w14:textId="77777777" w:rsidR="00577FB5" w:rsidRPr="00A139D4" w:rsidRDefault="00577FB5">
            <w:pPr>
              <w:numPr>
                <w:ilvl w:val="0"/>
                <w:numId w:val="32"/>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It is totally up to the patient to initiate the discussion about DFV in a consultation</w:t>
            </w:r>
          </w:p>
        </w:tc>
        <w:tc>
          <w:tcPr>
            <w:tcW w:w="724" w:type="dxa"/>
            <w:tcBorders>
              <w:top w:val="nil"/>
              <w:left w:val="dotted" w:sz="4" w:space="0" w:color="5F497A"/>
              <w:bottom w:val="nil"/>
              <w:right w:val="dotted" w:sz="4" w:space="0" w:color="5F497A"/>
            </w:tcBorders>
            <w:shd w:val="clear" w:color="auto" w:fill="auto"/>
            <w:tcMar>
              <w:left w:w="28" w:type="dxa"/>
              <w:right w:w="28" w:type="dxa"/>
            </w:tcMar>
            <w:vAlign w:val="center"/>
          </w:tcPr>
          <w:p w14:paraId="071C1566"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vAlign w:val="center"/>
          </w:tcPr>
          <w:p w14:paraId="5B6DA1BA"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vAlign w:val="center"/>
          </w:tcPr>
          <w:p w14:paraId="17E234D7"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tcMar>
              <w:left w:w="28" w:type="dxa"/>
              <w:right w:w="28" w:type="dxa"/>
            </w:tcMar>
            <w:vAlign w:val="center"/>
          </w:tcPr>
          <w:p w14:paraId="5C11CE88"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tcBorders>
            <w:shd w:val="clear" w:color="auto" w:fill="auto"/>
            <w:vAlign w:val="center"/>
          </w:tcPr>
          <w:p w14:paraId="322D1A9D"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2159B0CE" w14:textId="77777777" w:rsidTr="002457F4">
        <w:trPr>
          <w:jc w:val="center"/>
        </w:trPr>
        <w:tc>
          <w:tcPr>
            <w:tcW w:w="1925" w:type="dxa"/>
            <w:vMerge/>
            <w:tcBorders>
              <w:right w:val="nil"/>
            </w:tcBorders>
            <w:shd w:val="clear" w:color="auto" w:fill="F2B4CC"/>
          </w:tcPr>
          <w:p w14:paraId="72554EAB" w14:textId="77777777" w:rsidR="00577FB5" w:rsidRPr="00BA3D55" w:rsidRDefault="00577FB5"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F2B4CC"/>
            <w:tcMar>
              <w:left w:w="28" w:type="dxa"/>
              <w:right w:w="28" w:type="dxa"/>
            </w:tcMar>
            <w:vAlign w:val="center"/>
          </w:tcPr>
          <w:p w14:paraId="4DB7F32D" w14:textId="77777777" w:rsidR="00577FB5" w:rsidRPr="00BA3D55" w:rsidRDefault="00577FB5" w:rsidP="004B3311">
            <w:pPr>
              <w:spacing w:before="40" w:after="4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F2B4CC"/>
            <w:tcMar>
              <w:left w:w="28" w:type="dxa"/>
              <w:right w:w="28" w:type="dxa"/>
            </w:tcMar>
            <w:vAlign w:val="center"/>
          </w:tcPr>
          <w:p w14:paraId="24F8E555" w14:textId="77777777" w:rsidR="00577FB5" w:rsidRPr="00A139D4" w:rsidRDefault="00577FB5">
            <w:pPr>
              <w:numPr>
                <w:ilvl w:val="0"/>
                <w:numId w:val="32"/>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regard DFV as an issue related to the violation of human rights</w:t>
            </w:r>
          </w:p>
        </w:tc>
        <w:tc>
          <w:tcPr>
            <w:tcW w:w="724" w:type="dxa"/>
            <w:tcBorders>
              <w:top w:val="nil"/>
              <w:left w:val="dotted" w:sz="4" w:space="0" w:color="5F497A"/>
              <w:bottom w:val="nil"/>
              <w:right w:val="dotted" w:sz="4" w:space="0" w:color="5F497A"/>
            </w:tcBorders>
            <w:shd w:val="clear" w:color="auto" w:fill="F2B4CC"/>
            <w:tcMar>
              <w:left w:w="28" w:type="dxa"/>
              <w:right w:w="28" w:type="dxa"/>
            </w:tcMar>
            <w:vAlign w:val="center"/>
          </w:tcPr>
          <w:p w14:paraId="7B82BB80"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vAlign w:val="center"/>
          </w:tcPr>
          <w:p w14:paraId="61602498"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vAlign w:val="center"/>
          </w:tcPr>
          <w:p w14:paraId="4068C83D"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tcMar>
              <w:left w:w="28" w:type="dxa"/>
              <w:right w:w="28" w:type="dxa"/>
            </w:tcMar>
            <w:vAlign w:val="center"/>
          </w:tcPr>
          <w:p w14:paraId="0ED6B104"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tcBorders>
            <w:shd w:val="clear" w:color="auto" w:fill="F2B4CC"/>
            <w:vAlign w:val="center"/>
          </w:tcPr>
          <w:p w14:paraId="5D51ACA9"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6AF99331" w14:textId="77777777" w:rsidTr="002457F4">
        <w:trPr>
          <w:jc w:val="center"/>
        </w:trPr>
        <w:tc>
          <w:tcPr>
            <w:tcW w:w="1925" w:type="dxa"/>
            <w:vMerge/>
            <w:tcBorders>
              <w:right w:val="nil"/>
            </w:tcBorders>
            <w:shd w:val="clear" w:color="auto" w:fill="F2B4CC"/>
          </w:tcPr>
          <w:p w14:paraId="08E08769" w14:textId="77777777" w:rsidR="00577FB5" w:rsidRPr="00BA3D55" w:rsidRDefault="00577FB5"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F2B4CC"/>
            <w:tcMar>
              <w:left w:w="28" w:type="dxa"/>
              <w:right w:w="28" w:type="dxa"/>
            </w:tcMar>
            <w:vAlign w:val="center"/>
          </w:tcPr>
          <w:p w14:paraId="28B77FF1" w14:textId="77777777" w:rsidR="00577FB5" w:rsidRPr="00BA3D55" w:rsidRDefault="00577FB5" w:rsidP="004B3311">
            <w:pPr>
              <w:spacing w:before="40" w:after="4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auto"/>
            <w:tcMar>
              <w:left w:w="28" w:type="dxa"/>
              <w:right w:w="28" w:type="dxa"/>
            </w:tcMar>
            <w:vAlign w:val="center"/>
          </w:tcPr>
          <w:p w14:paraId="22B40E41" w14:textId="77777777" w:rsidR="00577FB5" w:rsidRPr="00A139D4" w:rsidRDefault="00577FB5">
            <w:pPr>
              <w:numPr>
                <w:ilvl w:val="0"/>
                <w:numId w:val="32"/>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Pointing out the unacceptability of DFV can help patients put things into perspective</w:t>
            </w:r>
          </w:p>
        </w:tc>
        <w:tc>
          <w:tcPr>
            <w:tcW w:w="724" w:type="dxa"/>
            <w:tcBorders>
              <w:top w:val="nil"/>
              <w:left w:val="dotted" w:sz="4" w:space="0" w:color="5F497A"/>
              <w:bottom w:val="nil"/>
              <w:right w:val="dotted" w:sz="4" w:space="0" w:color="5F497A"/>
            </w:tcBorders>
            <w:shd w:val="clear" w:color="auto" w:fill="auto"/>
            <w:tcMar>
              <w:left w:w="28" w:type="dxa"/>
              <w:right w:w="28" w:type="dxa"/>
            </w:tcMar>
            <w:vAlign w:val="center"/>
          </w:tcPr>
          <w:p w14:paraId="709394F3"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vAlign w:val="center"/>
          </w:tcPr>
          <w:p w14:paraId="68C6171A"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vAlign w:val="center"/>
          </w:tcPr>
          <w:p w14:paraId="12711EC8"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tcMar>
              <w:left w:w="28" w:type="dxa"/>
              <w:right w:w="28" w:type="dxa"/>
            </w:tcMar>
            <w:vAlign w:val="center"/>
          </w:tcPr>
          <w:p w14:paraId="18B6AC6F"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tcBorders>
            <w:shd w:val="clear" w:color="auto" w:fill="auto"/>
            <w:vAlign w:val="center"/>
          </w:tcPr>
          <w:p w14:paraId="3301E6A2"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7C12438C" w14:textId="77777777" w:rsidTr="002457F4">
        <w:trPr>
          <w:jc w:val="center"/>
        </w:trPr>
        <w:tc>
          <w:tcPr>
            <w:tcW w:w="1925" w:type="dxa"/>
            <w:vMerge/>
            <w:tcBorders>
              <w:right w:val="nil"/>
            </w:tcBorders>
            <w:shd w:val="clear" w:color="auto" w:fill="F2B4CC"/>
          </w:tcPr>
          <w:p w14:paraId="03909D70" w14:textId="77777777" w:rsidR="00577FB5" w:rsidRPr="00BA3D55" w:rsidRDefault="00577FB5"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F2B4CC"/>
            <w:tcMar>
              <w:left w:w="28" w:type="dxa"/>
              <w:right w:w="28" w:type="dxa"/>
            </w:tcMar>
            <w:vAlign w:val="center"/>
          </w:tcPr>
          <w:p w14:paraId="5DF4950C" w14:textId="77777777" w:rsidR="00577FB5" w:rsidRPr="00BA3D55" w:rsidRDefault="00577FB5" w:rsidP="004B3311">
            <w:pPr>
              <w:spacing w:before="40" w:after="4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F2B4CC"/>
            <w:tcMar>
              <w:left w:w="28" w:type="dxa"/>
              <w:right w:w="28" w:type="dxa"/>
            </w:tcMar>
            <w:vAlign w:val="center"/>
          </w:tcPr>
          <w:p w14:paraId="0B06D284" w14:textId="77777777" w:rsidR="00577FB5" w:rsidRPr="00A139D4" w:rsidRDefault="00577FB5">
            <w:pPr>
              <w:numPr>
                <w:ilvl w:val="0"/>
                <w:numId w:val="32"/>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find myself getting emotional when dealing with DFV issues in my practice</w:t>
            </w:r>
          </w:p>
        </w:tc>
        <w:tc>
          <w:tcPr>
            <w:tcW w:w="724" w:type="dxa"/>
            <w:tcBorders>
              <w:top w:val="nil"/>
              <w:left w:val="dotted" w:sz="4" w:space="0" w:color="5F497A"/>
              <w:bottom w:val="nil"/>
              <w:right w:val="dotted" w:sz="4" w:space="0" w:color="5F497A"/>
            </w:tcBorders>
            <w:shd w:val="clear" w:color="auto" w:fill="F2B4CC"/>
            <w:tcMar>
              <w:left w:w="28" w:type="dxa"/>
              <w:right w:w="28" w:type="dxa"/>
            </w:tcMar>
            <w:vAlign w:val="center"/>
          </w:tcPr>
          <w:p w14:paraId="1FC6CDAC"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vAlign w:val="center"/>
          </w:tcPr>
          <w:p w14:paraId="28CD1069"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vAlign w:val="center"/>
          </w:tcPr>
          <w:p w14:paraId="5DFB4636"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tcMar>
              <w:left w:w="28" w:type="dxa"/>
              <w:right w:w="28" w:type="dxa"/>
            </w:tcMar>
            <w:vAlign w:val="center"/>
          </w:tcPr>
          <w:p w14:paraId="0BC17D0E"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tcBorders>
            <w:shd w:val="clear" w:color="auto" w:fill="F2B4CC"/>
            <w:vAlign w:val="center"/>
          </w:tcPr>
          <w:p w14:paraId="18E74A18"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08DAA340" w14:textId="77777777" w:rsidTr="002457F4">
        <w:trPr>
          <w:jc w:val="center"/>
        </w:trPr>
        <w:tc>
          <w:tcPr>
            <w:tcW w:w="1925" w:type="dxa"/>
            <w:vMerge/>
            <w:tcBorders>
              <w:right w:val="nil"/>
            </w:tcBorders>
            <w:shd w:val="clear" w:color="auto" w:fill="F2B4CC"/>
          </w:tcPr>
          <w:p w14:paraId="63B640FA" w14:textId="77777777" w:rsidR="00577FB5" w:rsidRPr="00BA3D55" w:rsidRDefault="00577FB5"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F2B4CC"/>
            <w:tcMar>
              <w:left w:w="28" w:type="dxa"/>
              <w:right w:w="28" w:type="dxa"/>
            </w:tcMar>
            <w:vAlign w:val="center"/>
          </w:tcPr>
          <w:p w14:paraId="61E79F0B" w14:textId="77777777" w:rsidR="00577FB5" w:rsidRPr="00BA3D55" w:rsidRDefault="00577FB5" w:rsidP="004B3311">
            <w:pPr>
              <w:spacing w:before="40" w:after="4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auto"/>
            <w:tcMar>
              <w:left w:w="28" w:type="dxa"/>
              <w:right w:w="28" w:type="dxa"/>
            </w:tcMar>
            <w:vAlign w:val="center"/>
          </w:tcPr>
          <w:p w14:paraId="0DCD5C3D" w14:textId="77777777" w:rsidR="00577FB5" w:rsidRPr="00A139D4" w:rsidRDefault="00577FB5">
            <w:pPr>
              <w:numPr>
                <w:ilvl w:val="0"/>
                <w:numId w:val="32"/>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Listening to patients’ experiences of DFV makes me feel overwhelmed</w:t>
            </w:r>
          </w:p>
        </w:tc>
        <w:tc>
          <w:tcPr>
            <w:tcW w:w="724" w:type="dxa"/>
            <w:tcBorders>
              <w:top w:val="nil"/>
              <w:left w:val="dotted" w:sz="4" w:space="0" w:color="5F497A"/>
              <w:bottom w:val="nil"/>
              <w:right w:val="dotted" w:sz="4" w:space="0" w:color="5F497A"/>
            </w:tcBorders>
            <w:shd w:val="clear" w:color="auto" w:fill="auto"/>
            <w:tcMar>
              <w:left w:w="28" w:type="dxa"/>
              <w:right w:w="28" w:type="dxa"/>
            </w:tcMar>
            <w:vAlign w:val="center"/>
          </w:tcPr>
          <w:p w14:paraId="1A585193"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vAlign w:val="center"/>
          </w:tcPr>
          <w:p w14:paraId="493E3DD5"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vAlign w:val="center"/>
          </w:tcPr>
          <w:p w14:paraId="73D6EE84"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tcMar>
              <w:left w:w="28" w:type="dxa"/>
              <w:right w:w="28" w:type="dxa"/>
            </w:tcMar>
            <w:vAlign w:val="center"/>
          </w:tcPr>
          <w:p w14:paraId="17892B80"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tcBorders>
            <w:shd w:val="clear" w:color="auto" w:fill="auto"/>
            <w:vAlign w:val="center"/>
          </w:tcPr>
          <w:p w14:paraId="0456968F"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354DA016" w14:textId="77777777" w:rsidTr="002457F4">
        <w:trPr>
          <w:jc w:val="center"/>
        </w:trPr>
        <w:tc>
          <w:tcPr>
            <w:tcW w:w="1925" w:type="dxa"/>
            <w:vMerge/>
            <w:tcBorders>
              <w:right w:val="nil"/>
            </w:tcBorders>
            <w:shd w:val="clear" w:color="auto" w:fill="F2B4CC"/>
          </w:tcPr>
          <w:p w14:paraId="46B583AC" w14:textId="77777777" w:rsidR="00577FB5" w:rsidRPr="00BA3D55" w:rsidRDefault="00577FB5"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F2B4CC"/>
            <w:tcMar>
              <w:left w:w="28" w:type="dxa"/>
              <w:right w:w="28" w:type="dxa"/>
            </w:tcMar>
            <w:vAlign w:val="center"/>
          </w:tcPr>
          <w:p w14:paraId="3C894AE1" w14:textId="77777777" w:rsidR="00577FB5" w:rsidRPr="00BA3D55" w:rsidRDefault="00577FB5" w:rsidP="004B3311">
            <w:pPr>
              <w:spacing w:before="40" w:after="4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F2B4CC"/>
            <w:tcMar>
              <w:left w:w="28" w:type="dxa"/>
              <w:right w:w="28" w:type="dxa"/>
            </w:tcMar>
            <w:vAlign w:val="center"/>
          </w:tcPr>
          <w:p w14:paraId="7A0A7B11" w14:textId="77777777" w:rsidR="00577FB5" w:rsidRPr="00A139D4" w:rsidRDefault="00577FB5">
            <w:pPr>
              <w:numPr>
                <w:ilvl w:val="0"/>
                <w:numId w:val="32"/>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am concerned about being emotionally traumatised by discussing DFV issues with patients</w:t>
            </w:r>
          </w:p>
        </w:tc>
        <w:tc>
          <w:tcPr>
            <w:tcW w:w="724" w:type="dxa"/>
            <w:tcBorders>
              <w:top w:val="nil"/>
              <w:left w:val="dotted" w:sz="4" w:space="0" w:color="5F497A"/>
              <w:bottom w:val="nil"/>
              <w:right w:val="dotted" w:sz="4" w:space="0" w:color="5F497A"/>
            </w:tcBorders>
            <w:shd w:val="clear" w:color="auto" w:fill="F2B4CC"/>
            <w:tcMar>
              <w:left w:w="28" w:type="dxa"/>
              <w:right w:w="28" w:type="dxa"/>
            </w:tcMar>
            <w:vAlign w:val="center"/>
          </w:tcPr>
          <w:p w14:paraId="7F203980"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vAlign w:val="center"/>
          </w:tcPr>
          <w:p w14:paraId="124AED4C"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vAlign w:val="center"/>
          </w:tcPr>
          <w:p w14:paraId="5F7E3195"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tcMar>
              <w:left w:w="28" w:type="dxa"/>
              <w:right w:w="28" w:type="dxa"/>
            </w:tcMar>
            <w:vAlign w:val="center"/>
          </w:tcPr>
          <w:p w14:paraId="07410B15"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tcBorders>
            <w:shd w:val="clear" w:color="auto" w:fill="F2B4CC"/>
            <w:vAlign w:val="center"/>
          </w:tcPr>
          <w:p w14:paraId="6552D1F5"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137E8CB8" w14:textId="77777777" w:rsidTr="002457F4">
        <w:trPr>
          <w:jc w:val="center"/>
        </w:trPr>
        <w:tc>
          <w:tcPr>
            <w:tcW w:w="1925" w:type="dxa"/>
            <w:vMerge/>
            <w:tcBorders>
              <w:right w:val="nil"/>
            </w:tcBorders>
            <w:shd w:val="clear" w:color="auto" w:fill="F2B4CC"/>
          </w:tcPr>
          <w:p w14:paraId="7E033E09" w14:textId="77777777" w:rsidR="00577FB5" w:rsidRPr="00BA3D55" w:rsidRDefault="00577FB5"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F2B4CC"/>
            <w:tcMar>
              <w:left w:w="28" w:type="dxa"/>
              <w:right w:w="28" w:type="dxa"/>
            </w:tcMar>
            <w:vAlign w:val="center"/>
          </w:tcPr>
          <w:p w14:paraId="5D6FDB80" w14:textId="77777777" w:rsidR="00577FB5" w:rsidRPr="00BA3D55" w:rsidRDefault="00577FB5" w:rsidP="004B3311">
            <w:pPr>
              <w:spacing w:before="40" w:after="4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auto"/>
            <w:tcMar>
              <w:left w:w="28" w:type="dxa"/>
              <w:right w:w="28" w:type="dxa"/>
            </w:tcMar>
            <w:vAlign w:val="center"/>
          </w:tcPr>
          <w:p w14:paraId="27449DA3" w14:textId="77777777" w:rsidR="00577FB5" w:rsidRPr="00A139D4" w:rsidRDefault="00577FB5">
            <w:pPr>
              <w:numPr>
                <w:ilvl w:val="0"/>
                <w:numId w:val="32"/>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know how to deal with my own emotions when encountering DFV issues in my practice</w:t>
            </w:r>
          </w:p>
        </w:tc>
        <w:tc>
          <w:tcPr>
            <w:tcW w:w="724" w:type="dxa"/>
            <w:tcBorders>
              <w:top w:val="nil"/>
              <w:left w:val="dotted" w:sz="4" w:space="0" w:color="5F497A"/>
              <w:bottom w:val="nil"/>
              <w:right w:val="dotted" w:sz="4" w:space="0" w:color="5F497A"/>
            </w:tcBorders>
            <w:shd w:val="clear" w:color="auto" w:fill="auto"/>
            <w:tcMar>
              <w:left w:w="28" w:type="dxa"/>
              <w:right w:w="28" w:type="dxa"/>
            </w:tcMar>
            <w:vAlign w:val="center"/>
          </w:tcPr>
          <w:p w14:paraId="0E602B6B"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vAlign w:val="center"/>
          </w:tcPr>
          <w:p w14:paraId="1A6E5A00"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vAlign w:val="center"/>
          </w:tcPr>
          <w:p w14:paraId="167F7956"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tcMar>
              <w:left w:w="28" w:type="dxa"/>
              <w:right w:w="28" w:type="dxa"/>
            </w:tcMar>
            <w:vAlign w:val="center"/>
          </w:tcPr>
          <w:p w14:paraId="335E88B9"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tcBorders>
            <w:shd w:val="clear" w:color="auto" w:fill="auto"/>
            <w:vAlign w:val="center"/>
          </w:tcPr>
          <w:p w14:paraId="4CAFE8B0"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797A889C" w14:textId="77777777" w:rsidTr="002457F4">
        <w:trPr>
          <w:jc w:val="center"/>
        </w:trPr>
        <w:tc>
          <w:tcPr>
            <w:tcW w:w="1925" w:type="dxa"/>
            <w:vMerge/>
            <w:tcBorders>
              <w:right w:val="nil"/>
            </w:tcBorders>
            <w:shd w:val="clear" w:color="auto" w:fill="F2B4CC"/>
          </w:tcPr>
          <w:p w14:paraId="78E92E15" w14:textId="77777777" w:rsidR="00577FB5" w:rsidRPr="00BA3D55" w:rsidRDefault="00577FB5"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F2B4CC"/>
            <w:tcMar>
              <w:left w:w="28" w:type="dxa"/>
              <w:right w:w="28" w:type="dxa"/>
            </w:tcMar>
            <w:vAlign w:val="center"/>
          </w:tcPr>
          <w:p w14:paraId="2499C129" w14:textId="77777777" w:rsidR="00577FB5" w:rsidRPr="00BA3D55" w:rsidRDefault="00577FB5" w:rsidP="004B3311">
            <w:pPr>
              <w:spacing w:before="40" w:after="4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F2B4CC"/>
            <w:tcMar>
              <w:left w:w="28" w:type="dxa"/>
              <w:right w:w="28" w:type="dxa"/>
            </w:tcMar>
            <w:vAlign w:val="center"/>
          </w:tcPr>
          <w:p w14:paraId="3993FA2B" w14:textId="77777777" w:rsidR="00577FB5" w:rsidRPr="00A139D4" w:rsidRDefault="00577FB5">
            <w:pPr>
              <w:numPr>
                <w:ilvl w:val="0"/>
                <w:numId w:val="32"/>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feel awkward discussing DFV issues with my patients if their partners are also my patients</w:t>
            </w:r>
          </w:p>
        </w:tc>
        <w:tc>
          <w:tcPr>
            <w:tcW w:w="724" w:type="dxa"/>
            <w:tcBorders>
              <w:top w:val="nil"/>
              <w:left w:val="dotted" w:sz="4" w:space="0" w:color="5F497A"/>
              <w:bottom w:val="nil"/>
              <w:right w:val="dotted" w:sz="4" w:space="0" w:color="5F497A"/>
            </w:tcBorders>
            <w:shd w:val="clear" w:color="auto" w:fill="F2B4CC"/>
            <w:tcMar>
              <w:left w:w="28" w:type="dxa"/>
              <w:right w:w="28" w:type="dxa"/>
            </w:tcMar>
            <w:vAlign w:val="center"/>
          </w:tcPr>
          <w:p w14:paraId="7CF106E7"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vAlign w:val="center"/>
          </w:tcPr>
          <w:p w14:paraId="45A2D077"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vAlign w:val="center"/>
          </w:tcPr>
          <w:p w14:paraId="12244B83"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tcMar>
              <w:left w:w="28" w:type="dxa"/>
              <w:right w:w="28" w:type="dxa"/>
            </w:tcMar>
            <w:vAlign w:val="center"/>
          </w:tcPr>
          <w:p w14:paraId="157191BF"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tcBorders>
            <w:shd w:val="clear" w:color="auto" w:fill="F2B4CC"/>
            <w:vAlign w:val="center"/>
          </w:tcPr>
          <w:p w14:paraId="40F105DB"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2EC3410D" w14:textId="77777777" w:rsidTr="002457F4">
        <w:trPr>
          <w:jc w:val="center"/>
        </w:trPr>
        <w:tc>
          <w:tcPr>
            <w:tcW w:w="1925" w:type="dxa"/>
            <w:vMerge/>
            <w:tcBorders>
              <w:right w:val="nil"/>
            </w:tcBorders>
            <w:shd w:val="clear" w:color="auto" w:fill="F2B4CC"/>
          </w:tcPr>
          <w:p w14:paraId="6CD7B1A5" w14:textId="77777777" w:rsidR="00577FB5" w:rsidRPr="00BA3D55" w:rsidRDefault="00577FB5"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F2B4CC"/>
            <w:tcMar>
              <w:left w:w="28" w:type="dxa"/>
              <w:right w:w="28" w:type="dxa"/>
            </w:tcMar>
            <w:vAlign w:val="center"/>
          </w:tcPr>
          <w:p w14:paraId="29C6F337" w14:textId="77777777" w:rsidR="00577FB5" w:rsidRPr="00BA3D55" w:rsidRDefault="00577FB5" w:rsidP="004B3311">
            <w:pPr>
              <w:spacing w:before="40" w:after="4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auto"/>
            <w:tcMar>
              <w:left w:w="28" w:type="dxa"/>
              <w:right w:w="28" w:type="dxa"/>
            </w:tcMar>
            <w:vAlign w:val="center"/>
          </w:tcPr>
          <w:p w14:paraId="506D4A97" w14:textId="77777777" w:rsidR="00577FB5" w:rsidRPr="00A139D4" w:rsidRDefault="00577FB5">
            <w:pPr>
              <w:numPr>
                <w:ilvl w:val="0"/>
                <w:numId w:val="32"/>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feel shocked when my patients disclose DFV to me</w:t>
            </w:r>
          </w:p>
        </w:tc>
        <w:tc>
          <w:tcPr>
            <w:tcW w:w="724" w:type="dxa"/>
            <w:tcBorders>
              <w:top w:val="nil"/>
              <w:left w:val="dotted" w:sz="4" w:space="0" w:color="5F497A"/>
              <w:bottom w:val="nil"/>
              <w:right w:val="dotted" w:sz="4" w:space="0" w:color="5F497A"/>
            </w:tcBorders>
            <w:shd w:val="clear" w:color="auto" w:fill="auto"/>
            <w:tcMar>
              <w:left w:w="28" w:type="dxa"/>
              <w:right w:w="28" w:type="dxa"/>
            </w:tcMar>
            <w:vAlign w:val="center"/>
          </w:tcPr>
          <w:p w14:paraId="0BD352E2"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vAlign w:val="center"/>
          </w:tcPr>
          <w:p w14:paraId="451F5B47"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vAlign w:val="center"/>
          </w:tcPr>
          <w:p w14:paraId="5EFD8EF4"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tcMar>
              <w:left w:w="28" w:type="dxa"/>
              <w:right w:w="28" w:type="dxa"/>
            </w:tcMar>
            <w:vAlign w:val="center"/>
          </w:tcPr>
          <w:p w14:paraId="40621084"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tcBorders>
            <w:shd w:val="clear" w:color="auto" w:fill="auto"/>
            <w:vAlign w:val="center"/>
          </w:tcPr>
          <w:p w14:paraId="0D2064AF"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6C63D005" w14:textId="77777777" w:rsidTr="002457F4">
        <w:trPr>
          <w:jc w:val="center"/>
        </w:trPr>
        <w:tc>
          <w:tcPr>
            <w:tcW w:w="1925" w:type="dxa"/>
            <w:vMerge/>
            <w:tcBorders>
              <w:right w:val="nil"/>
            </w:tcBorders>
            <w:shd w:val="clear" w:color="auto" w:fill="F2B4CC"/>
          </w:tcPr>
          <w:p w14:paraId="13A36166" w14:textId="77777777" w:rsidR="00577FB5" w:rsidRPr="00BA3D55" w:rsidRDefault="00577FB5"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F2B4CC"/>
            <w:tcMar>
              <w:left w:w="28" w:type="dxa"/>
              <w:right w:w="28" w:type="dxa"/>
            </w:tcMar>
            <w:vAlign w:val="center"/>
          </w:tcPr>
          <w:p w14:paraId="7DDC3914" w14:textId="77777777" w:rsidR="00577FB5" w:rsidRPr="00BA3D55" w:rsidRDefault="00577FB5" w:rsidP="004B3311">
            <w:pPr>
              <w:spacing w:before="40" w:after="4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F2B4CC"/>
            <w:tcMar>
              <w:left w:w="28" w:type="dxa"/>
              <w:right w:w="28" w:type="dxa"/>
            </w:tcMar>
            <w:vAlign w:val="center"/>
          </w:tcPr>
          <w:p w14:paraId="0486A8DC" w14:textId="77777777" w:rsidR="00577FB5" w:rsidRPr="00A139D4" w:rsidRDefault="00577FB5">
            <w:pPr>
              <w:numPr>
                <w:ilvl w:val="0"/>
                <w:numId w:val="32"/>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The gender of a GP matters to patients when discussing DFV</w:t>
            </w:r>
          </w:p>
        </w:tc>
        <w:tc>
          <w:tcPr>
            <w:tcW w:w="724" w:type="dxa"/>
            <w:tcBorders>
              <w:top w:val="nil"/>
              <w:left w:val="dotted" w:sz="4" w:space="0" w:color="5F497A"/>
              <w:bottom w:val="nil"/>
              <w:right w:val="dotted" w:sz="4" w:space="0" w:color="5F497A"/>
            </w:tcBorders>
            <w:shd w:val="clear" w:color="auto" w:fill="F2B4CC"/>
            <w:tcMar>
              <w:left w:w="28" w:type="dxa"/>
              <w:right w:w="28" w:type="dxa"/>
            </w:tcMar>
            <w:vAlign w:val="center"/>
          </w:tcPr>
          <w:p w14:paraId="3D08A550"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vAlign w:val="center"/>
          </w:tcPr>
          <w:p w14:paraId="0FBABA0B"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vAlign w:val="center"/>
          </w:tcPr>
          <w:p w14:paraId="097FF285"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tcMar>
              <w:left w:w="28" w:type="dxa"/>
              <w:right w:w="28" w:type="dxa"/>
            </w:tcMar>
            <w:vAlign w:val="center"/>
          </w:tcPr>
          <w:p w14:paraId="0C87867A"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tcBorders>
            <w:shd w:val="clear" w:color="auto" w:fill="F2B4CC"/>
            <w:vAlign w:val="center"/>
          </w:tcPr>
          <w:p w14:paraId="463EA59A"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0B189F76" w14:textId="77777777" w:rsidTr="002457F4">
        <w:trPr>
          <w:jc w:val="center"/>
        </w:trPr>
        <w:tc>
          <w:tcPr>
            <w:tcW w:w="1925" w:type="dxa"/>
            <w:vMerge/>
            <w:tcBorders>
              <w:right w:val="nil"/>
            </w:tcBorders>
            <w:shd w:val="clear" w:color="auto" w:fill="F2B4CC"/>
          </w:tcPr>
          <w:p w14:paraId="4C30502B" w14:textId="77777777" w:rsidR="00577FB5" w:rsidRPr="00BA3D55" w:rsidRDefault="00577FB5"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F2B4CC"/>
            <w:tcMar>
              <w:left w:w="28" w:type="dxa"/>
              <w:right w:w="28" w:type="dxa"/>
            </w:tcMar>
            <w:vAlign w:val="center"/>
          </w:tcPr>
          <w:p w14:paraId="7480614D" w14:textId="77777777" w:rsidR="00577FB5" w:rsidRPr="00BA3D55" w:rsidRDefault="00577FB5" w:rsidP="004B3311">
            <w:pPr>
              <w:spacing w:before="40" w:after="40" w:line="240" w:lineRule="auto"/>
              <w:rPr>
                <w:rFonts w:ascii="Arial Narrow" w:eastAsia="Times New Roman" w:hAnsi="Arial Narrow"/>
                <w:szCs w:val="20"/>
              </w:rPr>
            </w:pPr>
          </w:p>
        </w:tc>
        <w:tc>
          <w:tcPr>
            <w:tcW w:w="4677" w:type="dxa"/>
            <w:tcBorders>
              <w:top w:val="nil"/>
              <w:left w:val="nil"/>
              <w:bottom w:val="nil"/>
              <w:right w:val="dotted" w:sz="4" w:space="0" w:color="5F497A"/>
            </w:tcBorders>
            <w:shd w:val="clear" w:color="auto" w:fill="auto"/>
            <w:tcMar>
              <w:left w:w="28" w:type="dxa"/>
              <w:right w:w="28" w:type="dxa"/>
            </w:tcMar>
            <w:vAlign w:val="center"/>
          </w:tcPr>
          <w:p w14:paraId="7C21C573" w14:textId="77777777" w:rsidR="00577FB5" w:rsidRPr="007216F3" w:rsidRDefault="00577FB5">
            <w:pPr>
              <w:numPr>
                <w:ilvl w:val="0"/>
                <w:numId w:val="32"/>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feel that I have let my patients down if I just listen to their problems</w:t>
            </w:r>
          </w:p>
        </w:tc>
        <w:tc>
          <w:tcPr>
            <w:tcW w:w="724" w:type="dxa"/>
            <w:tcBorders>
              <w:top w:val="nil"/>
              <w:left w:val="dotted" w:sz="4" w:space="0" w:color="5F497A"/>
              <w:bottom w:val="nil"/>
              <w:right w:val="dotted" w:sz="4" w:space="0" w:color="5F497A"/>
            </w:tcBorders>
            <w:shd w:val="clear" w:color="auto" w:fill="auto"/>
            <w:tcMar>
              <w:left w:w="28" w:type="dxa"/>
              <w:right w:w="28" w:type="dxa"/>
            </w:tcMar>
            <w:vAlign w:val="center"/>
          </w:tcPr>
          <w:p w14:paraId="36A0BDFF"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vAlign w:val="center"/>
          </w:tcPr>
          <w:p w14:paraId="4FA5A4CB"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vAlign w:val="center"/>
          </w:tcPr>
          <w:p w14:paraId="20AFF2B0"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tcMar>
              <w:left w:w="28" w:type="dxa"/>
              <w:right w:w="28" w:type="dxa"/>
            </w:tcMar>
            <w:vAlign w:val="center"/>
          </w:tcPr>
          <w:p w14:paraId="18FE15D8"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tcBorders>
            <w:shd w:val="clear" w:color="auto" w:fill="auto"/>
            <w:vAlign w:val="center"/>
          </w:tcPr>
          <w:p w14:paraId="6698B304"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4803BF1A" w14:textId="77777777" w:rsidTr="002457F4">
        <w:trPr>
          <w:jc w:val="center"/>
        </w:trPr>
        <w:tc>
          <w:tcPr>
            <w:tcW w:w="1925" w:type="dxa"/>
            <w:vMerge/>
            <w:tcBorders>
              <w:right w:val="nil"/>
            </w:tcBorders>
            <w:shd w:val="clear" w:color="auto" w:fill="F2B4CC"/>
          </w:tcPr>
          <w:p w14:paraId="4AAA20C6" w14:textId="77777777" w:rsidR="00577FB5" w:rsidRPr="00BA3D55" w:rsidRDefault="00577FB5"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F2B4CC"/>
            <w:tcMar>
              <w:left w:w="28" w:type="dxa"/>
              <w:right w:w="28" w:type="dxa"/>
            </w:tcMar>
            <w:vAlign w:val="center"/>
          </w:tcPr>
          <w:p w14:paraId="7BB81A87" w14:textId="77777777" w:rsidR="00577FB5" w:rsidRPr="00BA3D55" w:rsidRDefault="00577FB5" w:rsidP="004B3311">
            <w:pPr>
              <w:spacing w:before="40" w:after="40" w:line="240" w:lineRule="auto"/>
              <w:rPr>
                <w:rFonts w:ascii="Arial Narrow" w:eastAsia="Times New Roman" w:hAnsi="Arial Narrow"/>
                <w:szCs w:val="20"/>
              </w:rPr>
            </w:pPr>
          </w:p>
        </w:tc>
        <w:tc>
          <w:tcPr>
            <w:tcW w:w="4677" w:type="dxa"/>
            <w:tcBorders>
              <w:top w:val="nil"/>
              <w:left w:val="nil"/>
              <w:right w:val="dotted" w:sz="4" w:space="0" w:color="5F497A"/>
            </w:tcBorders>
            <w:shd w:val="clear" w:color="auto" w:fill="F2B4CC"/>
            <w:tcMar>
              <w:left w:w="28" w:type="dxa"/>
              <w:right w:w="28" w:type="dxa"/>
            </w:tcMar>
            <w:vAlign w:val="center"/>
          </w:tcPr>
          <w:p w14:paraId="60DE9BA3" w14:textId="77777777" w:rsidR="00577FB5" w:rsidRPr="007216F3" w:rsidRDefault="00577FB5">
            <w:pPr>
              <w:numPr>
                <w:ilvl w:val="0"/>
                <w:numId w:val="32"/>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feel powerless to alleviate the suffering of my patients who experience DFV</w:t>
            </w:r>
          </w:p>
        </w:tc>
        <w:tc>
          <w:tcPr>
            <w:tcW w:w="724" w:type="dxa"/>
            <w:tcBorders>
              <w:top w:val="nil"/>
              <w:left w:val="dotted" w:sz="4" w:space="0" w:color="5F497A"/>
              <w:bottom w:val="nil"/>
              <w:right w:val="dotted" w:sz="4" w:space="0" w:color="5F497A"/>
            </w:tcBorders>
            <w:shd w:val="clear" w:color="auto" w:fill="F2B4CC"/>
            <w:tcMar>
              <w:left w:w="28" w:type="dxa"/>
              <w:right w:w="28" w:type="dxa"/>
            </w:tcMar>
            <w:vAlign w:val="center"/>
          </w:tcPr>
          <w:p w14:paraId="570599F3" w14:textId="77777777" w:rsidR="00577FB5" w:rsidRPr="00BA3D55" w:rsidRDefault="00577FB5" w:rsidP="004B3311">
            <w:pPr>
              <w:spacing w:before="40" w:after="4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vAlign w:val="center"/>
          </w:tcPr>
          <w:p w14:paraId="0CEFE209" w14:textId="77777777" w:rsidR="00577FB5" w:rsidRPr="00BA3D55" w:rsidRDefault="00577FB5" w:rsidP="004B3311">
            <w:pPr>
              <w:spacing w:before="40" w:after="4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vAlign w:val="center"/>
          </w:tcPr>
          <w:p w14:paraId="69BF362E" w14:textId="77777777" w:rsidR="00577FB5" w:rsidRPr="00BA3D55" w:rsidRDefault="00577FB5" w:rsidP="004B3311">
            <w:pPr>
              <w:spacing w:before="40" w:after="4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25" w:type="dxa"/>
            <w:tcBorders>
              <w:top w:val="nil"/>
              <w:left w:val="dotted" w:sz="4" w:space="0" w:color="5F497A"/>
              <w:right w:val="dotted" w:sz="4" w:space="0" w:color="5F497A"/>
            </w:tcBorders>
            <w:shd w:val="clear" w:color="auto" w:fill="F2B4CC"/>
            <w:tcMar>
              <w:left w:w="28" w:type="dxa"/>
              <w:right w:w="28" w:type="dxa"/>
            </w:tcMar>
            <w:vAlign w:val="center"/>
          </w:tcPr>
          <w:p w14:paraId="678E646A" w14:textId="77777777" w:rsidR="00577FB5" w:rsidRPr="00BA3D55" w:rsidRDefault="00577FB5" w:rsidP="004B3311">
            <w:pPr>
              <w:spacing w:before="40" w:after="4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25" w:type="dxa"/>
            <w:tcBorders>
              <w:top w:val="nil"/>
              <w:left w:val="dotted" w:sz="4" w:space="0" w:color="5F497A"/>
            </w:tcBorders>
            <w:shd w:val="clear" w:color="auto" w:fill="F2B4CC"/>
            <w:vAlign w:val="center"/>
          </w:tcPr>
          <w:p w14:paraId="5CAF3150" w14:textId="77777777" w:rsidR="00577FB5" w:rsidRPr="00BA3D55" w:rsidRDefault="00577FB5" w:rsidP="004B3311">
            <w:pPr>
              <w:spacing w:before="40" w:after="4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r>
      <w:tr w:rsidR="00577FB5" w:rsidRPr="00582D33" w14:paraId="411154EA" w14:textId="77777777" w:rsidTr="002457F4">
        <w:trPr>
          <w:jc w:val="center"/>
        </w:trPr>
        <w:tc>
          <w:tcPr>
            <w:tcW w:w="1925" w:type="dxa"/>
            <w:vMerge/>
            <w:tcBorders>
              <w:right w:val="nil"/>
            </w:tcBorders>
            <w:shd w:val="clear" w:color="auto" w:fill="F2B4CC"/>
          </w:tcPr>
          <w:p w14:paraId="52C717A5" w14:textId="77777777" w:rsidR="00577FB5" w:rsidRPr="00BA3D55" w:rsidRDefault="00577FB5"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F2B4CC"/>
            <w:tcMar>
              <w:left w:w="28" w:type="dxa"/>
              <w:right w:w="28" w:type="dxa"/>
            </w:tcMar>
            <w:vAlign w:val="center"/>
          </w:tcPr>
          <w:p w14:paraId="3AE2EE8E" w14:textId="77777777" w:rsidR="00577FB5" w:rsidRPr="00BA3D55" w:rsidRDefault="00577FB5" w:rsidP="004B3311">
            <w:pPr>
              <w:spacing w:before="40" w:after="40" w:line="240" w:lineRule="auto"/>
              <w:rPr>
                <w:rFonts w:ascii="Arial Narrow" w:eastAsia="Times New Roman" w:hAnsi="Arial Narrow"/>
                <w:szCs w:val="20"/>
              </w:rPr>
            </w:pPr>
          </w:p>
        </w:tc>
        <w:tc>
          <w:tcPr>
            <w:tcW w:w="4677" w:type="dxa"/>
            <w:tcBorders>
              <w:left w:val="nil"/>
              <w:right w:val="dotted" w:sz="4" w:space="0" w:color="5F497A"/>
            </w:tcBorders>
            <w:shd w:val="clear" w:color="auto" w:fill="auto"/>
            <w:tcMar>
              <w:left w:w="28" w:type="dxa"/>
              <w:right w:w="28" w:type="dxa"/>
            </w:tcMar>
            <w:vAlign w:val="center"/>
          </w:tcPr>
          <w:p w14:paraId="2EE6A0B8" w14:textId="77777777" w:rsidR="00577FB5" w:rsidRPr="008B3EFC" w:rsidRDefault="00577FB5">
            <w:pPr>
              <w:numPr>
                <w:ilvl w:val="0"/>
                <w:numId w:val="32"/>
              </w:numPr>
              <w:spacing w:after="0" w:line="240" w:lineRule="auto"/>
              <w:ind w:left="369" w:hanging="284"/>
              <w:rPr>
                <w:rFonts w:ascii="Arial Narrow" w:eastAsia="Times New Roman" w:hAnsi="Arial Narrow"/>
                <w:szCs w:val="20"/>
              </w:rPr>
            </w:pPr>
            <w:r w:rsidRPr="008B3EFC">
              <w:rPr>
                <w:rFonts w:ascii="Arial Narrow" w:eastAsia="Times New Roman" w:hAnsi="Arial Narrow"/>
                <w:szCs w:val="20"/>
              </w:rPr>
              <w:t>I have learned not to take on patients' DFV issues to the point where they can get me down</w:t>
            </w:r>
          </w:p>
        </w:tc>
        <w:tc>
          <w:tcPr>
            <w:tcW w:w="724" w:type="dxa"/>
            <w:tcBorders>
              <w:top w:val="nil"/>
              <w:left w:val="dotted" w:sz="4" w:space="0" w:color="5F497A"/>
              <w:bottom w:val="nil"/>
              <w:right w:val="dotted" w:sz="4" w:space="0" w:color="5F497A"/>
            </w:tcBorders>
            <w:shd w:val="clear" w:color="auto" w:fill="auto"/>
            <w:tcMar>
              <w:left w:w="28" w:type="dxa"/>
              <w:right w:w="28" w:type="dxa"/>
            </w:tcMar>
            <w:vAlign w:val="center"/>
          </w:tcPr>
          <w:p w14:paraId="60B0723B"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vAlign w:val="center"/>
          </w:tcPr>
          <w:p w14:paraId="6C1B34E5"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auto"/>
            <w:vAlign w:val="center"/>
          </w:tcPr>
          <w:p w14:paraId="6AC931DF"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left w:val="dotted" w:sz="4" w:space="0" w:color="5F497A"/>
              <w:right w:val="dotted" w:sz="4" w:space="0" w:color="5F497A"/>
            </w:tcBorders>
            <w:shd w:val="clear" w:color="auto" w:fill="auto"/>
            <w:tcMar>
              <w:left w:w="28" w:type="dxa"/>
              <w:right w:w="28" w:type="dxa"/>
            </w:tcMar>
            <w:vAlign w:val="center"/>
          </w:tcPr>
          <w:p w14:paraId="438B1B71"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left w:val="dotted" w:sz="4" w:space="0" w:color="5F497A"/>
            </w:tcBorders>
            <w:shd w:val="clear" w:color="auto" w:fill="auto"/>
            <w:vAlign w:val="center"/>
          </w:tcPr>
          <w:p w14:paraId="4AA89963"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3F59F7A0" w14:textId="77777777" w:rsidTr="002457F4">
        <w:trPr>
          <w:jc w:val="center"/>
        </w:trPr>
        <w:tc>
          <w:tcPr>
            <w:tcW w:w="1925" w:type="dxa"/>
            <w:vMerge/>
            <w:tcBorders>
              <w:right w:val="nil"/>
            </w:tcBorders>
            <w:shd w:val="clear" w:color="auto" w:fill="F2B4CC"/>
          </w:tcPr>
          <w:p w14:paraId="50F368B4" w14:textId="77777777" w:rsidR="00577FB5" w:rsidRPr="00BA3D55" w:rsidRDefault="00577FB5"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F2B4CC"/>
            <w:tcMar>
              <w:left w:w="28" w:type="dxa"/>
              <w:right w:w="28" w:type="dxa"/>
            </w:tcMar>
            <w:vAlign w:val="center"/>
          </w:tcPr>
          <w:p w14:paraId="2504971C" w14:textId="77777777" w:rsidR="00577FB5" w:rsidRPr="00BA3D55" w:rsidRDefault="00577FB5" w:rsidP="004B3311">
            <w:pPr>
              <w:spacing w:before="40" w:after="40" w:line="240" w:lineRule="auto"/>
              <w:rPr>
                <w:rFonts w:ascii="Arial Narrow" w:eastAsia="Times New Roman" w:hAnsi="Arial Narrow"/>
                <w:szCs w:val="20"/>
              </w:rPr>
            </w:pPr>
          </w:p>
        </w:tc>
        <w:tc>
          <w:tcPr>
            <w:tcW w:w="4677" w:type="dxa"/>
            <w:tcBorders>
              <w:left w:val="nil"/>
              <w:right w:val="dotted" w:sz="4" w:space="0" w:color="5F497A"/>
            </w:tcBorders>
            <w:shd w:val="clear" w:color="auto" w:fill="F2B4CC"/>
            <w:tcMar>
              <w:left w:w="28" w:type="dxa"/>
              <w:right w:w="28" w:type="dxa"/>
            </w:tcMar>
            <w:vAlign w:val="center"/>
          </w:tcPr>
          <w:p w14:paraId="3C25DF38" w14:textId="77777777" w:rsidR="00577FB5" w:rsidRPr="008B3EFC" w:rsidRDefault="00577FB5">
            <w:pPr>
              <w:numPr>
                <w:ilvl w:val="0"/>
                <w:numId w:val="32"/>
              </w:numPr>
              <w:spacing w:after="0" w:line="240" w:lineRule="auto"/>
              <w:ind w:left="369" w:hanging="284"/>
              <w:rPr>
                <w:rFonts w:ascii="Arial Narrow" w:eastAsia="Times New Roman" w:hAnsi="Arial Narrow"/>
                <w:szCs w:val="20"/>
              </w:rPr>
            </w:pPr>
            <w:r w:rsidRPr="00490A47">
              <w:rPr>
                <w:rFonts w:ascii="Arial Narrow" w:eastAsia="Times New Roman" w:hAnsi="Arial Narrow"/>
                <w:szCs w:val="20"/>
              </w:rPr>
              <w:t>I trust DFV services will appropriately support my patients following referrals</w:t>
            </w:r>
          </w:p>
        </w:tc>
        <w:tc>
          <w:tcPr>
            <w:tcW w:w="724" w:type="dxa"/>
            <w:tcBorders>
              <w:top w:val="nil"/>
              <w:left w:val="dotted" w:sz="4" w:space="0" w:color="5F497A"/>
              <w:bottom w:val="nil"/>
              <w:right w:val="dotted" w:sz="4" w:space="0" w:color="5F497A"/>
            </w:tcBorders>
            <w:shd w:val="clear" w:color="auto" w:fill="F2B4CC"/>
            <w:tcMar>
              <w:left w:w="28" w:type="dxa"/>
              <w:right w:w="28" w:type="dxa"/>
            </w:tcMar>
            <w:vAlign w:val="center"/>
          </w:tcPr>
          <w:p w14:paraId="13F13D37"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vAlign w:val="center"/>
          </w:tcPr>
          <w:p w14:paraId="28C6209A"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nil"/>
              <w:right w:val="dotted" w:sz="4" w:space="0" w:color="5F497A"/>
            </w:tcBorders>
            <w:shd w:val="clear" w:color="auto" w:fill="F2B4CC"/>
            <w:vAlign w:val="center"/>
          </w:tcPr>
          <w:p w14:paraId="53DD8192"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left w:val="dotted" w:sz="4" w:space="0" w:color="5F497A"/>
              <w:right w:val="dotted" w:sz="4" w:space="0" w:color="5F497A"/>
            </w:tcBorders>
            <w:shd w:val="clear" w:color="auto" w:fill="F2B4CC"/>
            <w:tcMar>
              <w:left w:w="28" w:type="dxa"/>
              <w:right w:w="28" w:type="dxa"/>
            </w:tcMar>
            <w:vAlign w:val="center"/>
          </w:tcPr>
          <w:p w14:paraId="73C09EC5"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left w:val="dotted" w:sz="4" w:space="0" w:color="5F497A"/>
            </w:tcBorders>
            <w:shd w:val="clear" w:color="auto" w:fill="F2B4CC"/>
            <w:vAlign w:val="center"/>
          </w:tcPr>
          <w:p w14:paraId="3F97D883"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r w:rsidR="00577FB5" w:rsidRPr="00582D33" w14:paraId="624357DE" w14:textId="77777777" w:rsidTr="002457F4">
        <w:trPr>
          <w:jc w:val="center"/>
        </w:trPr>
        <w:tc>
          <w:tcPr>
            <w:tcW w:w="1925" w:type="dxa"/>
            <w:vMerge/>
            <w:tcBorders>
              <w:bottom w:val="single" w:sz="2" w:space="0" w:color="5F497A"/>
              <w:right w:val="nil"/>
            </w:tcBorders>
            <w:shd w:val="clear" w:color="auto" w:fill="F2B4CC"/>
          </w:tcPr>
          <w:p w14:paraId="797D8D63" w14:textId="77777777" w:rsidR="00577FB5" w:rsidRPr="00BA3D55" w:rsidRDefault="00577FB5" w:rsidP="004B3311">
            <w:pPr>
              <w:spacing w:before="60" w:after="60" w:line="240" w:lineRule="auto"/>
              <w:jc w:val="center"/>
              <w:rPr>
                <w:rFonts w:ascii="Arial Narrow" w:eastAsia="Times New Roman" w:hAnsi="Arial Narrow"/>
                <w:szCs w:val="20"/>
              </w:rPr>
            </w:pPr>
          </w:p>
        </w:tc>
        <w:tc>
          <w:tcPr>
            <w:tcW w:w="142" w:type="dxa"/>
            <w:tcBorders>
              <w:top w:val="nil"/>
              <w:left w:val="nil"/>
              <w:bottom w:val="single" w:sz="2" w:space="0" w:color="5F497A"/>
              <w:right w:val="nil"/>
            </w:tcBorders>
            <w:shd w:val="clear" w:color="auto" w:fill="F2B4CC"/>
            <w:tcMar>
              <w:left w:w="28" w:type="dxa"/>
              <w:right w:w="28" w:type="dxa"/>
            </w:tcMar>
            <w:vAlign w:val="center"/>
          </w:tcPr>
          <w:p w14:paraId="60A60E1E" w14:textId="77777777" w:rsidR="00577FB5" w:rsidRPr="00BA3D55" w:rsidRDefault="00577FB5" w:rsidP="004B3311">
            <w:pPr>
              <w:spacing w:before="40" w:after="40" w:line="240" w:lineRule="auto"/>
              <w:rPr>
                <w:rFonts w:ascii="Arial Narrow" w:eastAsia="Times New Roman" w:hAnsi="Arial Narrow"/>
                <w:szCs w:val="20"/>
              </w:rPr>
            </w:pPr>
          </w:p>
        </w:tc>
        <w:tc>
          <w:tcPr>
            <w:tcW w:w="4677" w:type="dxa"/>
            <w:tcBorders>
              <w:left w:val="nil"/>
              <w:bottom w:val="single" w:sz="2" w:space="0" w:color="5F497A"/>
              <w:right w:val="dotted" w:sz="4" w:space="0" w:color="5F497A"/>
            </w:tcBorders>
            <w:shd w:val="clear" w:color="auto" w:fill="auto"/>
            <w:tcMar>
              <w:left w:w="28" w:type="dxa"/>
              <w:right w:w="28" w:type="dxa"/>
            </w:tcMar>
            <w:vAlign w:val="center"/>
          </w:tcPr>
          <w:p w14:paraId="5D78782D" w14:textId="77777777" w:rsidR="00577FB5" w:rsidRPr="00490A47" w:rsidRDefault="00577FB5">
            <w:pPr>
              <w:numPr>
                <w:ilvl w:val="0"/>
                <w:numId w:val="32"/>
              </w:numPr>
              <w:spacing w:after="0" w:line="240" w:lineRule="auto"/>
              <w:ind w:left="369" w:hanging="284"/>
              <w:rPr>
                <w:rFonts w:ascii="Arial Narrow" w:eastAsia="Times New Roman" w:hAnsi="Arial Narrow"/>
                <w:szCs w:val="20"/>
              </w:rPr>
            </w:pPr>
            <w:r w:rsidRPr="00490A47">
              <w:rPr>
                <w:rFonts w:ascii="Arial Narrow" w:eastAsia="Times New Roman" w:hAnsi="Arial Narrow"/>
                <w:szCs w:val="20"/>
              </w:rPr>
              <w:t>I am confident that I will be kept informed about outcomes of referrals so I can continue to provide the best care for my patients</w:t>
            </w:r>
          </w:p>
        </w:tc>
        <w:tc>
          <w:tcPr>
            <w:tcW w:w="724" w:type="dxa"/>
            <w:tcBorders>
              <w:top w:val="nil"/>
              <w:left w:val="dotted" w:sz="4" w:space="0" w:color="5F497A"/>
              <w:bottom w:val="single" w:sz="2" w:space="0" w:color="5F497A"/>
              <w:right w:val="dotted" w:sz="4" w:space="0" w:color="5F497A"/>
            </w:tcBorders>
            <w:shd w:val="clear" w:color="auto" w:fill="auto"/>
            <w:tcMar>
              <w:left w:w="28" w:type="dxa"/>
              <w:right w:w="28" w:type="dxa"/>
            </w:tcMar>
            <w:vAlign w:val="center"/>
          </w:tcPr>
          <w:p w14:paraId="71A74A09"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single" w:sz="2" w:space="0" w:color="5F497A"/>
              <w:right w:val="dotted" w:sz="4" w:space="0" w:color="5F497A"/>
            </w:tcBorders>
            <w:shd w:val="clear" w:color="auto" w:fill="auto"/>
            <w:vAlign w:val="center"/>
          </w:tcPr>
          <w:p w14:paraId="39D0267E"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top w:val="nil"/>
              <w:left w:val="dotted" w:sz="4" w:space="0" w:color="5F497A"/>
              <w:bottom w:val="single" w:sz="2" w:space="0" w:color="5F497A"/>
              <w:right w:val="dotted" w:sz="4" w:space="0" w:color="5F497A"/>
            </w:tcBorders>
            <w:shd w:val="clear" w:color="auto" w:fill="auto"/>
            <w:vAlign w:val="center"/>
          </w:tcPr>
          <w:p w14:paraId="016186EB"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left w:val="dotted" w:sz="4" w:space="0" w:color="5F497A"/>
              <w:bottom w:val="single" w:sz="2" w:space="0" w:color="5F497A"/>
              <w:right w:val="dotted" w:sz="4" w:space="0" w:color="5F497A"/>
            </w:tcBorders>
            <w:shd w:val="clear" w:color="auto" w:fill="auto"/>
            <w:tcMar>
              <w:left w:w="28" w:type="dxa"/>
              <w:right w:w="28" w:type="dxa"/>
            </w:tcMar>
            <w:vAlign w:val="center"/>
          </w:tcPr>
          <w:p w14:paraId="1581A25E"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25" w:type="dxa"/>
            <w:tcBorders>
              <w:left w:val="dotted" w:sz="4" w:space="0" w:color="5F497A"/>
              <w:bottom w:val="single" w:sz="2" w:space="0" w:color="5F497A"/>
            </w:tcBorders>
            <w:shd w:val="clear" w:color="auto" w:fill="auto"/>
            <w:vAlign w:val="center"/>
          </w:tcPr>
          <w:p w14:paraId="293E9E15" w14:textId="77777777" w:rsidR="00577FB5" w:rsidRPr="00453839" w:rsidRDefault="00577FB5" w:rsidP="004B3311">
            <w:pPr>
              <w:spacing w:before="40" w:after="4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bl>
    <w:p w14:paraId="4C8EC5BD" w14:textId="77777777" w:rsidR="00577FB5" w:rsidRDefault="00577FB5" w:rsidP="004B3311">
      <w:pPr>
        <w:spacing w:before="240" w:after="0" w:line="240" w:lineRule="auto"/>
        <w:jc w:val="center"/>
        <w:rPr>
          <w:b/>
          <w:bCs/>
          <w:szCs w:val="20"/>
        </w:rPr>
      </w:pPr>
      <w:r>
        <w:rPr>
          <w:b/>
          <w:bCs/>
          <w:szCs w:val="20"/>
        </w:rPr>
        <w:t>The following questions ask you to think about the DFV-related training.</w:t>
      </w:r>
    </w:p>
    <w:tbl>
      <w:tblPr>
        <w:tblW w:w="10409" w:type="dxa"/>
        <w:jc w:val="center"/>
        <w:tblBorders>
          <w:top w:val="single" w:sz="2" w:space="0" w:color="5F497A"/>
          <w:left w:val="single" w:sz="2" w:space="0" w:color="5F497A"/>
          <w:bottom w:val="single" w:sz="2" w:space="0" w:color="5F497A"/>
          <w:right w:val="single" w:sz="2" w:space="0" w:color="5F497A"/>
        </w:tblBorders>
        <w:shd w:val="clear" w:color="auto" w:fill="DEEAF6"/>
        <w:tblCellMar>
          <w:left w:w="28" w:type="dxa"/>
          <w:right w:w="28" w:type="dxa"/>
        </w:tblCellMar>
        <w:tblLook w:val="04A0" w:firstRow="1" w:lastRow="0" w:firstColumn="1" w:lastColumn="0" w:noHBand="0" w:noVBand="1"/>
      </w:tblPr>
      <w:tblGrid>
        <w:gridCol w:w="3505"/>
        <w:gridCol w:w="2301"/>
        <w:gridCol w:w="2301"/>
        <w:gridCol w:w="2302"/>
      </w:tblGrid>
      <w:tr w:rsidR="002B3D06" w:rsidRPr="00D43563" w14:paraId="14A07E72" w14:textId="77777777" w:rsidTr="002B3D06">
        <w:trPr>
          <w:trHeight w:val="1115"/>
          <w:jc w:val="center"/>
        </w:trPr>
        <w:tc>
          <w:tcPr>
            <w:tcW w:w="3505" w:type="dxa"/>
            <w:shd w:val="clear" w:color="auto" w:fill="F2B4CC"/>
          </w:tcPr>
          <w:bookmarkEnd w:id="148"/>
          <w:p w14:paraId="14128A15" w14:textId="77777777" w:rsidR="002B3D06" w:rsidRPr="00E97FE1" w:rsidRDefault="002B3D06">
            <w:pPr>
              <w:pStyle w:val="ListParagraph"/>
              <w:numPr>
                <w:ilvl w:val="0"/>
                <w:numId w:val="31"/>
              </w:numPr>
              <w:rPr>
                <w:rFonts w:eastAsia="Times New Roman"/>
                <w:smallCaps/>
                <w:lang w:eastAsia="en-AU"/>
              </w:rPr>
            </w:pPr>
            <w:r w:rsidRPr="00E97FE1">
              <w:t xml:space="preserve">Which of the following </w:t>
            </w:r>
            <w:r>
              <w:t xml:space="preserve">DFV </w:t>
            </w:r>
            <w:r w:rsidRPr="00E97FE1">
              <w:t xml:space="preserve">trainings </w:t>
            </w:r>
            <w:r>
              <w:t>are you enrolled to attend</w:t>
            </w:r>
            <w:r w:rsidRPr="00E97FE1">
              <w:t>?</w:t>
            </w:r>
          </w:p>
        </w:tc>
        <w:tc>
          <w:tcPr>
            <w:tcW w:w="2301" w:type="dxa"/>
            <w:shd w:val="clear" w:color="auto" w:fill="auto"/>
          </w:tcPr>
          <w:p w14:paraId="21E1D40D" w14:textId="77777777" w:rsidR="002B3D06" w:rsidRDefault="002B3D06"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30FABDAF" w14:textId="6F90AE18" w:rsidR="002B3D06" w:rsidRPr="00897FB1" w:rsidRDefault="002B3D06" w:rsidP="004B3311">
            <w:pPr>
              <w:spacing w:after="0" w:line="240" w:lineRule="auto"/>
              <w:jc w:val="center"/>
              <w:rPr>
                <w:rFonts w:ascii="Arial Narrow" w:eastAsia="Times New Roman" w:hAnsi="Arial Narrow"/>
                <w:szCs w:val="20"/>
              </w:rPr>
            </w:pPr>
            <w:r>
              <w:rPr>
                <w:rFonts w:ascii="Arial Narrow" w:eastAsia="Times New Roman" w:hAnsi="Arial Narrow"/>
                <w:szCs w:val="20"/>
              </w:rPr>
              <w:t>[INSERT TRAINING NAME]</w:t>
            </w:r>
          </w:p>
        </w:tc>
        <w:tc>
          <w:tcPr>
            <w:tcW w:w="2301" w:type="dxa"/>
            <w:shd w:val="clear" w:color="auto" w:fill="auto"/>
          </w:tcPr>
          <w:p w14:paraId="1C73B17A" w14:textId="77777777" w:rsidR="002B3D06" w:rsidRDefault="002B3D06"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6FC9141C" w14:textId="1D6C5862" w:rsidR="002B3D06" w:rsidRPr="00984F10" w:rsidRDefault="002B3D06" w:rsidP="004B3311">
            <w:pPr>
              <w:spacing w:after="0" w:line="240" w:lineRule="auto"/>
              <w:rPr>
                <w:rFonts w:ascii="Arial Narrow" w:eastAsia="Times New Roman" w:hAnsi="Arial Narrow"/>
                <w:szCs w:val="20"/>
              </w:rPr>
            </w:pPr>
            <w:r>
              <w:rPr>
                <w:rFonts w:ascii="Arial Narrow" w:eastAsia="Times New Roman" w:hAnsi="Arial Narrow"/>
                <w:szCs w:val="20"/>
              </w:rPr>
              <w:t>[INSERT TRAINING NAME]</w:t>
            </w:r>
          </w:p>
        </w:tc>
        <w:tc>
          <w:tcPr>
            <w:tcW w:w="2302" w:type="dxa"/>
            <w:shd w:val="clear" w:color="auto" w:fill="auto"/>
          </w:tcPr>
          <w:p w14:paraId="608770E1" w14:textId="77777777" w:rsidR="002B3D06" w:rsidRDefault="002B3D06" w:rsidP="004B3311">
            <w:pPr>
              <w:spacing w:after="0" w:line="240" w:lineRule="auto"/>
              <w:jc w:val="center"/>
              <w:rPr>
                <w:rFonts w:ascii="Arial Narrow" w:eastAsia="Times New Roman" w:hAnsi="Arial Narrow"/>
                <w:szCs w:val="20"/>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r w:rsidRPr="00897FB1">
              <w:rPr>
                <w:rFonts w:ascii="Arial Narrow" w:eastAsia="Times New Roman" w:hAnsi="Arial Narrow"/>
                <w:szCs w:val="20"/>
              </w:rPr>
              <w:t xml:space="preserve">Other – </w:t>
            </w:r>
            <w:r w:rsidRPr="00996236">
              <w:rPr>
                <w:rStyle w:val="Emphasis"/>
              </w:rPr>
              <w:t>please specify</w:t>
            </w:r>
            <w:r w:rsidRPr="00897FB1">
              <w:rPr>
                <w:rFonts w:ascii="Arial Narrow" w:eastAsia="Times New Roman" w:hAnsi="Arial Narrow"/>
                <w:szCs w:val="20"/>
              </w:rPr>
              <w:t xml:space="preserve">: </w:t>
            </w:r>
          </w:p>
          <w:p w14:paraId="5E7048AA" w14:textId="47025A4E" w:rsidR="002B3D06" w:rsidRPr="00984F10" w:rsidRDefault="002B3D06" w:rsidP="004B3311">
            <w:pPr>
              <w:spacing w:after="0" w:line="240" w:lineRule="auto"/>
              <w:rPr>
                <w:rFonts w:ascii="Arial Narrow" w:eastAsia="Times New Roman" w:hAnsi="Arial Narrow"/>
                <w:szCs w:val="20"/>
              </w:rPr>
            </w:pPr>
            <w:r>
              <w:rPr>
                <w:rFonts w:ascii="Arial Narrow" w:eastAsia="Times New Roman" w:hAnsi="Arial Narrow"/>
                <w:szCs w:val="20"/>
              </w:rPr>
              <w:t>_______</w:t>
            </w:r>
            <w:r w:rsidRPr="00897FB1">
              <w:rPr>
                <w:rFonts w:ascii="Arial Narrow" w:eastAsia="Times New Roman" w:hAnsi="Arial Narrow"/>
                <w:szCs w:val="20"/>
              </w:rPr>
              <w:t>______________</w:t>
            </w:r>
          </w:p>
        </w:tc>
      </w:tr>
    </w:tbl>
    <w:p w14:paraId="09B30A68" w14:textId="77777777" w:rsidR="00577FB5" w:rsidRPr="00984F10" w:rsidRDefault="00577FB5" w:rsidP="004B3311">
      <w:pPr>
        <w:spacing w:after="0" w:line="240" w:lineRule="auto"/>
        <w:rPr>
          <w:rFonts w:eastAsia="Times New Roman" w:cs="Segoe UI"/>
          <w:bCs/>
          <w:color w:val="262626"/>
          <w:lang w:eastAsia="en-AU"/>
        </w:rPr>
      </w:pPr>
    </w:p>
    <w:tbl>
      <w:tblPr>
        <w:tblW w:w="10409" w:type="dxa"/>
        <w:jc w:val="center"/>
        <w:tblBorders>
          <w:top w:val="single" w:sz="2" w:space="0" w:color="5F497A"/>
          <w:left w:val="single" w:sz="2" w:space="0" w:color="5F497A"/>
          <w:bottom w:val="single" w:sz="2" w:space="0" w:color="5F497A"/>
          <w:right w:val="single" w:sz="2" w:space="0" w:color="5F497A"/>
        </w:tblBorders>
        <w:shd w:val="clear" w:color="auto" w:fill="DEEAF6"/>
        <w:tblCellMar>
          <w:left w:w="28" w:type="dxa"/>
          <w:right w:w="28" w:type="dxa"/>
        </w:tblCellMar>
        <w:tblLook w:val="04A0" w:firstRow="1" w:lastRow="0" w:firstColumn="1" w:lastColumn="0" w:noHBand="0" w:noVBand="1"/>
      </w:tblPr>
      <w:tblGrid>
        <w:gridCol w:w="5204"/>
        <w:gridCol w:w="5205"/>
      </w:tblGrid>
      <w:tr w:rsidR="00577FB5" w:rsidRPr="00D43563" w14:paraId="270E4399" w14:textId="77777777" w:rsidTr="002457F4">
        <w:trPr>
          <w:jc w:val="center"/>
        </w:trPr>
        <w:tc>
          <w:tcPr>
            <w:tcW w:w="5204" w:type="dxa"/>
            <w:shd w:val="clear" w:color="auto" w:fill="F2B4CC"/>
            <w:vAlign w:val="center"/>
          </w:tcPr>
          <w:p w14:paraId="34A2F6F2" w14:textId="77777777" w:rsidR="00577FB5" w:rsidRPr="00D70503" w:rsidRDefault="00577FB5">
            <w:pPr>
              <w:pStyle w:val="ListParagraph"/>
              <w:numPr>
                <w:ilvl w:val="0"/>
                <w:numId w:val="31"/>
              </w:numPr>
              <w:rPr>
                <w:rFonts w:eastAsia="Times New Roman"/>
                <w:smallCaps/>
                <w:lang w:eastAsia="en-AU"/>
              </w:rPr>
            </w:pPr>
            <w:r w:rsidRPr="00A713AA">
              <w:t xml:space="preserve">When did you attend this </w:t>
            </w:r>
            <w:r>
              <w:t xml:space="preserve">DFV </w:t>
            </w:r>
            <w:r w:rsidRPr="00A713AA">
              <w:t>training?</w:t>
            </w:r>
          </w:p>
          <w:p w14:paraId="6AE88079" w14:textId="77777777" w:rsidR="00577FB5" w:rsidRPr="00C07BC2" w:rsidRDefault="00577FB5" w:rsidP="00C07BC2">
            <w:pPr>
              <w:spacing w:after="0"/>
              <w:ind w:left="112"/>
              <w:rPr>
                <w:b/>
                <w:bCs/>
                <w:smallCaps/>
                <w:lang w:eastAsia="en-AU"/>
              </w:rPr>
            </w:pPr>
            <w:r w:rsidRPr="00996236">
              <w:rPr>
                <w:rStyle w:val="Emphasis"/>
              </w:rPr>
              <w:t>Please give the exact date (or dates), if possible.</w:t>
            </w:r>
          </w:p>
        </w:tc>
        <w:tc>
          <w:tcPr>
            <w:tcW w:w="5205" w:type="dxa"/>
            <w:shd w:val="clear" w:color="auto" w:fill="auto"/>
            <w:vAlign w:val="center"/>
          </w:tcPr>
          <w:p w14:paraId="749584A2" w14:textId="77777777" w:rsidR="00577FB5" w:rsidRPr="00D43563" w:rsidRDefault="00577FB5" w:rsidP="00C07BC2">
            <w:pPr>
              <w:spacing w:before="20" w:after="0" w:line="240" w:lineRule="auto"/>
              <w:rPr>
                <w:rFonts w:ascii="Arial Narrow" w:eastAsia="Times New Roman" w:hAnsi="Arial Narrow"/>
                <w:sz w:val="28"/>
                <w:szCs w:val="28"/>
              </w:rPr>
            </w:pPr>
          </w:p>
        </w:tc>
      </w:tr>
    </w:tbl>
    <w:p w14:paraId="69440B16" w14:textId="77777777" w:rsidR="00577FB5" w:rsidRPr="00984F10" w:rsidRDefault="00577FB5" w:rsidP="004B3311">
      <w:pPr>
        <w:spacing w:after="0" w:line="240" w:lineRule="auto"/>
      </w:pPr>
    </w:p>
    <w:tbl>
      <w:tblPr>
        <w:tblW w:w="10409" w:type="dxa"/>
        <w:jc w:val="center"/>
        <w:tblBorders>
          <w:top w:val="single" w:sz="2" w:space="0" w:color="5F497A"/>
          <w:left w:val="single" w:sz="2" w:space="0" w:color="5F497A"/>
          <w:bottom w:val="single" w:sz="2" w:space="0" w:color="5F497A"/>
          <w:right w:val="single" w:sz="2" w:space="0" w:color="5F497A"/>
        </w:tblBorders>
        <w:shd w:val="clear" w:color="auto" w:fill="DEEAF6"/>
        <w:tblCellMar>
          <w:left w:w="28" w:type="dxa"/>
          <w:right w:w="28" w:type="dxa"/>
        </w:tblCellMar>
        <w:tblLook w:val="04A0" w:firstRow="1" w:lastRow="0" w:firstColumn="1" w:lastColumn="0" w:noHBand="0" w:noVBand="1"/>
      </w:tblPr>
      <w:tblGrid>
        <w:gridCol w:w="3505"/>
        <w:gridCol w:w="2396"/>
        <w:gridCol w:w="2254"/>
        <w:gridCol w:w="2254"/>
      </w:tblGrid>
      <w:tr w:rsidR="00577FB5" w:rsidRPr="00D43563" w14:paraId="56542B70" w14:textId="77777777" w:rsidTr="002457F4">
        <w:trPr>
          <w:jc w:val="center"/>
        </w:trPr>
        <w:tc>
          <w:tcPr>
            <w:tcW w:w="3505" w:type="dxa"/>
            <w:shd w:val="clear" w:color="auto" w:fill="F2B4CC"/>
            <w:vAlign w:val="center"/>
          </w:tcPr>
          <w:p w14:paraId="726A4845" w14:textId="77777777" w:rsidR="00577FB5" w:rsidRPr="00A713AA" w:rsidRDefault="00577FB5">
            <w:pPr>
              <w:pStyle w:val="ListParagraph"/>
              <w:numPr>
                <w:ilvl w:val="0"/>
                <w:numId w:val="31"/>
              </w:numPr>
              <w:rPr>
                <w:rFonts w:eastAsia="Times New Roman"/>
                <w:smallCaps/>
                <w:lang w:eastAsia="en-AU"/>
              </w:rPr>
            </w:pPr>
            <w:r w:rsidRPr="00A713AA">
              <w:t xml:space="preserve">Have you received any </w:t>
            </w:r>
            <w:r w:rsidRPr="00996236">
              <w:rPr>
                <w:rStyle w:val="Emphasis"/>
              </w:rPr>
              <w:t>other</w:t>
            </w:r>
            <w:r w:rsidRPr="00A713AA">
              <w:t xml:space="preserve"> training for DFV in the </w:t>
            </w:r>
            <w:r w:rsidRPr="00A713AA">
              <w:rPr>
                <w:u w:val="single"/>
              </w:rPr>
              <w:t>last 5 years</w:t>
            </w:r>
            <w:r w:rsidRPr="00A713AA">
              <w:t>?</w:t>
            </w:r>
          </w:p>
        </w:tc>
        <w:tc>
          <w:tcPr>
            <w:tcW w:w="2396" w:type="dxa"/>
            <w:shd w:val="clear" w:color="auto" w:fill="auto"/>
            <w:vAlign w:val="center"/>
          </w:tcPr>
          <w:p w14:paraId="6C615F78" w14:textId="3D501B18" w:rsidR="00577FB5" w:rsidRPr="00897FB1" w:rsidRDefault="002B3D06" w:rsidP="004B3311">
            <w:pPr>
              <w:spacing w:after="0" w:line="240" w:lineRule="auto"/>
              <w:jc w:val="center"/>
              <w:rPr>
                <w:rFonts w:ascii="Arial Narrow" w:eastAsia="Times New Roman" w:hAnsi="Arial Narrow"/>
                <w:szCs w:val="20"/>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r>
              <w:rPr>
                <w:rFonts w:ascii="Arial Narrow" w:eastAsia="Times New Roman" w:hAnsi="Arial Narrow"/>
                <w:sz w:val="28"/>
                <w:szCs w:val="28"/>
              </w:rPr>
              <w:br/>
            </w:r>
            <w:r>
              <w:rPr>
                <w:rFonts w:ascii="Arial Narrow" w:eastAsia="Times New Roman" w:hAnsi="Arial Narrow"/>
                <w:szCs w:val="20"/>
              </w:rPr>
              <w:t>Yes</w:t>
            </w:r>
          </w:p>
        </w:tc>
        <w:tc>
          <w:tcPr>
            <w:tcW w:w="2254" w:type="dxa"/>
            <w:shd w:val="clear" w:color="auto" w:fill="auto"/>
            <w:vAlign w:val="center"/>
          </w:tcPr>
          <w:p w14:paraId="68654AF6" w14:textId="4B6CD34F" w:rsidR="00577FB5" w:rsidRPr="00897FB1" w:rsidRDefault="002B3D06" w:rsidP="004B3311">
            <w:pPr>
              <w:spacing w:after="0" w:line="240" w:lineRule="auto"/>
              <w:jc w:val="center"/>
              <w:rPr>
                <w:rFonts w:ascii="Arial Narrow" w:eastAsia="Times New Roman" w:hAnsi="Arial Narrow"/>
                <w:szCs w:val="20"/>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r>
              <w:rPr>
                <w:rFonts w:ascii="Arial Narrow" w:eastAsia="Times New Roman" w:hAnsi="Arial Narrow"/>
                <w:sz w:val="28"/>
                <w:szCs w:val="28"/>
              </w:rPr>
              <w:br/>
            </w:r>
            <w:r>
              <w:rPr>
                <w:rFonts w:ascii="Arial Narrow" w:eastAsia="Times New Roman" w:hAnsi="Arial Narrow"/>
                <w:szCs w:val="20"/>
              </w:rPr>
              <w:t>No</w:t>
            </w:r>
          </w:p>
        </w:tc>
        <w:tc>
          <w:tcPr>
            <w:tcW w:w="2254" w:type="dxa"/>
            <w:shd w:val="clear" w:color="auto" w:fill="auto"/>
            <w:vAlign w:val="center"/>
          </w:tcPr>
          <w:p w14:paraId="10F9B2FC" w14:textId="77777777" w:rsidR="00577FB5" w:rsidRPr="00D43563" w:rsidRDefault="00577FB5" w:rsidP="004B3311">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r>
              <w:rPr>
                <w:rFonts w:ascii="Arial Narrow" w:eastAsia="Times New Roman" w:hAnsi="Arial Narrow"/>
                <w:sz w:val="28"/>
                <w:szCs w:val="28"/>
              </w:rPr>
              <w:br/>
            </w:r>
            <w:r>
              <w:rPr>
                <w:rFonts w:ascii="Arial Narrow" w:eastAsia="Times New Roman" w:hAnsi="Arial Narrow"/>
                <w:szCs w:val="20"/>
              </w:rPr>
              <w:t>I’m not sure</w:t>
            </w:r>
          </w:p>
        </w:tc>
      </w:tr>
    </w:tbl>
    <w:p w14:paraId="761342DF" w14:textId="77777777" w:rsidR="00577FB5" w:rsidRPr="00984F10" w:rsidRDefault="00577FB5" w:rsidP="004B3311">
      <w:pPr>
        <w:spacing w:after="0" w:line="240" w:lineRule="auto"/>
      </w:pPr>
    </w:p>
    <w:tbl>
      <w:tblPr>
        <w:tblW w:w="10376" w:type="dxa"/>
        <w:jc w:val="center"/>
        <w:tblBorders>
          <w:top w:val="single" w:sz="2" w:space="0" w:color="5F497A"/>
          <w:left w:val="single" w:sz="2" w:space="0" w:color="5F497A"/>
          <w:bottom w:val="single" w:sz="2" w:space="0" w:color="5F497A"/>
          <w:right w:val="single" w:sz="2" w:space="0" w:color="5F497A"/>
          <w:insideV w:val="dashed" w:sz="4" w:space="0" w:color="365F91"/>
        </w:tblBorders>
        <w:shd w:val="clear" w:color="auto" w:fill="DEEAF6"/>
        <w:tblLayout w:type="fixed"/>
        <w:tblCellMar>
          <w:left w:w="57" w:type="dxa"/>
          <w:right w:w="57" w:type="dxa"/>
        </w:tblCellMar>
        <w:tblLook w:val="04A0" w:firstRow="1" w:lastRow="0" w:firstColumn="1" w:lastColumn="0" w:noHBand="0" w:noVBand="1"/>
      </w:tblPr>
      <w:tblGrid>
        <w:gridCol w:w="2273"/>
        <w:gridCol w:w="3119"/>
        <w:gridCol w:w="453"/>
        <w:gridCol w:w="453"/>
        <w:gridCol w:w="453"/>
        <w:gridCol w:w="321"/>
        <w:gridCol w:w="132"/>
        <w:gridCol w:w="453"/>
        <w:gridCol w:w="453"/>
        <w:gridCol w:w="453"/>
        <w:gridCol w:w="397"/>
        <w:gridCol w:w="56"/>
        <w:gridCol w:w="345"/>
        <w:gridCol w:w="108"/>
        <w:gridCol w:w="453"/>
        <w:gridCol w:w="454"/>
      </w:tblGrid>
      <w:tr w:rsidR="00577FB5" w:rsidRPr="00DE48DC" w14:paraId="46E80AB0" w14:textId="77777777" w:rsidTr="002457F4">
        <w:trPr>
          <w:jc w:val="center"/>
        </w:trPr>
        <w:tc>
          <w:tcPr>
            <w:tcW w:w="2273" w:type="dxa"/>
            <w:vMerge w:val="restart"/>
            <w:tcBorders>
              <w:top w:val="single" w:sz="4" w:space="0" w:color="5F497A"/>
              <w:left w:val="single" w:sz="4" w:space="0" w:color="5F497A"/>
              <w:bottom w:val="nil"/>
              <w:right w:val="nil"/>
            </w:tcBorders>
            <w:shd w:val="clear" w:color="auto" w:fill="F2B4CC"/>
            <w:vAlign w:val="center"/>
          </w:tcPr>
          <w:p w14:paraId="5BF96763" w14:textId="77777777" w:rsidR="00577FB5" w:rsidRPr="00A713AA" w:rsidRDefault="00577FB5">
            <w:pPr>
              <w:pStyle w:val="ListParagraph"/>
              <w:numPr>
                <w:ilvl w:val="0"/>
                <w:numId w:val="31"/>
              </w:numPr>
            </w:pPr>
            <w:r w:rsidRPr="00A713AA">
              <w:t xml:space="preserve">How would you rate your recent </w:t>
            </w:r>
            <w:r>
              <w:t xml:space="preserve">DFV </w:t>
            </w:r>
            <w:r w:rsidRPr="00A713AA">
              <w:t>training in relation to… :</w:t>
            </w:r>
          </w:p>
          <w:p w14:paraId="0A001CE8" w14:textId="77777777" w:rsidR="00577FB5" w:rsidRPr="00C07BC2" w:rsidRDefault="00577FB5" w:rsidP="002D0FBB">
            <w:pPr>
              <w:spacing w:after="0"/>
              <w:ind w:left="112"/>
              <w:rPr>
                <w:b/>
              </w:rPr>
            </w:pPr>
            <w:r w:rsidRPr="00996236">
              <w:rPr>
                <w:rStyle w:val="Emphasis"/>
              </w:rPr>
              <w:t>Please CIRCLE your preferred rating for each</w:t>
            </w:r>
            <w:r>
              <w:t xml:space="preserve"> </w:t>
            </w:r>
          </w:p>
        </w:tc>
        <w:tc>
          <w:tcPr>
            <w:tcW w:w="3119" w:type="dxa"/>
            <w:tcBorders>
              <w:top w:val="single" w:sz="4" w:space="0" w:color="5F497A"/>
              <w:left w:val="nil"/>
              <w:bottom w:val="nil"/>
              <w:right w:val="nil"/>
            </w:tcBorders>
            <w:shd w:val="clear" w:color="auto" w:fill="auto"/>
            <w:tcMar>
              <w:left w:w="28" w:type="dxa"/>
              <w:right w:w="28" w:type="dxa"/>
            </w:tcMar>
            <w:vAlign w:val="center"/>
          </w:tcPr>
          <w:p w14:paraId="41619EE3" w14:textId="77777777" w:rsidR="00577FB5" w:rsidRPr="00BA3D55" w:rsidRDefault="00577FB5" w:rsidP="00C07BC2">
            <w:pPr>
              <w:ind w:left="360"/>
            </w:pPr>
          </w:p>
        </w:tc>
        <w:tc>
          <w:tcPr>
            <w:tcW w:w="1680" w:type="dxa"/>
            <w:gridSpan w:val="4"/>
            <w:tcBorders>
              <w:top w:val="single" w:sz="4" w:space="0" w:color="5F497A"/>
              <w:left w:val="nil"/>
              <w:bottom w:val="nil"/>
              <w:right w:val="nil"/>
            </w:tcBorders>
            <w:shd w:val="clear" w:color="auto" w:fill="auto"/>
            <w:vAlign w:val="center"/>
          </w:tcPr>
          <w:p w14:paraId="5919438E" w14:textId="77777777" w:rsidR="00577FB5" w:rsidRPr="00C07BC2" w:rsidRDefault="00577FB5" w:rsidP="00C07BC2">
            <w:pPr>
              <w:spacing w:after="0"/>
              <w:jc w:val="center"/>
              <w:rPr>
                <w:rFonts w:ascii="Arial Narrow" w:eastAsia="Times New Roman" w:hAnsi="Arial Narrow"/>
                <w:b/>
                <w:smallCaps/>
                <w:color w:val="C00000"/>
                <w:lang w:eastAsia="en-AU"/>
              </w:rPr>
            </w:pPr>
            <w:r w:rsidRPr="00C07BC2">
              <w:rPr>
                <w:rFonts w:ascii="Arial Narrow" w:eastAsia="Times New Roman" w:hAnsi="Arial Narrow"/>
                <w:b/>
                <w:smallCaps/>
                <w:color w:val="C00000"/>
                <w:lang w:eastAsia="en-AU"/>
              </w:rPr>
              <w:t>Extremely Poor</w:t>
            </w:r>
          </w:p>
        </w:tc>
        <w:tc>
          <w:tcPr>
            <w:tcW w:w="1888" w:type="dxa"/>
            <w:gridSpan w:val="5"/>
            <w:tcBorders>
              <w:top w:val="single" w:sz="4" w:space="0" w:color="5F497A"/>
              <w:left w:val="nil"/>
              <w:bottom w:val="nil"/>
              <w:right w:val="nil"/>
            </w:tcBorders>
            <w:shd w:val="clear" w:color="auto" w:fill="auto"/>
            <w:vAlign w:val="center"/>
          </w:tcPr>
          <w:p w14:paraId="3941774D" w14:textId="77777777" w:rsidR="00577FB5" w:rsidRPr="00C07BC2" w:rsidRDefault="00577FB5" w:rsidP="00C07BC2">
            <w:pPr>
              <w:spacing w:after="0"/>
              <w:jc w:val="center"/>
              <w:rPr>
                <w:rFonts w:ascii="Arial Narrow" w:eastAsia="Times New Roman" w:hAnsi="Arial Narrow"/>
                <w:b/>
                <w:smallCaps/>
                <w:color w:val="C00000"/>
                <w:lang w:eastAsia="en-AU"/>
              </w:rPr>
            </w:pPr>
            <w:r w:rsidRPr="00C07BC2">
              <w:rPr>
                <w:rFonts w:ascii="Arial Narrow" w:eastAsia="Times New Roman" w:hAnsi="Arial Narrow"/>
                <w:b/>
                <w:smallCaps/>
                <w:color w:val="C00000"/>
                <w:lang w:eastAsia="en-AU"/>
              </w:rPr>
              <w:t>OK / It Varies</w:t>
            </w:r>
          </w:p>
        </w:tc>
        <w:tc>
          <w:tcPr>
            <w:tcW w:w="401" w:type="dxa"/>
            <w:gridSpan w:val="2"/>
            <w:tcBorders>
              <w:top w:val="single" w:sz="4" w:space="0" w:color="5F497A"/>
              <w:left w:val="nil"/>
              <w:bottom w:val="nil"/>
              <w:right w:val="nil"/>
            </w:tcBorders>
            <w:shd w:val="clear" w:color="auto" w:fill="auto"/>
            <w:tcMar>
              <w:left w:w="28" w:type="dxa"/>
              <w:right w:w="28" w:type="dxa"/>
            </w:tcMar>
            <w:vAlign w:val="center"/>
          </w:tcPr>
          <w:p w14:paraId="1F8AA136" w14:textId="77777777" w:rsidR="00577FB5" w:rsidRPr="00C07BC2" w:rsidRDefault="00577FB5" w:rsidP="00C07BC2">
            <w:pPr>
              <w:spacing w:after="0"/>
              <w:jc w:val="center"/>
              <w:rPr>
                <w:rFonts w:ascii="Arial Narrow" w:eastAsia="Times New Roman" w:hAnsi="Arial Narrow"/>
                <w:b/>
                <w:smallCaps/>
                <w:color w:val="C00000"/>
                <w:lang w:eastAsia="en-AU"/>
              </w:rPr>
            </w:pPr>
          </w:p>
        </w:tc>
        <w:tc>
          <w:tcPr>
            <w:tcW w:w="1015" w:type="dxa"/>
            <w:gridSpan w:val="3"/>
            <w:tcBorders>
              <w:top w:val="single" w:sz="4" w:space="0" w:color="5F497A"/>
              <w:left w:val="nil"/>
              <w:bottom w:val="nil"/>
              <w:right w:val="single" w:sz="4" w:space="0" w:color="5F497A"/>
            </w:tcBorders>
            <w:shd w:val="clear" w:color="auto" w:fill="auto"/>
            <w:tcMar>
              <w:left w:w="28" w:type="dxa"/>
              <w:right w:w="28" w:type="dxa"/>
            </w:tcMar>
            <w:vAlign w:val="center"/>
          </w:tcPr>
          <w:p w14:paraId="24575F19" w14:textId="77777777" w:rsidR="00577FB5" w:rsidRPr="00C07BC2" w:rsidRDefault="00577FB5" w:rsidP="00C07BC2">
            <w:pPr>
              <w:spacing w:after="0"/>
              <w:jc w:val="center"/>
              <w:rPr>
                <w:rFonts w:ascii="Arial Narrow" w:eastAsia="Times New Roman" w:hAnsi="Arial Narrow"/>
                <w:b/>
                <w:smallCaps/>
                <w:color w:val="C00000"/>
                <w:lang w:eastAsia="en-AU"/>
              </w:rPr>
            </w:pPr>
            <w:r w:rsidRPr="00C07BC2">
              <w:rPr>
                <w:rFonts w:ascii="Arial Narrow" w:eastAsia="Times New Roman" w:hAnsi="Arial Narrow"/>
                <w:b/>
                <w:smallCaps/>
                <w:color w:val="C00000"/>
                <w:lang w:eastAsia="en-AU"/>
              </w:rPr>
              <w:t>Excellent</w:t>
            </w:r>
          </w:p>
        </w:tc>
      </w:tr>
      <w:tr w:rsidR="00577FB5" w:rsidRPr="00BA3D55" w14:paraId="276CAC57" w14:textId="77777777" w:rsidTr="002457F4">
        <w:trPr>
          <w:trHeight w:val="594"/>
          <w:jc w:val="center"/>
        </w:trPr>
        <w:tc>
          <w:tcPr>
            <w:tcW w:w="2273" w:type="dxa"/>
            <w:vMerge/>
            <w:tcBorders>
              <w:top w:val="nil"/>
              <w:left w:val="single" w:sz="4" w:space="0" w:color="5F497A"/>
              <w:bottom w:val="nil"/>
              <w:right w:val="nil"/>
            </w:tcBorders>
            <w:shd w:val="clear" w:color="auto" w:fill="F2B4CC"/>
          </w:tcPr>
          <w:p w14:paraId="4EEEDC27" w14:textId="77777777" w:rsidR="00577FB5" w:rsidRPr="00BA3D55" w:rsidRDefault="00577FB5" w:rsidP="004B3311">
            <w:pPr>
              <w:spacing w:after="0" w:line="240" w:lineRule="auto"/>
              <w:rPr>
                <w:rFonts w:ascii="Arial Narrow" w:eastAsia="Times New Roman" w:hAnsi="Arial Narrow"/>
                <w:szCs w:val="20"/>
              </w:rPr>
            </w:pPr>
          </w:p>
        </w:tc>
        <w:tc>
          <w:tcPr>
            <w:tcW w:w="3119" w:type="dxa"/>
            <w:tcBorders>
              <w:top w:val="nil"/>
              <w:left w:val="nil"/>
              <w:bottom w:val="nil"/>
              <w:right w:val="dotted" w:sz="4" w:space="0" w:color="5F497A"/>
            </w:tcBorders>
            <w:shd w:val="clear" w:color="auto" w:fill="F2B4CC"/>
            <w:tcMar>
              <w:left w:w="28" w:type="dxa"/>
              <w:right w:w="28" w:type="dxa"/>
            </w:tcMar>
            <w:vAlign w:val="center"/>
          </w:tcPr>
          <w:p w14:paraId="3C809252" w14:textId="77777777" w:rsidR="00577FB5" w:rsidRPr="00687FF8" w:rsidRDefault="00577FB5">
            <w:pPr>
              <w:pStyle w:val="ListParagraph"/>
              <w:numPr>
                <w:ilvl w:val="0"/>
                <w:numId w:val="29"/>
              </w:numPr>
              <w:ind w:left="390" w:hanging="284"/>
            </w:pPr>
            <w:r>
              <w:t>The quality of the training</w:t>
            </w:r>
          </w:p>
        </w:tc>
        <w:tc>
          <w:tcPr>
            <w:tcW w:w="453" w:type="dxa"/>
            <w:tcBorders>
              <w:top w:val="nil"/>
              <w:left w:val="nil"/>
              <w:bottom w:val="nil"/>
              <w:right w:val="dotted" w:sz="4" w:space="0" w:color="5F497A"/>
            </w:tcBorders>
            <w:shd w:val="clear" w:color="auto" w:fill="F2B4CC"/>
            <w:noWrap/>
            <w:vAlign w:val="center"/>
          </w:tcPr>
          <w:p w14:paraId="2B7A1893" w14:textId="77777777" w:rsidR="00577FB5" w:rsidRPr="008233C2" w:rsidRDefault="00577FB5" w:rsidP="004B3311">
            <w:pPr>
              <w:spacing w:after="0" w:line="240" w:lineRule="auto"/>
              <w:jc w:val="center"/>
              <w:rPr>
                <w:rFonts w:ascii="Arial Narrow" w:eastAsia="Times New Roman" w:hAnsi="Arial Narrow"/>
                <w:szCs w:val="20"/>
              </w:rPr>
            </w:pPr>
            <w:r w:rsidRPr="008233C2">
              <w:rPr>
                <w:rFonts w:ascii="Arial Narrow" w:eastAsia="Times New Roman" w:hAnsi="Arial Narrow"/>
                <w:szCs w:val="20"/>
              </w:rPr>
              <w:t>0</w:t>
            </w:r>
          </w:p>
        </w:tc>
        <w:tc>
          <w:tcPr>
            <w:tcW w:w="453" w:type="dxa"/>
            <w:tcBorders>
              <w:top w:val="nil"/>
              <w:left w:val="nil"/>
              <w:bottom w:val="nil"/>
              <w:right w:val="dotted" w:sz="4" w:space="0" w:color="5F497A"/>
            </w:tcBorders>
            <w:shd w:val="clear" w:color="auto" w:fill="F2B4CC"/>
            <w:noWrap/>
            <w:vAlign w:val="center"/>
          </w:tcPr>
          <w:p w14:paraId="060D8F81" w14:textId="77777777" w:rsidR="00577FB5" w:rsidRPr="007216F3"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1</w:t>
            </w:r>
          </w:p>
        </w:tc>
        <w:tc>
          <w:tcPr>
            <w:tcW w:w="453" w:type="dxa"/>
            <w:tcBorders>
              <w:top w:val="nil"/>
              <w:left w:val="nil"/>
              <w:bottom w:val="nil"/>
              <w:right w:val="dotted" w:sz="4" w:space="0" w:color="5F497A"/>
            </w:tcBorders>
            <w:shd w:val="clear" w:color="auto" w:fill="F2B4CC"/>
            <w:noWrap/>
            <w:vAlign w:val="center"/>
          </w:tcPr>
          <w:p w14:paraId="51470202" w14:textId="77777777" w:rsidR="00577FB5" w:rsidRPr="007216F3"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2</w:t>
            </w:r>
          </w:p>
        </w:tc>
        <w:tc>
          <w:tcPr>
            <w:tcW w:w="453" w:type="dxa"/>
            <w:gridSpan w:val="2"/>
            <w:tcBorders>
              <w:top w:val="nil"/>
              <w:left w:val="nil"/>
              <w:bottom w:val="nil"/>
              <w:right w:val="dotted" w:sz="4" w:space="0" w:color="5F497A"/>
            </w:tcBorders>
            <w:shd w:val="clear" w:color="auto" w:fill="F2B4CC"/>
            <w:noWrap/>
            <w:vAlign w:val="center"/>
          </w:tcPr>
          <w:p w14:paraId="2C24DEC5" w14:textId="77777777" w:rsidR="00577FB5" w:rsidRPr="007216F3"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3</w:t>
            </w:r>
          </w:p>
        </w:tc>
        <w:tc>
          <w:tcPr>
            <w:tcW w:w="453" w:type="dxa"/>
            <w:tcBorders>
              <w:top w:val="nil"/>
              <w:left w:val="nil"/>
              <w:bottom w:val="nil"/>
              <w:right w:val="dotted" w:sz="4" w:space="0" w:color="5F497A"/>
            </w:tcBorders>
            <w:shd w:val="clear" w:color="auto" w:fill="F2B4CC"/>
            <w:noWrap/>
            <w:vAlign w:val="center"/>
          </w:tcPr>
          <w:p w14:paraId="1D82EF74" w14:textId="77777777" w:rsidR="00577FB5" w:rsidRPr="007216F3"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4</w:t>
            </w:r>
          </w:p>
        </w:tc>
        <w:tc>
          <w:tcPr>
            <w:tcW w:w="453" w:type="dxa"/>
            <w:tcBorders>
              <w:top w:val="nil"/>
              <w:left w:val="nil"/>
              <w:bottom w:val="nil"/>
              <w:right w:val="dotted" w:sz="4" w:space="0" w:color="5F497A"/>
            </w:tcBorders>
            <w:shd w:val="clear" w:color="auto" w:fill="F2B4CC"/>
            <w:noWrap/>
            <w:vAlign w:val="center"/>
          </w:tcPr>
          <w:p w14:paraId="4328FE58" w14:textId="77777777" w:rsidR="00577FB5" w:rsidRPr="007216F3"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5</w:t>
            </w:r>
          </w:p>
        </w:tc>
        <w:tc>
          <w:tcPr>
            <w:tcW w:w="453" w:type="dxa"/>
            <w:tcBorders>
              <w:top w:val="nil"/>
              <w:left w:val="dotted" w:sz="4" w:space="0" w:color="5F497A"/>
              <w:bottom w:val="nil"/>
              <w:right w:val="dotted" w:sz="4" w:space="0" w:color="5F497A"/>
            </w:tcBorders>
            <w:shd w:val="clear" w:color="auto" w:fill="F2B4CC"/>
            <w:noWrap/>
            <w:tcMar>
              <w:left w:w="28" w:type="dxa"/>
              <w:right w:w="28" w:type="dxa"/>
            </w:tcMar>
            <w:vAlign w:val="center"/>
          </w:tcPr>
          <w:p w14:paraId="16B26192" w14:textId="77777777" w:rsidR="00577FB5" w:rsidRPr="008233C2"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6</w:t>
            </w:r>
          </w:p>
        </w:tc>
        <w:tc>
          <w:tcPr>
            <w:tcW w:w="453" w:type="dxa"/>
            <w:gridSpan w:val="2"/>
            <w:tcBorders>
              <w:top w:val="nil"/>
              <w:left w:val="dotted" w:sz="4" w:space="0" w:color="5F497A"/>
              <w:bottom w:val="nil"/>
              <w:right w:val="dotted" w:sz="4" w:space="0" w:color="5F497A"/>
            </w:tcBorders>
            <w:shd w:val="clear" w:color="auto" w:fill="F2B4CC"/>
            <w:noWrap/>
            <w:vAlign w:val="center"/>
          </w:tcPr>
          <w:p w14:paraId="5455CB38" w14:textId="77777777" w:rsidR="00577FB5" w:rsidRPr="008233C2"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7</w:t>
            </w:r>
          </w:p>
        </w:tc>
        <w:tc>
          <w:tcPr>
            <w:tcW w:w="453" w:type="dxa"/>
            <w:gridSpan w:val="2"/>
            <w:tcBorders>
              <w:top w:val="nil"/>
              <w:left w:val="dotted" w:sz="4" w:space="0" w:color="5F497A"/>
              <w:bottom w:val="nil"/>
              <w:right w:val="dotted" w:sz="4" w:space="0" w:color="5F497A"/>
            </w:tcBorders>
            <w:shd w:val="clear" w:color="auto" w:fill="F2B4CC"/>
            <w:noWrap/>
            <w:vAlign w:val="center"/>
          </w:tcPr>
          <w:p w14:paraId="7A62117C" w14:textId="77777777" w:rsidR="00577FB5" w:rsidRPr="008233C2"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8</w:t>
            </w:r>
          </w:p>
        </w:tc>
        <w:tc>
          <w:tcPr>
            <w:tcW w:w="453" w:type="dxa"/>
            <w:tcBorders>
              <w:top w:val="nil"/>
              <w:left w:val="dotted" w:sz="4" w:space="0" w:color="5F497A"/>
              <w:bottom w:val="nil"/>
              <w:right w:val="dotted" w:sz="4" w:space="0" w:color="5F497A"/>
            </w:tcBorders>
            <w:shd w:val="clear" w:color="auto" w:fill="F2B4CC"/>
            <w:noWrap/>
            <w:tcMar>
              <w:left w:w="28" w:type="dxa"/>
              <w:right w:w="28" w:type="dxa"/>
            </w:tcMar>
            <w:vAlign w:val="center"/>
          </w:tcPr>
          <w:p w14:paraId="1F45C2B3" w14:textId="77777777" w:rsidR="00577FB5" w:rsidRPr="008233C2"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9</w:t>
            </w:r>
          </w:p>
        </w:tc>
        <w:tc>
          <w:tcPr>
            <w:tcW w:w="454" w:type="dxa"/>
            <w:tcBorders>
              <w:top w:val="nil"/>
              <w:left w:val="dotted" w:sz="4" w:space="0" w:color="5F497A"/>
              <w:bottom w:val="nil"/>
              <w:right w:val="single" w:sz="4" w:space="0" w:color="5F497A"/>
            </w:tcBorders>
            <w:shd w:val="clear" w:color="auto" w:fill="F2B4CC"/>
            <w:noWrap/>
            <w:vAlign w:val="center"/>
          </w:tcPr>
          <w:p w14:paraId="524B2238" w14:textId="77777777" w:rsidR="00577FB5" w:rsidRPr="008233C2"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10</w:t>
            </w:r>
          </w:p>
        </w:tc>
      </w:tr>
      <w:tr w:rsidR="00577FB5" w:rsidRPr="00BA3D55" w14:paraId="059368F2" w14:textId="77777777" w:rsidTr="002457F4">
        <w:trPr>
          <w:jc w:val="center"/>
        </w:trPr>
        <w:tc>
          <w:tcPr>
            <w:tcW w:w="2273" w:type="dxa"/>
            <w:vMerge/>
            <w:tcBorders>
              <w:top w:val="nil"/>
              <w:left w:val="single" w:sz="4" w:space="0" w:color="5F497A"/>
              <w:bottom w:val="single" w:sz="4" w:space="0" w:color="5F497A"/>
              <w:right w:val="nil"/>
            </w:tcBorders>
            <w:shd w:val="clear" w:color="auto" w:fill="F2B4CC"/>
          </w:tcPr>
          <w:p w14:paraId="0F1C51F6" w14:textId="77777777" w:rsidR="00577FB5" w:rsidRPr="00BA3D55" w:rsidRDefault="00577FB5" w:rsidP="004B3311">
            <w:pPr>
              <w:spacing w:after="0" w:line="240" w:lineRule="auto"/>
              <w:rPr>
                <w:rFonts w:ascii="Arial Narrow" w:eastAsia="Times New Roman" w:hAnsi="Arial Narrow"/>
                <w:szCs w:val="20"/>
              </w:rPr>
            </w:pPr>
          </w:p>
        </w:tc>
        <w:tc>
          <w:tcPr>
            <w:tcW w:w="3119" w:type="dxa"/>
            <w:tcBorders>
              <w:top w:val="nil"/>
              <w:left w:val="nil"/>
              <w:bottom w:val="single" w:sz="4" w:space="0" w:color="5F497A"/>
              <w:right w:val="dotted" w:sz="4" w:space="0" w:color="5F497A"/>
            </w:tcBorders>
            <w:shd w:val="clear" w:color="auto" w:fill="auto"/>
            <w:tcMar>
              <w:left w:w="28" w:type="dxa"/>
              <w:right w:w="28" w:type="dxa"/>
            </w:tcMar>
            <w:vAlign w:val="center"/>
          </w:tcPr>
          <w:p w14:paraId="4C81015D" w14:textId="77777777" w:rsidR="00577FB5" w:rsidRPr="007216F3" w:rsidRDefault="00577FB5">
            <w:pPr>
              <w:pStyle w:val="ListParagraph"/>
              <w:numPr>
                <w:ilvl w:val="0"/>
                <w:numId w:val="29"/>
              </w:numPr>
              <w:ind w:left="390" w:hanging="284"/>
            </w:pPr>
            <w:r>
              <w:t>The relevance of the training for your role in the practice/service</w:t>
            </w:r>
          </w:p>
        </w:tc>
        <w:tc>
          <w:tcPr>
            <w:tcW w:w="453" w:type="dxa"/>
            <w:tcBorders>
              <w:top w:val="nil"/>
              <w:left w:val="nil"/>
              <w:bottom w:val="single" w:sz="4" w:space="0" w:color="5F497A"/>
              <w:right w:val="dotted" w:sz="4" w:space="0" w:color="5F497A"/>
            </w:tcBorders>
            <w:shd w:val="clear" w:color="auto" w:fill="auto"/>
            <w:vAlign w:val="center"/>
          </w:tcPr>
          <w:p w14:paraId="0C1E3311" w14:textId="77777777" w:rsidR="00577FB5" w:rsidRPr="008233C2" w:rsidRDefault="00577FB5" w:rsidP="004B3311">
            <w:pPr>
              <w:spacing w:after="0" w:line="240" w:lineRule="auto"/>
              <w:jc w:val="center"/>
              <w:rPr>
                <w:rFonts w:ascii="Arial Narrow" w:eastAsia="Times New Roman" w:hAnsi="Arial Narrow"/>
                <w:szCs w:val="20"/>
              </w:rPr>
            </w:pPr>
            <w:r w:rsidRPr="008233C2">
              <w:rPr>
                <w:rFonts w:ascii="Arial Narrow" w:eastAsia="Times New Roman" w:hAnsi="Arial Narrow"/>
                <w:szCs w:val="20"/>
              </w:rPr>
              <w:t>0</w:t>
            </w:r>
          </w:p>
        </w:tc>
        <w:tc>
          <w:tcPr>
            <w:tcW w:w="453" w:type="dxa"/>
            <w:tcBorders>
              <w:top w:val="nil"/>
              <w:left w:val="nil"/>
              <w:bottom w:val="single" w:sz="4" w:space="0" w:color="5F497A"/>
              <w:right w:val="dotted" w:sz="4" w:space="0" w:color="5F497A"/>
            </w:tcBorders>
            <w:shd w:val="clear" w:color="auto" w:fill="auto"/>
            <w:vAlign w:val="center"/>
          </w:tcPr>
          <w:p w14:paraId="7D99C453" w14:textId="77777777" w:rsidR="00577FB5" w:rsidRPr="008233C2"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1</w:t>
            </w:r>
          </w:p>
        </w:tc>
        <w:tc>
          <w:tcPr>
            <w:tcW w:w="453" w:type="dxa"/>
            <w:tcBorders>
              <w:top w:val="nil"/>
              <w:left w:val="nil"/>
              <w:bottom w:val="single" w:sz="4" w:space="0" w:color="5F497A"/>
              <w:right w:val="dotted" w:sz="4" w:space="0" w:color="5F497A"/>
            </w:tcBorders>
            <w:shd w:val="clear" w:color="auto" w:fill="auto"/>
            <w:vAlign w:val="center"/>
          </w:tcPr>
          <w:p w14:paraId="0F0DAA5A" w14:textId="77777777" w:rsidR="00577FB5" w:rsidRPr="008233C2"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2</w:t>
            </w:r>
          </w:p>
        </w:tc>
        <w:tc>
          <w:tcPr>
            <w:tcW w:w="453" w:type="dxa"/>
            <w:gridSpan w:val="2"/>
            <w:tcBorders>
              <w:top w:val="nil"/>
              <w:left w:val="nil"/>
              <w:bottom w:val="single" w:sz="4" w:space="0" w:color="5F497A"/>
              <w:right w:val="dotted" w:sz="4" w:space="0" w:color="5F497A"/>
            </w:tcBorders>
            <w:shd w:val="clear" w:color="auto" w:fill="auto"/>
            <w:vAlign w:val="center"/>
          </w:tcPr>
          <w:p w14:paraId="1A4CFE76" w14:textId="77777777" w:rsidR="00577FB5" w:rsidRPr="008233C2"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3</w:t>
            </w:r>
          </w:p>
        </w:tc>
        <w:tc>
          <w:tcPr>
            <w:tcW w:w="453" w:type="dxa"/>
            <w:tcBorders>
              <w:top w:val="nil"/>
              <w:left w:val="nil"/>
              <w:bottom w:val="single" w:sz="4" w:space="0" w:color="5F497A"/>
              <w:right w:val="dotted" w:sz="4" w:space="0" w:color="5F497A"/>
            </w:tcBorders>
            <w:shd w:val="clear" w:color="auto" w:fill="auto"/>
            <w:vAlign w:val="center"/>
          </w:tcPr>
          <w:p w14:paraId="16CABE73" w14:textId="77777777" w:rsidR="00577FB5" w:rsidRPr="008233C2"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4</w:t>
            </w:r>
          </w:p>
        </w:tc>
        <w:tc>
          <w:tcPr>
            <w:tcW w:w="453" w:type="dxa"/>
            <w:tcBorders>
              <w:top w:val="nil"/>
              <w:left w:val="nil"/>
              <w:bottom w:val="single" w:sz="4" w:space="0" w:color="5F497A"/>
              <w:right w:val="dotted" w:sz="4" w:space="0" w:color="5F497A"/>
            </w:tcBorders>
            <w:shd w:val="clear" w:color="auto" w:fill="auto"/>
            <w:vAlign w:val="center"/>
          </w:tcPr>
          <w:p w14:paraId="7AF9037C" w14:textId="77777777" w:rsidR="00577FB5" w:rsidRPr="008233C2"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5</w:t>
            </w:r>
          </w:p>
        </w:tc>
        <w:tc>
          <w:tcPr>
            <w:tcW w:w="453" w:type="dxa"/>
            <w:tcBorders>
              <w:top w:val="nil"/>
              <w:left w:val="dotted" w:sz="4" w:space="0" w:color="5F497A"/>
              <w:bottom w:val="single" w:sz="4" w:space="0" w:color="5F497A"/>
              <w:right w:val="dotted" w:sz="4" w:space="0" w:color="5F497A"/>
            </w:tcBorders>
            <w:shd w:val="clear" w:color="auto" w:fill="auto"/>
            <w:tcMar>
              <w:left w:w="28" w:type="dxa"/>
              <w:right w:w="28" w:type="dxa"/>
            </w:tcMar>
            <w:vAlign w:val="center"/>
          </w:tcPr>
          <w:p w14:paraId="3E07B7B7" w14:textId="77777777" w:rsidR="00577FB5" w:rsidRPr="008233C2"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6</w:t>
            </w:r>
          </w:p>
        </w:tc>
        <w:tc>
          <w:tcPr>
            <w:tcW w:w="453" w:type="dxa"/>
            <w:gridSpan w:val="2"/>
            <w:tcBorders>
              <w:top w:val="nil"/>
              <w:left w:val="dotted" w:sz="4" w:space="0" w:color="5F497A"/>
              <w:bottom w:val="single" w:sz="4" w:space="0" w:color="5F497A"/>
              <w:right w:val="dotted" w:sz="4" w:space="0" w:color="5F497A"/>
            </w:tcBorders>
            <w:shd w:val="clear" w:color="auto" w:fill="auto"/>
            <w:vAlign w:val="center"/>
          </w:tcPr>
          <w:p w14:paraId="491FB122" w14:textId="77777777" w:rsidR="00577FB5" w:rsidRPr="008233C2"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7</w:t>
            </w:r>
          </w:p>
        </w:tc>
        <w:tc>
          <w:tcPr>
            <w:tcW w:w="453" w:type="dxa"/>
            <w:gridSpan w:val="2"/>
            <w:tcBorders>
              <w:top w:val="nil"/>
              <w:left w:val="dotted" w:sz="4" w:space="0" w:color="5F497A"/>
              <w:bottom w:val="single" w:sz="4" w:space="0" w:color="5F497A"/>
              <w:right w:val="dotted" w:sz="4" w:space="0" w:color="5F497A"/>
            </w:tcBorders>
            <w:shd w:val="clear" w:color="auto" w:fill="auto"/>
            <w:vAlign w:val="center"/>
          </w:tcPr>
          <w:p w14:paraId="5FDB5465" w14:textId="77777777" w:rsidR="00577FB5" w:rsidRPr="008233C2"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8</w:t>
            </w:r>
          </w:p>
        </w:tc>
        <w:tc>
          <w:tcPr>
            <w:tcW w:w="453" w:type="dxa"/>
            <w:tcBorders>
              <w:top w:val="nil"/>
              <w:left w:val="dotted" w:sz="4" w:space="0" w:color="5F497A"/>
              <w:bottom w:val="single" w:sz="4" w:space="0" w:color="5F497A"/>
              <w:right w:val="dotted" w:sz="4" w:space="0" w:color="5F497A"/>
            </w:tcBorders>
            <w:shd w:val="clear" w:color="auto" w:fill="auto"/>
            <w:tcMar>
              <w:left w:w="28" w:type="dxa"/>
              <w:right w:w="28" w:type="dxa"/>
            </w:tcMar>
            <w:vAlign w:val="center"/>
          </w:tcPr>
          <w:p w14:paraId="7C4187DF" w14:textId="77777777" w:rsidR="00577FB5" w:rsidRPr="008233C2"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9</w:t>
            </w:r>
          </w:p>
        </w:tc>
        <w:tc>
          <w:tcPr>
            <w:tcW w:w="454" w:type="dxa"/>
            <w:tcBorders>
              <w:top w:val="nil"/>
              <w:left w:val="dotted" w:sz="4" w:space="0" w:color="5F497A"/>
              <w:bottom w:val="single" w:sz="4" w:space="0" w:color="5F497A"/>
              <w:right w:val="single" w:sz="4" w:space="0" w:color="5F497A"/>
            </w:tcBorders>
            <w:shd w:val="clear" w:color="auto" w:fill="auto"/>
            <w:vAlign w:val="center"/>
          </w:tcPr>
          <w:p w14:paraId="79066667" w14:textId="77777777" w:rsidR="00577FB5" w:rsidRPr="008233C2" w:rsidRDefault="00577FB5" w:rsidP="004B3311">
            <w:pPr>
              <w:spacing w:after="0" w:line="240" w:lineRule="auto"/>
              <w:jc w:val="center"/>
              <w:rPr>
                <w:rFonts w:ascii="Arial Narrow" w:eastAsia="Times New Roman" w:hAnsi="Arial Narrow"/>
                <w:szCs w:val="20"/>
              </w:rPr>
            </w:pPr>
            <w:r>
              <w:rPr>
                <w:rFonts w:ascii="Arial Narrow" w:eastAsia="Times New Roman" w:hAnsi="Arial Narrow"/>
                <w:szCs w:val="20"/>
              </w:rPr>
              <w:t>10</w:t>
            </w:r>
          </w:p>
        </w:tc>
      </w:tr>
    </w:tbl>
    <w:p w14:paraId="032DB235" w14:textId="77777777" w:rsidR="00577FB5" w:rsidRDefault="00577FB5" w:rsidP="004B3311">
      <w:pPr>
        <w:spacing w:after="0" w:line="240" w:lineRule="auto"/>
        <w:rPr>
          <w:sz w:val="12"/>
          <w:szCs w:val="12"/>
        </w:rPr>
      </w:pPr>
    </w:p>
    <w:tbl>
      <w:tblPr>
        <w:tblW w:w="10380" w:type="dxa"/>
        <w:jc w:val="center"/>
        <w:tblBorders>
          <w:top w:val="single" w:sz="2" w:space="0" w:color="5F497A"/>
          <w:left w:val="single" w:sz="2" w:space="0" w:color="5F497A"/>
          <w:bottom w:val="single" w:sz="2" w:space="0" w:color="5F497A"/>
          <w:right w:val="single" w:sz="2" w:space="0" w:color="5F497A"/>
          <w:insideV w:val="dashed" w:sz="4" w:space="0" w:color="365F91"/>
        </w:tblBorders>
        <w:shd w:val="clear" w:color="auto" w:fill="DEEAF6"/>
        <w:tblLayout w:type="fixed"/>
        <w:tblCellMar>
          <w:left w:w="57" w:type="dxa"/>
          <w:right w:w="57" w:type="dxa"/>
        </w:tblCellMar>
        <w:tblLook w:val="04A0" w:firstRow="1" w:lastRow="0" w:firstColumn="1" w:lastColumn="0" w:noHBand="0" w:noVBand="1"/>
      </w:tblPr>
      <w:tblGrid>
        <w:gridCol w:w="2263"/>
        <w:gridCol w:w="3129"/>
        <w:gridCol w:w="453"/>
        <w:gridCol w:w="453"/>
        <w:gridCol w:w="302"/>
        <w:gridCol w:w="151"/>
        <w:gridCol w:w="321"/>
        <w:gridCol w:w="132"/>
        <w:gridCol w:w="453"/>
        <w:gridCol w:w="453"/>
        <w:gridCol w:w="378"/>
        <w:gridCol w:w="75"/>
        <w:gridCol w:w="397"/>
        <w:gridCol w:w="56"/>
        <w:gridCol w:w="193"/>
        <w:gridCol w:w="260"/>
        <w:gridCol w:w="453"/>
        <w:gridCol w:w="458"/>
      </w:tblGrid>
      <w:tr w:rsidR="00577FB5" w:rsidRPr="00DE48DC" w14:paraId="542D5559" w14:textId="77777777" w:rsidTr="002D0FBB">
        <w:trPr>
          <w:tblHeader/>
          <w:jc w:val="center"/>
        </w:trPr>
        <w:tc>
          <w:tcPr>
            <w:tcW w:w="2263" w:type="dxa"/>
            <w:tcBorders>
              <w:top w:val="single" w:sz="4" w:space="0" w:color="5F497A"/>
              <w:left w:val="single" w:sz="4" w:space="0" w:color="5F497A"/>
              <w:bottom w:val="nil"/>
              <w:right w:val="nil"/>
            </w:tcBorders>
            <w:shd w:val="clear" w:color="auto" w:fill="F2B4CC"/>
            <w:vAlign w:val="center"/>
          </w:tcPr>
          <w:p w14:paraId="63C70266" w14:textId="77777777" w:rsidR="00577FB5" w:rsidRPr="00BA3D55" w:rsidRDefault="00577FB5" w:rsidP="002D0FBB">
            <w:pPr>
              <w:spacing w:after="0"/>
            </w:pPr>
          </w:p>
        </w:tc>
        <w:tc>
          <w:tcPr>
            <w:tcW w:w="3129" w:type="dxa"/>
            <w:tcBorders>
              <w:top w:val="single" w:sz="4" w:space="0" w:color="5F497A"/>
              <w:left w:val="nil"/>
              <w:bottom w:val="nil"/>
              <w:right w:val="nil"/>
            </w:tcBorders>
            <w:shd w:val="clear" w:color="auto" w:fill="auto"/>
            <w:tcMar>
              <w:left w:w="28" w:type="dxa"/>
              <w:right w:w="28" w:type="dxa"/>
            </w:tcMar>
            <w:vAlign w:val="center"/>
          </w:tcPr>
          <w:p w14:paraId="64B3EB5A" w14:textId="77777777" w:rsidR="00577FB5" w:rsidRPr="00BA3D55" w:rsidRDefault="00577FB5" w:rsidP="002D0FBB">
            <w:pPr>
              <w:spacing w:after="0"/>
            </w:pPr>
          </w:p>
        </w:tc>
        <w:tc>
          <w:tcPr>
            <w:tcW w:w="1208" w:type="dxa"/>
            <w:gridSpan w:val="3"/>
            <w:tcBorders>
              <w:top w:val="single" w:sz="4" w:space="0" w:color="5F497A"/>
              <w:left w:val="nil"/>
              <w:bottom w:val="nil"/>
              <w:right w:val="nil"/>
            </w:tcBorders>
            <w:shd w:val="clear" w:color="auto" w:fill="auto"/>
            <w:vAlign w:val="center"/>
          </w:tcPr>
          <w:p w14:paraId="6558D5E7" w14:textId="77777777" w:rsidR="00577FB5" w:rsidRPr="002D0FBB" w:rsidRDefault="00577FB5" w:rsidP="002D0FBB">
            <w:pPr>
              <w:spacing w:after="0"/>
              <w:jc w:val="center"/>
              <w:rPr>
                <w:rFonts w:ascii="Arial Narrow" w:eastAsia="Times New Roman" w:hAnsi="Arial Narrow"/>
                <w:b/>
                <w:smallCaps/>
                <w:color w:val="C00000"/>
                <w:lang w:eastAsia="en-AU"/>
              </w:rPr>
            </w:pPr>
            <w:r w:rsidRPr="002D0FBB">
              <w:rPr>
                <w:rFonts w:ascii="Arial Narrow" w:eastAsia="Times New Roman" w:hAnsi="Arial Narrow"/>
                <w:b/>
                <w:smallCaps/>
                <w:color w:val="C00000"/>
                <w:lang w:eastAsia="en-AU"/>
              </w:rPr>
              <w:t>Not at all</w:t>
            </w:r>
          </w:p>
        </w:tc>
        <w:tc>
          <w:tcPr>
            <w:tcW w:w="472" w:type="dxa"/>
            <w:gridSpan w:val="2"/>
            <w:tcBorders>
              <w:top w:val="single" w:sz="4" w:space="0" w:color="5F497A"/>
              <w:left w:val="nil"/>
              <w:bottom w:val="nil"/>
              <w:right w:val="nil"/>
            </w:tcBorders>
            <w:shd w:val="clear" w:color="auto" w:fill="auto"/>
            <w:vAlign w:val="center"/>
          </w:tcPr>
          <w:p w14:paraId="1C12E293" w14:textId="77777777" w:rsidR="00577FB5" w:rsidRPr="002D0FBB" w:rsidRDefault="00577FB5" w:rsidP="002D0FBB">
            <w:pPr>
              <w:spacing w:after="0"/>
              <w:jc w:val="center"/>
              <w:rPr>
                <w:rFonts w:ascii="Arial Narrow" w:eastAsia="Times New Roman" w:hAnsi="Arial Narrow"/>
                <w:b/>
                <w:smallCaps/>
                <w:color w:val="C00000"/>
                <w:lang w:eastAsia="en-AU"/>
              </w:rPr>
            </w:pPr>
          </w:p>
        </w:tc>
        <w:tc>
          <w:tcPr>
            <w:tcW w:w="1416" w:type="dxa"/>
            <w:gridSpan w:val="4"/>
            <w:tcBorders>
              <w:top w:val="single" w:sz="4" w:space="0" w:color="5F497A"/>
              <w:left w:val="nil"/>
              <w:bottom w:val="nil"/>
              <w:right w:val="nil"/>
            </w:tcBorders>
            <w:shd w:val="clear" w:color="auto" w:fill="auto"/>
            <w:vAlign w:val="center"/>
          </w:tcPr>
          <w:p w14:paraId="1B8AEB36" w14:textId="77777777" w:rsidR="00577FB5" w:rsidRPr="002D0FBB" w:rsidRDefault="00577FB5" w:rsidP="002D0FBB">
            <w:pPr>
              <w:spacing w:after="0"/>
              <w:jc w:val="center"/>
              <w:rPr>
                <w:rFonts w:ascii="Arial Narrow" w:eastAsia="Times New Roman" w:hAnsi="Arial Narrow"/>
                <w:b/>
                <w:smallCaps/>
                <w:color w:val="C00000"/>
                <w:lang w:eastAsia="en-AU"/>
              </w:rPr>
            </w:pPr>
            <w:r w:rsidRPr="002D0FBB">
              <w:rPr>
                <w:rFonts w:ascii="Arial Narrow" w:eastAsia="Times New Roman" w:hAnsi="Arial Narrow"/>
                <w:b/>
                <w:smallCaps/>
                <w:color w:val="C00000"/>
                <w:lang w:eastAsia="en-AU"/>
              </w:rPr>
              <w:t>Somewhat</w:t>
            </w:r>
          </w:p>
        </w:tc>
        <w:tc>
          <w:tcPr>
            <w:tcW w:w="472" w:type="dxa"/>
            <w:gridSpan w:val="2"/>
            <w:tcBorders>
              <w:top w:val="single" w:sz="4" w:space="0" w:color="5F497A"/>
              <w:left w:val="nil"/>
              <w:bottom w:val="nil"/>
              <w:right w:val="nil"/>
            </w:tcBorders>
            <w:shd w:val="clear" w:color="auto" w:fill="auto"/>
            <w:tcMar>
              <w:left w:w="28" w:type="dxa"/>
              <w:right w:w="28" w:type="dxa"/>
            </w:tcMar>
            <w:vAlign w:val="center"/>
          </w:tcPr>
          <w:p w14:paraId="3B6E26DF" w14:textId="77777777" w:rsidR="00577FB5" w:rsidRPr="002D0FBB" w:rsidRDefault="00577FB5" w:rsidP="002D0FBB">
            <w:pPr>
              <w:spacing w:after="0"/>
              <w:jc w:val="center"/>
              <w:rPr>
                <w:rFonts w:ascii="Arial Narrow" w:eastAsia="Times New Roman" w:hAnsi="Arial Narrow"/>
                <w:b/>
                <w:smallCaps/>
                <w:color w:val="C00000"/>
                <w:lang w:eastAsia="en-AU"/>
              </w:rPr>
            </w:pPr>
          </w:p>
        </w:tc>
        <w:tc>
          <w:tcPr>
            <w:tcW w:w="249" w:type="dxa"/>
            <w:gridSpan w:val="2"/>
            <w:tcBorders>
              <w:top w:val="single" w:sz="4" w:space="0" w:color="5F497A"/>
              <w:left w:val="nil"/>
              <w:bottom w:val="nil"/>
              <w:right w:val="nil"/>
            </w:tcBorders>
            <w:shd w:val="clear" w:color="auto" w:fill="auto"/>
            <w:tcMar>
              <w:left w:w="28" w:type="dxa"/>
              <w:right w:w="28" w:type="dxa"/>
            </w:tcMar>
            <w:vAlign w:val="center"/>
          </w:tcPr>
          <w:p w14:paraId="0BD611F5" w14:textId="77777777" w:rsidR="00577FB5" w:rsidRPr="002D0FBB" w:rsidRDefault="00577FB5" w:rsidP="002D0FBB">
            <w:pPr>
              <w:spacing w:after="0"/>
              <w:jc w:val="center"/>
              <w:rPr>
                <w:rFonts w:ascii="Arial Narrow" w:eastAsia="Times New Roman" w:hAnsi="Arial Narrow"/>
                <w:b/>
                <w:smallCaps/>
                <w:color w:val="C00000"/>
                <w:lang w:eastAsia="en-AU"/>
              </w:rPr>
            </w:pPr>
          </w:p>
        </w:tc>
        <w:tc>
          <w:tcPr>
            <w:tcW w:w="1171" w:type="dxa"/>
            <w:gridSpan w:val="3"/>
            <w:tcBorders>
              <w:top w:val="single" w:sz="4" w:space="0" w:color="5F497A"/>
              <w:left w:val="nil"/>
              <w:bottom w:val="nil"/>
              <w:right w:val="single" w:sz="4" w:space="0" w:color="5F497A"/>
            </w:tcBorders>
            <w:shd w:val="clear" w:color="auto" w:fill="auto"/>
            <w:tcMar>
              <w:left w:w="28" w:type="dxa"/>
              <w:right w:w="28" w:type="dxa"/>
            </w:tcMar>
            <w:vAlign w:val="center"/>
          </w:tcPr>
          <w:p w14:paraId="2E7B886C" w14:textId="77777777" w:rsidR="00577FB5" w:rsidRPr="002D0FBB" w:rsidRDefault="00577FB5" w:rsidP="002D0FBB">
            <w:pPr>
              <w:spacing w:after="0"/>
              <w:jc w:val="center"/>
              <w:rPr>
                <w:rFonts w:ascii="Arial Narrow" w:eastAsia="Times New Roman" w:hAnsi="Arial Narrow"/>
                <w:b/>
                <w:smallCaps/>
                <w:color w:val="C00000"/>
                <w:lang w:eastAsia="en-AU"/>
              </w:rPr>
            </w:pPr>
            <w:r w:rsidRPr="002D0FBB">
              <w:rPr>
                <w:rFonts w:ascii="Arial Narrow" w:eastAsia="Times New Roman" w:hAnsi="Arial Narrow"/>
                <w:b/>
                <w:smallCaps/>
                <w:color w:val="C00000"/>
                <w:lang w:eastAsia="en-AU"/>
              </w:rPr>
              <w:t>Very much so</w:t>
            </w:r>
          </w:p>
        </w:tc>
      </w:tr>
      <w:tr w:rsidR="00C84276" w:rsidRPr="00BA3D55" w14:paraId="4BEBC592" w14:textId="77777777" w:rsidTr="002457F4">
        <w:trPr>
          <w:jc w:val="center"/>
        </w:trPr>
        <w:tc>
          <w:tcPr>
            <w:tcW w:w="2263" w:type="dxa"/>
            <w:vMerge w:val="restart"/>
            <w:tcBorders>
              <w:left w:val="single" w:sz="4" w:space="0" w:color="5F497A"/>
              <w:right w:val="nil"/>
            </w:tcBorders>
            <w:shd w:val="clear" w:color="auto" w:fill="F2B4CC"/>
          </w:tcPr>
          <w:p w14:paraId="6A30276C" w14:textId="77777777" w:rsidR="00C84276" w:rsidRPr="00A713AA" w:rsidRDefault="00C84276">
            <w:pPr>
              <w:pStyle w:val="ListParagraph"/>
              <w:numPr>
                <w:ilvl w:val="0"/>
                <w:numId w:val="31"/>
              </w:numPr>
            </w:pPr>
            <w:r w:rsidRPr="00A713AA">
              <w:t>To what extent did you</w:t>
            </w:r>
            <w:r>
              <w:t>r</w:t>
            </w:r>
            <w:r w:rsidRPr="00A713AA">
              <w:t xml:space="preserve"> recent </w:t>
            </w:r>
            <w:r>
              <w:t xml:space="preserve">DFV </w:t>
            </w:r>
            <w:r w:rsidRPr="00A713AA">
              <w:t>training help with improving the following</w:t>
            </w:r>
            <w:r>
              <w:t>?</w:t>
            </w:r>
          </w:p>
          <w:p w14:paraId="5465503F" w14:textId="77777777" w:rsidR="00C84276" w:rsidRPr="00BA3D55" w:rsidRDefault="00C84276" w:rsidP="004B3311">
            <w:pPr>
              <w:spacing w:after="0" w:line="240" w:lineRule="auto"/>
              <w:jc w:val="center"/>
              <w:rPr>
                <w:rFonts w:ascii="Arial Narrow" w:eastAsia="Times New Roman" w:hAnsi="Arial Narrow"/>
                <w:szCs w:val="20"/>
              </w:rPr>
            </w:pPr>
            <w:r w:rsidRPr="00996236">
              <w:rPr>
                <w:rStyle w:val="Emphasis"/>
              </w:rPr>
              <w:t xml:space="preserve">Please CIRCLE your </w:t>
            </w:r>
            <w:r w:rsidRPr="00996236">
              <w:rPr>
                <w:rStyle w:val="Emphasis"/>
              </w:rPr>
              <w:br/>
              <w:t>preferred rating for each</w:t>
            </w:r>
          </w:p>
        </w:tc>
        <w:tc>
          <w:tcPr>
            <w:tcW w:w="3129" w:type="dxa"/>
            <w:tcBorders>
              <w:top w:val="nil"/>
              <w:left w:val="nil"/>
              <w:bottom w:val="nil"/>
              <w:right w:val="dotted" w:sz="4" w:space="0" w:color="5F497A"/>
            </w:tcBorders>
            <w:shd w:val="clear" w:color="auto" w:fill="F2B4CC"/>
            <w:tcMar>
              <w:left w:w="28" w:type="dxa"/>
              <w:right w:w="28" w:type="dxa"/>
            </w:tcMar>
            <w:vAlign w:val="center"/>
          </w:tcPr>
          <w:p w14:paraId="4DC45DF2" w14:textId="77777777" w:rsidR="00C84276" w:rsidRDefault="00C84276">
            <w:pPr>
              <w:pStyle w:val="ListParagraph"/>
              <w:numPr>
                <w:ilvl w:val="0"/>
                <w:numId w:val="30"/>
              </w:numPr>
              <w:ind w:left="403" w:hanging="284"/>
            </w:pPr>
            <w:r>
              <w:t>Your ability to adopt clear and concise referral pathways between your practice/service and local DFV services</w:t>
            </w:r>
          </w:p>
        </w:tc>
        <w:tc>
          <w:tcPr>
            <w:tcW w:w="453" w:type="dxa"/>
            <w:tcBorders>
              <w:top w:val="nil"/>
              <w:left w:val="nil"/>
              <w:bottom w:val="nil"/>
              <w:right w:val="dotted" w:sz="4" w:space="0" w:color="5F497A"/>
            </w:tcBorders>
            <w:shd w:val="clear" w:color="auto" w:fill="F2B4CC"/>
            <w:vAlign w:val="center"/>
          </w:tcPr>
          <w:p w14:paraId="0154FDAF" w14:textId="77777777" w:rsidR="00C84276" w:rsidRPr="008233C2" w:rsidRDefault="00C84276" w:rsidP="004B3311">
            <w:pPr>
              <w:spacing w:after="0" w:line="240" w:lineRule="auto"/>
              <w:jc w:val="center"/>
              <w:rPr>
                <w:rFonts w:ascii="Arial Narrow" w:eastAsia="Times New Roman" w:hAnsi="Arial Narrow"/>
                <w:szCs w:val="20"/>
              </w:rPr>
            </w:pPr>
            <w:r w:rsidRPr="008233C2">
              <w:rPr>
                <w:rFonts w:ascii="Arial Narrow" w:eastAsia="Times New Roman" w:hAnsi="Arial Narrow"/>
                <w:szCs w:val="20"/>
              </w:rPr>
              <w:t>0</w:t>
            </w:r>
          </w:p>
        </w:tc>
        <w:tc>
          <w:tcPr>
            <w:tcW w:w="453" w:type="dxa"/>
            <w:tcBorders>
              <w:top w:val="nil"/>
              <w:left w:val="nil"/>
              <w:bottom w:val="nil"/>
              <w:right w:val="dotted" w:sz="4" w:space="0" w:color="5F497A"/>
            </w:tcBorders>
            <w:shd w:val="clear" w:color="auto" w:fill="F2B4CC"/>
            <w:vAlign w:val="center"/>
          </w:tcPr>
          <w:p w14:paraId="3494E436"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1</w:t>
            </w:r>
          </w:p>
        </w:tc>
        <w:tc>
          <w:tcPr>
            <w:tcW w:w="453" w:type="dxa"/>
            <w:gridSpan w:val="2"/>
            <w:tcBorders>
              <w:top w:val="nil"/>
              <w:left w:val="nil"/>
              <w:bottom w:val="nil"/>
              <w:right w:val="dotted" w:sz="4" w:space="0" w:color="5F497A"/>
            </w:tcBorders>
            <w:shd w:val="clear" w:color="auto" w:fill="F2B4CC"/>
            <w:vAlign w:val="center"/>
          </w:tcPr>
          <w:p w14:paraId="4F03C9F4"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2</w:t>
            </w:r>
          </w:p>
        </w:tc>
        <w:tc>
          <w:tcPr>
            <w:tcW w:w="453" w:type="dxa"/>
            <w:gridSpan w:val="2"/>
            <w:tcBorders>
              <w:top w:val="nil"/>
              <w:left w:val="nil"/>
              <w:bottom w:val="nil"/>
              <w:right w:val="dotted" w:sz="4" w:space="0" w:color="5F497A"/>
            </w:tcBorders>
            <w:shd w:val="clear" w:color="auto" w:fill="F2B4CC"/>
            <w:vAlign w:val="center"/>
          </w:tcPr>
          <w:p w14:paraId="5F676EEB"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3</w:t>
            </w:r>
          </w:p>
        </w:tc>
        <w:tc>
          <w:tcPr>
            <w:tcW w:w="453" w:type="dxa"/>
            <w:tcBorders>
              <w:top w:val="nil"/>
              <w:left w:val="nil"/>
              <w:bottom w:val="nil"/>
              <w:right w:val="dotted" w:sz="4" w:space="0" w:color="5F497A"/>
            </w:tcBorders>
            <w:shd w:val="clear" w:color="auto" w:fill="F2B4CC"/>
            <w:vAlign w:val="center"/>
          </w:tcPr>
          <w:p w14:paraId="1E17044A"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4</w:t>
            </w:r>
          </w:p>
        </w:tc>
        <w:tc>
          <w:tcPr>
            <w:tcW w:w="453" w:type="dxa"/>
            <w:tcBorders>
              <w:top w:val="nil"/>
              <w:left w:val="nil"/>
              <w:bottom w:val="nil"/>
              <w:right w:val="dotted" w:sz="4" w:space="0" w:color="5F497A"/>
            </w:tcBorders>
            <w:shd w:val="clear" w:color="auto" w:fill="F2B4CC"/>
            <w:vAlign w:val="center"/>
          </w:tcPr>
          <w:p w14:paraId="740C5954"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5</w:t>
            </w:r>
          </w:p>
        </w:tc>
        <w:tc>
          <w:tcPr>
            <w:tcW w:w="453" w:type="dxa"/>
            <w:gridSpan w:val="2"/>
            <w:tcBorders>
              <w:top w:val="nil"/>
              <w:left w:val="dotted" w:sz="4" w:space="0" w:color="5F497A"/>
              <w:bottom w:val="nil"/>
              <w:right w:val="dotted" w:sz="4" w:space="0" w:color="5F497A"/>
            </w:tcBorders>
            <w:shd w:val="clear" w:color="auto" w:fill="F2B4CC"/>
            <w:tcMar>
              <w:left w:w="28" w:type="dxa"/>
              <w:right w:w="28" w:type="dxa"/>
            </w:tcMar>
            <w:vAlign w:val="center"/>
          </w:tcPr>
          <w:p w14:paraId="18CBF28A"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6</w:t>
            </w:r>
          </w:p>
        </w:tc>
        <w:tc>
          <w:tcPr>
            <w:tcW w:w="453" w:type="dxa"/>
            <w:gridSpan w:val="2"/>
            <w:tcBorders>
              <w:top w:val="nil"/>
              <w:left w:val="dotted" w:sz="4" w:space="0" w:color="5F497A"/>
              <w:bottom w:val="nil"/>
              <w:right w:val="dotted" w:sz="4" w:space="0" w:color="5F497A"/>
            </w:tcBorders>
            <w:shd w:val="clear" w:color="auto" w:fill="F2B4CC"/>
            <w:vAlign w:val="center"/>
          </w:tcPr>
          <w:p w14:paraId="632457E5"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7</w:t>
            </w:r>
          </w:p>
        </w:tc>
        <w:tc>
          <w:tcPr>
            <w:tcW w:w="453" w:type="dxa"/>
            <w:gridSpan w:val="2"/>
            <w:tcBorders>
              <w:top w:val="nil"/>
              <w:left w:val="dotted" w:sz="4" w:space="0" w:color="5F497A"/>
              <w:bottom w:val="nil"/>
              <w:right w:val="dotted" w:sz="4" w:space="0" w:color="5F497A"/>
            </w:tcBorders>
            <w:shd w:val="clear" w:color="auto" w:fill="F2B4CC"/>
            <w:vAlign w:val="center"/>
          </w:tcPr>
          <w:p w14:paraId="044CDC23"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8</w:t>
            </w:r>
          </w:p>
        </w:tc>
        <w:tc>
          <w:tcPr>
            <w:tcW w:w="453" w:type="dxa"/>
            <w:tcBorders>
              <w:top w:val="nil"/>
              <w:left w:val="dotted" w:sz="4" w:space="0" w:color="5F497A"/>
              <w:bottom w:val="nil"/>
              <w:right w:val="dotted" w:sz="4" w:space="0" w:color="5F497A"/>
            </w:tcBorders>
            <w:shd w:val="clear" w:color="auto" w:fill="F2B4CC"/>
            <w:tcMar>
              <w:left w:w="28" w:type="dxa"/>
              <w:right w:w="28" w:type="dxa"/>
            </w:tcMar>
            <w:vAlign w:val="center"/>
          </w:tcPr>
          <w:p w14:paraId="13A5EC6E"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9</w:t>
            </w:r>
          </w:p>
        </w:tc>
        <w:tc>
          <w:tcPr>
            <w:tcW w:w="458" w:type="dxa"/>
            <w:tcBorders>
              <w:top w:val="nil"/>
              <w:left w:val="dotted" w:sz="4" w:space="0" w:color="5F497A"/>
              <w:bottom w:val="nil"/>
              <w:right w:val="single" w:sz="4" w:space="0" w:color="5F497A"/>
            </w:tcBorders>
            <w:shd w:val="clear" w:color="auto" w:fill="F2B4CC"/>
            <w:vAlign w:val="center"/>
          </w:tcPr>
          <w:p w14:paraId="5F6BF6E6"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10</w:t>
            </w:r>
          </w:p>
        </w:tc>
      </w:tr>
      <w:tr w:rsidR="00C84276" w:rsidRPr="00BA3D55" w14:paraId="1BB4E047" w14:textId="77777777" w:rsidTr="002457F4">
        <w:trPr>
          <w:jc w:val="center"/>
        </w:trPr>
        <w:tc>
          <w:tcPr>
            <w:tcW w:w="2263" w:type="dxa"/>
            <w:vMerge/>
            <w:tcBorders>
              <w:left w:val="single" w:sz="4" w:space="0" w:color="5F497A"/>
              <w:right w:val="nil"/>
            </w:tcBorders>
            <w:shd w:val="clear" w:color="auto" w:fill="F2B4CC"/>
          </w:tcPr>
          <w:p w14:paraId="2F076116" w14:textId="77777777" w:rsidR="00C84276" w:rsidRPr="00BA3D55" w:rsidRDefault="00C84276" w:rsidP="004B3311">
            <w:pPr>
              <w:spacing w:after="0" w:line="240" w:lineRule="auto"/>
              <w:rPr>
                <w:rFonts w:ascii="Arial Narrow" w:eastAsia="Times New Roman" w:hAnsi="Arial Narrow"/>
                <w:szCs w:val="20"/>
              </w:rPr>
            </w:pPr>
          </w:p>
        </w:tc>
        <w:tc>
          <w:tcPr>
            <w:tcW w:w="3129" w:type="dxa"/>
            <w:tcBorders>
              <w:top w:val="nil"/>
              <w:left w:val="nil"/>
              <w:bottom w:val="nil"/>
              <w:right w:val="dotted" w:sz="4" w:space="0" w:color="5F497A"/>
            </w:tcBorders>
            <w:shd w:val="clear" w:color="auto" w:fill="auto"/>
            <w:tcMar>
              <w:left w:w="28" w:type="dxa"/>
              <w:right w:w="28" w:type="dxa"/>
            </w:tcMar>
            <w:vAlign w:val="center"/>
          </w:tcPr>
          <w:p w14:paraId="492443D0" w14:textId="77777777" w:rsidR="00C84276" w:rsidRDefault="00C84276">
            <w:pPr>
              <w:pStyle w:val="ListParagraph"/>
              <w:numPr>
                <w:ilvl w:val="0"/>
                <w:numId w:val="30"/>
              </w:numPr>
              <w:ind w:left="403" w:hanging="284"/>
            </w:pPr>
            <w:r>
              <w:t>Your ability to reflect on your attitudes towards DFV</w:t>
            </w:r>
          </w:p>
        </w:tc>
        <w:tc>
          <w:tcPr>
            <w:tcW w:w="453" w:type="dxa"/>
            <w:tcBorders>
              <w:top w:val="nil"/>
              <w:left w:val="nil"/>
              <w:bottom w:val="nil"/>
              <w:right w:val="dotted" w:sz="4" w:space="0" w:color="5F497A"/>
            </w:tcBorders>
            <w:shd w:val="clear" w:color="auto" w:fill="auto"/>
            <w:vAlign w:val="center"/>
          </w:tcPr>
          <w:p w14:paraId="0F4A4C98" w14:textId="77777777" w:rsidR="00C84276" w:rsidRPr="008233C2" w:rsidRDefault="00C84276" w:rsidP="004B3311">
            <w:pPr>
              <w:spacing w:after="0" w:line="240" w:lineRule="auto"/>
              <w:jc w:val="center"/>
              <w:rPr>
                <w:rFonts w:ascii="Arial Narrow" w:eastAsia="Times New Roman" w:hAnsi="Arial Narrow"/>
                <w:szCs w:val="20"/>
              </w:rPr>
            </w:pPr>
            <w:r w:rsidRPr="008233C2">
              <w:rPr>
                <w:rFonts w:ascii="Arial Narrow" w:eastAsia="Times New Roman" w:hAnsi="Arial Narrow"/>
                <w:szCs w:val="20"/>
              </w:rPr>
              <w:t>0</w:t>
            </w:r>
          </w:p>
        </w:tc>
        <w:tc>
          <w:tcPr>
            <w:tcW w:w="453" w:type="dxa"/>
            <w:tcBorders>
              <w:top w:val="nil"/>
              <w:left w:val="nil"/>
              <w:bottom w:val="nil"/>
              <w:right w:val="dotted" w:sz="4" w:space="0" w:color="5F497A"/>
            </w:tcBorders>
            <w:shd w:val="clear" w:color="auto" w:fill="auto"/>
            <w:vAlign w:val="center"/>
          </w:tcPr>
          <w:p w14:paraId="30692861"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1</w:t>
            </w:r>
          </w:p>
        </w:tc>
        <w:tc>
          <w:tcPr>
            <w:tcW w:w="453" w:type="dxa"/>
            <w:gridSpan w:val="2"/>
            <w:tcBorders>
              <w:top w:val="nil"/>
              <w:left w:val="nil"/>
              <w:bottom w:val="nil"/>
              <w:right w:val="dotted" w:sz="4" w:space="0" w:color="5F497A"/>
            </w:tcBorders>
            <w:shd w:val="clear" w:color="auto" w:fill="auto"/>
            <w:vAlign w:val="center"/>
          </w:tcPr>
          <w:p w14:paraId="4D3EDDD1"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2</w:t>
            </w:r>
          </w:p>
        </w:tc>
        <w:tc>
          <w:tcPr>
            <w:tcW w:w="453" w:type="dxa"/>
            <w:gridSpan w:val="2"/>
            <w:tcBorders>
              <w:top w:val="nil"/>
              <w:left w:val="nil"/>
              <w:bottom w:val="nil"/>
              <w:right w:val="dotted" w:sz="4" w:space="0" w:color="5F497A"/>
            </w:tcBorders>
            <w:shd w:val="clear" w:color="auto" w:fill="auto"/>
            <w:vAlign w:val="center"/>
          </w:tcPr>
          <w:p w14:paraId="7FD066D3"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3</w:t>
            </w:r>
          </w:p>
        </w:tc>
        <w:tc>
          <w:tcPr>
            <w:tcW w:w="453" w:type="dxa"/>
            <w:tcBorders>
              <w:top w:val="nil"/>
              <w:left w:val="nil"/>
              <w:bottom w:val="nil"/>
              <w:right w:val="dotted" w:sz="4" w:space="0" w:color="5F497A"/>
            </w:tcBorders>
            <w:shd w:val="clear" w:color="auto" w:fill="auto"/>
            <w:vAlign w:val="center"/>
          </w:tcPr>
          <w:p w14:paraId="7905ACED"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4</w:t>
            </w:r>
          </w:p>
        </w:tc>
        <w:tc>
          <w:tcPr>
            <w:tcW w:w="453" w:type="dxa"/>
            <w:tcBorders>
              <w:top w:val="nil"/>
              <w:left w:val="nil"/>
              <w:bottom w:val="nil"/>
              <w:right w:val="dotted" w:sz="4" w:space="0" w:color="5F497A"/>
            </w:tcBorders>
            <w:shd w:val="clear" w:color="auto" w:fill="auto"/>
            <w:vAlign w:val="center"/>
          </w:tcPr>
          <w:p w14:paraId="69C7FF19"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5</w:t>
            </w:r>
          </w:p>
        </w:tc>
        <w:tc>
          <w:tcPr>
            <w:tcW w:w="453" w:type="dxa"/>
            <w:gridSpan w:val="2"/>
            <w:tcBorders>
              <w:top w:val="nil"/>
              <w:left w:val="dotted" w:sz="4" w:space="0" w:color="5F497A"/>
              <w:bottom w:val="nil"/>
              <w:right w:val="dotted" w:sz="4" w:space="0" w:color="5F497A"/>
            </w:tcBorders>
            <w:shd w:val="clear" w:color="auto" w:fill="auto"/>
            <w:tcMar>
              <w:left w:w="28" w:type="dxa"/>
              <w:right w:w="28" w:type="dxa"/>
            </w:tcMar>
            <w:vAlign w:val="center"/>
          </w:tcPr>
          <w:p w14:paraId="38925DCA"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6</w:t>
            </w:r>
          </w:p>
        </w:tc>
        <w:tc>
          <w:tcPr>
            <w:tcW w:w="453" w:type="dxa"/>
            <w:gridSpan w:val="2"/>
            <w:tcBorders>
              <w:top w:val="nil"/>
              <w:left w:val="dotted" w:sz="4" w:space="0" w:color="5F497A"/>
              <w:bottom w:val="nil"/>
              <w:right w:val="dotted" w:sz="4" w:space="0" w:color="5F497A"/>
            </w:tcBorders>
            <w:shd w:val="clear" w:color="auto" w:fill="auto"/>
            <w:vAlign w:val="center"/>
          </w:tcPr>
          <w:p w14:paraId="6224E3F3"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7</w:t>
            </w:r>
          </w:p>
        </w:tc>
        <w:tc>
          <w:tcPr>
            <w:tcW w:w="453" w:type="dxa"/>
            <w:gridSpan w:val="2"/>
            <w:tcBorders>
              <w:top w:val="nil"/>
              <w:left w:val="dotted" w:sz="4" w:space="0" w:color="5F497A"/>
              <w:bottom w:val="nil"/>
              <w:right w:val="dotted" w:sz="4" w:space="0" w:color="5F497A"/>
            </w:tcBorders>
            <w:shd w:val="clear" w:color="auto" w:fill="auto"/>
            <w:vAlign w:val="center"/>
          </w:tcPr>
          <w:p w14:paraId="3C49CBC0"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8</w:t>
            </w:r>
          </w:p>
        </w:tc>
        <w:tc>
          <w:tcPr>
            <w:tcW w:w="453" w:type="dxa"/>
            <w:tcBorders>
              <w:top w:val="nil"/>
              <w:left w:val="dotted" w:sz="4" w:space="0" w:color="5F497A"/>
              <w:bottom w:val="nil"/>
              <w:right w:val="dotted" w:sz="4" w:space="0" w:color="5F497A"/>
            </w:tcBorders>
            <w:shd w:val="clear" w:color="auto" w:fill="auto"/>
            <w:tcMar>
              <w:left w:w="28" w:type="dxa"/>
              <w:right w:w="28" w:type="dxa"/>
            </w:tcMar>
            <w:vAlign w:val="center"/>
          </w:tcPr>
          <w:p w14:paraId="761A62DB"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9</w:t>
            </w:r>
          </w:p>
        </w:tc>
        <w:tc>
          <w:tcPr>
            <w:tcW w:w="458" w:type="dxa"/>
            <w:tcBorders>
              <w:top w:val="nil"/>
              <w:left w:val="dotted" w:sz="4" w:space="0" w:color="5F497A"/>
              <w:bottom w:val="nil"/>
              <w:right w:val="single" w:sz="4" w:space="0" w:color="5F497A"/>
            </w:tcBorders>
            <w:shd w:val="clear" w:color="auto" w:fill="auto"/>
            <w:vAlign w:val="center"/>
          </w:tcPr>
          <w:p w14:paraId="6D4F7127"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10</w:t>
            </w:r>
          </w:p>
        </w:tc>
      </w:tr>
      <w:tr w:rsidR="00C84276" w:rsidRPr="00BA3D55" w14:paraId="51DF6953" w14:textId="77777777" w:rsidTr="002457F4">
        <w:trPr>
          <w:jc w:val="center"/>
        </w:trPr>
        <w:tc>
          <w:tcPr>
            <w:tcW w:w="2263" w:type="dxa"/>
            <w:vMerge/>
            <w:tcBorders>
              <w:left w:val="single" w:sz="4" w:space="0" w:color="5F497A"/>
              <w:right w:val="nil"/>
            </w:tcBorders>
            <w:shd w:val="clear" w:color="auto" w:fill="F2B4CC"/>
          </w:tcPr>
          <w:p w14:paraId="050CC80E" w14:textId="77777777" w:rsidR="00C84276" w:rsidRPr="00BA3D55" w:rsidRDefault="00C84276" w:rsidP="004B3311">
            <w:pPr>
              <w:spacing w:after="0" w:line="240" w:lineRule="auto"/>
              <w:rPr>
                <w:rFonts w:ascii="Arial Narrow" w:eastAsia="Times New Roman" w:hAnsi="Arial Narrow"/>
                <w:szCs w:val="20"/>
              </w:rPr>
            </w:pPr>
          </w:p>
        </w:tc>
        <w:tc>
          <w:tcPr>
            <w:tcW w:w="3129" w:type="dxa"/>
            <w:tcBorders>
              <w:top w:val="nil"/>
              <w:left w:val="nil"/>
              <w:bottom w:val="nil"/>
              <w:right w:val="dotted" w:sz="4" w:space="0" w:color="5F497A"/>
            </w:tcBorders>
            <w:shd w:val="clear" w:color="auto" w:fill="F2B4CC"/>
            <w:tcMar>
              <w:left w:w="28" w:type="dxa"/>
              <w:right w:w="28" w:type="dxa"/>
            </w:tcMar>
            <w:vAlign w:val="center"/>
          </w:tcPr>
          <w:p w14:paraId="566386C5" w14:textId="77777777" w:rsidR="00C84276" w:rsidRDefault="00C84276">
            <w:pPr>
              <w:pStyle w:val="ListParagraph"/>
              <w:numPr>
                <w:ilvl w:val="0"/>
                <w:numId w:val="30"/>
              </w:numPr>
              <w:ind w:left="403" w:hanging="284"/>
            </w:pPr>
            <w:r>
              <w:t>Your confidence accessing up to date evidence regarding DFV</w:t>
            </w:r>
          </w:p>
        </w:tc>
        <w:tc>
          <w:tcPr>
            <w:tcW w:w="453" w:type="dxa"/>
            <w:tcBorders>
              <w:top w:val="nil"/>
              <w:left w:val="nil"/>
              <w:bottom w:val="nil"/>
              <w:right w:val="dotted" w:sz="4" w:space="0" w:color="5F497A"/>
            </w:tcBorders>
            <w:shd w:val="clear" w:color="auto" w:fill="F2B4CC"/>
            <w:vAlign w:val="center"/>
          </w:tcPr>
          <w:p w14:paraId="43360A8F" w14:textId="77777777" w:rsidR="00C84276" w:rsidRPr="008233C2" w:rsidRDefault="00C84276" w:rsidP="004B3311">
            <w:pPr>
              <w:spacing w:after="0" w:line="240" w:lineRule="auto"/>
              <w:jc w:val="center"/>
              <w:rPr>
                <w:rFonts w:ascii="Arial Narrow" w:eastAsia="Times New Roman" w:hAnsi="Arial Narrow"/>
                <w:szCs w:val="20"/>
              </w:rPr>
            </w:pPr>
            <w:r w:rsidRPr="008233C2">
              <w:rPr>
                <w:rFonts w:ascii="Arial Narrow" w:eastAsia="Times New Roman" w:hAnsi="Arial Narrow"/>
                <w:szCs w:val="20"/>
              </w:rPr>
              <w:t>0</w:t>
            </w:r>
          </w:p>
        </w:tc>
        <w:tc>
          <w:tcPr>
            <w:tcW w:w="453" w:type="dxa"/>
            <w:tcBorders>
              <w:top w:val="nil"/>
              <w:left w:val="nil"/>
              <w:bottom w:val="nil"/>
              <w:right w:val="dotted" w:sz="4" w:space="0" w:color="5F497A"/>
            </w:tcBorders>
            <w:shd w:val="clear" w:color="auto" w:fill="F2B4CC"/>
            <w:vAlign w:val="center"/>
          </w:tcPr>
          <w:p w14:paraId="0B3FE55F"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1</w:t>
            </w:r>
          </w:p>
        </w:tc>
        <w:tc>
          <w:tcPr>
            <w:tcW w:w="453" w:type="dxa"/>
            <w:gridSpan w:val="2"/>
            <w:tcBorders>
              <w:top w:val="nil"/>
              <w:left w:val="nil"/>
              <w:bottom w:val="nil"/>
              <w:right w:val="dotted" w:sz="4" w:space="0" w:color="5F497A"/>
            </w:tcBorders>
            <w:shd w:val="clear" w:color="auto" w:fill="F2B4CC"/>
            <w:vAlign w:val="center"/>
          </w:tcPr>
          <w:p w14:paraId="2D4F23B0"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2</w:t>
            </w:r>
          </w:p>
        </w:tc>
        <w:tc>
          <w:tcPr>
            <w:tcW w:w="453" w:type="dxa"/>
            <w:gridSpan w:val="2"/>
            <w:tcBorders>
              <w:top w:val="nil"/>
              <w:left w:val="nil"/>
              <w:bottom w:val="nil"/>
              <w:right w:val="dotted" w:sz="4" w:space="0" w:color="5F497A"/>
            </w:tcBorders>
            <w:shd w:val="clear" w:color="auto" w:fill="F2B4CC"/>
            <w:vAlign w:val="center"/>
          </w:tcPr>
          <w:p w14:paraId="5018D6ED"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3</w:t>
            </w:r>
          </w:p>
        </w:tc>
        <w:tc>
          <w:tcPr>
            <w:tcW w:w="453" w:type="dxa"/>
            <w:tcBorders>
              <w:top w:val="nil"/>
              <w:left w:val="nil"/>
              <w:bottom w:val="nil"/>
              <w:right w:val="dotted" w:sz="4" w:space="0" w:color="5F497A"/>
            </w:tcBorders>
            <w:shd w:val="clear" w:color="auto" w:fill="F2B4CC"/>
            <w:vAlign w:val="center"/>
          </w:tcPr>
          <w:p w14:paraId="63FA2095"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4</w:t>
            </w:r>
          </w:p>
        </w:tc>
        <w:tc>
          <w:tcPr>
            <w:tcW w:w="453" w:type="dxa"/>
            <w:tcBorders>
              <w:top w:val="nil"/>
              <w:left w:val="nil"/>
              <w:bottom w:val="nil"/>
              <w:right w:val="dotted" w:sz="4" w:space="0" w:color="5F497A"/>
            </w:tcBorders>
            <w:shd w:val="clear" w:color="auto" w:fill="F2B4CC"/>
            <w:vAlign w:val="center"/>
          </w:tcPr>
          <w:p w14:paraId="0DC0CFD8"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5</w:t>
            </w:r>
          </w:p>
        </w:tc>
        <w:tc>
          <w:tcPr>
            <w:tcW w:w="453" w:type="dxa"/>
            <w:gridSpan w:val="2"/>
            <w:tcBorders>
              <w:top w:val="nil"/>
              <w:left w:val="dotted" w:sz="4" w:space="0" w:color="5F497A"/>
              <w:bottom w:val="nil"/>
              <w:right w:val="dotted" w:sz="4" w:space="0" w:color="5F497A"/>
            </w:tcBorders>
            <w:shd w:val="clear" w:color="auto" w:fill="F2B4CC"/>
            <w:tcMar>
              <w:left w:w="28" w:type="dxa"/>
              <w:right w:w="28" w:type="dxa"/>
            </w:tcMar>
            <w:vAlign w:val="center"/>
          </w:tcPr>
          <w:p w14:paraId="38F25188"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6</w:t>
            </w:r>
          </w:p>
        </w:tc>
        <w:tc>
          <w:tcPr>
            <w:tcW w:w="453" w:type="dxa"/>
            <w:gridSpan w:val="2"/>
            <w:tcBorders>
              <w:top w:val="nil"/>
              <w:left w:val="dotted" w:sz="4" w:space="0" w:color="5F497A"/>
              <w:bottom w:val="nil"/>
              <w:right w:val="dotted" w:sz="4" w:space="0" w:color="5F497A"/>
            </w:tcBorders>
            <w:shd w:val="clear" w:color="auto" w:fill="F2B4CC"/>
            <w:vAlign w:val="center"/>
          </w:tcPr>
          <w:p w14:paraId="432EB3DC"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7</w:t>
            </w:r>
          </w:p>
        </w:tc>
        <w:tc>
          <w:tcPr>
            <w:tcW w:w="453" w:type="dxa"/>
            <w:gridSpan w:val="2"/>
            <w:tcBorders>
              <w:top w:val="nil"/>
              <w:left w:val="dotted" w:sz="4" w:space="0" w:color="5F497A"/>
              <w:bottom w:val="nil"/>
              <w:right w:val="dotted" w:sz="4" w:space="0" w:color="5F497A"/>
            </w:tcBorders>
            <w:shd w:val="clear" w:color="auto" w:fill="F2B4CC"/>
            <w:vAlign w:val="center"/>
          </w:tcPr>
          <w:p w14:paraId="71B6D683"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8</w:t>
            </w:r>
          </w:p>
        </w:tc>
        <w:tc>
          <w:tcPr>
            <w:tcW w:w="453" w:type="dxa"/>
            <w:tcBorders>
              <w:top w:val="nil"/>
              <w:left w:val="dotted" w:sz="4" w:space="0" w:color="5F497A"/>
              <w:bottom w:val="nil"/>
              <w:right w:val="dotted" w:sz="4" w:space="0" w:color="5F497A"/>
            </w:tcBorders>
            <w:shd w:val="clear" w:color="auto" w:fill="F2B4CC"/>
            <w:tcMar>
              <w:left w:w="28" w:type="dxa"/>
              <w:right w:w="28" w:type="dxa"/>
            </w:tcMar>
            <w:vAlign w:val="center"/>
          </w:tcPr>
          <w:p w14:paraId="0E504665"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9</w:t>
            </w:r>
          </w:p>
        </w:tc>
        <w:tc>
          <w:tcPr>
            <w:tcW w:w="458" w:type="dxa"/>
            <w:tcBorders>
              <w:top w:val="nil"/>
              <w:left w:val="dotted" w:sz="4" w:space="0" w:color="5F497A"/>
              <w:bottom w:val="nil"/>
              <w:right w:val="single" w:sz="4" w:space="0" w:color="5F497A"/>
            </w:tcBorders>
            <w:shd w:val="clear" w:color="auto" w:fill="F2B4CC"/>
            <w:vAlign w:val="center"/>
          </w:tcPr>
          <w:p w14:paraId="38A94C43"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10</w:t>
            </w:r>
          </w:p>
        </w:tc>
      </w:tr>
      <w:tr w:rsidR="00C84276" w:rsidRPr="00BA3D55" w14:paraId="2576D273" w14:textId="77777777" w:rsidTr="002457F4">
        <w:trPr>
          <w:jc w:val="center"/>
        </w:trPr>
        <w:tc>
          <w:tcPr>
            <w:tcW w:w="2263" w:type="dxa"/>
            <w:vMerge/>
            <w:tcBorders>
              <w:left w:val="single" w:sz="4" w:space="0" w:color="5F497A"/>
              <w:right w:val="nil"/>
            </w:tcBorders>
            <w:shd w:val="clear" w:color="auto" w:fill="F2B4CC"/>
          </w:tcPr>
          <w:p w14:paraId="02D87DD5" w14:textId="77777777" w:rsidR="00C84276" w:rsidRPr="00BA3D55" w:rsidRDefault="00C84276" w:rsidP="004B3311">
            <w:pPr>
              <w:spacing w:after="0" w:line="240" w:lineRule="auto"/>
              <w:rPr>
                <w:rFonts w:ascii="Arial Narrow" w:eastAsia="Times New Roman" w:hAnsi="Arial Narrow"/>
                <w:szCs w:val="20"/>
              </w:rPr>
            </w:pPr>
          </w:p>
        </w:tc>
        <w:tc>
          <w:tcPr>
            <w:tcW w:w="3129" w:type="dxa"/>
            <w:tcBorders>
              <w:top w:val="nil"/>
              <w:left w:val="nil"/>
              <w:bottom w:val="nil"/>
              <w:right w:val="dotted" w:sz="4" w:space="0" w:color="5F497A"/>
            </w:tcBorders>
            <w:shd w:val="clear" w:color="auto" w:fill="auto"/>
            <w:tcMar>
              <w:left w:w="28" w:type="dxa"/>
              <w:right w:w="28" w:type="dxa"/>
            </w:tcMar>
            <w:vAlign w:val="center"/>
          </w:tcPr>
          <w:p w14:paraId="465FFE57" w14:textId="77777777" w:rsidR="00C84276" w:rsidRDefault="00C84276">
            <w:pPr>
              <w:pStyle w:val="ListParagraph"/>
              <w:numPr>
                <w:ilvl w:val="0"/>
                <w:numId w:val="30"/>
              </w:numPr>
              <w:ind w:left="403" w:hanging="284"/>
            </w:pPr>
            <w:r>
              <w:t>Your understanding of the prevalence of DFV</w:t>
            </w:r>
          </w:p>
        </w:tc>
        <w:tc>
          <w:tcPr>
            <w:tcW w:w="453" w:type="dxa"/>
            <w:tcBorders>
              <w:top w:val="nil"/>
              <w:left w:val="nil"/>
              <w:bottom w:val="nil"/>
              <w:right w:val="dotted" w:sz="4" w:space="0" w:color="5F497A"/>
            </w:tcBorders>
            <w:shd w:val="clear" w:color="auto" w:fill="auto"/>
            <w:vAlign w:val="center"/>
          </w:tcPr>
          <w:p w14:paraId="6BAD1EA8" w14:textId="77777777" w:rsidR="00C84276" w:rsidRPr="008233C2" w:rsidRDefault="00C84276" w:rsidP="004B3311">
            <w:pPr>
              <w:spacing w:after="0" w:line="240" w:lineRule="auto"/>
              <w:jc w:val="center"/>
              <w:rPr>
                <w:rFonts w:ascii="Arial Narrow" w:eastAsia="Times New Roman" w:hAnsi="Arial Narrow"/>
                <w:szCs w:val="20"/>
              </w:rPr>
            </w:pPr>
            <w:r w:rsidRPr="008233C2">
              <w:rPr>
                <w:rFonts w:ascii="Arial Narrow" w:eastAsia="Times New Roman" w:hAnsi="Arial Narrow"/>
                <w:szCs w:val="20"/>
              </w:rPr>
              <w:t>0</w:t>
            </w:r>
          </w:p>
        </w:tc>
        <w:tc>
          <w:tcPr>
            <w:tcW w:w="453" w:type="dxa"/>
            <w:tcBorders>
              <w:top w:val="nil"/>
              <w:left w:val="nil"/>
              <w:bottom w:val="nil"/>
              <w:right w:val="dotted" w:sz="4" w:space="0" w:color="5F497A"/>
            </w:tcBorders>
            <w:shd w:val="clear" w:color="auto" w:fill="auto"/>
            <w:vAlign w:val="center"/>
          </w:tcPr>
          <w:p w14:paraId="6B7DF5B6"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1</w:t>
            </w:r>
          </w:p>
        </w:tc>
        <w:tc>
          <w:tcPr>
            <w:tcW w:w="453" w:type="dxa"/>
            <w:gridSpan w:val="2"/>
            <w:tcBorders>
              <w:top w:val="nil"/>
              <w:left w:val="nil"/>
              <w:bottom w:val="nil"/>
              <w:right w:val="dotted" w:sz="4" w:space="0" w:color="5F497A"/>
            </w:tcBorders>
            <w:shd w:val="clear" w:color="auto" w:fill="auto"/>
            <w:vAlign w:val="center"/>
          </w:tcPr>
          <w:p w14:paraId="5A48297F"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2</w:t>
            </w:r>
          </w:p>
        </w:tc>
        <w:tc>
          <w:tcPr>
            <w:tcW w:w="453" w:type="dxa"/>
            <w:gridSpan w:val="2"/>
            <w:tcBorders>
              <w:top w:val="nil"/>
              <w:left w:val="nil"/>
              <w:bottom w:val="nil"/>
              <w:right w:val="dotted" w:sz="4" w:space="0" w:color="5F497A"/>
            </w:tcBorders>
            <w:shd w:val="clear" w:color="auto" w:fill="auto"/>
            <w:vAlign w:val="center"/>
          </w:tcPr>
          <w:p w14:paraId="1D6CDA03"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3</w:t>
            </w:r>
          </w:p>
        </w:tc>
        <w:tc>
          <w:tcPr>
            <w:tcW w:w="453" w:type="dxa"/>
            <w:tcBorders>
              <w:top w:val="nil"/>
              <w:left w:val="nil"/>
              <w:bottom w:val="nil"/>
              <w:right w:val="dotted" w:sz="4" w:space="0" w:color="5F497A"/>
            </w:tcBorders>
            <w:shd w:val="clear" w:color="auto" w:fill="auto"/>
            <w:vAlign w:val="center"/>
          </w:tcPr>
          <w:p w14:paraId="73F455A4"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4</w:t>
            </w:r>
          </w:p>
        </w:tc>
        <w:tc>
          <w:tcPr>
            <w:tcW w:w="453" w:type="dxa"/>
            <w:tcBorders>
              <w:top w:val="nil"/>
              <w:left w:val="nil"/>
              <w:bottom w:val="nil"/>
              <w:right w:val="dotted" w:sz="4" w:space="0" w:color="5F497A"/>
            </w:tcBorders>
            <w:shd w:val="clear" w:color="auto" w:fill="auto"/>
            <w:vAlign w:val="center"/>
          </w:tcPr>
          <w:p w14:paraId="7F866963"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5</w:t>
            </w:r>
          </w:p>
        </w:tc>
        <w:tc>
          <w:tcPr>
            <w:tcW w:w="453" w:type="dxa"/>
            <w:gridSpan w:val="2"/>
            <w:tcBorders>
              <w:top w:val="nil"/>
              <w:left w:val="dotted" w:sz="4" w:space="0" w:color="5F497A"/>
              <w:bottom w:val="nil"/>
              <w:right w:val="dotted" w:sz="4" w:space="0" w:color="5F497A"/>
            </w:tcBorders>
            <w:shd w:val="clear" w:color="auto" w:fill="auto"/>
            <w:tcMar>
              <w:left w:w="28" w:type="dxa"/>
              <w:right w:w="28" w:type="dxa"/>
            </w:tcMar>
            <w:vAlign w:val="center"/>
          </w:tcPr>
          <w:p w14:paraId="6286020F"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6</w:t>
            </w:r>
          </w:p>
        </w:tc>
        <w:tc>
          <w:tcPr>
            <w:tcW w:w="453" w:type="dxa"/>
            <w:gridSpan w:val="2"/>
            <w:tcBorders>
              <w:top w:val="nil"/>
              <w:left w:val="dotted" w:sz="4" w:space="0" w:color="5F497A"/>
              <w:bottom w:val="nil"/>
              <w:right w:val="dotted" w:sz="4" w:space="0" w:color="5F497A"/>
            </w:tcBorders>
            <w:shd w:val="clear" w:color="auto" w:fill="auto"/>
            <w:vAlign w:val="center"/>
          </w:tcPr>
          <w:p w14:paraId="4A09E678"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7</w:t>
            </w:r>
          </w:p>
        </w:tc>
        <w:tc>
          <w:tcPr>
            <w:tcW w:w="453" w:type="dxa"/>
            <w:gridSpan w:val="2"/>
            <w:tcBorders>
              <w:top w:val="nil"/>
              <w:left w:val="dotted" w:sz="4" w:space="0" w:color="5F497A"/>
              <w:bottom w:val="nil"/>
              <w:right w:val="dotted" w:sz="4" w:space="0" w:color="5F497A"/>
            </w:tcBorders>
            <w:shd w:val="clear" w:color="auto" w:fill="auto"/>
            <w:vAlign w:val="center"/>
          </w:tcPr>
          <w:p w14:paraId="78DB6E72"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8</w:t>
            </w:r>
          </w:p>
        </w:tc>
        <w:tc>
          <w:tcPr>
            <w:tcW w:w="453" w:type="dxa"/>
            <w:tcBorders>
              <w:top w:val="nil"/>
              <w:left w:val="dotted" w:sz="4" w:space="0" w:color="5F497A"/>
              <w:bottom w:val="nil"/>
              <w:right w:val="dotted" w:sz="4" w:space="0" w:color="5F497A"/>
            </w:tcBorders>
            <w:shd w:val="clear" w:color="auto" w:fill="auto"/>
            <w:tcMar>
              <w:left w:w="28" w:type="dxa"/>
              <w:right w:w="28" w:type="dxa"/>
            </w:tcMar>
            <w:vAlign w:val="center"/>
          </w:tcPr>
          <w:p w14:paraId="1528F7FD"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9</w:t>
            </w:r>
          </w:p>
        </w:tc>
        <w:tc>
          <w:tcPr>
            <w:tcW w:w="458" w:type="dxa"/>
            <w:tcBorders>
              <w:top w:val="nil"/>
              <w:left w:val="dotted" w:sz="4" w:space="0" w:color="5F497A"/>
              <w:bottom w:val="nil"/>
              <w:right w:val="single" w:sz="4" w:space="0" w:color="5F497A"/>
            </w:tcBorders>
            <w:shd w:val="clear" w:color="auto" w:fill="auto"/>
            <w:vAlign w:val="center"/>
          </w:tcPr>
          <w:p w14:paraId="5FBE6007"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10</w:t>
            </w:r>
          </w:p>
        </w:tc>
      </w:tr>
      <w:tr w:rsidR="00C84276" w:rsidRPr="00BA3D55" w14:paraId="48AD9C60" w14:textId="77777777" w:rsidTr="002457F4">
        <w:trPr>
          <w:jc w:val="center"/>
        </w:trPr>
        <w:tc>
          <w:tcPr>
            <w:tcW w:w="2263" w:type="dxa"/>
            <w:vMerge/>
            <w:tcBorders>
              <w:left w:val="single" w:sz="4" w:space="0" w:color="5F497A"/>
              <w:right w:val="nil"/>
            </w:tcBorders>
            <w:shd w:val="clear" w:color="auto" w:fill="F2B4CC"/>
          </w:tcPr>
          <w:p w14:paraId="5A743A73" w14:textId="77777777" w:rsidR="00C84276" w:rsidRPr="00BA3D55" w:rsidRDefault="00C84276" w:rsidP="004B3311">
            <w:pPr>
              <w:spacing w:after="0" w:line="240" w:lineRule="auto"/>
              <w:rPr>
                <w:rFonts w:ascii="Arial Narrow" w:eastAsia="Times New Roman" w:hAnsi="Arial Narrow"/>
                <w:szCs w:val="20"/>
              </w:rPr>
            </w:pPr>
          </w:p>
        </w:tc>
        <w:tc>
          <w:tcPr>
            <w:tcW w:w="3129" w:type="dxa"/>
            <w:tcBorders>
              <w:top w:val="nil"/>
              <w:left w:val="nil"/>
              <w:bottom w:val="nil"/>
              <w:right w:val="dotted" w:sz="4" w:space="0" w:color="5F497A"/>
            </w:tcBorders>
            <w:shd w:val="clear" w:color="auto" w:fill="F2B4CC"/>
            <w:tcMar>
              <w:left w:w="28" w:type="dxa"/>
              <w:right w:w="28" w:type="dxa"/>
            </w:tcMar>
            <w:vAlign w:val="center"/>
          </w:tcPr>
          <w:p w14:paraId="37F34237" w14:textId="77777777" w:rsidR="00C84276" w:rsidRDefault="00C84276">
            <w:pPr>
              <w:pStyle w:val="ListParagraph"/>
              <w:numPr>
                <w:ilvl w:val="0"/>
                <w:numId w:val="30"/>
              </w:numPr>
              <w:ind w:left="403" w:hanging="284"/>
            </w:pPr>
            <w:r>
              <w:t>Your awareness of the barriers to disclosing and/or leaving DFV situations</w:t>
            </w:r>
          </w:p>
        </w:tc>
        <w:tc>
          <w:tcPr>
            <w:tcW w:w="453" w:type="dxa"/>
            <w:tcBorders>
              <w:top w:val="nil"/>
              <w:left w:val="nil"/>
              <w:bottom w:val="nil"/>
              <w:right w:val="dotted" w:sz="4" w:space="0" w:color="5F497A"/>
            </w:tcBorders>
            <w:shd w:val="clear" w:color="auto" w:fill="F2B4CC"/>
            <w:vAlign w:val="center"/>
          </w:tcPr>
          <w:p w14:paraId="0A401C2A" w14:textId="77777777" w:rsidR="00C84276" w:rsidRPr="008233C2" w:rsidRDefault="00C84276" w:rsidP="004B3311">
            <w:pPr>
              <w:spacing w:after="0" w:line="240" w:lineRule="auto"/>
              <w:jc w:val="center"/>
              <w:rPr>
                <w:rFonts w:ascii="Arial Narrow" w:eastAsia="Times New Roman" w:hAnsi="Arial Narrow"/>
                <w:szCs w:val="20"/>
              </w:rPr>
            </w:pPr>
            <w:r w:rsidRPr="008233C2">
              <w:rPr>
                <w:rFonts w:ascii="Arial Narrow" w:eastAsia="Times New Roman" w:hAnsi="Arial Narrow"/>
                <w:szCs w:val="20"/>
              </w:rPr>
              <w:t>0</w:t>
            </w:r>
          </w:p>
        </w:tc>
        <w:tc>
          <w:tcPr>
            <w:tcW w:w="453" w:type="dxa"/>
            <w:tcBorders>
              <w:top w:val="nil"/>
              <w:left w:val="nil"/>
              <w:bottom w:val="nil"/>
              <w:right w:val="dotted" w:sz="4" w:space="0" w:color="5F497A"/>
            </w:tcBorders>
            <w:shd w:val="clear" w:color="auto" w:fill="F2B4CC"/>
            <w:vAlign w:val="center"/>
          </w:tcPr>
          <w:p w14:paraId="5885251D"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1</w:t>
            </w:r>
          </w:p>
        </w:tc>
        <w:tc>
          <w:tcPr>
            <w:tcW w:w="453" w:type="dxa"/>
            <w:gridSpan w:val="2"/>
            <w:tcBorders>
              <w:top w:val="nil"/>
              <w:left w:val="nil"/>
              <w:bottom w:val="nil"/>
              <w:right w:val="dotted" w:sz="4" w:space="0" w:color="5F497A"/>
            </w:tcBorders>
            <w:shd w:val="clear" w:color="auto" w:fill="F2B4CC"/>
            <w:vAlign w:val="center"/>
          </w:tcPr>
          <w:p w14:paraId="06EDA9AC"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2</w:t>
            </w:r>
          </w:p>
        </w:tc>
        <w:tc>
          <w:tcPr>
            <w:tcW w:w="453" w:type="dxa"/>
            <w:gridSpan w:val="2"/>
            <w:tcBorders>
              <w:top w:val="nil"/>
              <w:left w:val="nil"/>
              <w:bottom w:val="nil"/>
              <w:right w:val="dotted" w:sz="4" w:space="0" w:color="5F497A"/>
            </w:tcBorders>
            <w:shd w:val="clear" w:color="auto" w:fill="F2B4CC"/>
            <w:vAlign w:val="center"/>
          </w:tcPr>
          <w:p w14:paraId="6692E0AE"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3</w:t>
            </w:r>
          </w:p>
        </w:tc>
        <w:tc>
          <w:tcPr>
            <w:tcW w:w="453" w:type="dxa"/>
            <w:tcBorders>
              <w:top w:val="nil"/>
              <w:left w:val="nil"/>
              <w:bottom w:val="nil"/>
              <w:right w:val="dotted" w:sz="4" w:space="0" w:color="5F497A"/>
            </w:tcBorders>
            <w:shd w:val="clear" w:color="auto" w:fill="F2B4CC"/>
            <w:vAlign w:val="center"/>
          </w:tcPr>
          <w:p w14:paraId="2BC27211"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4</w:t>
            </w:r>
          </w:p>
        </w:tc>
        <w:tc>
          <w:tcPr>
            <w:tcW w:w="453" w:type="dxa"/>
            <w:tcBorders>
              <w:top w:val="nil"/>
              <w:left w:val="nil"/>
              <w:bottom w:val="nil"/>
              <w:right w:val="dotted" w:sz="4" w:space="0" w:color="5F497A"/>
            </w:tcBorders>
            <w:shd w:val="clear" w:color="auto" w:fill="F2B4CC"/>
            <w:vAlign w:val="center"/>
          </w:tcPr>
          <w:p w14:paraId="5D9EBD82"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5</w:t>
            </w:r>
          </w:p>
        </w:tc>
        <w:tc>
          <w:tcPr>
            <w:tcW w:w="453" w:type="dxa"/>
            <w:gridSpan w:val="2"/>
            <w:tcBorders>
              <w:top w:val="nil"/>
              <w:left w:val="dotted" w:sz="4" w:space="0" w:color="5F497A"/>
              <w:bottom w:val="nil"/>
              <w:right w:val="dotted" w:sz="4" w:space="0" w:color="5F497A"/>
            </w:tcBorders>
            <w:shd w:val="clear" w:color="auto" w:fill="F2B4CC"/>
            <w:tcMar>
              <w:left w:w="28" w:type="dxa"/>
              <w:right w:w="28" w:type="dxa"/>
            </w:tcMar>
            <w:vAlign w:val="center"/>
          </w:tcPr>
          <w:p w14:paraId="2DD8FB12"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6</w:t>
            </w:r>
          </w:p>
        </w:tc>
        <w:tc>
          <w:tcPr>
            <w:tcW w:w="453" w:type="dxa"/>
            <w:gridSpan w:val="2"/>
            <w:tcBorders>
              <w:top w:val="nil"/>
              <w:left w:val="dotted" w:sz="4" w:space="0" w:color="5F497A"/>
              <w:bottom w:val="nil"/>
              <w:right w:val="dotted" w:sz="4" w:space="0" w:color="5F497A"/>
            </w:tcBorders>
            <w:shd w:val="clear" w:color="auto" w:fill="F2B4CC"/>
            <w:vAlign w:val="center"/>
          </w:tcPr>
          <w:p w14:paraId="7824A904"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7</w:t>
            </w:r>
          </w:p>
        </w:tc>
        <w:tc>
          <w:tcPr>
            <w:tcW w:w="453" w:type="dxa"/>
            <w:gridSpan w:val="2"/>
            <w:tcBorders>
              <w:top w:val="nil"/>
              <w:left w:val="dotted" w:sz="4" w:space="0" w:color="5F497A"/>
              <w:bottom w:val="nil"/>
              <w:right w:val="dotted" w:sz="4" w:space="0" w:color="5F497A"/>
            </w:tcBorders>
            <w:shd w:val="clear" w:color="auto" w:fill="F2B4CC"/>
            <w:vAlign w:val="center"/>
          </w:tcPr>
          <w:p w14:paraId="31750999"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8</w:t>
            </w:r>
          </w:p>
        </w:tc>
        <w:tc>
          <w:tcPr>
            <w:tcW w:w="453" w:type="dxa"/>
            <w:tcBorders>
              <w:top w:val="nil"/>
              <w:left w:val="dotted" w:sz="4" w:space="0" w:color="5F497A"/>
              <w:bottom w:val="nil"/>
              <w:right w:val="dotted" w:sz="4" w:space="0" w:color="5F497A"/>
            </w:tcBorders>
            <w:shd w:val="clear" w:color="auto" w:fill="F2B4CC"/>
            <w:tcMar>
              <w:left w:w="28" w:type="dxa"/>
              <w:right w:w="28" w:type="dxa"/>
            </w:tcMar>
            <w:vAlign w:val="center"/>
          </w:tcPr>
          <w:p w14:paraId="71FDF1E5"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9</w:t>
            </w:r>
          </w:p>
        </w:tc>
        <w:tc>
          <w:tcPr>
            <w:tcW w:w="458" w:type="dxa"/>
            <w:tcBorders>
              <w:top w:val="nil"/>
              <w:left w:val="dotted" w:sz="4" w:space="0" w:color="5F497A"/>
              <w:bottom w:val="nil"/>
              <w:right w:val="single" w:sz="4" w:space="0" w:color="5F497A"/>
            </w:tcBorders>
            <w:shd w:val="clear" w:color="auto" w:fill="F2B4CC"/>
            <w:vAlign w:val="center"/>
          </w:tcPr>
          <w:p w14:paraId="3635CAB0"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10</w:t>
            </w:r>
          </w:p>
        </w:tc>
      </w:tr>
      <w:tr w:rsidR="00C84276" w:rsidRPr="00BA3D55" w14:paraId="17B6C96B" w14:textId="77777777" w:rsidTr="002457F4">
        <w:trPr>
          <w:jc w:val="center"/>
        </w:trPr>
        <w:tc>
          <w:tcPr>
            <w:tcW w:w="2263" w:type="dxa"/>
            <w:vMerge/>
            <w:tcBorders>
              <w:left w:val="single" w:sz="4" w:space="0" w:color="5F497A"/>
              <w:right w:val="nil"/>
            </w:tcBorders>
            <w:shd w:val="clear" w:color="auto" w:fill="F2B4CC"/>
          </w:tcPr>
          <w:p w14:paraId="4754F1EE" w14:textId="77777777" w:rsidR="00C84276" w:rsidRPr="00BA3D55" w:rsidRDefault="00C84276" w:rsidP="004B3311">
            <w:pPr>
              <w:spacing w:after="0" w:line="240" w:lineRule="auto"/>
              <w:rPr>
                <w:rFonts w:ascii="Arial Narrow" w:eastAsia="Times New Roman" w:hAnsi="Arial Narrow"/>
                <w:szCs w:val="20"/>
              </w:rPr>
            </w:pPr>
          </w:p>
        </w:tc>
        <w:tc>
          <w:tcPr>
            <w:tcW w:w="3129" w:type="dxa"/>
            <w:tcBorders>
              <w:top w:val="nil"/>
              <w:left w:val="nil"/>
              <w:bottom w:val="nil"/>
              <w:right w:val="dotted" w:sz="4" w:space="0" w:color="5F497A"/>
            </w:tcBorders>
            <w:shd w:val="clear" w:color="auto" w:fill="auto"/>
            <w:tcMar>
              <w:left w:w="28" w:type="dxa"/>
              <w:right w:w="28" w:type="dxa"/>
            </w:tcMar>
            <w:vAlign w:val="center"/>
          </w:tcPr>
          <w:p w14:paraId="20D2163F" w14:textId="77777777" w:rsidR="00C84276" w:rsidRDefault="00C84276">
            <w:pPr>
              <w:pStyle w:val="ListParagraph"/>
              <w:numPr>
                <w:ilvl w:val="0"/>
                <w:numId w:val="30"/>
              </w:numPr>
              <w:ind w:left="403" w:hanging="284"/>
            </w:pPr>
            <w:r>
              <w:t>Your ability to recognise the signs of DFV</w:t>
            </w:r>
          </w:p>
        </w:tc>
        <w:tc>
          <w:tcPr>
            <w:tcW w:w="453" w:type="dxa"/>
            <w:tcBorders>
              <w:top w:val="nil"/>
              <w:left w:val="nil"/>
              <w:bottom w:val="nil"/>
              <w:right w:val="dotted" w:sz="4" w:space="0" w:color="5F497A"/>
            </w:tcBorders>
            <w:shd w:val="clear" w:color="auto" w:fill="auto"/>
            <w:vAlign w:val="center"/>
          </w:tcPr>
          <w:p w14:paraId="36AC401C" w14:textId="77777777" w:rsidR="00C84276" w:rsidRPr="008233C2" w:rsidRDefault="00C84276" w:rsidP="004B3311">
            <w:pPr>
              <w:spacing w:after="0" w:line="240" w:lineRule="auto"/>
              <w:jc w:val="center"/>
              <w:rPr>
                <w:rFonts w:ascii="Arial Narrow" w:eastAsia="Times New Roman" w:hAnsi="Arial Narrow"/>
                <w:szCs w:val="20"/>
              </w:rPr>
            </w:pPr>
            <w:r w:rsidRPr="008233C2">
              <w:rPr>
                <w:rFonts w:ascii="Arial Narrow" w:eastAsia="Times New Roman" w:hAnsi="Arial Narrow"/>
                <w:szCs w:val="20"/>
              </w:rPr>
              <w:t>0</w:t>
            </w:r>
          </w:p>
        </w:tc>
        <w:tc>
          <w:tcPr>
            <w:tcW w:w="453" w:type="dxa"/>
            <w:tcBorders>
              <w:top w:val="nil"/>
              <w:left w:val="nil"/>
              <w:bottom w:val="nil"/>
              <w:right w:val="dotted" w:sz="4" w:space="0" w:color="5F497A"/>
            </w:tcBorders>
            <w:shd w:val="clear" w:color="auto" w:fill="auto"/>
            <w:vAlign w:val="center"/>
          </w:tcPr>
          <w:p w14:paraId="0924481E"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1</w:t>
            </w:r>
          </w:p>
        </w:tc>
        <w:tc>
          <w:tcPr>
            <w:tcW w:w="453" w:type="dxa"/>
            <w:gridSpan w:val="2"/>
            <w:tcBorders>
              <w:top w:val="nil"/>
              <w:left w:val="nil"/>
              <w:bottom w:val="nil"/>
              <w:right w:val="dotted" w:sz="4" w:space="0" w:color="5F497A"/>
            </w:tcBorders>
            <w:shd w:val="clear" w:color="auto" w:fill="auto"/>
            <w:vAlign w:val="center"/>
          </w:tcPr>
          <w:p w14:paraId="4FEF677C"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2</w:t>
            </w:r>
          </w:p>
        </w:tc>
        <w:tc>
          <w:tcPr>
            <w:tcW w:w="453" w:type="dxa"/>
            <w:gridSpan w:val="2"/>
            <w:tcBorders>
              <w:top w:val="nil"/>
              <w:left w:val="nil"/>
              <w:bottom w:val="nil"/>
              <w:right w:val="dotted" w:sz="4" w:space="0" w:color="5F497A"/>
            </w:tcBorders>
            <w:shd w:val="clear" w:color="auto" w:fill="auto"/>
            <w:vAlign w:val="center"/>
          </w:tcPr>
          <w:p w14:paraId="2E61EFEB"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3</w:t>
            </w:r>
          </w:p>
        </w:tc>
        <w:tc>
          <w:tcPr>
            <w:tcW w:w="453" w:type="dxa"/>
            <w:tcBorders>
              <w:top w:val="nil"/>
              <w:left w:val="nil"/>
              <w:bottom w:val="nil"/>
              <w:right w:val="dotted" w:sz="4" w:space="0" w:color="5F497A"/>
            </w:tcBorders>
            <w:shd w:val="clear" w:color="auto" w:fill="auto"/>
            <w:vAlign w:val="center"/>
          </w:tcPr>
          <w:p w14:paraId="7E3DC51D"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4</w:t>
            </w:r>
          </w:p>
        </w:tc>
        <w:tc>
          <w:tcPr>
            <w:tcW w:w="453" w:type="dxa"/>
            <w:tcBorders>
              <w:top w:val="nil"/>
              <w:left w:val="nil"/>
              <w:bottom w:val="nil"/>
              <w:right w:val="dotted" w:sz="4" w:space="0" w:color="5F497A"/>
            </w:tcBorders>
            <w:shd w:val="clear" w:color="auto" w:fill="auto"/>
            <w:vAlign w:val="center"/>
          </w:tcPr>
          <w:p w14:paraId="22BFD2F6"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5</w:t>
            </w:r>
          </w:p>
        </w:tc>
        <w:tc>
          <w:tcPr>
            <w:tcW w:w="453" w:type="dxa"/>
            <w:gridSpan w:val="2"/>
            <w:tcBorders>
              <w:top w:val="nil"/>
              <w:left w:val="dotted" w:sz="4" w:space="0" w:color="5F497A"/>
              <w:bottom w:val="nil"/>
              <w:right w:val="dotted" w:sz="4" w:space="0" w:color="5F497A"/>
            </w:tcBorders>
            <w:shd w:val="clear" w:color="auto" w:fill="auto"/>
            <w:tcMar>
              <w:left w:w="28" w:type="dxa"/>
              <w:right w:w="28" w:type="dxa"/>
            </w:tcMar>
            <w:vAlign w:val="center"/>
          </w:tcPr>
          <w:p w14:paraId="340CF0B9"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6</w:t>
            </w:r>
          </w:p>
        </w:tc>
        <w:tc>
          <w:tcPr>
            <w:tcW w:w="453" w:type="dxa"/>
            <w:gridSpan w:val="2"/>
            <w:tcBorders>
              <w:top w:val="nil"/>
              <w:left w:val="dotted" w:sz="4" w:space="0" w:color="5F497A"/>
              <w:bottom w:val="nil"/>
              <w:right w:val="dotted" w:sz="4" w:space="0" w:color="5F497A"/>
            </w:tcBorders>
            <w:shd w:val="clear" w:color="auto" w:fill="auto"/>
            <w:vAlign w:val="center"/>
          </w:tcPr>
          <w:p w14:paraId="6F7BBC60"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7</w:t>
            </w:r>
          </w:p>
        </w:tc>
        <w:tc>
          <w:tcPr>
            <w:tcW w:w="453" w:type="dxa"/>
            <w:gridSpan w:val="2"/>
            <w:tcBorders>
              <w:top w:val="nil"/>
              <w:left w:val="dotted" w:sz="4" w:space="0" w:color="5F497A"/>
              <w:bottom w:val="nil"/>
              <w:right w:val="dotted" w:sz="4" w:space="0" w:color="5F497A"/>
            </w:tcBorders>
            <w:shd w:val="clear" w:color="auto" w:fill="auto"/>
            <w:vAlign w:val="center"/>
          </w:tcPr>
          <w:p w14:paraId="78F6A08A"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8</w:t>
            </w:r>
          </w:p>
        </w:tc>
        <w:tc>
          <w:tcPr>
            <w:tcW w:w="453" w:type="dxa"/>
            <w:tcBorders>
              <w:top w:val="nil"/>
              <w:left w:val="dotted" w:sz="4" w:space="0" w:color="5F497A"/>
              <w:bottom w:val="nil"/>
              <w:right w:val="dotted" w:sz="4" w:space="0" w:color="5F497A"/>
            </w:tcBorders>
            <w:shd w:val="clear" w:color="auto" w:fill="auto"/>
            <w:tcMar>
              <w:left w:w="28" w:type="dxa"/>
              <w:right w:w="28" w:type="dxa"/>
            </w:tcMar>
            <w:vAlign w:val="center"/>
          </w:tcPr>
          <w:p w14:paraId="2879BD1A"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9</w:t>
            </w:r>
          </w:p>
        </w:tc>
        <w:tc>
          <w:tcPr>
            <w:tcW w:w="458" w:type="dxa"/>
            <w:tcBorders>
              <w:top w:val="nil"/>
              <w:left w:val="dotted" w:sz="4" w:space="0" w:color="5F497A"/>
              <w:bottom w:val="nil"/>
              <w:right w:val="single" w:sz="4" w:space="0" w:color="5F497A"/>
            </w:tcBorders>
            <w:shd w:val="clear" w:color="auto" w:fill="auto"/>
            <w:vAlign w:val="center"/>
          </w:tcPr>
          <w:p w14:paraId="615868BB"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10</w:t>
            </w:r>
          </w:p>
        </w:tc>
      </w:tr>
      <w:tr w:rsidR="00C84276" w:rsidRPr="00BA3D55" w14:paraId="1078085C" w14:textId="77777777" w:rsidTr="002457F4">
        <w:trPr>
          <w:jc w:val="center"/>
        </w:trPr>
        <w:tc>
          <w:tcPr>
            <w:tcW w:w="2263" w:type="dxa"/>
            <w:vMerge/>
            <w:tcBorders>
              <w:left w:val="single" w:sz="4" w:space="0" w:color="5F497A"/>
              <w:bottom w:val="single" w:sz="4" w:space="0" w:color="5F497A"/>
              <w:right w:val="nil"/>
            </w:tcBorders>
            <w:shd w:val="clear" w:color="auto" w:fill="F2B4CC"/>
          </w:tcPr>
          <w:p w14:paraId="5A59CE88" w14:textId="77777777" w:rsidR="00C84276" w:rsidRPr="00BA3D55" w:rsidRDefault="00C84276" w:rsidP="004B3311">
            <w:pPr>
              <w:spacing w:after="0" w:line="240" w:lineRule="auto"/>
              <w:rPr>
                <w:rFonts w:ascii="Arial Narrow" w:eastAsia="Times New Roman" w:hAnsi="Arial Narrow"/>
                <w:szCs w:val="20"/>
              </w:rPr>
            </w:pPr>
          </w:p>
        </w:tc>
        <w:tc>
          <w:tcPr>
            <w:tcW w:w="3129" w:type="dxa"/>
            <w:tcBorders>
              <w:top w:val="nil"/>
              <w:left w:val="nil"/>
              <w:bottom w:val="single" w:sz="4" w:space="0" w:color="5F497A"/>
              <w:right w:val="dotted" w:sz="4" w:space="0" w:color="5F497A"/>
            </w:tcBorders>
            <w:shd w:val="clear" w:color="auto" w:fill="F2B4CC"/>
            <w:tcMar>
              <w:left w:w="28" w:type="dxa"/>
              <w:right w:w="28" w:type="dxa"/>
            </w:tcMar>
            <w:vAlign w:val="center"/>
          </w:tcPr>
          <w:p w14:paraId="42552E3E" w14:textId="77777777" w:rsidR="00C84276" w:rsidRDefault="00C84276">
            <w:pPr>
              <w:pStyle w:val="ListParagraph"/>
              <w:numPr>
                <w:ilvl w:val="0"/>
                <w:numId w:val="30"/>
              </w:numPr>
              <w:ind w:left="403" w:hanging="284"/>
            </w:pPr>
            <w:r>
              <w:t>Your confidence to respond appropriately to patients experiencing DFV</w:t>
            </w:r>
          </w:p>
        </w:tc>
        <w:tc>
          <w:tcPr>
            <w:tcW w:w="453" w:type="dxa"/>
            <w:tcBorders>
              <w:top w:val="nil"/>
              <w:left w:val="nil"/>
              <w:bottom w:val="single" w:sz="4" w:space="0" w:color="5F497A"/>
              <w:right w:val="dotted" w:sz="4" w:space="0" w:color="5F497A"/>
            </w:tcBorders>
            <w:shd w:val="clear" w:color="auto" w:fill="F2B4CC"/>
            <w:vAlign w:val="center"/>
          </w:tcPr>
          <w:p w14:paraId="58DBDD82" w14:textId="77777777" w:rsidR="00C84276" w:rsidRPr="008233C2" w:rsidRDefault="00C84276" w:rsidP="004B3311">
            <w:pPr>
              <w:spacing w:after="0" w:line="240" w:lineRule="auto"/>
              <w:jc w:val="center"/>
              <w:rPr>
                <w:rFonts w:ascii="Arial Narrow" w:eastAsia="Times New Roman" w:hAnsi="Arial Narrow"/>
                <w:szCs w:val="20"/>
              </w:rPr>
            </w:pPr>
            <w:r w:rsidRPr="008233C2">
              <w:rPr>
                <w:rFonts w:ascii="Arial Narrow" w:eastAsia="Times New Roman" w:hAnsi="Arial Narrow"/>
                <w:szCs w:val="20"/>
              </w:rPr>
              <w:t>0</w:t>
            </w:r>
          </w:p>
        </w:tc>
        <w:tc>
          <w:tcPr>
            <w:tcW w:w="453" w:type="dxa"/>
            <w:tcBorders>
              <w:top w:val="nil"/>
              <w:left w:val="nil"/>
              <w:bottom w:val="single" w:sz="4" w:space="0" w:color="5F497A"/>
              <w:right w:val="dotted" w:sz="4" w:space="0" w:color="5F497A"/>
            </w:tcBorders>
            <w:shd w:val="clear" w:color="auto" w:fill="F2B4CC"/>
            <w:vAlign w:val="center"/>
          </w:tcPr>
          <w:p w14:paraId="05CDAE07"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1</w:t>
            </w:r>
          </w:p>
        </w:tc>
        <w:tc>
          <w:tcPr>
            <w:tcW w:w="453" w:type="dxa"/>
            <w:gridSpan w:val="2"/>
            <w:tcBorders>
              <w:top w:val="nil"/>
              <w:left w:val="nil"/>
              <w:bottom w:val="single" w:sz="4" w:space="0" w:color="5F497A"/>
              <w:right w:val="dotted" w:sz="4" w:space="0" w:color="5F497A"/>
            </w:tcBorders>
            <w:shd w:val="clear" w:color="auto" w:fill="F2B4CC"/>
            <w:vAlign w:val="center"/>
          </w:tcPr>
          <w:p w14:paraId="3E9A084D"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2</w:t>
            </w:r>
          </w:p>
        </w:tc>
        <w:tc>
          <w:tcPr>
            <w:tcW w:w="453" w:type="dxa"/>
            <w:gridSpan w:val="2"/>
            <w:tcBorders>
              <w:top w:val="nil"/>
              <w:left w:val="nil"/>
              <w:bottom w:val="single" w:sz="4" w:space="0" w:color="5F497A"/>
              <w:right w:val="dotted" w:sz="4" w:space="0" w:color="5F497A"/>
            </w:tcBorders>
            <w:shd w:val="clear" w:color="auto" w:fill="F2B4CC"/>
            <w:vAlign w:val="center"/>
          </w:tcPr>
          <w:p w14:paraId="363D4FEF"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3</w:t>
            </w:r>
          </w:p>
        </w:tc>
        <w:tc>
          <w:tcPr>
            <w:tcW w:w="453" w:type="dxa"/>
            <w:tcBorders>
              <w:top w:val="nil"/>
              <w:left w:val="nil"/>
              <w:bottom w:val="single" w:sz="4" w:space="0" w:color="5F497A"/>
              <w:right w:val="dotted" w:sz="4" w:space="0" w:color="5F497A"/>
            </w:tcBorders>
            <w:shd w:val="clear" w:color="auto" w:fill="F2B4CC"/>
            <w:vAlign w:val="center"/>
          </w:tcPr>
          <w:p w14:paraId="6930551F"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4</w:t>
            </w:r>
          </w:p>
        </w:tc>
        <w:tc>
          <w:tcPr>
            <w:tcW w:w="453" w:type="dxa"/>
            <w:tcBorders>
              <w:top w:val="nil"/>
              <w:left w:val="nil"/>
              <w:bottom w:val="single" w:sz="4" w:space="0" w:color="5F497A"/>
              <w:right w:val="dotted" w:sz="4" w:space="0" w:color="5F497A"/>
            </w:tcBorders>
            <w:shd w:val="clear" w:color="auto" w:fill="F2B4CC"/>
            <w:vAlign w:val="center"/>
          </w:tcPr>
          <w:p w14:paraId="7E3E632B"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5</w:t>
            </w:r>
          </w:p>
        </w:tc>
        <w:tc>
          <w:tcPr>
            <w:tcW w:w="453" w:type="dxa"/>
            <w:gridSpan w:val="2"/>
            <w:tcBorders>
              <w:top w:val="nil"/>
              <w:left w:val="dotted" w:sz="4" w:space="0" w:color="5F497A"/>
              <w:bottom w:val="single" w:sz="4" w:space="0" w:color="5F497A"/>
              <w:right w:val="dotted" w:sz="4" w:space="0" w:color="5F497A"/>
            </w:tcBorders>
            <w:shd w:val="clear" w:color="auto" w:fill="F2B4CC"/>
            <w:tcMar>
              <w:left w:w="28" w:type="dxa"/>
              <w:right w:w="28" w:type="dxa"/>
            </w:tcMar>
            <w:vAlign w:val="center"/>
          </w:tcPr>
          <w:p w14:paraId="3A6F71D1"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6</w:t>
            </w:r>
          </w:p>
        </w:tc>
        <w:tc>
          <w:tcPr>
            <w:tcW w:w="453" w:type="dxa"/>
            <w:gridSpan w:val="2"/>
            <w:tcBorders>
              <w:top w:val="nil"/>
              <w:left w:val="dotted" w:sz="4" w:space="0" w:color="5F497A"/>
              <w:bottom w:val="single" w:sz="4" w:space="0" w:color="5F497A"/>
              <w:right w:val="dotted" w:sz="4" w:space="0" w:color="5F497A"/>
            </w:tcBorders>
            <w:shd w:val="clear" w:color="auto" w:fill="F2B4CC"/>
            <w:vAlign w:val="center"/>
          </w:tcPr>
          <w:p w14:paraId="606E28E1"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7</w:t>
            </w:r>
          </w:p>
        </w:tc>
        <w:tc>
          <w:tcPr>
            <w:tcW w:w="453" w:type="dxa"/>
            <w:gridSpan w:val="2"/>
            <w:tcBorders>
              <w:top w:val="nil"/>
              <w:left w:val="dotted" w:sz="4" w:space="0" w:color="5F497A"/>
              <w:bottom w:val="single" w:sz="4" w:space="0" w:color="5F497A"/>
              <w:right w:val="dotted" w:sz="4" w:space="0" w:color="5F497A"/>
            </w:tcBorders>
            <w:shd w:val="clear" w:color="auto" w:fill="F2B4CC"/>
            <w:vAlign w:val="center"/>
          </w:tcPr>
          <w:p w14:paraId="7D23244A"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8</w:t>
            </w:r>
          </w:p>
        </w:tc>
        <w:tc>
          <w:tcPr>
            <w:tcW w:w="453" w:type="dxa"/>
            <w:tcBorders>
              <w:top w:val="nil"/>
              <w:left w:val="dotted" w:sz="4" w:space="0" w:color="5F497A"/>
              <w:bottom w:val="single" w:sz="4" w:space="0" w:color="5F497A"/>
              <w:right w:val="dotted" w:sz="4" w:space="0" w:color="5F497A"/>
            </w:tcBorders>
            <w:shd w:val="clear" w:color="auto" w:fill="F2B4CC"/>
            <w:tcMar>
              <w:left w:w="28" w:type="dxa"/>
              <w:right w:w="28" w:type="dxa"/>
            </w:tcMar>
            <w:vAlign w:val="center"/>
          </w:tcPr>
          <w:p w14:paraId="483421F2"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9</w:t>
            </w:r>
          </w:p>
        </w:tc>
        <w:tc>
          <w:tcPr>
            <w:tcW w:w="458" w:type="dxa"/>
            <w:tcBorders>
              <w:top w:val="nil"/>
              <w:left w:val="dotted" w:sz="4" w:space="0" w:color="5F497A"/>
              <w:bottom w:val="single" w:sz="4" w:space="0" w:color="5F497A"/>
              <w:right w:val="single" w:sz="4" w:space="0" w:color="5F497A"/>
            </w:tcBorders>
            <w:shd w:val="clear" w:color="auto" w:fill="F2B4CC"/>
            <w:vAlign w:val="center"/>
          </w:tcPr>
          <w:p w14:paraId="13070C85" w14:textId="77777777" w:rsidR="00C84276" w:rsidRDefault="00C84276" w:rsidP="004B3311">
            <w:pPr>
              <w:spacing w:after="0" w:line="240" w:lineRule="auto"/>
              <w:jc w:val="center"/>
              <w:rPr>
                <w:rFonts w:ascii="Arial Narrow" w:eastAsia="Times New Roman" w:hAnsi="Arial Narrow"/>
                <w:szCs w:val="20"/>
              </w:rPr>
            </w:pPr>
            <w:r>
              <w:rPr>
                <w:rFonts w:ascii="Arial Narrow" w:eastAsia="Times New Roman" w:hAnsi="Arial Narrow"/>
                <w:szCs w:val="20"/>
              </w:rPr>
              <w:t>10</w:t>
            </w:r>
          </w:p>
        </w:tc>
      </w:tr>
    </w:tbl>
    <w:p w14:paraId="67E5742E" w14:textId="77777777" w:rsidR="00577FB5" w:rsidRPr="00984F10" w:rsidRDefault="00577FB5" w:rsidP="004B3311">
      <w:pPr>
        <w:spacing w:after="0" w:line="240" w:lineRule="auto"/>
      </w:pPr>
    </w:p>
    <w:p w14:paraId="2354DB85" w14:textId="77777777" w:rsidR="00C84276" w:rsidRDefault="00C84276">
      <w:r>
        <w:br w:type="page"/>
      </w:r>
    </w:p>
    <w:tbl>
      <w:tblPr>
        <w:tblW w:w="10343" w:type="dxa"/>
        <w:jc w:val="center"/>
        <w:tblBorders>
          <w:top w:val="single" w:sz="2" w:space="0" w:color="5F497A"/>
          <w:left w:val="single" w:sz="2" w:space="0" w:color="5F497A"/>
          <w:bottom w:val="single" w:sz="2" w:space="0" w:color="5F497A"/>
          <w:right w:val="single" w:sz="2" w:space="0" w:color="5F497A"/>
        </w:tblBorders>
        <w:shd w:val="clear" w:color="auto" w:fill="DEEAF6"/>
        <w:tblLayout w:type="fixed"/>
        <w:tblCellMar>
          <w:left w:w="28" w:type="dxa"/>
          <w:right w:w="28" w:type="dxa"/>
        </w:tblCellMar>
        <w:tblLook w:val="04A0" w:firstRow="1" w:lastRow="0" w:firstColumn="1" w:lastColumn="0" w:noHBand="0" w:noVBand="1"/>
      </w:tblPr>
      <w:tblGrid>
        <w:gridCol w:w="3208"/>
        <w:gridCol w:w="7135"/>
      </w:tblGrid>
      <w:tr w:rsidR="00577FB5" w:rsidRPr="003B3C14" w14:paraId="261FD7C0" w14:textId="77777777" w:rsidTr="002457F4">
        <w:trPr>
          <w:trHeight w:val="156"/>
          <w:jc w:val="center"/>
        </w:trPr>
        <w:tc>
          <w:tcPr>
            <w:tcW w:w="3208" w:type="dxa"/>
            <w:vMerge w:val="restart"/>
            <w:shd w:val="clear" w:color="auto" w:fill="F2B4CC"/>
            <w:tcMar>
              <w:left w:w="57" w:type="dxa"/>
              <w:right w:w="28" w:type="dxa"/>
            </w:tcMar>
          </w:tcPr>
          <w:p w14:paraId="6A24F527" w14:textId="77777777" w:rsidR="00577FB5" w:rsidRPr="00A713AA" w:rsidRDefault="00577FB5">
            <w:pPr>
              <w:pStyle w:val="ListParagraph"/>
              <w:numPr>
                <w:ilvl w:val="0"/>
                <w:numId w:val="31"/>
              </w:numPr>
            </w:pPr>
            <w:r w:rsidRPr="00A713AA">
              <w:t xml:space="preserve">What did you find </w:t>
            </w:r>
            <w:r w:rsidRPr="00A713AA">
              <w:rPr>
                <w:u w:val="single"/>
              </w:rPr>
              <w:t>most</w:t>
            </w:r>
            <w:r w:rsidRPr="00A713AA">
              <w:t xml:space="preserve"> useful about your recent </w:t>
            </w:r>
            <w:r>
              <w:t xml:space="preserve">DFV </w:t>
            </w:r>
            <w:r w:rsidRPr="00A713AA">
              <w:t>training?</w:t>
            </w:r>
          </w:p>
        </w:tc>
        <w:tc>
          <w:tcPr>
            <w:tcW w:w="7135" w:type="dxa"/>
            <w:tcBorders>
              <w:bottom w:val="dashed" w:sz="4" w:space="0" w:color="B2A1C7"/>
            </w:tcBorders>
            <w:shd w:val="clear" w:color="auto" w:fill="auto"/>
            <w:vAlign w:val="center"/>
          </w:tcPr>
          <w:p w14:paraId="26DDCD75" w14:textId="77777777" w:rsidR="00577FB5" w:rsidRPr="00F15323" w:rsidRDefault="00577FB5" w:rsidP="004B3311">
            <w:pPr>
              <w:spacing w:before="50" w:after="50" w:line="240" w:lineRule="auto"/>
              <w:jc w:val="center"/>
              <w:rPr>
                <w:rFonts w:ascii="Arial Narrow" w:eastAsia="Times New Roman" w:hAnsi="Arial Narrow"/>
                <w:sz w:val="18"/>
                <w:szCs w:val="18"/>
              </w:rPr>
            </w:pPr>
          </w:p>
        </w:tc>
      </w:tr>
      <w:tr w:rsidR="00577FB5" w:rsidRPr="003B3C14" w14:paraId="43623A96" w14:textId="77777777" w:rsidTr="002457F4">
        <w:trPr>
          <w:trHeight w:val="156"/>
          <w:jc w:val="center"/>
        </w:trPr>
        <w:tc>
          <w:tcPr>
            <w:tcW w:w="3208" w:type="dxa"/>
            <w:vMerge/>
            <w:shd w:val="clear" w:color="auto" w:fill="F2B4CC"/>
            <w:tcMar>
              <w:left w:w="57" w:type="dxa"/>
              <w:right w:w="28" w:type="dxa"/>
            </w:tcMar>
            <w:vAlign w:val="center"/>
          </w:tcPr>
          <w:p w14:paraId="2EA496DA" w14:textId="77777777" w:rsidR="00577FB5" w:rsidRDefault="00577FB5">
            <w:pPr>
              <w:pStyle w:val="ListParagraph"/>
              <w:numPr>
                <w:ilvl w:val="0"/>
                <w:numId w:val="31"/>
              </w:numPr>
            </w:pPr>
          </w:p>
        </w:tc>
        <w:tc>
          <w:tcPr>
            <w:tcW w:w="7135" w:type="dxa"/>
            <w:tcBorders>
              <w:bottom w:val="dashed" w:sz="4" w:space="0" w:color="B2A1C7"/>
            </w:tcBorders>
            <w:shd w:val="clear" w:color="auto" w:fill="auto"/>
            <w:vAlign w:val="center"/>
          </w:tcPr>
          <w:p w14:paraId="7B3BE236" w14:textId="77777777" w:rsidR="00577FB5" w:rsidRPr="00F15323" w:rsidRDefault="00577FB5" w:rsidP="004B3311">
            <w:pPr>
              <w:spacing w:before="50" w:after="50" w:line="240" w:lineRule="auto"/>
              <w:jc w:val="center"/>
              <w:rPr>
                <w:rFonts w:ascii="Arial Narrow" w:eastAsia="Times New Roman" w:hAnsi="Arial Narrow"/>
                <w:sz w:val="18"/>
                <w:szCs w:val="18"/>
              </w:rPr>
            </w:pPr>
          </w:p>
        </w:tc>
      </w:tr>
      <w:tr w:rsidR="00577FB5" w:rsidRPr="003B3C14" w14:paraId="037A57D5" w14:textId="77777777" w:rsidTr="002457F4">
        <w:trPr>
          <w:trHeight w:val="156"/>
          <w:jc w:val="center"/>
        </w:trPr>
        <w:tc>
          <w:tcPr>
            <w:tcW w:w="3208" w:type="dxa"/>
            <w:vMerge/>
            <w:shd w:val="clear" w:color="auto" w:fill="F2B4CC"/>
            <w:vAlign w:val="center"/>
          </w:tcPr>
          <w:p w14:paraId="004CE752" w14:textId="77777777" w:rsidR="00577FB5" w:rsidRDefault="00577FB5">
            <w:pPr>
              <w:pStyle w:val="ListParagraph"/>
              <w:numPr>
                <w:ilvl w:val="0"/>
                <w:numId w:val="31"/>
              </w:numPr>
            </w:pPr>
          </w:p>
        </w:tc>
        <w:tc>
          <w:tcPr>
            <w:tcW w:w="7135" w:type="dxa"/>
            <w:tcBorders>
              <w:top w:val="dashed" w:sz="4" w:space="0" w:color="B2A1C7"/>
            </w:tcBorders>
            <w:shd w:val="clear" w:color="auto" w:fill="auto"/>
            <w:vAlign w:val="center"/>
          </w:tcPr>
          <w:p w14:paraId="2152E079" w14:textId="77777777" w:rsidR="00577FB5" w:rsidRPr="00F15323" w:rsidRDefault="00577FB5" w:rsidP="004B3311">
            <w:pPr>
              <w:spacing w:before="50" w:after="50" w:line="240" w:lineRule="auto"/>
              <w:jc w:val="center"/>
              <w:rPr>
                <w:rFonts w:ascii="Arial Narrow" w:eastAsia="Times New Roman" w:hAnsi="Arial Narrow"/>
                <w:sz w:val="18"/>
                <w:szCs w:val="18"/>
              </w:rPr>
            </w:pPr>
          </w:p>
        </w:tc>
      </w:tr>
    </w:tbl>
    <w:p w14:paraId="07882807" w14:textId="77777777" w:rsidR="00577FB5" w:rsidRPr="00984F10" w:rsidRDefault="00577FB5" w:rsidP="004B3311">
      <w:pPr>
        <w:spacing w:after="0" w:line="240" w:lineRule="auto"/>
        <w:rPr>
          <w:b/>
          <w:bCs/>
        </w:rPr>
      </w:pPr>
    </w:p>
    <w:tbl>
      <w:tblPr>
        <w:tblW w:w="10343" w:type="dxa"/>
        <w:jc w:val="center"/>
        <w:tblBorders>
          <w:top w:val="single" w:sz="2" w:space="0" w:color="5F497A"/>
          <w:left w:val="single" w:sz="2" w:space="0" w:color="5F497A"/>
          <w:bottom w:val="single" w:sz="2" w:space="0" w:color="5F497A"/>
          <w:right w:val="single" w:sz="2" w:space="0" w:color="5F497A"/>
        </w:tblBorders>
        <w:shd w:val="clear" w:color="auto" w:fill="DEEAF6"/>
        <w:tblLayout w:type="fixed"/>
        <w:tblCellMar>
          <w:left w:w="28" w:type="dxa"/>
          <w:right w:w="28" w:type="dxa"/>
        </w:tblCellMar>
        <w:tblLook w:val="04A0" w:firstRow="1" w:lastRow="0" w:firstColumn="1" w:lastColumn="0" w:noHBand="0" w:noVBand="1"/>
      </w:tblPr>
      <w:tblGrid>
        <w:gridCol w:w="3208"/>
        <w:gridCol w:w="7135"/>
      </w:tblGrid>
      <w:tr w:rsidR="00577FB5" w:rsidRPr="003B3C14" w14:paraId="1D2A6DAC" w14:textId="77777777" w:rsidTr="002457F4">
        <w:trPr>
          <w:trHeight w:val="156"/>
          <w:jc w:val="center"/>
        </w:trPr>
        <w:tc>
          <w:tcPr>
            <w:tcW w:w="3208" w:type="dxa"/>
            <w:vMerge w:val="restart"/>
            <w:shd w:val="clear" w:color="auto" w:fill="F2B4CC"/>
            <w:tcMar>
              <w:left w:w="57" w:type="dxa"/>
              <w:right w:w="28" w:type="dxa"/>
            </w:tcMar>
          </w:tcPr>
          <w:p w14:paraId="3E6F36D8" w14:textId="77777777" w:rsidR="00577FB5" w:rsidRPr="00A713AA" w:rsidRDefault="00577FB5">
            <w:pPr>
              <w:pStyle w:val="ListParagraph"/>
              <w:numPr>
                <w:ilvl w:val="0"/>
                <w:numId w:val="31"/>
              </w:numPr>
            </w:pPr>
            <w:r w:rsidRPr="00A713AA">
              <w:t xml:space="preserve">What did you find </w:t>
            </w:r>
            <w:r w:rsidRPr="00A713AA">
              <w:rPr>
                <w:u w:val="single"/>
              </w:rPr>
              <w:t>least</w:t>
            </w:r>
            <w:r w:rsidRPr="00A713AA">
              <w:t xml:space="preserve"> useful about your recent </w:t>
            </w:r>
            <w:r>
              <w:t xml:space="preserve">DFV </w:t>
            </w:r>
            <w:r w:rsidRPr="00A713AA">
              <w:t>training?</w:t>
            </w:r>
          </w:p>
        </w:tc>
        <w:tc>
          <w:tcPr>
            <w:tcW w:w="7135" w:type="dxa"/>
            <w:tcBorders>
              <w:bottom w:val="dashed" w:sz="4" w:space="0" w:color="B2A1C7"/>
            </w:tcBorders>
            <w:shd w:val="clear" w:color="auto" w:fill="auto"/>
            <w:vAlign w:val="center"/>
          </w:tcPr>
          <w:p w14:paraId="4B97E49E" w14:textId="77777777" w:rsidR="00577FB5" w:rsidRPr="00F15323" w:rsidRDefault="00577FB5" w:rsidP="004B3311">
            <w:pPr>
              <w:spacing w:before="50" w:after="50" w:line="240" w:lineRule="auto"/>
              <w:jc w:val="center"/>
              <w:rPr>
                <w:rFonts w:ascii="Arial Narrow" w:eastAsia="Times New Roman" w:hAnsi="Arial Narrow"/>
                <w:sz w:val="18"/>
                <w:szCs w:val="18"/>
              </w:rPr>
            </w:pPr>
          </w:p>
        </w:tc>
      </w:tr>
      <w:tr w:rsidR="00577FB5" w:rsidRPr="003B3C14" w14:paraId="3B057767" w14:textId="77777777" w:rsidTr="002457F4">
        <w:trPr>
          <w:trHeight w:val="156"/>
          <w:jc w:val="center"/>
        </w:trPr>
        <w:tc>
          <w:tcPr>
            <w:tcW w:w="3208" w:type="dxa"/>
            <w:vMerge/>
            <w:shd w:val="clear" w:color="auto" w:fill="F2B4CC"/>
            <w:tcMar>
              <w:left w:w="57" w:type="dxa"/>
              <w:right w:w="28" w:type="dxa"/>
            </w:tcMar>
            <w:vAlign w:val="center"/>
          </w:tcPr>
          <w:p w14:paraId="17502B25" w14:textId="77777777" w:rsidR="00577FB5" w:rsidRDefault="00577FB5">
            <w:pPr>
              <w:pStyle w:val="ListParagraph"/>
              <w:numPr>
                <w:ilvl w:val="0"/>
                <w:numId w:val="31"/>
              </w:numPr>
            </w:pPr>
          </w:p>
        </w:tc>
        <w:tc>
          <w:tcPr>
            <w:tcW w:w="7135" w:type="dxa"/>
            <w:tcBorders>
              <w:bottom w:val="dashed" w:sz="4" w:space="0" w:color="B2A1C7"/>
            </w:tcBorders>
            <w:shd w:val="clear" w:color="auto" w:fill="auto"/>
            <w:vAlign w:val="center"/>
          </w:tcPr>
          <w:p w14:paraId="7993ED59" w14:textId="77777777" w:rsidR="00577FB5" w:rsidRPr="00F15323" w:rsidRDefault="00577FB5" w:rsidP="004B3311">
            <w:pPr>
              <w:spacing w:before="50" w:after="50" w:line="240" w:lineRule="auto"/>
              <w:jc w:val="center"/>
              <w:rPr>
                <w:rFonts w:ascii="Arial Narrow" w:eastAsia="Times New Roman" w:hAnsi="Arial Narrow"/>
                <w:sz w:val="18"/>
                <w:szCs w:val="18"/>
              </w:rPr>
            </w:pPr>
          </w:p>
        </w:tc>
      </w:tr>
      <w:tr w:rsidR="00577FB5" w:rsidRPr="003B3C14" w14:paraId="70A35690" w14:textId="77777777" w:rsidTr="002457F4">
        <w:trPr>
          <w:trHeight w:val="156"/>
          <w:jc w:val="center"/>
        </w:trPr>
        <w:tc>
          <w:tcPr>
            <w:tcW w:w="3208" w:type="dxa"/>
            <w:vMerge/>
            <w:shd w:val="clear" w:color="auto" w:fill="F2B4CC"/>
            <w:vAlign w:val="center"/>
          </w:tcPr>
          <w:p w14:paraId="5BC27EDC" w14:textId="77777777" w:rsidR="00577FB5" w:rsidRDefault="00577FB5">
            <w:pPr>
              <w:pStyle w:val="ListParagraph"/>
              <w:numPr>
                <w:ilvl w:val="0"/>
                <w:numId w:val="31"/>
              </w:numPr>
            </w:pPr>
          </w:p>
        </w:tc>
        <w:tc>
          <w:tcPr>
            <w:tcW w:w="7135" w:type="dxa"/>
            <w:tcBorders>
              <w:top w:val="dashed" w:sz="4" w:space="0" w:color="B2A1C7"/>
            </w:tcBorders>
            <w:shd w:val="clear" w:color="auto" w:fill="auto"/>
            <w:vAlign w:val="center"/>
          </w:tcPr>
          <w:p w14:paraId="4F89B2F6" w14:textId="77777777" w:rsidR="00577FB5" w:rsidRPr="00F15323" w:rsidRDefault="00577FB5" w:rsidP="004B3311">
            <w:pPr>
              <w:spacing w:before="50" w:after="50" w:line="240" w:lineRule="auto"/>
              <w:jc w:val="center"/>
              <w:rPr>
                <w:rFonts w:ascii="Arial Narrow" w:eastAsia="Times New Roman" w:hAnsi="Arial Narrow"/>
                <w:sz w:val="18"/>
                <w:szCs w:val="18"/>
              </w:rPr>
            </w:pPr>
          </w:p>
        </w:tc>
      </w:tr>
    </w:tbl>
    <w:p w14:paraId="453CD24A" w14:textId="77777777" w:rsidR="00577FB5" w:rsidRPr="00984F10" w:rsidRDefault="00577FB5" w:rsidP="004B3311">
      <w:pPr>
        <w:spacing w:after="0" w:line="240" w:lineRule="auto"/>
        <w:rPr>
          <w:b/>
          <w:bCs/>
        </w:rPr>
      </w:pPr>
    </w:p>
    <w:tbl>
      <w:tblPr>
        <w:tblW w:w="10345" w:type="dxa"/>
        <w:jc w:val="center"/>
        <w:tblBorders>
          <w:top w:val="single" w:sz="2" w:space="0" w:color="5F497A"/>
          <w:left w:val="single" w:sz="2" w:space="0" w:color="5F497A"/>
          <w:bottom w:val="single" w:sz="2" w:space="0" w:color="5F497A"/>
          <w:right w:val="single" w:sz="2" w:space="0" w:color="5F497A"/>
        </w:tblBorders>
        <w:shd w:val="clear" w:color="auto" w:fill="DEEAF6"/>
        <w:tblCellMar>
          <w:left w:w="28" w:type="dxa"/>
          <w:right w:w="28" w:type="dxa"/>
        </w:tblCellMar>
        <w:tblLook w:val="04A0" w:firstRow="1" w:lastRow="0" w:firstColumn="1" w:lastColumn="0" w:noHBand="0" w:noVBand="1"/>
      </w:tblPr>
      <w:tblGrid>
        <w:gridCol w:w="3258"/>
        <w:gridCol w:w="7087"/>
      </w:tblGrid>
      <w:tr w:rsidR="00577FB5" w:rsidRPr="003B3C14" w14:paraId="61CBE05B" w14:textId="77777777" w:rsidTr="002457F4">
        <w:trPr>
          <w:trHeight w:val="156"/>
          <w:jc w:val="center"/>
        </w:trPr>
        <w:tc>
          <w:tcPr>
            <w:tcW w:w="3258" w:type="dxa"/>
            <w:vMerge w:val="restart"/>
            <w:shd w:val="clear" w:color="auto" w:fill="F2B4CC"/>
            <w:tcMar>
              <w:left w:w="57" w:type="dxa"/>
              <w:right w:w="28" w:type="dxa"/>
            </w:tcMar>
          </w:tcPr>
          <w:p w14:paraId="73AA0CD7" w14:textId="77777777" w:rsidR="00577FB5" w:rsidRPr="00A713AA" w:rsidRDefault="00577FB5">
            <w:pPr>
              <w:pStyle w:val="ListParagraph"/>
              <w:numPr>
                <w:ilvl w:val="0"/>
                <w:numId w:val="31"/>
              </w:numPr>
            </w:pPr>
            <w:r>
              <w:t>Will</w:t>
            </w:r>
            <w:r w:rsidRPr="00A713AA">
              <w:t xml:space="preserve"> you do</w:t>
            </w:r>
            <w:r>
              <w:t xml:space="preserve"> </w:t>
            </w:r>
            <w:r w:rsidRPr="00A713AA">
              <w:t>anything differently in your practice/service as a result of your recent</w:t>
            </w:r>
            <w:r>
              <w:t xml:space="preserve"> DFV</w:t>
            </w:r>
            <w:r w:rsidRPr="00A713AA">
              <w:t xml:space="preserve"> training?</w:t>
            </w:r>
          </w:p>
          <w:p w14:paraId="5DBB8792" w14:textId="77777777" w:rsidR="00577FB5" w:rsidRPr="00114214" w:rsidRDefault="00577FB5" w:rsidP="002D0FBB">
            <w:pPr>
              <w:spacing w:after="0"/>
              <w:ind w:left="112"/>
            </w:pPr>
            <w:r w:rsidRPr="00996236">
              <w:rPr>
                <w:rStyle w:val="Emphasis"/>
              </w:rPr>
              <w:t>If YES, please provide an example</w:t>
            </w:r>
          </w:p>
        </w:tc>
        <w:tc>
          <w:tcPr>
            <w:tcW w:w="7087" w:type="dxa"/>
            <w:tcBorders>
              <w:bottom w:val="dashed" w:sz="4" w:space="0" w:color="B2A1C7"/>
            </w:tcBorders>
            <w:shd w:val="clear" w:color="auto" w:fill="auto"/>
            <w:vAlign w:val="center"/>
          </w:tcPr>
          <w:p w14:paraId="7E4CC26E" w14:textId="77777777" w:rsidR="00577FB5" w:rsidRPr="00F15323" w:rsidRDefault="00577FB5" w:rsidP="004B3311">
            <w:pPr>
              <w:spacing w:before="50" w:after="50" w:line="240" w:lineRule="auto"/>
              <w:jc w:val="center"/>
              <w:rPr>
                <w:rFonts w:ascii="Arial Narrow" w:eastAsia="Times New Roman" w:hAnsi="Arial Narrow"/>
                <w:sz w:val="18"/>
                <w:szCs w:val="18"/>
              </w:rPr>
            </w:pPr>
          </w:p>
        </w:tc>
      </w:tr>
      <w:tr w:rsidR="00577FB5" w:rsidRPr="003B3C14" w14:paraId="527D6DB0" w14:textId="77777777" w:rsidTr="002457F4">
        <w:trPr>
          <w:trHeight w:val="275"/>
          <w:jc w:val="center"/>
        </w:trPr>
        <w:tc>
          <w:tcPr>
            <w:tcW w:w="3258" w:type="dxa"/>
            <w:vMerge/>
            <w:shd w:val="clear" w:color="auto" w:fill="F2B4CC"/>
            <w:vAlign w:val="center"/>
          </w:tcPr>
          <w:p w14:paraId="3386F347" w14:textId="77777777" w:rsidR="00577FB5" w:rsidRDefault="00577FB5">
            <w:pPr>
              <w:pStyle w:val="ListParagraph"/>
              <w:numPr>
                <w:ilvl w:val="0"/>
                <w:numId w:val="31"/>
              </w:numPr>
            </w:pPr>
          </w:p>
        </w:tc>
        <w:tc>
          <w:tcPr>
            <w:tcW w:w="7087" w:type="dxa"/>
            <w:tcBorders>
              <w:top w:val="dashed" w:sz="4" w:space="0" w:color="B2A1C7"/>
              <w:bottom w:val="dashed" w:sz="4" w:space="0" w:color="B2A1C7"/>
            </w:tcBorders>
            <w:shd w:val="clear" w:color="auto" w:fill="auto"/>
            <w:vAlign w:val="center"/>
          </w:tcPr>
          <w:p w14:paraId="5B2FC3F5" w14:textId="77777777" w:rsidR="00577FB5" w:rsidRPr="00F15323" w:rsidRDefault="00577FB5" w:rsidP="004B3311">
            <w:pPr>
              <w:spacing w:before="50" w:after="50" w:line="240" w:lineRule="auto"/>
              <w:jc w:val="center"/>
              <w:rPr>
                <w:rFonts w:ascii="Arial Narrow" w:eastAsia="Times New Roman" w:hAnsi="Arial Narrow"/>
                <w:sz w:val="18"/>
                <w:szCs w:val="18"/>
              </w:rPr>
            </w:pPr>
          </w:p>
        </w:tc>
      </w:tr>
      <w:tr w:rsidR="00577FB5" w:rsidRPr="003B3C14" w14:paraId="240972A3" w14:textId="77777777" w:rsidTr="002457F4">
        <w:trPr>
          <w:trHeight w:val="275"/>
          <w:jc w:val="center"/>
        </w:trPr>
        <w:tc>
          <w:tcPr>
            <w:tcW w:w="3258" w:type="dxa"/>
            <w:vMerge/>
            <w:shd w:val="clear" w:color="auto" w:fill="F2B4CC"/>
            <w:vAlign w:val="center"/>
          </w:tcPr>
          <w:p w14:paraId="30E5D10E" w14:textId="77777777" w:rsidR="00577FB5" w:rsidRDefault="00577FB5">
            <w:pPr>
              <w:pStyle w:val="ListParagraph"/>
              <w:numPr>
                <w:ilvl w:val="0"/>
                <w:numId w:val="31"/>
              </w:numPr>
            </w:pPr>
          </w:p>
        </w:tc>
        <w:tc>
          <w:tcPr>
            <w:tcW w:w="7087" w:type="dxa"/>
            <w:tcBorders>
              <w:top w:val="dashed" w:sz="4" w:space="0" w:color="B2A1C7"/>
            </w:tcBorders>
            <w:shd w:val="clear" w:color="auto" w:fill="auto"/>
            <w:vAlign w:val="center"/>
          </w:tcPr>
          <w:p w14:paraId="7B91D0F0" w14:textId="77777777" w:rsidR="00577FB5" w:rsidRPr="00F15323" w:rsidRDefault="00577FB5" w:rsidP="004B3311">
            <w:pPr>
              <w:spacing w:before="50" w:after="50" w:line="240" w:lineRule="auto"/>
              <w:jc w:val="center"/>
              <w:rPr>
                <w:rFonts w:ascii="Arial Narrow" w:eastAsia="Times New Roman" w:hAnsi="Arial Narrow"/>
                <w:sz w:val="18"/>
                <w:szCs w:val="18"/>
              </w:rPr>
            </w:pPr>
          </w:p>
        </w:tc>
      </w:tr>
    </w:tbl>
    <w:p w14:paraId="197F9CFA" w14:textId="77777777" w:rsidR="00577FB5" w:rsidRPr="00996236" w:rsidRDefault="00577FB5" w:rsidP="004B3311">
      <w:pPr>
        <w:spacing w:before="240" w:line="240" w:lineRule="auto"/>
        <w:jc w:val="center"/>
        <w:rPr>
          <w:rStyle w:val="Emphasis"/>
        </w:rPr>
      </w:pPr>
      <w:r>
        <w:rPr>
          <w:b/>
          <w:bCs/>
          <w:szCs w:val="20"/>
        </w:rPr>
        <w:t>Finally, the following questions to help us group your answers</w:t>
      </w:r>
      <w:r w:rsidRPr="00996236">
        <w:rPr>
          <w:rStyle w:val="Emphasis"/>
        </w:rPr>
        <w:t>.</w:t>
      </w:r>
    </w:p>
    <w:tbl>
      <w:tblPr>
        <w:tblW w:w="10131" w:type="dxa"/>
        <w:jc w:val="center"/>
        <w:tblBorders>
          <w:top w:val="single" w:sz="2" w:space="0" w:color="5F497A"/>
          <w:left w:val="single" w:sz="2" w:space="0" w:color="5F497A"/>
          <w:bottom w:val="single" w:sz="2" w:space="0" w:color="5F497A"/>
          <w:right w:val="single" w:sz="2" w:space="0" w:color="5F497A"/>
        </w:tblBorders>
        <w:shd w:val="clear" w:color="auto" w:fill="DEEAF6"/>
        <w:tblCellMar>
          <w:left w:w="28" w:type="dxa"/>
          <w:right w:w="28" w:type="dxa"/>
        </w:tblCellMar>
        <w:tblLook w:val="04A0" w:firstRow="1" w:lastRow="0" w:firstColumn="1" w:lastColumn="0" w:noHBand="0" w:noVBand="1"/>
      </w:tblPr>
      <w:tblGrid>
        <w:gridCol w:w="3086"/>
        <w:gridCol w:w="141"/>
        <w:gridCol w:w="1225"/>
        <w:gridCol w:w="1132"/>
        <w:gridCol w:w="1132"/>
        <w:gridCol w:w="1132"/>
        <w:gridCol w:w="1132"/>
        <w:gridCol w:w="1151"/>
      </w:tblGrid>
      <w:tr w:rsidR="00577FB5" w:rsidRPr="00D43563" w14:paraId="1E6609FE" w14:textId="77777777" w:rsidTr="002457F4">
        <w:trPr>
          <w:jc w:val="center"/>
        </w:trPr>
        <w:tc>
          <w:tcPr>
            <w:tcW w:w="3086" w:type="dxa"/>
            <w:shd w:val="clear" w:color="auto" w:fill="F2B4CC"/>
            <w:vAlign w:val="center"/>
          </w:tcPr>
          <w:p w14:paraId="0E890C2C" w14:textId="77777777" w:rsidR="00577FB5" w:rsidRPr="00A713AA" w:rsidRDefault="00577FB5">
            <w:pPr>
              <w:pStyle w:val="ListParagraph"/>
              <w:numPr>
                <w:ilvl w:val="0"/>
                <w:numId w:val="31"/>
              </w:numPr>
              <w:rPr>
                <w:rFonts w:eastAsia="Times New Roman"/>
                <w:smallCaps/>
                <w:lang w:eastAsia="en-AU"/>
              </w:rPr>
            </w:pPr>
            <w:r w:rsidRPr="00A713AA">
              <w:t xml:space="preserve">Which age group do you fit into? </w:t>
            </w:r>
          </w:p>
        </w:tc>
        <w:tc>
          <w:tcPr>
            <w:tcW w:w="141" w:type="dxa"/>
            <w:shd w:val="clear" w:color="auto" w:fill="F2B4CC"/>
            <w:vAlign w:val="center"/>
          </w:tcPr>
          <w:p w14:paraId="3AA4AA88" w14:textId="77777777" w:rsidR="00577FB5" w:rsidRPr="000D438C" w:rsidRDefault="00577FB5" w:rsidP="00C84276">
            <w:pPr>
              <w:spacing w:after="0" w:line="240" w:lineRule="auto"/>
              <w:rPr>
                <w:rFonts w:ascii="Arial Narrow" w:eastAsia="Times New Roman" w:hAnsi="Arial Narrow"/>
                <w:b/>
                <w:smallCaps/>
                <w:color w:val="31849B"/>
                <w:sz w:val="12"/>
                <w:szCs w:val="12"/>
                <w:lang w:eastAsia="en-AU"/>
              </w:rPr>
            </w:pPr>
          </w:p>
        </w:tc>
        <w:tc>
          <w:tcPr>
            <w:tcW w:w="1225" w:type="dxa"/>
            <w:shd w:val="clear" w:color="auto" w:fill="auto"/>
            <w:vAlign w:val="center"/>
          </w:tcPr>
          <w:p w14:paraId="5A2F063C" w14:textId="77777777" w:rsidR="00577FB5" w:rsidRDefault="00577FB5" w:rsidP="00C84276">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590F1C0A" w14:textId="77777777" w:rsidR="00577FB5" w:rsidRPr="00AA4789" w:rsidRDefault="00577FB5" w:rsidP="00C84276">
            <w:pPr>
              <w:spacing w:after="0" w:line="240" w:lineRule="auto"/>
              <w:jc w:val="center"/>
              <w:rPr>
                <w:rFonts w:ascii="Arial Narrow" w:eastAsia="Times New Roman" w:hAnsi="Arial Narrow"/>
                <w:b/>
                <w:smallCaps/>
                <w:color w:val="31849B"/>
                <w:szCs w:val="20"/>
                <w:lang w:eastAsia="en-AU"/>
              </w:rPr>
            </w:pPr>
            <w:r>
              <w:rPr>
                <w:rFonts w:ascii="Arial Narrow" w:eastAsia="Times New Roman" w:hAnsi="Arial Narrow"/>
                <w:szCs w:val="20"/>
              </w:rPr>
              <w:t>Under 20 years</w:t>
            </w:r>
          </w:p>
        </w:tc>
        <w:tc>
          <w:tcPr>
            <w:tcW w:w="1132" w:type="dxa"/>
            <w:shd w:val="clear" w:color="auto" w:fill="auto"/>
            <w:vAlign w:val="center"/>
          </w:tcPr>
          <w:p w14:paraId="33B38938" w14:textId="77777777" w:rsidR="00577FB5" w:rsidRDefault="00577FB5" w:rsidP="00C84276">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09A3FE2B" w14:textId="77777777" w:rsidR="00577FB5" w:rsidRPr="00AA4789" w:rsidRDefault="00577FB5" w:rsidP="00C84276">
            <w:pPr>
              <w:spacing w:after="0" w:line="240" w:lineRule="auto"/>
              <w:jc w:val="center"/>
              <w:rPr>
                <w:rFonts w:ascii="Arial Narrow" w:eastAsia="Times New Roman" w:hAnsi="Arial Narrow"/>
                <w:szCs w:val="20"/>
              </w:rPr>
            </w:pPr>
            <w:r>
              <w:rPr>
                <w:rFonts w:ascii="Arial Narrow" w:eastAsia="Times New Roman" w:hAnsi="Arial Narrow"/>
                <w:szCs w:val="20"/>
              </w:rPr>
              <w:t>20s</w:t>
            </w:r>
          </w:p>
        </w:tc>
        <w:tc>
          <w:tcPr>
            <w:tcW w:w="1132" w:type="dxa"/>
            <w:shd w:val="clear" w:color="auto" w:fill="auto"/>
            <w:vAlign w:val="center"/>
          </w:tcPr>
          <w:p w14:paraId="735A5C68" w14:textId="77777777" w:rsidR="00577FB5" w:rsidRDefault="00577FB5" w:rsidP="00C84276">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6C980919" w14:textId="77777777" w:rsidR="00577FB5" w:rsidRPr="00AA4789" w:rsidRDefault="00577FB5" w:rsidP="00C84276">
            <w:pPr>
              <w:spacing w:after="0" w:line="240" w:lineRule="auto"/>
              <w:jc w:val="center"/>
              <w:rPr>
                <w:rFonts w:ascii="Arial Narrow" w:eastAsia="Times New Roman" w:hAnsi="Arial Narrow"/>
                <w:szCs w:val="20"/>
              </w:rPr>
            </w:pPr>
            <w:r>
              <w:rPr>
                <w:rFonts w:ascii="Arial Narrow" w:eastAsia="Times New Roman" w:hAnsi="Arial Narrow"/>
                <w:szCs w:val="20"/>
              </w:rPr>
              <w:t>30s</w:t>
            </w:r>
          </w:p>
        </w:tc>
        <w:tc>
          <w:tcPr>
            <w:tcW w:w="1132" w:type="dxa"/>
            <w:shd w:val="clear" w:color="auto" w:fill="auto"/>
            <w:vAlign w:val="center"/>
          </w:tcPr>
          <w:p w14:paraId="1FA20616" w14:textId="77777777" w:rsidR="00577FB5" w:rsidRDefault="00577FB5" w:rsidP="00C84276">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25D0332A" w14:textId="77777777" w:rsidR="00577FB5" w:rsidRPr="00AA4789" w:rsidRDefault="00577FB5" w:rsidP="00C84276">
            <w:pPr>
              <w:spacing w:after="0" w:line="240" w:lineRule="auto"/>
              <w:jc w:val="center"/>
              <w:rPr>
                <w:rFonts w:ascii="Arial Narrow" w:eastAsia="Times New Roman" w:hAnsi="Arial Narrow"/>
                <w:szCs w:val="20"/>
              </w:rPr>
            </w:pPr>
            <w:r>
              <w:rPr>
                <w:rFonts w:ascii="Arial Narrow" w:eastAsia="Times New Roman" w:hAnsi="Arial Narrow"/>
                <w:szCs w:val="20"/>
              </w:rPr>
              <w:t>40s</w:t>
            </w:r>
          </w:p>
        </w:tc>
        <w:tc>
          <w:tcPr>
            <w:tcW w:w="1132" w:type="dxa"/>
            <w:shd w:val="clear" w:color="auto" w:fill="auto"/>
            <w:vAlign w:val="center"/>
          </w:tcPr>
          <w:p w14:paraId="3F479C70" w14:textId="77777777" w:rsidR="00577FB5" w:rsidRDefault="00577FB5" w:rsidP="00C84276">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394947C9" w14:textId="77777777" w:rsidR="00577FB5" w:rsidRDefault="00577FB5" w:rsidP="00C84276">
            <w:pPr>
              <w:spacing w:after="0" w:line="240" w:lineRule="auto"/>
              <w:jc w:val="center"/>
              <w:rPr>
                <w:rFonts w:ascii="Arial Narrow" w:eastAsia="Times New Roman" w:hAnsi="Arial Narrow"/>
                <w:sz w:val="28"/>
                <w:szCs w:val="28"/>
              </w:rPr>
            </w:pPr>
            <w:r>
              <w:rPr>
                <w:rFonts w:ascii="Arial Narrow" w:eastAsia="Times New Roman" w:hAnsi="Arial Narrow"/>
                <w:szCs w:val="20"/>
              </w:rPr>
              <w:t>50s</w:t>
            </w:r>
          </w:p>
        </w:tc>
        <w:tc>
          <w:tcPr>
            <w:tcW w:w="1151" w:type="dxa"/>
            <w:shd w:val="clear" w:color="auto" w:fill="auto"/>
            <w:vAlign w:val="center"/>
          </w:tcPr>
          <w:p w14:paraId="4B53AE5B" w14:textId="77777777" w:rsidR="00577FB5" w:rsidRDefault="00577FB5" w:rsidP="00C84276">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6454A5B5" w14:textId="77777777" w:rsidR="00577FB5" w:rsidRPr="00AA4789" w:rsidRDefault="00577FB5" w:rsidP="00C84276">
            <w:pPr>
              <w:spacing w:after="0" w:line="240" w:lineRule="auto"/>
              <w:jc w:val="center"/>
              <w:rPr>
                <w:rFonts w:ascii="Arial Narrow" w:eastAsia="Times New Roman" w:hAnsi="Arial Narrow"/>
                <w:szCs w:val="20"/>
              </w:rPr>
            </w:pPr>
            <w:r>
              <w:rPr>
                <w:rFonts w:ascii="Arial Narrow" w:eastAsia="Times New Roman" w:hAnsi="Arial Narrow"/>
                <w:szCs w:val="20"/>
              </w:rPr>
              <w:t>60+ years</w:t>
            </w:r>
          </w:p>
        </w:tc>
      </w:tr>
    </w:tbl>
    <w:p w14:paraId="4B9A04B4" w14:textId="77777777" w:rsidR="00577FB5" w:rsidRPr="00984F10" w:rsidRDefault="00577FB5" w:rsidP="004B3311">
      <w:pPr>
        <w:spacing w:after="0" w:line="240" w:lineRule="auto"/>
      </w:pPr>
    </w:p>
    <w:tbl>
      <w:tblPr>
        <w:tblW w:w="10131" w:type="dxa"/>
        <w:jc w:val="center"/>
        <w:tblBorders>
          <w:top w:val="single" w:sz="2" w:space="0" w:color="5F497A"/>
          <w:left w:val="single" w:sz="2" w:space="0" w:color="5F497A"/>
          <w:bottom w:val="single" w:sz="2" w:space="0" w:color="5F497A"/>
          <w:right w:val="single" w:sz="2" w:space="0" w:color="5F497A"/>
        </w:tblBorders>
        <w:shd w:val="clear" w:color="auto" w:fill="DEEAF6"/>
        <w:tblCellMar>
          <w:left w:w="28" w:type="dxa"/>
          <w:right w:w="28" w:type="dxa"/>
        </w:tblCellMar>
        <w:tblLook w:val="04A0" w:firstRow="1" w:lastRow="0" w:firstColumn="1" w:lastColumn="0" w:noHBand="0" w:noVBand="1"/>
      </w:tblPr>
      <w:tblGrid>
        <w:gridCol w:w="3086"/>
        <w:gridCol w:w="141"/>
        <w:gridCol w:w="1417"/>
        <w:gridCol w:w="1418"/>
        <w:gridCol w:w="2034"/>
        <w:gridCol w:w="2035"/>
      </w:tblGrid>
      <w:tr w:rsidR="00577FB5" w:rsidRPr="00D43563" w14:paraId="0B4EACBC" w14:textId="77777777" w:rsidTr="002457F4">
        <w:trPr>
          <w:jc w:val="center"/>
        </w:trPr>
        <w:tc>
          <w:tcPr>
            <w:tcW w:w="3086" w:type="dxa"/>
            <w:shd w:val="clear" w:color="auto" w:fill="F2B4CC"/>
            <w:vAlign w:val="center"/>
          </w:tcPr>
          <w:p w14:paraId="6EB34667" w14:textId="77777777" w:rsidR="00577FB5" w:rsidRPr="00A713AA" w:rsidRDefault="00577FB5">
            <w:pPr>
              <w:pStyle w:val="ListParagraph"/>
              <w:numPr>
                <w:ilvl w:val="0"/>
                <w:numId w:val="31"/>
              </w:numPr>
              <w:rPr>
                <w:rFonts w:eastAsia="Times New Roman"/>
                <w:smallCaps/>
                <w:lang w:eastAsia="en-AU"/>
              </w:rPr>
            </w:pPr>
            <w:r w:rsidRPr="00A713AA">
              <w:t xml:space="preserve">Which gender do you identify with? </w:t>
            </w:r>
          </w:p>
        </w:tc>
        <w:tc>
          <w:tcPr>
            <w:tcW w:w="141" w:type="dxa"/>
            <w:shd w:val="clear" w:color="auto" w:fill="F2B4CC"/>
            <w:vAlign w:val="center"/>
          </w:tcPr>
          <w:p w14:paraId="6EA0D587" w14:textId="77777777" w:rsidR="00577FB5" w:rsidRPr="000D438C" w:rsidRDefault="00577FB5" w:rsidP="00C84276">
            <w:pPr>
              <w:spacing w:after="0" w:line="240" w:lineRule="auto"/>
              <w:rPr>
                <w:rFonts w:ascii="Arial Narrow" w:eastAsia="Times New Roman" w:hAnsi="Arial Narrow"/>
                <w:b/>
                <w:smallCaps/>
                <w:color w:val="31849B"/>
                <w:sz w:val="12"/>
                <w:szCs w:val="12"/>
                <w:lang w:eastAsia="en-AU"/>
              </w:rPr>
            </w:pPr>
          </w:p>
        </w:tc>
        <w:tc>
          <w:tcPr>
            <w:tcW w:w="1417" w:type="dxa"/>
            <w:shd w:val="clear" w:color="auto" w:fill="auto"/>
            <w:vAlign w:val="center"/>
          </w:tcPr>
          <w:p w14:paraId="2B2C7C7A" w14:textId="77777777" w:rsidR="00577FB5" w:rsidRDefault="00577FB5" w:rsidP="00C84276">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64B02577" w14:textId="77777777" w:rsidR="00577FB5" w:rsidRPr="00AA4789" w:rsidRDefault="00577FB5" w:rsidP="00C84276">
            <w:pPr>
              <w:spacing w:after="0" w:line="240" w:lineRule="auto"/>
              <w:jc w:val="center"/>
              <w:rPr>
                <w:rFonts w:ascii="Arial Narrow" w:eastAsia="Times New Roman" w:hAnsi="Arial Narrow"/>
                <w:b/>
                <w:smallCaps/>
                <w:color w:val="31849B"/>
                <w:szCs w:val="20"/>
                <w:lang w:eastAsia="en-AU"/>
              </w:rPr>
            </w:pPr>
            <w:r>
              <w:rPr>
                <w:rFonts w:ascii="Arial Narrow" w:eastAsia="Times New Roman" w:hAnsi="Arial Narrow"/>
                <w:szCs w:val="20"/>
              </w:rPr>
              <w:t>Female</w:t>
            </w:r>
          </w:p>
        </w:tc>
        <w:tc>
          <w:tcPr>
            <w:tcW w:w="1418" w:type="dxa"/>
            <w:shd w:val="clear" w:color="auto" w:fill="auto"/>
            <w:vAlign w:val="center"/>
          </w:tcPr>
          <w:p w14:paraId="549A3B91" w14:textId="77777777" w:rsidR="00577FB5" w:rsidRDefault="00577FB5" w:rsidP="00C84276">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3BEC14C0" w14:textId="77777777" w:rsidR="00577FB5" w:rsidRPr="00AA4789" w:rsidRDefault="00577FB5" w:rsidP="00C84276">
            <w:pPr>
              <w:spacing w:after="0" w:line="240" w:lineRule="auto"/>
              <w:jc w:val="center"/>
              <w:rPr>
                <w:rFonts w:ascii="Arial Narrow" w:eastAsia="Times New Roman" w:hAnsi="Arial Narrow"/>
                <w:szCs w:val="20"/>
              </w:rPr>
            </w:pPr>
            <w:r>
              <w:rPr>
                <w:rFonts w:ascii="Arial Narrow" w:eastAsia="Times New Roman" w:hAnsi="Arial Narrow"/>
                <w:szCs w:val="20"/>
              </w:rPr>
              <w:t>Male</w:t>
            </w:r>
          </w:p>
        </w:tc>
        <w:tc>
          <w:tcPr>
            <w:tcW w:w="2034" w:type="dxa"/>
            <w:shd w:val="clear" w:color="auto" w:fill="auto"/>
            <w:vAlign w:val="center"/>
          </w:tcPr>
          <w:p w14:paraId="6AE4D2E1" w14:textId="77777777" w:rsidR="00577FB5" w:rsidRDefault="00577FB5" w:rsidP="00C84276">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677AE65D" w14:textId="77777777" w:rsidR="00577FB5" w:rsidRPr="00AA4789" w:rsidRDefault="00577FB5" w:rsidP="00C84276">
            <w:pPr>
              <w:spacing w:after="0" w:line="240" w:lineRule="auto"/>
              <w:jc w:val="center"/>
              <w:rPr>
                <w:rFonts w:ascii="Arial Narrow" w:eastAsia="Times New Roman" w:hAnsi="Arial Narrow"/>
                <w:szCs w:val="20"/>
              </w:rPr>
            </w:pPr>
            <w:r>
              <w:rPr>
                <w:rFonts w:ascii="Arial Narrow" w:eastAsia="Times New Roman" w:hAnsi="Arial Narrow"/>
                <w:szCs w:val="20"/>
              </w:rPr>
              <w:t>Non-binary/ Other</w:t>
            </w:r>
          </w:p>
        </w:tc>
        <w:tc>
          <w:tcPr>
            <w:tcW w:w="2035" w:type="dxa"/>
            <w:shd w:val="clear" w:color="auto" w:fill="auto"/>
            <w:vAlign w:val="center"/>
          </w:tcPr>
          <w:p w14:paraId="70E47BE3" w14:textId="77777777" w:rsidR="00577FB5" w:rsidRDefault="00577FB5" w:rsidP="00C84276">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0871A835" w14:textId="77777777" w:rsidR="00577FB5" w:rsidRPr="00AA4789" w:rsidRDefault="00577FB5" w:rsidP="00C84276">
            <w:pPr>
              <w:spacing w:after="0" w:line="240" w:lineRule="auto"/>
              <w:jc w:val="center"/>
              <w:rPr>
                <w:rFonts w:ascii="Arial Narrow" w:eastAsia="Times New Roman" w:hAnsi="Arial Narrow"/>
                <w:szCs w:val="20"/>
              </w:rPr>
            </w:pPr>
            <w:r>
              <w:rPr>
                <w:rFonts w:ascii="Arial Narrow" w:eastAsia="Times New Roman" w:hAnsi="Arial Narrow"/>
                <w:szCs w:val="20"/>
              </w:rPr>
              <w:t>Prefer not to answer</w:t>
            </w:r>
          </w:p>
        </w:tc>
      </w:tr>
    </w:tbl>
    <w:p w14:paraId="6445539B" w14:textId="77777777" w:rsidR="00577FB5" w:rsidRPr="00EB0CF3" w:rsidRDefault="00577FB5" w:rsidP="00C84276">
      <w:pPr>
        <w:spacing w:after="0" w:line="240" w:lineRule="auto"/>
      </w:pPr>
    </w:p>
    <w:p w14:paraId="52A53AB2" w14:textId="77777777" w:rsidR="00577FB5" w:rsidRPr="00C33A88" w:rsidRDefault="00577FB5" w:rsidP="004B3311">
      <w:pPr>
        <w:spacing w:before="120" w:line="240" w:lineRule="auto"/>
        <w:jc w:val="center"/>
        <w:rPr>
          <w:rFonts w:ascii="Arial Narrow" w:hAnsi="Arial Narrow"/>
          <w:smallCaps/>
        </w:rPr>
      </w:pPr>
      <w:r>
        <w:rPr>
          <w:rFonts w:ascii="Arial Narrow" w:hAnsi="Arial Narrow"/>
          <w:b/>
          <w:smallCaps/>
        </w:rPr>
        <w:t>Thank You Very Much</w:t>
      </w:r>
      <w:r w:rsidRPr="00C33A88">
        <w:rPr>
          <w:rFonts w:ascii="Arial Narrow" w:hAnsi="Arial Narrow"/>
          <w:b/>
          <w:smallCaps/>
        </w:rPr>
        <w:t xml:space="preserve"> </w:t>
      </w:r>
      <w:r w:rsidRPr="00C33A88">
        <w:rPr>
          <w:rFonts w:ascii="Arial Narrow" w:hAnsi="Arial Narrow"/>
          <w:smallCaps/>
        </w:rPr>
        <w:t>– for taking the time to answer these questions</w:t>
      </w:r>
    </w:p>
    <w:p w14:paraId="4C118956" w14:textId="77777777" w:rsidR="00342229" w:rsidRDefault="00342229">
      <w:pPr>
        <w:autoSpaceDE/>
        <w:autoSpaceDN/>
        <w:adjustRightInd/>
        <w:spacing w:after="0" w:line="240" w:lineRule="auto"/>
        <w:rPr>
          <w:rFonts w:asciiTheme="majorHAnsi" w:eastAsiaTheme="majorEastAsia" w:hAnsiTheme="majorHAnsi" w:cstheme="majorBidi"/>
          <w:b/>
          <w:sz w:val="22"/>
        </w:rPr>
      </w:pPr>
      <w:bookmarkStart w:id="149" w:name="_Toc123583973"/>
      <w:r>
        <w:br w:type="page"/>
      </w:r>
    </w:p>
    <w:p w14:paraId="367411F1" w14:textId="026A88DF" w:rsidR="00DD0A83" w:rsidRDefault="00DD0A83" w:rsidP="004B3311">
      <w:pPr>
        <w:pStyle w:val="Heading3"/>
      </w:pPr>
      <w:bookmarkStart w:id="150" w:name="_Toc133576393"/>
      <w:r>
        <w:t>Post-training survey (administration staff</w:t>
      </w:r>
      <w:bookmarkEnd w:id="149"/>
      <w:r w:rsidR="002B3D06">
        <w:t>)</w:t>
      </w:r>
      <w:bookmarkEnd w:id="150"/>
    </w:p>
    <w:tbl>
      <w:tblPr>
        <w:tblW w:w="9586" w:type="dxa"/>
        <w:tblBorders>
          <w:top w:val="thinThickThinSmallGap" w:sz="18" w:space="0" w:color="00B050"/>
          <w:left w:val="thinThickThinSmallGap" w:sz="18" w:space="0" w:color="00B050"/>
          <w:bottom w:val="thinThickThinSmallGap" w:sz="18" w:space="0" w:color="00B050"/>
          <w:right w:val="thinThickThinSmallGap" w:sz="18" w:space="0" w:color="00B050"/>
          <w:insideH w:val="thinThickThinSmallGap" w:sz="18" w:space="0" w:color="00B050"/>
          <w:insideV w:val="thinThickThinSmallGap" w:sz="18" w:space="0" w:color="00B050"/>
        </w:tblBorders>
        <w:shd w:val="clear" w:color="auto" w:fill="DEEAF6"/>
        <w:tblCellMar>
          <w:top w:w="57" w:type="dxa"/>
          <w:left w:w="57" w:type="dxa"/>
          <w:bottom w:w="57" w:type="dxa"/>
          <w:right w:w="57" w:type="dxa"/>
        </w:tblCellMar>
        <w:tblLook w:val="04A0" w:firstRow="1" w:lastRow="0" w:firstColumn="1" w:lastColumn="0" w:noHBand="0" w:noVBand="1"/>
      </w:tblPr>
      <w:tblGrid>
        <w:gridCol w:w="9586"/>
      </w:tblGrid>
      <w:tr w:rsidR="002B3D06" w14:paraId="18432A6E" w14:textId="77777777" w:rsidTr="002B3D06">
        <w:trPr>
          <w:cantSplit/>
        </w:trPr>
        <w:tc>
          <w:tcPr>
            <w:tcW w:w="9586" w:type="dxa"/>
            <w:shd w:val="clear" w:color="auto" w:fill="D1F1C1" w:themeFill="accent6" w:themeFillTint="66"/>
            <w:vAlign w:val="center"/>
          </w:tcPr>
          <w:p w14:paraId="5C47B1F3" w14:textId="77777777" w:rsidR="002B3D06" w:rsidRPr="002B3D06" w:rsidRDefault="002B3D06" w:rsidP="00C84276">
            <w:pPr>
              <w:spacing w:after="0" w:line="240" w:lineRule="auto"/>
              <w:jc w:val="center"/>
              <w:rPr>
                <w:rFonts w:ascii="Albany AMT" w:eastAsia="Times New Roman" w:hAnsi="Albany AMT" w:cs="Albany AMT"/>
                <w:b/>
                <w:color w:val="262626"/>
                <w:sz w:val="32"/>
                <w:szCs w:val="32"/>
              </w:rPr>
            </w:pPr>
            <w:r w:rsidRPr="002B3D06">
              <w:rPr>
                <w:rFonts w:ascii="Albany AMT" w:eastAsia="Times New Roman" w:hAnsi="Albany AMT" w:cs="Albany AMT"/>
                <w:b/>
                <w:color w:val="262626"/>
                <w:sz w:val="32"/>
                <w:szCs w:val="32"/>
              </w:rPr>
              <w:t>Domestic and Family Violence Pilot:</w:t>
            </w:r>
            <w:r w:rsidRPr="002B3D06">
              <w:rPr>
                <w:rFonts w:ascii="Segoe UI" w:eastAsia="Times New Roman" w:hAnsi="Segoe UI" w:cs="Segoe UI"/>
                <w:bCs/>
                <w:color w:val="262626"/>
                <w:sz w:val="16"/>
                <w:szCs w:val="16"/>
                <w:lang w:eastAsia="en-AU"/>
              </w:rPr>
              <w:t xml:space="preserve"> </w:t>
            </w:r>
            <w:r w:rsidRPr="002B3D06">
              <w:rPr>
                <w:rFonts w:ascii="Albany AMT" w:eastAsia="Times New Roman" w:hAnsi="Albany AMT" w:cs="Albany AMT"/>
                <w:b/>
                <w:color w:val="262626"/>
                <w:sz w:val="32"/>
                <w:szCs w:val="32"/>
              </w:rPr>
              <w:t>POST-Training Survey</w:t>
            </w:r>
          </w:p>
          <w:p w14:paraId="3C4E05D9" w14:textId="3C13EBEA" w:rsidR="002B3D06" w:rsidRPr="00A82024" w:rsidRDefault="002B3D06" w:rsidP="00C84276">
            <w:pPr>
              <w:spacing w:after="0" w:line="240" w:lineRule="auto"/>
              <w:jc w:val="center"/>
              <w:rPr>
                <w:rFonts w:ascii="Albany AMT" w:eastAsia="Times New Roman" w:hAnsi="Albany AMT" w:cs="Albany AMT"/>
                <w:b/>
                <w:color w:val="262626"/>
                <w:sz w:val="36"/>
                <w:szCs w:val="36"/>
              </w:rPr>
            </w:pPr>
            <w:r w:rsidRPr="002B3D06">
              <w:rPr>
                <w:rFonts w:ascii="Albany AMT" w:eastAsia="Times New Roman" w:hAnsi="Albany AMT" w:cs="Albany AMT"/>
                <w:b/>
                <w:color w:val="0070C0"/>
                <w:sz w:val="28"/>
                <w:szCs w:val="28"/>
              </w:rPr>
              <w:t>ADMINISTRATION STAFF</w:t>
            </w:r>
          </w:p>
        </w:tc>
      </w:tr>
    </w:tbl>
    <w:p w14:paraId="63BF7435" w14:textId="77777777" w:rsidR="002B3D06" w:rsidRPr="007E3635" w:rsidRDefault="002B3D06" w:rsidP="00C84276">
      <w:pPr>
        <w:spacing w:after="0" w:line="240" w:lineRule="auto"/>
        <w:jc w:val="center"/>
        <w:rPr>
          <w:rFonts w:ascii="Segoe UI" w:eastAsia="Times New Roman" w:hAnsi="Segoe UI" w:cs="Segoe UI"/>
          <w:bCs/>
          <w:color w:val="262626"/>
          <w:szCs w:val="20"/>
          <w:lang w:eastAsia="en-AU"/>
        </w:rPr>
      </w:pPr>
      <w:r w:rsidRPr="00086EEB">
        <w:rPr>
          <w:rFonts w:ascii="Segoe UI" w:eastAsia="Times New Roman" w:hAnsi="Segoe UI" w:cs="Segoe UI"/>
          <w:bCs/>
          <w:color w:val="262626"/>
          <w:szCs w:val="20"/>
          <w:lang w:eastAsia="en-AU"/>
        </w:rPr>
        <w:t xml:space="preserve">Welcome to the Outcomes Survey for the Primary Health Network Domestic and Family Violence </w:t>
      </w:r>
      <w:r>
        <w:rPr>
          <w:rFonts w:ascii="Segoe UI" w:eastAsia="Times New Roman" w:hAnsi="Segoe UI" w:cs="Segoe UI"/>
          <w:bCs/>
          <w:color w:val="262626"/>
          <w:szCs w:val="20"/>
          <w:lang w:eastAsia="en-AU"/>
        </w:rPr>
        <w:t xml:space="preserve">(DFV) </w:t>
      </w:r>
      <w:r w:rsidRPr="00086EEB">
        <w:rPr>
          <w:rFonts w:ascii="Segoe UI" w:eastAsia="Times New Roman" w:hAnsi="Segoe UI" w:cs="Segoe UI"/>
          <w:bCs/>
          <w:color w:val="262626"/>
          <w:szCs w:val="20"/>
          <w:lang w:eastAsia="en-AU"/>
        </w:rPr>
        <w:t xml:space="preserve">Pilot currently underway across New South Wales, Queensland and Victoria. </w:t>
      </w:r>
    </w:p>
    <w:p w14:paraId="42DA0293" w14:textId="0A8B0479" w:rsidR="002B3D06" w:rsidRDefault="002B3D06" w:rsidP="00C84276">
      <w:pPr>
        <w:spacing w:after="0" w:line="240" w:lineRule="auto"/>
        <w:jc w:val="center"/>
        <w:rPr>
          <w:rFonts w:ascii="Segoe UI" w:eastAsia="Times New Roman" w:hAnsi="Segoe UI" w:cs="Segoe UI"/>
          <w:bCs/>
          <w:color w:val="262626"/>
          <w:szCs w:val="20"/>
          <w:lang w:eastAsia="en-AU"/>
        </w:rPr>
      </w:pPr>
      <w:r w:rsidRPr="007E3635">
        <w:rPr>
          <w:rFonts w:ascii="Segoe UI" w:eastAsia="Times New Roman" w:hAnsi="Segoe UI" w:cs="Segoe UI"/>
          <w:bCs/>
          <w:color w:val="262626"/>
          <w:szCs w:val="20"/>
          <w:lang w:eastAsia="en-AU"/>
        </w:rPr>
        <w:t xml:space="preserve">It will help us understand </w:t>
      </w:r>
      <w:r>
        <w:rPr>
          <w:rFonts w:ascii="Segoe UI" w:eastAsia="Times New Roman" w:hAnsi="Segoe UI" w:cs="Segoe UI"/>
          <w:bCs/>
          <w:color w:val="262626"/>
          <w:szCs w:val="20"/>
          <w:lang w:eastAsia="en-AU"/>
        </w:rPr>
        <w:t xml:space="preserve">what people think about </w:t>
      </w:r>
      <w:r w:rsidR="005B13D4">
        <w:rPr>
          <w:rFonts w:ascii="Segoe UI" w:eastAsia="Times New Roman" w:hAnsi="Segoe UI" w:cs="Segoe UI"/>
          <w:bCs/>
          <w:color w:val="262626"/>
          <w:szCs w:val="20"/>
          <w:lang w:eastAsia="en-AU"/>
        </w:rPr>
        <w:t>the DFV pilot</w:t>
      </w:r>
      <w:r>
        <w:rPr>
          <w:rFonts w:ascii="Segoe UI" w:eastAsia="Times New Roman" w:hAnsi="Segoe UI" w:cs="Segoe UI"/>
          <w:bCs/>
          <w:color w:val="262626"/>
          <w:szCs w:val="20"/>
          <w:lang w:eastAsia="en-AU"/>
        </w:rPr>
        <w:t xml:space="preserve">, </w:t>
      </w:r>
      <w:r w:rsidRPr="007E3635">
        <w:rPr>
          <w:rFonts w:ascii="Segoe UI" w:eastAsia="Times New Roman" w:hAnsi="Segoe UI" w:cs="Segoe UI"/>
          <w:bCs/>
          <w:color w:val="262626"/>
          <w:szCs w:val="20"/>
          <w:lang w:eastAsia="en-AU"/>
        </w:rPr>
        <w:t xml:space="preserve">how </w:t>
      </w:r>
      <w:r>
        <w:rPr>
          <w:rFonts w:ascii="Segoe UI" w:eastAsia="Times New Roman" w:hAnsi="Segoe UI" w:cs="Segoe UI"/>
          <w:bCs/>
          <w:color w:val="262626"/>
          <w:szCs w:val="20"/>
          <w:lang w:eastAsia="en-AU"/>
        </w:rPr>
        <w:t>helpful it is an</w:t>
      </w:r>
      <w:r w:rsidRPr="007E3635">
        <w:rPr>
          <w:rFonts w:ascii="Segoe UI" w:eastAsia="Times New Roman" w:hAnsi="Segoe UI" w:cs="Segoe UI"/>
          <w:bCs/>
          <w:color w:val="262626"/>
          <w:szCs w:val="20"/>
          <w:lang w:eastAsia="en-AU"/>
        </w:rPr>
        <w:t xml:space="preserve">d </w:t>
      </w:r>
      <w:r>
        <w:rPr>
          <w:rFonts w:ascii="Segoe UI" w:eastAsia="Times New Roman" w:hAnsi="Segoe UI" w:cs="Segoe UI"/>
          <w:bCs/>
          <w:color w:val="262626"/>
          <w:szCs w:val="20"/>
          <w:lang w:eastAsia="en-AU"/>
        </w:rPr>
        <w:t xml:space="preserve">how </w:t>
      </w:r>
      <w:r w:rsidRPr="007E3635">
        <w:rPr>
          <w:rFonts w:ascii="Segoe UI" w:eastAsia="Times New Roman" w:hAnsi="Segoe UI" w:cs="Segoe UI"/>
          <w:bCs/>
          <w:color w:val="262626"/>
          <w:szCs w:val="20"/>
          <w:lang w:eastAsia="en-AU"/>
        </w:rPr>
        <w:t xml:space="preserve">it </w:t>
      </w:r>
      <w:r>
        <w:rPr>
          <w:rFonts w:ascii="Segoe UI" w:eastAsia="Times New Roman" w:hAnsi="Segoe UI" w:cs="Segoe UI"/>
          <w:bCs/>
          <w:color w:val="262626"/>
          <w:szCs w:val="20"/>
          <w:lang w:eastAsia="en-AU"/>
        </w:rPr>
        <w:t xml:space="preserve">could be </w:t>
      </w:r>
      <w:r w:rsidRPr="007E3635">
        <w:rPr>
          <w:rFonts w:ascii="Segoe UI" w:eastAsia="Times New Roman" w:hAnsi="Segoe UI" w:cs="Segoe UI"/>
          <w:bCs/>
          <w:color w:val="262626"/>
          <w:szCs w:val="20"/>
          <w:lang w:eastAsia="en-AU"/>
        </w:rPr>
        <w:t>better.</w:t>
      </w:r>
    </w:p>
    <w:tbl>
      <w:tblPr>
        <w:tblStyle w:val="TableGrid"/>
        <w:tblW w:w="0" w:type="auto"/>
        <w:tblInd w:w="3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106"/>
      </w:tblGrid>
      <w:tr w:rsidR="002B3D06" w14:paraId="6EDFE1F8" w14:textId="77777777" w:rsidTr="002457F4">
        <w:tc>
          <w:tcPr>
            <w:tcW w:w="2551" w:type="dxa"/>
          </w:tcPr>
          <w:p w14:paraId="40A19BC4" w14:textId="77777777" w:rsidR="002B3D06" w:rsidRDefault="002B3D06" w:rsidP="00C84276">
            <w:pPr>
              <w:spacing w:after="0" w:line="240" w:lineRule="auto"/>
              <w:jc w:val="center"/>
              <w:rPr>
                <w:rFonts w:ascii="Segoe UI" w:hAnsi="Segoe UI" w:cs="Segoe UI"/>
                <w:bCs/>
                <w:color w:val="262626"/>
                <w:szCs w:val="20"/>
                <w:lang w:eastAsia="en-AU"/>
              </w:rPr>
            </w:pPr>
          </w:p>
          <w:p w14:paraId="12E18A4B" w14:textId="77777777" w:rsidR="002B3D06" w:rsidRDefault="002B3D06" w:rsidP="00C84276">
            <w:pPr>
              <w:spacing w:after="0" w:line="240" w:lineRule="auto"/>
              <w:jc w:val="right"/>
              <w:rPr>
                <w:rFonts w:ascii="Segoe UI" w:hAnsi="Segoe UI" w:cs="Segoe UI"/>
                <w:bCs/>
                <w:color w:val="262626"/>
                <w:szCs w:val="20"/>
                <w:lang w:eastAsia="en-AU"/>
              </w:rPr>
            </w:pPr>
            <w:r>
              <w:rPr>
                <w:rFonts w:ascii="Segoe UI" w:hAnsi="Segoe UI" w:cs="Segoe UI"/>
                <w:bCs/>
                <w:color w:val="262626"/>
                <w:szCs w:val="20"/>
                <w:lang w:eastAsia="en-AU"/>
              </w:rPr>
              <w:t>To access this survey online, scan this QR code</w:t>
            </w:r>
          </w:p>
          <w:p w14:paraId="71831BC9" w14:textId="77777777" w:rsidR="002B3D06" w:rsidRDefault="002B3D06" w:rsidP="00C84276">
            <w:pPr>
              <w:spacing w:after="0" w:line="240" w:lineRule="auto"/>
              <w:jc w:val="center"/>
              <w:rPr>
                <w:rFonts w:ascii="Segoe UI" w:hAnsi="Segoe UI" w:cs="Segoe UI"/>
                <w:bCs/>
                <w:color w:val="262626"/>
                <w:szCs w:val="20"/>
                <w:lang w:eastAsia="en-AU"/>
              </w:rPr>
            </w:pPr>
          </w:p>
        </w:tc>
        <w:tc>
          <w:tcPr>
            <w:tcW w:w="2106" w:type="dxa"/>
          </w:tcPr>
          <w:p w14:paraId="4DCDE53B" w14:textId="77777777" w:rsidR="002B3D06" w:rsidRDefault="002B3D06" w:rsidP="00C84276">
            <w:pPr>
              <w:spacing w:after="0" w:line="240" w:lineRule="auto"/>
              <w:jc w:val="center"/>
              <w:rPr>
                <w:rFonts w:ascii="Segoe UI" w:hAnsi="Segoe UI" w:cs="Segoe UI"/>
                <w:bCs/>
                <w:color w:val="262626"/>
                <w:szCs w:val="20"/>
                <w:lang w:eastAsia="en-AU"/>
              </w:rPr>
            </w:pPr>
            <w:r>
              <w:rPr>
                <w:rFonts w:ascii="Segoe UI" w:hAnsi="Segoe UI" w:cs="Segoe UI"/>
                <w:bCs/>
                <w:noProof/>
                <w:color w:val="262626"/>
                <w:szCs w:val="20"/>
                <w:lang w:eastAsia="en-AU"/>
              </w:rPr>
              <w:drawing>
                <wp:inline distT="0" distB="0" distL="0" distR="0" wp14:anchorId="2EFE8D55" wp14:editId="39888488">
                  <wp:extent cx="1191600" cy="1191600"/>
                  <wp:effectExtent l="0" t="0" r="8890" b="8890"/>
                  <wp:docPr id="11" name="Picture 11" descr="Qr code for a Pre-Training Survey. One of the Monitoring data collection tools for the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r code for a Pre-Training Survey. One of the Monitoring data collection tools for the Evaluation."/>
                          <pic:cNvPicPr/>
                        </pic:nvPicPr>
                        <pic:blipFill>
                          <a:blip r:embed="rId48">
                            <a:extLst>
                              <a:ext uri="{28A0092B-C50C-407E-A947-70E740481C1C}">
                                <a14:useLocalDpi xmlns:a14="http://schemas.microsoft.com/office/drawing/2010/main" val="0"/>
                              </a:ext>
                            </a:extLst>
                          </a:blip>
                          <a:stretch>
                            <a:fillRect/>
                          </a:stretch>
                        </pic:blipFill>
                        <pic:spPr>
                          <a:xfrm>
                            <a:off x="0" y="0"/>
                            <a:ext cx="1191600" cy="1191600"/>
                          </a:xfrm>
                          <a:prstGeom prst="rect">
                            <a:avLst/>
                          </a:prstGeom>
                        </pic:spPr>
                      </pic:pic>
                    </a:graphicData>
                  </a:graphic>
                </wp:inline>
              </w:drawing>
            </w:r>
          </w:p>
        </w:tc>
      </w:tr>
    </w:tbl>
    <w:p w14:paraId="1DECE99F" w14:textId="77777777" w:rsidR="002B3D06" w:rsidRPr="003F1E81" w:rsidRDefault="002B3D06" w:rsidP="00C84276">
      <w:pPr>
        <w:spacing w:after="0" w:line="240" w:lineRule="auto"/>
        <w:jc w:val="center"/>
        <w:rPr>
          <w:b/>
          <w:bCs/>
          <w:szCs w:val="20"/>
        </w:rPr>
      </w:pPr>
      <w:r>
        <w:rPr>
          <w:b/>
          <w:bCs/>
          <w:szCs w:val="20"/>
        </w:rPr>
        <w:t xml:space="preserve">To help us link your responses across the two surveys, please answer these three questions. </w:t>
      </w:r>
      <w:r w:rsidRPr="003F1E81">
        <w:rPr>
          <w:b/>
          <w:bCs/>
          <w:szCs w:val="20"/>
        </w:rPr>
        <w:t>They can’t be used to identify you.</w:t>
      </w:r>
    </w:p>
    <w:tbl>
      <w:tblPr>
        <w:tblW w:w="0" w:type="auto"/>
        <w:jc w:val="center"/>
        <w:tblBorders>
          <w:top w:val="single" w:sz="2" w:space="0" w:color="00B050"/>
          <w:left w:val="single" w:sz="2" w:space="0" w:color="00B050"/>
          <w:bottom w:val="single" w:sz="2" w:space="0" w:color="00B050"/>
          <w:right w:val="single" w:sz="2" w:space="0" w:color="00B050"/>
        </w:tblBorders>
        <w:shd w:val="clear" w:color="auto" w:fill="DEEAF6"/>
        <w:tblCellMar>
          <w:left w:w="57" w:type="dxa"/>
          <w:right w:w="57" w:type="dxa"/>
        </w:tblCellMar>
        <w:tblLook w:val="04A0" w:firstRow="1" w:lastRow="0" w:firstColumn="1" w:lastColumn="0" w:noHBand="0" w:noVBand="1"/>
      </w:tblPr>
      <w:tblGrid>
        <w:gridCol w:w="4773"/>
        <w:gridCol w:w="4853"/>
      </w:tblGrid>
      <w:tr w:rsidR="002B3D06" w:rsidRPr="008023BA" w14:paraId="76EFAA26" w14:textId="77777777" w:rsidTr="002457F4">
        <w:trPr>
          <w:trHeight w:val="330"/>
          <w:jc w:val="center"/>
        </w:trPr>
        <w:tc>
          <w:tcPr>
            <w:tcW w:w="4960" w:type="dxa"/>
            <w:shd w:val="clear" w:color="auto" w:fill="D1F1C1" w:themeFill="accent6" w:themeFillTint="66"/>
            <w:tcMar>
              <w:left w:w="57" w:type="dxa"/>
              <w:right w:w="57" w:type="dxa"/>
            </w:tcMar>
            <w:vAlign w:val="center"/>
          </w:tcPr>
          <w:p w14:paraId="24CB3C6D" w14:textId="77777777" w:rsidR="002B3D06" w:rsidRPr="00E97FE1" w:rsidRDefault="002B3D06">
            <w:pPr>
              <w:pStyle w:val="ListParagraph"/>
              <w:numPr>
                <w:ilvl w:val="0"/>
                <w:numId w:val="34"/>
              </w:numPr>
            </w:pPr>
            <w:r w:rsidRPr="00E97FE1">
              <w:t>What is your mother’s maiden name?</w:t>
            </w:r>
          </w:p>
        </w:tc>
        <w:tc>
          <w:tcPr>
            <w:tcW w:w="5099" w:type="dxa"/>
            <w:shd w:val="clear" w:color="auto" w:fill="auto"/>
            <w:tcMar>
              <w:left w:w="57" w:type="dxa"/>
              <w:right w:w="57" w:type="dxa"/>
            </w:tcMar>
            <w:vAlign w:val="center"/>
          </w:tcPr>
          <w:p w14:paraId="23D9D5E6" w14:textId="77777777" w:rsidR="002B3D06" w:rsidRPr="008023BA" w:rsidRDefault="002B3D06" w:rsidP="004B3311">
            <w:pPr>
              <w:spacing w:before="20" w:after="20" w:line="240" w:lineRule="auto"/>
              <w:jc w:val="center"/>
              <w:rPr>
                <w:rFonts w:ascii="Arial Narrow" w:eastAsia="Times New Roman" w:hAnsi="Arial Narrow"/>
                <w:szCs w:val="20"/>
              </w:rPr>
            </w:pPr>
          </w:p>
        </w:tc>
      </w:tr>
    </w:tbl>
    <w:p w14:paraId="635F6C96" w14:textId="77777777" w:rsidR="002B3D06" w:rsidRPr="009831C8" w:rsidRDefault="002B3D06" w:rsidP="004B3311">
      <w:pPr>
        <w:spacing w:after="0" w:line="240" w:lineRule="auto"/>
        <w:rPr>
          <w:sz w:val="12"/>
          <w:szCs w:val="12"/>
        </w:rPr>
      </w:pPr>
    </w:p>
    <w:tbl>
      <w:tblPr>
        <w:tblW w:w="0" w:type="auto"/>
        <w:jc w:val="center"/>
        <w:tblBorders>
          <w:top w:val="single" w:sz="2" w:space="0" w:color="00B050"/>
          <w:left w:val="single" w:sz="2" w:space="0" w:color="00B050"/>
          <w:bottom w:val="single" w:sz="2" w:space="0" w:color="00B050"/>
          <w:right w:val="single" w:sz="2" w:space="0" w:color="00B050"/>
        </w:tblBorders>
        <w:shd w:val="clear" w:color="auto" w:fill="DEEAF6"/>
        <w:tblCellMar>
          <w:left w:w="57" w:type="dxa"/>
          <w:right w:w="57" w:type="dxa"/>
        </w:tblCellMar>
        <w:tblLook w:val="04A0" w:firstRow="1" w:lastRow="0" w:firstColumn="1" w:lastColumn="0" w:noHBand="0" w:noVBand="1"/>
      </w:tblPr>
      <w:tblGrid>
        <w:gridCol w:w="4768"/>
        <w:gridCol w:w="4858"/>
      </w:tblGrid>
      <w:tr w:rsidR="002B3D06" w:rsidRPr="008023BA" w14:paraId="48CF0B91" w14:textId="77777777" w:rsidTr="002457F4">
        <w:trPr>
          <w:trHeight w:val="330"/>
          <w:jc w:val="center"/>
        </w:trPr>
        <w:tc>
          <w:tcPr>
            <w:tcW w:w="4960" w:type="dxa"/>
            <w:shd w:val="clear" w:color="auto" w:fill="D1F1C1" w:themeFill="accent6" w:themeFillTint="66"/>
            <w:tcMar>
              <w:left w:w="57" w:type="dxa"/>
              <w:right w:w="57" w:type="dxa"/>
            </w:tcMar>
            <w:vAlign w:val="center"/>
          </w:tcPr>
          <w:p w14:paraId="5ED5AF33" w14:textId="77777777" w:rsidR="002B3D06" w:rsidRPr="00E97FE1" w:rsidRDefault="002B3D06">
            <w:pPr>
              <w:pStyle w:val="ListParagraph"/>
              <w:numPr>
                <w:ilvl w:val="0"/>
                <w:numId w:val="34"/>
              </w:numPr>
            </w:pPr>
            <w:r w:rsidRPr="00E97FE1">
              <w:t>In which month were you born?</w:t>
            </w:r>
          </w:p>
        </w:tc>
        <w:tc>
          <w:tcPr>
            <w:tcW w:w="5099" w:type="dxa"/>
            <w:shd w:val="clear" w:color="auto" w:fill="auto"/>
            <w:tcMar>
              <w:left w:w="57" w:type="dxa"/>
              <w:right w:w="57" w:type="dxa"/>
            </w:tcMar>
            <w:vAlign w:val="center"/>
          </w:tcPr>
          <w:p w14:paraId="46AF2945" w14:textId="77777777" w:rsidR="002B3D06" w:rsidRPr="008023BA" w:rsidRDefault="002B3D06" w:rsidP="004B3311">
            <w:pPr>
              <w:spacing w:before="20" w:after="20" w:line="240" w:lineRule="auto"/>
              <w:jc w:val="center"/>
              <w:rPr>
                <w:rFonts w:ascii="Arial Narrow" w:eastAsia="Times New Roman" w:hAnsi="Arial Narrow"/>
                <w:szCs w:val="20"/>
              </w:rPr>
            </w:pPr>
          </w:p>
        </w:tc>
      </w:tr>
    </w:tbl>
    <w:p w14:paraId="49FB88CD" w14:textId="77777777" w:rsidR="002B3D06" w:rsidRPr="009831C8" w:rsidRDefault="002B3D06" w:rsidP="004B3311">
      <w:pPr>
        <w:spacing w:after="0" w:line="240" w:lineRule="auto"/>
        <w:rPr>
          <w:sz w:val="12"/>
          <w:szCs w:val="12"/>
        </w:rPr>
      </w:pPr>
    </w:p>
    <w:tbl>
      <w:tblPr>
        <w:tblW w:w="0" w:type="auto"/>
        <w:jc w:val="center"/>
        <w:tblBorders>
          <w:top w:val="single" w:sz="2" w:space="0" w:color="00B050"/>
          <w:left w:val="single" w:sz="2" w:space="0" w:color="00B050"/>
          <w:bottom w:val="single" w:sz="2" w:space="0" w:color="00B050"/>
          <w:right w:val="single" w:sz="2" w:space="0" w:color="00B050"/>
          <w:insideH w:val="single" w:sz="2" w:space="0" w:color="00B050"/>
        </w:tblBorders>
        <w:shd w:val="clear" w:color="auto" w:fill="DEEAF6"/>
        <w:tblCellMar>
          <w:left w:w="57" w:type="dxa"/>
          <w:right w:w="57" w:type="dxa"/>
        </w:tblCellMar>
        <w:tblLook w:val="04A0" w:firstRow="1" w:lastRow="0" w:firstColumn="1" w:lastColumn="0" w:noHBand="0" w:noVBand="1"/>
      </w:tblPr>
      <w:tblGrid>
        <w:gridCol w:w="4766"/>
        <w:gridCol w:w="4860"/>
      </w:tblGrid>
      <w:tr w:rsidR="002B3D06" w:rsidRPr="008023BA" w14:paraId="4181702F" w14:textId="77777777" w:rsidTr="002457F4">
        <w:trPr>
          <w:trHeight w:val="330"/>
          <w:jc w:val="center"/>
        </w:trPr>
        <w:tc>
          <w:tcPr>
            <w:tcW w:w="4960" w:type="dxa"/>
            <w:shd w:val="clear" w:color="auto" w:fill="D1F1C1" w:themeFill="accent6" w:themeFillTint="66"/>
            <w:tcMar>
              <w:left w:w="57" w:type="dxa"/>
              <w:right w:w="57" w:type="dxa"/>
            </w:tcMar>
            <w:vAlign w:val="center"/>
          </w:tcPr>
          <w:p w14:paraId="51BBF31E" w14:textId="77777777" w:rsidR="002B3D06" w:rsidRPr="00E97FE1" w:rsidRDefault="002B3D06">
            <w:pPr>
              <w:pStyle w:val="ListParagraph"/>
              <w:numPr>
                <w:ilvl w:val="0"/>
                <w:numId w:val="34"/>
              </w:numPr>
            </w:pPr>
            <w:r w:rsidRPr="00E97FE1">
              <w:t>What was the name of your first pet?</w:t>
            </w:r>
          </w:p>
        </w:tc>
        <w:tc>
          <w:tcPr>
            <w:tcW w:w="5099" w:type="dxa"/>
            <w:shd w:val="clear" w:color="auto" w:fill="auto"/>
            <w:tcMar>
              <w:left w:w="57" w:type="dxa"/>
              <w:right w:w="57" w:type="dxa"/>
            </w:tcMar>
            <w:vAlign w:val="center"/>
          </w:tcPr>
          <w:p w14:paraId="326AAD27" w14:textId="77777777" w:rsidR="002B3D06" w:rsidRPr="008023BA" w:rsidRDefault="002B3D06" w:rsidP="004B3311">
            <w:pPr>
              <w:spacing w:before="20" w:after="20" w:line="240" w:lineRule="auto"/>
              <w:jc w:val="center"/>
              <w:rPr>
                <w:rFonts w:ascii="Arial Narrow" w:eastAsia="Times New Roman" w:hAnsi="Arial Narrow"/>
                <w:szCs w:val="20"/>
              </w:rPr>
            </w:pPr>
          </w:p>
        </w:tc>
      </w:tr>
    </w:tbl>
    <w:p w14:paraId="48305A34" w14:textId="77777777" w:rsidR="00342229" w:rsidRDefault="00342229" w:rsidP="00342229">
      <w:pPr>
        <w:autoSpaceDE/>
        <w:autoSpaceDN/>
        <w:adjustRightInd/>
        <w:spacing w:after="0" w:line="240" w:lineRule="auto"/>
        <w:rPr>
          <w:b/>
          <w:bCs/>
          <w:szCs w:val="20"/>
        </w:rPr>
      </w:pPr>
    </w:p>
    <w:p w14:paraId="72311696" w14:textId="3963E40B" w:rsidR="002B3D06" w:rsidRDefault="002B3D06" w:rsidP="00342229">
      <w:pPr>
        <w:autoSpaceDE/>
        <w:autoSpaceDN/>
        <w:adjustRightInd/>
        <w:spacing w:after="0" w:line="240" w:lineRule="auto"/>
        <w:rPr>
          <w:b/>
          <w:bCs/>
          <w:szCs w:val="20"/>
        </w:rPr>
      </w:pPr>
      <w:r>
        <w:rPr>
          <w:b/>
          <w:bCs/>
          <w:szCs w:val="20"/>
        </w:rPr>
        <w:t>The following questions ask about your background.</w:t>
      </w:r>
    </w:p>
    <w:tbl>
      <w:tblPr>
        <w:tblW w:w="10409" w:type="dxa"/>
        <w:jc w:val="center"/>
        <w:tblBorders>
          <w:top w:val="single" w:sz="2" w:space="0" w:color="00B050"/>
          <w:left w:val="single" w:sz="2" w:space="0" w:color="00B050"/>
          <w:bottom w:val="single" w:sz="2" w:space="0" w:color="00B050"/>
          <w:right w:val="single" w:sz="2" w:space="0" w:color="00B050"/>
        </w:tblBorders>
        <w:shd w:val="clear" w:color="auto" w:fill="DEEAF6"/>
        <w:tblLayout w:type="fixed"/>
        <w:tblCellMar>
          <w:left w:w="28" w:type="dxa"/>
          <w:right w:w="28" w:type="dxa"/>
        </w:tblCellMar>
        <w:tblLook w:val="04A0" w:firstRow="1" w:lastRow="0" w:firstColumn="1" w:lastColumn="0" w:noHBand="0" w:noVBand="1"/>
      </w:tblPr>
      <w:tblGrid>
        <w:gridCol w:w="2265"/>
        <w:gridCol w:w="284"/>
        <w:gridCol w:w="1732"/>
        <w:gridCol w:w="2016"/>
        <w:gridCol w:w="2016"/>
        <w:gridCol w:w="2096"/>
      </w:tblGrid>
      <w:tr w:rsidR="002B3D06" w:rsidRPr="00D43563" w14:paraId="2D91E487" w14:textId="77777777" w:rsidTr="00C84276">
        <w:trPr>
          <w:jc w:val="center"/>
        </w:trPr>
        <w:tc>
          <w:tcPr>
            <w:tcW w:w="2265" w:type="dxa"/>
            <w:vMerge w:val="restart"/>
            <w:shd w:val="clear" w:color="auto" w:fill="D1F1C1" w:themeFill="accent6" w:themeFillTint="66"/>
            <w:vAlign w:val="center"/>
          </w:tcPr>
          <w:p w14:paraId="603C5A0C" w14:textId="77777777" w:rsidR="002B3D06" w:rsidRPr="00114214" w:rsidRDefault="002B3D06">
            <w:pPr>
              <w:pStyle w:val="ListParagraph"/>
              <w:numPr>
                <w:ilvl w:val="0"/>
                <w:numId w:val="34"/>
              </w:numPr>
              <w:rPr>
                <w:rFonts w:eastAsia="Times New Roman"/>
                <w:smallCaps/>
                <w:lang w:eastAsia="en-AU"/>
              </w:rPr>
            </w:pPr>
            <w:r w:rsidRPr="00E97FE1">
              <w:t>What is your MAIN profession?</w:t>
            </w:r>
            <w:r>
              <w:br/>
            </w:r>
            <w:r w:rsidRPr="00996236">
              <w:rPr>
                <w:rStyle w:val="Emphasis"/>
              </w:rPr>
              <w:t>Please select only ONE</w:t>
            </w:r>
          </w:p>
        </w:tc>
        <w:tc>
          <w:tcPr>
            <w:tcW w:w="284" w:type="dxa"/>
            <w:shd w:val="clear" w:color="auto" w:fill="D1F1C1" w:themeFill="accent6" w:themeFillTint="66"/>
            <w:vAlign w:val="center"/>
          </w:tcPr>
          <w:p w14:paraId="06576B62" w14:textId="77777777" w:rsidR="002B3D06" w:rsidRPr="000D438C" w:rsidRDefault="002B3D06" w:rsidP="00C84276">
            <w:pPr>
              <w:spacing w:after="0" w:line="240" w:lineRule="auto"/>
              <w:rPr>
                <w:rFonts w:ascii="Arial Narrow" w:eastAsia="Times New Roman" w:hAnsi="Arial Narrow"/>
                <w:b/>
                <w:smallCaps/>
                <w:color w:val="31849B"/>
                <w:sz w:val="12"/>
                <w:szCs w:val="12"/>
                <w:lang w:eastAsia="en-AU"/>
              </w:rPr>
            </w:pPr>
          </w:p>
        </w:tc>
        <w:tc>
          <w:tcPr>
            <w:tcW w:w="1732" w:type="dxa"/>
            <w:vMerge w:val="restart"/>
            <w:shd w:val="clear" w:color="auto" w:fill="auto"/>
            <w:tcMar>
              <w:bottom w:w="113" w:type="dxa"/>
            </w:tcMar>
            <w:vAlign w:val="center"/>
          </w:tcPr>
          <w:p w14:paraId="62BF4D17" w14:textId="77777777" w:rsidR="002B3D06" w:rsidRDefault="002B3D06" w:rsidP="00C84276">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5FFD57ED" w14:textId="77777777" w:rsidR="002B3D06" w:rsidRPr="00AA4789" w:rsidRDefault="002B3D06" w:rsidP="00C84276">
            <w:pPr>
              <w:spacing w:after="0" w:line="240" w:lineRule="auto"/>
              <w:jc w:val="center"/>
              <w:rPr>
                <w:rFonts w:ascii="Arial Narrow" w:eastAsia="Times New Roman" w:hAnsi="Arial Narrow"/>
                <w:b/>
                <w:smallCaps/>
                <w:color w:val="31849B"/>
                <w:szCs w:val="20"/>
                <w:lang w:eastAsia="en-AU"/>
              </w:rPr>
            </w:pPr>
            <w:r>
              <w:rPr>
                <w:rFonts w:ascii="Arial Narrow" w:eastAsia="Times New Roman" w:hAnsi="Arial Narrow"/>
                <w:szCs w:val="20"/>
              </w:rPr>
              <w:t>Practice Manager</w:t>
            </w:r>
          </w:p>
        </w:tc>
        <w:tc>
          <w:tcPr>
            <w:tcW w:w="2016" w:type="dxa"/>
            <w:vMerge w:val="restart"/>
            <w:shd w:val="clear" w:color="auto" w:fill="auto"/>
            <w:tcMar>
              <w:bottom w:w="113" w:type="dxa"/>
            </w:tcMar>
            <w:vAlign w:val="center"/>
          </w:tcPr>
          <w:p w14:paraId="15230082" w14:textId="77777777" w:rsidR="002B3D06" w:rsidRDefault="002B3D06" w:rsidP="00C84276">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7AD733CB" w14:textId="77777777" w:rsidR="002B3D06" w:rsidRPr="00AA4789" w:rsidRDefault="002B3D06" w:rsidP="00C84276">
            <w:pPr>
              <w:spacing w:after="0" w:line="240" w:lineRule="auto"/>
              <w:jc w:val="center"/>
              <w:rPr>
                <w:rFonts w:ascii="Arial Narrow" w:eastAsia="Times New Roman" w:hAnsi="Arial Narrow"/>
                <w:szCs w:val="20"/>
              </w:rPr>
            </w:pPr>
            <w:r>
              <w:rPr>
                <w:rFonts w:ascii="Arial Narrow" w:eastAsia="Times New Roman" w:hAnsi="Arial Narrow"/>
                <w:szCs w:val="20"/>
              </w:rPr>
              <w:t>Receptionist</w:t>
            </w:r>
          </w:p>
        </w:tc>
        <w:tc>
          <w:tcPr>
            <w:tcW w:w="2016" w:type="dxa"/>
            <w:vMerge w:val="restart"/>
            <w:shd w:val="clear" w:color="auto" w:fill="auto"/>
            <w:tcMar>
              <w:bottom w:w="113" w:type="dxa"/>
            </w:tcMar>
            <w:vAlign w:val="center"/>
          </w:tcPr>
          <w:p w14:paraId="2CEAF845" w14:textId="77777777" w:rsidR="002B3D06" w:rsidRDefault="002B3D06" w:rsidP="00C84276">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4D433CEB" w14:textId="77777777" w:rsidR="002B3D06" w:rsidRPr="00AA4789" w:rsidRDefault="002B3D06" w:rsidP="00C84276">
            <w:pPr>
              <w:spacing w:after="0" w:line="240" w:lineRule="auto"/>
              <w:jc w:val="center"/>
              <w:rPr>
                <w:rFonts w:ascii="Arial Narrow" w:eastAsia="Times New Roman" w:hAnsi="Arial Narrow"/>
                <w:szCs w:val="20"/>
              </w:rPr>
            </w:pPr>
            <w:r>
              <w:rPr>
                <w:rFonts w:ascii="Arial Narrow" w:eastAsia="Times New Roman" w:hAnsi="Arial Narrow"/>
                <w:szCs w:val="20"/>
              </w:rPr>
              <w:t>Administration</w:t>
            </w:r>
          </w:p>
        </w:tc>
        <w:tc>
          <w:tcPr>
            <w:tcW w:w="2096" w:type="dxa"/>
            <w:vMerge w:val="restart"/>
            <w:shd w:val="clear" w:color="auto" w:fill="auto"/>
            <w:tcMar>
              <w:bottom w:w="113" w:type="dxa"/>
            </w:tcMar>
            <w:vAlign w:val="center"/>
          </w:tcPr>
          <w:p w14:paraId="2784D2A6" w14:textId="1C20CBBE" w:rsidR="002B3D06" w:rsidRPr="00AA4789" w:rsidRDefault="002B3D06" w:rsidP="00C84276">
            <w:pPr>
              <w:spacing w:after="0" w:line="240" w:lineRule="auto"/>
              <w:jc w:val="center"/>
              <w:rPr>
                <w:rFonts w:ascii="Arial Narrow" w:eastAsia="Times New Roman" w:hAnsi="Arial Narrow"/>
                <w:szCs w:val="20"/>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r w:rsidRPr="00AA4789">
              <w:rPr>
                <w:rFonts w:ascii="Arial Narrow" w:eastAsia="Times New Roman" w:hAnsi="Arial Narrow"/>
                <w:szCs w:val="20"/>
              </w:rPr>
              <w:t xml:space="preserve">Other – </w:t>
            </w:r>
            <w:r w:rsidRPr="00996236">
              <w:rPr>
                <w:rStyle w:val="Emphasis"/>
              </w:rPr>
              <w:t>please specify</w:t>
            </w:r>
            <w:r w:rsidRPr="00AA4789">
              <w:rPr>
                <w:rFonts w:ascii="Arial Narrow" w:eastAsia="Times New Roman" w:hAnsi="Arial Narrow"/>
                <w:szCs w:val="20"/>
              </w:rPr>
              <w:t>:</w:t>
            </w:r>
            <w:r>
              <w:rPr>
                <w:rFonts w:ascii="Arial Narrow" w:eastAsia="Times New Roman" w:hAnsi="Arial Narrow"/>
                <w:szCs w:val="20"/>
              </w:rPr>
              <w:t xml:space="preserve"> </w:t>
            </w:r>
            <w:r>
              <w:rPr>
                <w:rFonts w:ascii="Arial Narrow" w:eastAsia="Times New Roman" w:hAnsi="Arial Narrow"/>
                <w:sz w:val="18"/>
                <w:szCs w:val="18"/>
              </w:rPr>
              <w:t>________________________</w:t>
            </w:r>
          </w:p>
        </w:tc>
      </w:tr>
      <w:tr w:rsidR="002B3D06" w:rsidRPr="00D43563" w14:paraId="7073824B" w14:textId="77777777" w:rsidTr="00C84276">
        <w:trPr>
          <w:jc w:val="center"/>
        </w:trPr>
        <w:tc>
          <w:tcPr>
            <w:tcW w:w="2265" w:type="dxa"/>
            <w:vMerge/>
            <w:shd w:val="clear" w:color="auto" w:fill="D1F1C1" w:themeFill="accent6" w:themeFillTint="66"/>
            <w:vAlign w:val="center"/>
          </w:tcPr>
          <w:p w14:paraId="50F8C7B0" w14:textId="77777777" w:rsidR="002B3D06" w:rsidRDefault="002B3D06">
            <w:pPr>
              <w:pStyle w:val="ListParagraph"/>
              <w:numPr>
                <w:ilvl w:val="0"/>
                <w:numId w:val="34"/>
              </w:numPr>
            </w:pPr>
          </w:p>
        </w:tc>
        <w:tc>
          <w:tcPr>
            <w:tcW w:w="284" w:type="dxa"/>
            <w:shd w:val="clear" w:color="auto" w:fill="D1F1C1" w:themeFill="accent6" w:themeFillTint="66"/>
            <w:vAlign w:val="center"/>
          </w:tcPr>
          <w:p w14:paraId="73119110" w14:textId="77777777" w:rsidR="002B3D06" w:rsidRPr="000D438C" w:rsidRDefault="002B3D06" w:rsidP="004B3311">
            <w:pPr>
              <w:spacing w:line="240" w:lineRule="auto"/>
              <w:rPr>
                <w:rFonts w:ascii="Arial Narrow" w:eastAsia="Times New Roman" w:hAnsi="Arial Narrow"/>
                <w:b/>
                <w:smallCaps/>
                <w:color w:val="31849B"/>
                <w:sz w:val="12"/>
                <w:szCs w:val="12"/>
                <w:lang w:eastAsia="en-AU"/>
              </w:rPr>
            </w:pPr>
          </w:p>
        </w:tc>
        <w:tc>
          <w:tcPr>
            <w:tcW w:w="1732" w:type="dxa"/>
            <w:vMerge/>
            <w:shd w:val="clear" w:color="auto" w:fill="auto"/>
            <w:vAlign w:val="center"/>
          </w:tcPr>
          <w:p w14:paraId="03F702C2" w14:textId="77777777" w:rsidR="002B3D06" w:rsidRPr="008023BA" w:rsidRDefault="002B3D06" w:rsidP="004B3311">
            <w:pPr>
              <w:spacing w:before="60" w:after="60" w:line="240" w:lineRule="auto"/>
              <w:rPr>
                <w:rFonts w:ascii="Arial Narrow" w:eastAsia="Times New Roman" w:hAnsi="Arial Narrow"/>
                <w:sz w:val="28"/>
                <w:szCs w:val="28"/>
              </w:rPr>
            </w:pPr>
          </w:p>
        </w:tc>
        <w:tc>
          <w:tcPr>
            <w:tcW w:w="2016" w:type="dxa"/>
            <w:vMerge/>
            <w:shd w:val="clear" w:color="auto" w:fill="auto"/>
            <w:vAlign w:val="center"/>
          </w:tcPr>
          <w:p w14:paraId="36318E57" w14:textId="77777777" w:rsidR="002B3D06" w:rsidRPr="008023BA" w:rsidRDefault="002B3D06" w:rsidP="004B3311">
            <w:pPr>
              <w:spacing w:before="60" w:after="60" w:line="240" w:lineRule="auto"/>
              <w:rPr>
                <w:rFonts w:ascii="Arial Narrow" w:eastAsia="Times New Roman" w:hAnsi="Arial Narrow"/>
                <w:sz w:val="28"/>
                <w:szCs w:val="28"/>
              </w:rPr>
            </w:pPr>
          </w:p>
        </w:tc>
        <w:tc>
          <w:tcPr>
            <w:tcW w:w="2016" w:type="dxa"/>
            <w:vMerge/>
            <w:shd w:val="clear" w:color="auto" w:fill="auto"/>
            <w:vAlign w:val="center"/>
          </w:tcPr>
          <w:p w14:paraId="262E6C7C" w14:textId="77777777" w:rsidR="002B3D06" w:rsidRPr="008023BA" w:rsidRDefault="002B3D06" w:rsidP="004B3311">
            <w:pPr>
              <w:spacing w:before="60" w:after="60" w:line="240" w:lineRule="auto"/>
              <w:rPr>
                <w:rFonts w:ascii="Arial Narrow" w:eastAsia="Times New Roman" w:hAnsi="Arial Narrow"/>
                <w:sz w:val="28"/>
                <w:szCs w:val="28"/>
              </w:rPr>
            </w:pPr>
          </w:p>
        </w:tc>
        <w:tc>
          <w:tcPr>
            <w:tcW w:w="2096" w:type="dxa"/>
            <w:vMerge/>
            <w:shd w:val="clear" w:color="auto" w:fill="auto"/>
            <w:vAlign w:val="center"/>
          </w:tcPr>
          <w:p w14:paraId="5E049275" w14:textId="77777777" w:rsidR="002B3D06" w:rsidRPr="008023BA" w:rsidRDefault="002B3D06" w:rsidP="004B3311">
            <w:pPr>
              <w:spacing w:before="60" w:after="60" w:line="240" w:lineRule="auto"/>
              <w:rPr>
                <w:rFonts w:ascii="Arial Narrow" w:eastAsia="Times New Roman" w:hAnsi="Arial Narrow"/>
                <w:sz w:val="28"/>
                <w:szCs w:val="28"/>
              </w:rPr>
            </w:pPr>
          </w:p>
        </w:tc>
      </w:tr>
    </w:tbl>
    <w:p w14:paraId="1A5A77C0" w14:textId="77777777" w:rsidR="002B3D06" w:rsidRPr="009831C8" w:rsidRDefault="002B3D06" w:rsidP="004B3311">
      <w:pPr>
        <w:spacing w:after="0" w:line="240" w:lineRule="auto"/>
        <w:rPr>
          <w:b/>
          <w:bCs/>
          <w:sz w:val="12"/>
          <w:szCs w:val="12"/>
        </w:rPr>
      </w:pPr>
    </w:p>
    <w:tbl>
      <w:tblPr>
        <w:tblW w:w="10409" w:type="dxa"/>
        <w:jc w:val="center"/>
        <w:tblBorders>
          <w:top w:val="single" w:sz="2" w:space="0" w:color="00B050"/>
          <w:left w:val="single" w:sz="2" w:space="0" w:color="00B050"/>
          <w:bottom w:val="single" w:sz="2" w:space="0" w:color="00B050"/>
          <w:right w:val="single" w:sz="2" w:space="0" w:color="00B050"/>
        </w:tblBorders>
        <w:shd w:val="clear" w:color="auto" w:fill="DEEAF6"/>
        <w:tblCellMar>
          <w:left w:w="28" w:type="dxa"/>
          <w:right w:w="28" w:type="dxa"/>
        </w:tblCellMar>
        <w:tblLook w:val="04A0" w:firstRow="1" w:lastRow="0" w:firstColumn="1" w:lastColumn="0" w:noHBand="0" w:noVBand="1"/>
      </w:tblPr>
      <w:tblGrid>
        <w:gridCol w:w="3399"/>
        <w:gridCol w:w="1752"/>
        <w:gridCol w:w="1753"/>
        <w:gridCol w:w="1752"/>
        <w:gridCol w:w="1753"/>
      </w:tblGrid>
      <w:tr w:rsidR="002B3D06" w:rsidRPr="00D43563" w14:paraId="3E340787" w14:textId="77777777" w:rsidTr="002457F4">
        <w:trPr>
          <w:jc w:val="center"/>
        </w:trPr>
        <w:tc>
          <w:tcPr>
            <w:tcW w:w="3399" w:type="dxa"/>
            <w:shd w:val="clear" w:color="auto" w:fill="D1F1C1" w:themeFill="accent6" w:themeFillTint="66"/>
            <w:vAlign w:val="center"/>
          </w:tcPr>
          <w:p w14:paraId="1BB0C802" w14:textId="77777777" w:rsidR="002B3D06" w:rsidRPr="00E97FE1" w:rsidRDefault="002B3D06">
            <w:pPr>
              <w:pStyle w:val="ListParagraph"/>
              <w:numPr>
                <w:ilvl w:val="0"/>
                <w:numId w:val="34"/>
              </w:numPr>
              <w:rPr>
                <w:rFonts w:eastAsia="Times New Roman"/>
                <w:smallCaps/>
                <w:lang w:eastAsia="en-AU"/>
              </w:rPr>
            </w:pPr>
            <w:r w:rsidRPr="00E97FE1">
              <w:t>How long have you been practising in this profession?</w:t>
            </w:r>
          </w:p>
        </w:tc>
        <w:tc>
          <w:tcPr>
            <w:tcW w:w="1752" w:type="dxa"/>
            <w:shd w:val="clear" w:color="auto" w:fill="auto"/>
            <w:vAlign w:val="center"/>
          </w:tcPr>
          <w:p w14:paraId="67F5C499" w14:textId="77777777" w:rsidR="002B3D06" w:rsidRDefault="002B3D06" w:rsidP="00C84276">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5A84138C" w14:textId="77777777" w:rsidR="002B3D06" w:rsidRDefault="002B3D06" w:rsidP="00C84276">
            <w:pPr>
              <w:spacing w:after="0" w:line="240" w:lineRule="auto"/>
              <w:jc w:val="center"/>
              <w:rPr>
                <w:rFonts w:ascii="Arial Narrow" w:eastAsia="Times New Roman" w:hAnsi="Arial Narrow"/>
                <w:sz w:val="28"/>
                <w:szCs w:val="28"/>
              </w:rPr>
            </w:pPr>
            <w:r>
              <w:rPr>
                <w:rFonts w:ascii="Arial Narrow" w:eastAsia="Times New Roman" w:hAnsi="Arial Narrow"/>
                <w:szCs w:val="20"/>
              </w:rPr>
              <w:t>Less than 5 years</w:t>
            </w:r>
          </w:p>
        </w:tc>
        <w:tc>
          <w:tcPr>
            <w:tcW w:w="1753" w:type="dxa"/>
            <w:shd w:val="clear" w:color="auto" w:fill="auto"/>
            <w:vAlign w:val="center"/>
          </w:tcPr>
          <w:p w14:paraId="17EEC644" w14:textId="77777777" w:rsidR="002B3D06" w:rsidRDefault="002B3D06" w:rsidP="00C84276">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3E38E177" w14:textId="77777777" w:rsidR="002B3D06" w:rsidRPr="00897FB1" w:rsidRDefault="002B3D06" w:rsidP="00C84276">
            <w:pPr>
              <w:spacing w:after="0" w:line="240" w:lineRule="auto"/>
              <w:jc w:val="center"/>
              <w:rPr>
                <w:rFonts w:ascii="Arial Narrow" w:eastAsia="Times New Roman" w:hAnsi="Arial Narrow"/>
                <w:szCs w:val="20"/>
              </w:rPr>
            </w:pPr>
            <w:r>
              <w:rPr>
                <w:rFonts w:ascii="Arial Narrow" w:eastAsia="Times New Roman" w:hAnsi="Arial Narrow"/>
                <w:szCs w:val="20"/>
              </w:rPr>
              <w:t>6-10 years</w:t>
            </w:r>
          </w:p>
        </w:tc>
        <w:tc>
          <w:tcPr>
            <w:tcW w:w="1752" w:type="dxa"/>
            <w:shd w:val="clear" w:color="auto" w:fill="auto"/>
            <w:vAlign w:val="center"/>
          </w:tcPr>
          <w:p w14:paraId="272E6601" w14:textId="77777777" w:rsidR="002B3D06" w:rsidRDefault="002B3D06" w:rsidP="00C84276">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3A0BEAB0" w14:textId="77777777" w:rsidR="002B3D06" w:rsidRPr="00897FB1" w:rsidRDefault="002B3D06" w:rsidP="00C84276">
            <w:pPr>
              <w:spacing w:after="0" w:line="240" w:lineRule="auto"/>
              <w:jc w:val="center"/>
              <w:rPr>
                <w:rFonts w:ascii="Arial Narrow" w:eastAsia="Times New Roman" w:hAnsi="Arial Narrow"/>
                <w:szCs w:val="20"/>
              </w:rPr>
            </w:pPr>
            <w:r>
              <w:rPr>
                <w:rFonts w:ascii="Arial Narrow" w:eastAsia="Times New Roman" w:hAnsi="Arial Narrow"/>
                <w:szCs w:val="20"/>
              </w:rPr>
              <w:t>11-20 years</w:t>
            </w:r>
          </w:p>
        </w:tc>
        <w:tc>
          <w:tcPr>
            <w:tcW w:w="1753" w:type="dxa"/>
            <w:shd w:val="clear" w:color="auto" w:fill="auto"/>
            <w:vAlign w:val="center"/>
          </w:tcPr>
          <w:p w14:paraId="76372FDC" w14:textId="77777777" w:rsidR="002B3D06" w:rsidRPr="00D43563" w:rsidRDefault="002B3D06" w:rsidP="00C84276">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r>
              <w:rPr>
                <w:rFonts w:ascii="Arial Narrow" w:eastAsia="Times New Roman" w:hAnsi="Arial Narrow"/>
                <w:sz w:val="28"/>
                <w:szCs w:val="28"/>
              </w:rPr>
              <w:br/>
            </w:r>
            <w:r>
              <w:rPr>
                <w:rFonts w:ascii="Arial Narrow" w:eastAsia="Times New Roman" w:hAnsi="Arial Narrow"/>
                <w:szCs w:val="20"/>
              </w:rPr>
              <w:t>More than 20 years</w:t>
            </w:r>
          </w:p>
        </w:tc>
      </w:tr>
    </w:tbl>
    <w:p w14:paraId="6D11A294" w14:textId="77777777" w:rsidR="002B3D06" w:rsidRPr="009831C8" w:rsidRDefault="002B3D06" w:rsidP="004B3311">
      <w:pPr>
        <w:spacing w:after="0" w:line="240" w:lineRule="auto"/>
        <w:rPr>
          <w:sz w:val="12"/>
          <w:szCs w:val="12"/>
        </w:rPr>
      </w:pPr>
    </w:p>
    <w:tbl>
      <w:tblPr>
        <w:tblW w:w="10427" w:type="dxa"/>
        <w:jc w:val="center"/>
        <w:tblBorders>
          <w:top w:val="single" w:sz="2" w:space="0" w:color="00B050"/>
          <w:left w:val="single" w:sz="2" w:space="0" w:color="00B050"/>
          <w:bottom w:val="single" w:sz="2" w:space="0" w:color="00B050"/>
          <w:right w:val="single" w:sz="2" w:space="0" w:color="00B050"/>
        </w:tblBorders>
        <w:shd w:val="clear" w:color="auto" w:fill="DEEAF6"/>
        <w:tblLayout w:type="fixed"/>
        <w:tblCellMar>
          <w:left w:w="28" w:type="dxa"/>
          <w:right w:w="28" w:type="dxa"/>
        </w:tblCellMar>
        <w:tblLook w:val="04A0" w:firstRow="1" w:lastRow="0" w:firstColumn="1" w:lastColumn="0" w:noHBand="0" w:noVBand="1"/>
      </w:tblPr>
      <w:tblGrid>
        <w:gridCol w:w="3411"/>
        <w:gridCol w:w="94"/>
        <w:gridCol w:w="1384"/>
        <w:gridCol w:w="1384"/>
        <w:gridCol w:w="1385"/>
        <w:gridCol w:w="1384"/>
        <w:gridCol w:w="1385"/>
      </w:tblGrid>
      <w:tr w:rsidR="002B3D06" w:rsidRPr="00D43563" w14:paraId="45DF0C0C" w14:textId="77777777" w:rsidTr="002457F4">
        <w:trPr>
          <w:jc w:val="center"/>
        </w:trPr>
        <w:tc>
          <w:tcPr>
            <w:tcW w:w="3411" w:type="dxa"/>
            <w:shd w:val="clear" w:color="auto" w:fill="D1F1C1" w:themeFill="accent6" w:themeFillTint="66"/>
          </w:tcPr>
          <w:p w14:paraId="3139D389" w14:textId="77777777" w:rsidR="002B3D06" w:rsidRPr="00E97FE1" w:rsidRDefault="002B3D06">
            <w:pPr>
              <w:pStyle w:val="ListParagraph"/>
              <w:numPr>
                <w:ilvl w:val="0"/>
                <w:numId w:val="34"/>
              </w:numPr>
              <w:rPr>
                <w:rFonts w:eastAsia="Times New Roman"/>
                <w:smallCaps/>
                <w:lang w:eastAsia="en-AU"/>
              </w:rPr>
            </w:pPr>
            <w:r w:rsidRPr="00E97FE1">
              <w:t xml:space="preserve">In which LGA is your practice based? </w:t>
            </w:r>
          </w:p>
          <w:p w14:paraId="1274F20F" w14:textId="77777777" w:rsidR="002B3D06" w:rsidRPr="00114214" w:rsidRDefault="002B3D06">
            <w:pPr>
              <w:pStyle w:val="ListParagraph"/>
              <w:rPr>
                <w:smallCaps/>
                <w:lang w:eastAsia="en-AU"/>
              </w:rPr>
            </w:pPr>
            <w:r>
              <w:t>P</w:t>
            </w:r>
            <w:r w:rsidRPr="00AA4789">
              <w:t>lease</w:t>
            </w:r>
            <w:r>
              <w:t xml:space="preserve"> select only ONE</w:t>
            </w:r>
          </w:p>
        </w:tc>
        <w:tc>
          <w:tcPr>
            <w:tcW w:w="94" w:type="dxa"/>
            <w:shd w:val="clear" w:color="auto" w:fill="auto"/>
            <w:vAlign w:val="center"/>
          </w:tcPr>
          <w:p w14:paraId="2B76E146" w14:textId="77777777" w:rsidR="002B3D06" w:rsidRPr="000D438C" w:rsidRDefault="002B3D06" w:rsidP="00C84276">
            <w:pPr>
              <w:spacing w:after="0" w:line="240" w:lineRule="auto"/>
              <w:rPr>
                <w:rFonts w:ascii="Arial Narrow" w:eastAsia="Times New Roman" w:hAnsi="Arial Narrow"/>
                <w:b/>
                <w:smallCaps/>
                <w:color w:val="31849B"/>
                <w:sz w:val="12"/>
                <w:szCs w:val="12"/>
                <w:lang w:eastAsia="en-AU"/>
              </w:rPr>
            </w:pPr>
          </w:p>
        </w:tc>
        <w:tc>
          <w:tcPr>
            <w:tcW w:w="1384" w:type="dxa"/>
            <w:shd w:val="clear" w:color="auto" w:fill="auto"/>
          </w:tcPr>
          <w:p w14:paraId="0AACFA46" w14:textId="77777777" w:rsidR="002B3D06" w:rsidRDefault="002B3D06" w:rsidP="00C84276">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2909F99E" w14:textId="4BC56D18" w:rsidR="002B3D06" w:rsidRPr="00AA4789" w:rsidRDefault="002B3D06" w:rsidP="00C84276">
            <w:pPr>
              <w:spacing w:after="0" w:line="240" w:lineRule="auto"/>
              <w:jc w:val="center"/>
              <w:rPr>
                <w:rFonts w:ascii="Arial Narrow" w:eastAsia="Times New Roman" w:hAnsi="Arial Narrow"/>
                <w:b/>
                <w:smallCaps/>
                <w:color w:val="31849B"/>
                <w:szCs w:val="20"/>
                <w:lang w:eastAsia="en-AU"/>
              </w:rPr>
            </w:pPr>
            <w:r>
              <w:rPr>
                <w:rFonts w:ascii="Arial Narrow" w:eastAsia="Times New Roman" w:hAnsi="Arial Narrow"/>
                <w:szCs w:val="20"/>
              </w:rPr>
              <w:t>[INSERT LGA]</w:t>
            </w:r>
          </w:p>
        </w:tc>
        <w:tc>
          <w:tcPr>
            <w:tcW w:w="1384" w:type="dxa"/>
            <w:shd w:val="clear" w:color="auto" w:fill="auto"/>
          </w:tcPr>
          <w:p w14:paraId="7EB9DFFC" w14:textId="77777777" w:rsidR="002B3D06" w:rsidRDefault="002B3D06" w:rsidP="00C84276">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3BD2D297" w14:textId="5C23AD74" w:rsidR="002B3D06" w:rsidRPr="00AA4789" w:rsidRDefault="002B3D06" w:rsidP="00C84276">
            <w:pPr>
              <w:spacing w:after="0" w:line="240" w:lineRule="auto"/>
              <w:jc w:val="center"/>
              <w:rPr>
                <w:rFonts w:ascii="Arial Narrow" w:eastAsia="Times New Roman" w:hAnsi="Arial Narrow"/>
                <w:szCs w:val="20"/>
              </w:rPr>
            </w:pPr>
            <w:r>
              <w:rPr>
                <w:rFonts w:ascii="Arial Narrow" w:eastAsia="Times New Roman" w:hAnsi="Arial Narrow"/>
                <w:szCs w:val="20"/>
              </w:rPr>
              <w:t>[INSERT LGA]</w:t>
            </w:r>
          </w:p>
        </w:tc>
        <w:tc>
          <w:tcPr>
            <w:tcW w:w="1385" w:type="dxa"/>
            <w:shd w:val="clear" w:color="auto" w:fill="auto"/>
          </w:tcPr>
          <w:p w14:paraId="21E5B111" w14:textId="77777777" w:rsidR="002B3D06" w:rsidRDefault="002B3D06" w:rsidP="00C84276">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03C69439" w14:textId="3418EDF1" w:rsidR="002B3D06" w:rsidRPr="00AA4789" w:rsidRDefault="002B3D06" w:rsidP="00C84276">
            <w:pPr>
              <w:spacing w:after="0" w:line="240" w:lineRule="auto"/>
              <w:jc w:val="center"/>
              <w:rPr>
                <w:rFonts w:ascii="Arial Narrow" w:eastAsia="Times New Roman" w:hAnsi="Arial Narrow"/>
                <w:szCs w:val="20"/>
              </w:rPr>
            </w:pPr>
            <w:r>
              <w:rPr>
                <w:rFonts w:ascii="Arial Narrow" w:eastAsia="Times New Roman" w:hAnsi="Arial Narrow"/>
                <w:szCs w:val="20"/>
              </w:rPr>
              <w:t>[INSERT LGA]</w:t>
            </w:r>
          </w:p>
        </w:tc>
        <w:tc>
          <w:tcPr>
            <w:tcW w:w="1384" w:type="dxa"/>
            <w:shd w:val="clear" w:color="auto" w:fill="auto"/>
          </w:tcPr>
          <w:p w14:paraId="74310746" w14:textId="77777777" w:rsidR="002B3D06" w:rsidRDefault="002B3D06" w:rsidP="00C84276">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17F10DF4" w14:textId="6190A435" w:rsidR="002B3D06" w:rsidRPr="00AA4789" w:rsidRDefault="002B3D06" w:rsidP="00C84276">
            <w:pPr>
              <w:spacing w:after="0" w:line="240" w:lineRule="auto"/>
              <w:jc w:val="center"/>
              <w:rPr>
                <w:rFonts w:ascii="Arial Narrow" w:eastAsia="Times New Roman" w:hAnsi="Arial Narrow"/>
                <w:szCs w:val="20"/>
              </w:rPr>
            </w:pPr>
            <w:r>
              <w:rPr>
                <w:rFonts w:ascii="Arial Narrow" w:eastAsia="Times New Roman" w:hAnsi="Arial Narrow"/>
                <w:szCs w:val="20"/>
              </w:rPr>
              <w:t>[INSERT LGA]</w:t>
            </w:r>
          </w:p>
        </w:tc>
        <w:tc>
          <w:tcPr>
            <w:tcW w:w="1385" w:type="dxa"/>
            <w:shd w:val="clear" w:color="auto" w:fill="auto"/>
          </w:tcPr>
          <w:p w14:paraId="15B1177E" w14:textId="2E5093BD" w:rsidR="002B3D06" w:rsidRPr="00AA4789" w:rsidRDefault="002B3D06" w:rsidP="00C84276">
            <w:pPr>
              <w:spacing w:after="0" w:line="240" w:lineRule="auto"/>
              <w:jc w:val="center"/>
              <w:rPr>
                <w:rFonts w:ascii="Arial Narrow" w:eastAsia="Times New Roman" w:hAnsi="Arial Narrow"/>
                <w:szCs w:val="20"/>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r w:rsidRPr="00897FB1">
              <w:rPr>
                <w:rFonts w:ascii="Arial Narrow" w:eastAsia="Times New Roman" w:hAnsi="Arial Narrow"/>
                <w:szCs w:val="20"/>
              </w:rPr>
              <w:t xml:space="preserve">Other – </w:t>
            </w:r>
            <w:r w:rsidRPr="00996236">
              <w:rPr>
                <w:rStyle w:val="Emphasis"/>
              </w:rPr>
              <w:t>please specify</w:t>
            </w:r>
            <w:r w:rsidRPr="00897FB1">
              <w:rPr>
                <w:rFonts w:ascii="Arial Narrow" w:eastAsia="Times New Roman" w:hAnsi="Arial Narrow"/>
                <w:szCs w:val="20"/>
              </w:rPr>
              <w:t xml:space="preserve">: </w:t>
            </w:r>
            <w:r>
              <w:rPr>
                <w:rFonts w:ascii="Arial Narrow" w:eastAsia="Times New Roman" w:hAnsi="Arial Narrow"/>
                <w:szCs w:val="20"/>
              </w:rPr>
              <w:br/>
              <w:t>______________</w:t>
            </w:r>
          </w:p>
        </w:tc>
      </w:tr>
    </w:tbl>
    <w:p w14:paraId="1909E490" w14:textId="77777777" w:rsidR="002B3D06" w:rsidRPr="002E5DAE" w:rsidRDefault="002B3D06" w:rsidP="00C84276">
      <w:pPr>
        <w:spacing w:before="120" w:after="0" w:line="240" w:lineRule="auto"/>
        <w:jc w:val="center"/>
      </w:pPr>
      <w:r>
        <w:rPr>
          <w:b/>
          <w:bCs/>
          <w:szCs w:val="20"/>
        </w:rPr>
        <w:t xml:space="preserve">The next set of questions ask you to </w:t>
      </w:r>
      <w:r w:rsidRPr="004B257D">
        <w:rPr>
          <w:b/>
          <w:bCs/>
          <w:szCs w:val="20"/>
        </w:rPr>
        <w:t xml:space="preserve">think </w:t>
      </w:r>
      <w:r>
        <w:rPr>
          <w:b/>
          <w:bCs/>
          <w:szCs w:val="20"/>
        </w:rPr>
        <w:t>more generally about DFV.</w:t>
      </w:r>
    </w:p>
    <w:tbl>
      <w:tblPr>
        <w:tblW w:w="10229" w:type="dxa"/>
        <w:jc w:val="center"/>
        <w:tblBorders>
          <w:top w:val="single" w:sz="2" w:space="0" w:color="5F497A"/>
          <w:left w:val="single" w:sz="2" w:space="0" w:color="5F497A"/>
          <w:bottom w:val="single" w:sz="2" w:space="0" w:color="5F497A"/>
          <w:right w:val="single" w:sz="2" w:space="0" w:color="5F497A"/>
          <w:insideV w:val="dashed" w:sz="4" w:space="0" w:color="365F91"/>
        </w:tblBorders>
        <w:tblCellMar>
          <w:left w:w="57" w:type="dxa"/>
          <w:right w:w="57" w:type="dxa"/>
        </w:tblCellMar>
        <w:tblLook w:val="04A0" w:firstRow="1" w:lastRow="0" w:firstColumn="1" w:lastColumn="0" w:noHBand="0" w:noVBand="1"/>
      </w:tblPr>
      <w:tblGrid>
        <w:gridCol w:w="1982"/>
        <w:gridCol w:w="142"/>
        <w:gridCol w:w="4198"/>
        <w:gridCol w:w="781"/>
        <w:gridCol w:w="781"/>
        <w:gridCol w:w="782"/>
        <w:gridCol w:w="781"/>
        <w:gridCol w:w="782"/>
      </w:tblGrid>
      <w:tr w:rsidR="002B3D06" w:rsidRPr="00582D33" w14:paraId="6EC673B1" w14:textId="77777777" w:rsidTr="002457F4">
        <w:trPr>
          <w:jc w:val="center"/>
        </w:trPr>
        <w:tc>
          <w:tcPr>
            <w:tcW w:w="1982" w:type="dxa"/>
            <w:vMerge w:val="restart"/>
            <w:tcBorders>
              <w:top w:val="single" w:sz="2" w:space="0" w:color="00B050"/>
              <w:left w:val="single" w:sz="2" w:space="0" w:color="00B050"/>
              <w:bottom w:val="nil"/>
              <w:right w:val="nil"/>
            </w:tcBorders>
            <w:shd w:val="clear" w:color="auto" w:fill="D1F1C1" w:themeFill="accent6" w:themeFillTint="66"/>
          </w:tcPr>
          <w:p w14:paraId="211850D9" w14:textId="77777777" w:rsidR="002B3D06" w:rsidRPr="00E97FE1" w:rsidRDefault="002B3D06">
            <w:pPr>
              <w:pStyle w:val="ListParagraph"/>
              <w:numPr>
                <w:ilvl w:val="0"/>
                <w:numId w:val="34"/>
              </w:numPr>
            </w:pPr>
            <w:r w:rsidRPr="00E97FE1">
              <w:t xml:space="preserve">How much do you agree or disagree with the following statements?  </w:t>
            </w:r>
          </w:p>
          <w:p w14:paraId="3CE2568B" w14:textId="77777777" w:rsidR="002B3D06" w:rsidRPr="000F798D" w:rsidRDefault="002B3D06">
            <w:pPr>
              <w:pStyle w:val="ListParagraph"/>
            </w:pPr>
            <w:r>
              <w:t>P</w:t>
            </w:r>
            <w:r w:rsidRPr="000F798D">
              <w:t xml:space="preserve">lease </w:t>
            </w:r>
            <w:r>
              <w:t>tick ONE box</w:t>
            </w:r>
            <w:r w:rsidRPr="000F798D">
              <w:t xml:space="preserve"> </w:t>
            </w:r>
            <w:r>
              <w:br/>
            </w:r>
            <w:r w:rsidRPr="000F798D">
              <w:t xml:space="preserve">for each </w:t>
            </w:r>
            <w:r>
              <w:t>statement</w:t>
            </w:r>
          </w:p>
        </w:tc>
        <w:tc>
          <w:tcPr>
            <w:tcW w:w="142" w:type="dxa"/>
            <w:tcBorders>
              <w:top w:val="single" w:sz="2" w:space="0" w:color="00B050"/>
              <w:left w:val="nil"/>
              <w:bottom w:val="nil"/>
              <w:right w:val="nil"/>
            </w:tcBorders>
            <w:shd w:val="clear" w:color="auto" w:fill="D1F1C1" w:themeFill="accent6" w:themeFillTint="66"/>
            <w:tcMar>
              <w:left w:w="28" w:type="dxa"/>
              <w:right w:w="28" w:type="dxa"/>
            </w:tcMar>
            <w:vAlign w:val="center"/>
          </w:tcPr>
          <w:p w14:paraId="521EF7CC" w14:textId="77777777" w:rsidR="002B3D06" w:rsidRPr="00BA3D55" w:rsidRDefault="002B3D06">
            <w:pPr>
              <w:pStyle w:val="ListParagraph"/>
            </w:pPr>
          </w:p>
        </w:tc>
        <w:tc>
          <w:tcPr>
            <w:tcW w:w="4198" w:type="dxa"/>
            <w:tcBorders>
              <w:top w:val="single" w:sz="2" w:space="0" w:color="00B050"/>
              <w:left w:val="nil"/>
              <w:bottom w:val="nil"/>
              <w:right w:val="dotted" w:sz="4" w:space="0" w:color="5F497A"/>
            </w:tcBorders>
            <w:tcMar>
              <w:left w:w="28" w:type="dxa"/>
              <w:right w:w="28" w:type="dxa"/>
            </w:tcMar>
            <w:vAlign w:val="center"/>
          </w:tcPr>
          <w:p w14:paraId="09153D21" w14:textId="77777777" w:rsidR="002B3D06" w:rsidRPr="00BA3D55" w:rsidRDefault="002B3D06" w:rsidP="002D0FBB">
            <w:pPr>
              <w:ind w:left="112"/>
            </w:pPr>
          </w:p>
        </w:tc>
        <w:tc>
          <w:tcPr>
            <w:tcW w:w="781" w:type="dxa"/>
            <w:tcBorders>
              <w:top w:val="single" w:sz="2" w:space="0" w:color="00B050"/>
              <w:left w:val="dotted" w:sz="4" w:space="0" w:color="5F497A"/>
              <w:bottom w:val="nil"/>
              <w:right w:val="dotted" w:sz="4" w:space="0" w:color="5F497A"/>
            </w:tcBorders>
            <w:tcMar>
              <w:left w:w="28" w:type="dxa"/>
              <w:right w:w="28" w:type="dxa"/>
            </w:tcMar>
            <w:vAlign w:val="center"/>
          </w:tcPr>
          <w:p w14:paraId="0ED6E3AC" w14:textId="77777777" w:rsidR="002B3D06" w:rsidRPr="00DE48DC" w:rsidRDefault="002B3D06" w:rsidP="002D0FBB">
            <w:pPr>
              <w:spacing w:before="20" w:after="0" w:line="240" w:lineRule="auto"/>
              <w:jc w:val="center"/>
              <w:rPr>
                <w:rFonts w:ascii="Arial Narrow" w:eastAsia="Times New Roman" w:hAnsi="Arial Narrow"/>
                <w:b/>
                <w:smallCaps/>
                <w:color w:val="C00000"/>
                <w:sz w:val="18"/>
                <w:szCs w:val="18"/>
                <w:lang w:eastAsia="en-AU"/>
              </w:rPr>
            </w:pPr>
            <w:r>
              <w:rPr>
                <w:rFonts w:ascii="Arial Narrow" w:eastAsia="Times New Roman" w:hAnsi="Arial Narrow"/>
                <w:b/>
                <w:smallCaps/>
                <w:color w:val="C00000"/>
                <w:sz w:val="18"/>
                <w:szCs w:val="18"/>
                <w:lang w:eastAsia="en-AU"/>
              </w:rPr>
              <w:t>Strongly Disagree</w:t>
            </w:r>
          </w:p>
        </w:tc>
        <w:tc>
          <w:tcPr>
            <w:tcW w:w="781" w:type="dxa"/>
            <w:tcBorders>
              <w:top w:val="single" w:sz="2" w:space="0" w:color="00B050"/>
              <w:left w:val="dotted" w:sz="4" w:space="0" w:color="5F497A"/>
              <w:bottom w:val="nil"/>
              <w:right w:val="dotted" w:sz="4" w:space="0" w:color="5F497A"/>
            </w:tcBorders>
            <w:tcMar>
              <w:left w:w="28" w:type="dxa"/>
              <w:right w:w="28" w:type="dxa"/>
            </w:tcMar>
            <w:vAlign w:val="center"/>
          </w:tcPr>
          <w:p w14:paraId="64E8F84D" w14:textId="77777777" w:rsidR="002B3D06" w:rsidRPr="00DE48DC" w:rsidRDefault="002B3D06" w:rsidP="002D0FBB">
            <w:pPr>
              <w:spacing w:before="20" w:after="0" w:line="240" w:lineRule="auto"/>
              <w:jc w:val="center"/>
              <w:rPr>
                <w:rFonts w:ascii="Arial Narrow" w:eastAsia="Times New Roman" w:hAnsi="Arial Narrow"/>
                <w:b/>
                <w:smallCaps/>
                <w:color w:val="C00000"/>
                <w:sz w:val="18"/>
                <w:szCs w:val="18"/>
                <w:lang w:eastAsia="en-AU"/>
              </w:rPr>
            </w:pPr>
            <w:r>
              <w:rPr>
                <w:rFonts w:ascii="Arial Narrow" w:eastAsia="Times New Roman" w:hAnsi="Arial Narrow"/>
                <w:b/>
                <w:smallCaps/>
                <w:color w:val="C00000"/>
                <w:sz w:val="18"/>
                <w:szCs w:val="18"/>
                <w:lang w:eastAsia="en-AU"/>
              </w:rPr>
              <w:t>Disagree</w:t>
            </w:r>
          </w:p>
        </w:tc>
        <w:tc>
          <w:tcPr>
            <w:tcW w:w="782" w:type="dxa"/>
            <w:tcBorders>
              <w:top w:val="single" w:sz="2" w:space="0" w:color="00B050"/>
              <w:left w:val="dotted" w:sz="4" w:space="0" w:color="5F497A"/>
              <w:bottom w:val="nil"/>
              <w:right w:val="dotted" w:sz="4" w:space="0" w:color="5F497A"/>
            </w:tcBorders>
            <w:tcMar>
              <w:left w:w="28" w:type="dxa"/>
              <w:right w:w="28" w:type="dxa"/>
            </w:tcMar>
            <w:vAlign w:val="center"/>
          </w:tcPr>
          <w:p w14:paraId="588A925D" w14:textId="77777777" w:rsidR="002B3D06" w:rsidRPr="00DE48DC" w:rsidRDefault="002B3D06" w:rsidP="002D0FBB">
            <w:pPr>
              <w:spacing w:before="20" w:after="0" w:line="240" w:lineRule="auto"/>
              <w:jc w:val="center"/>
              <w:rPr>
                <w:rFonts w:ascii="Arial Narrow" w:eastAsia="Times New Roman" w:hAnsi="Arial Narrow"/>
                <w:b/>
                <w:smallCaps/>
                <w:color w:val="C00000"/>
                <w:sz w:val="18"/>
                <w:szCs w:val="18"/>
                <w:lang w:eastAsia="en-AU"/>
              </w:rPr>
            </w:pPr>
            <w:r>
              <w:rPr>
                <w:rFonts w:ascii="Arial Narrow" w:eastAsia="Times New Roman" w:hAnsi="Arial Narrow"/>
                <w:b/>
                <w:smallCaps/>
                <w:color w:val="C00000"/>
                <w:sz w:val="18"/>
                <w:szCs w:val="18"/>
                <w:lang w:eastAsia="en-AU"/>
              </w:rPr>
              <w:t>Neither Agree Nor Disagree</w:t>
            </w:r>
          </w:p>
        </w:tc>
        <w:tc>
          <w:tcPr>
            <w:tcW w:w="781" w:type="dxa"/>
            <w:tcBorders>
              <w:top w:val="single" w:sz="2" w:space="0" w:color="00B050"/>
              <w:left w:val="dotted" w:sz="4" w:space="0" w:color="5F497A"/>
              <w:bottom w:val="nil"/>
              <w:right w:val="dotted" w:sz="4" w:space="0" w:color="5F497A"/>
            </w:tcBorders>
            <w:tcMar>
              <w:left w:w="28" w:type="dxa"/>
              <w:right w:w="28" w:type="dxa"/>
            </w:tcMar>
            <w:vAlign w:val="center"/>
          </w:tcPr>
          <w:p w14:paraId="571DE54E" w14:textId="77777777" w:rsidR="002B3D06" w:rsidRPr="00DE48DC" w:rsidRDefault="002B3D06" w:rsidP="002D0FBB">
            <w:pPr>
              <w:spacing w:before="20" w:after="0" w:line="240" w:lineRule="auto"/>
              <w:jc w:val="center"/>
              <w:rPr>
                <w:rFonts w:ascii="Arial Narrow" w:eastAsia="Times New Roman" w:hAnsi="Arial Narrow"/>
                <w:b/>
                <w:smallCaps/>
                <w:color w:val="C00000"/>
                <w:sz w:val="18"/>
                <w:szCs w:val="18"/>
                <w:lang w:eastAsia="en-AU"/>
              </w:rPr>
            </w:pPr>
            <w:r>
              <w:rPr>
                <w:rFonts w:ascii="Arial Narrow" w:eastAsia="Times New Roman" w:hAnsi="Arial Narrow"/>
                <w:b/>
                <w:smallCaps/>
                <w:color w:val="C00000"/>
                <w:sz w:val="18"/>
                <w:szCs w:val="18"/>
                <w:lang w:eastAsia="en-AU"/>
              </w:rPr>
              <w:t>Agree</w:t>
            </w:r>
          </w:p>
        </w:tc>
        <w:tc>
          <w:tcPr>
            <w:tcW w:w="782" w:type="dxa"/>
            <w:tcBorders>
              <w:top w:val="single" w:sz="2" w:space="0" w:color="00B050"/>
              <w:left w:val="dotted" w:sz="4" w:space="0" w:color="5F497A"/>
              <w:bottom w:val="nil"/>
              <w:right w:val="single" w:sz="2" w:space="0" w:color="00B050"/>
            </w:tcBorders>
            <w:tcMar>
              <w:left w:w="28" w:type="dxa"/>
              <w:right w:w="28" w:type="dxa"/>
            </w:tcMar>
            <w:vAlign w:val="center"/>
          </w:tcPr>
          <w:p w14:paraId="30F2D447" w14:textId="77777777" w:rsidR="002B3D06" w:rsidRPr="00DE48DC" w:rsidRDefault="002B3D06" w:rsidP="002D0FBB">
            <w:pPr>
              <w:spacing w:before="20" w:after="0" w:line="240" w:lineRule="auto"/>
              <w:jc w:val="center"/>
              <w:rPr>
                <w:rFonts w:ascii="Arial Narrow" w:eastAsia="Times New Roman" w:hAnsi="Arial Narrow"/>
                <w:b/>
                <w:smallCaps/>
                <w:color w:val="C00000"/>
                <w:sz w:val="18"/>
                <w:szCs w:val="18"/>
                <w:lang w:eastAsia="en-AU"/>
              </w:rPr>
            </w:pPr>
            <w:r>
              <w:rPr>
                <w:rFonts w:ascii="Arial Narrow" w:eastAsia="Times New Roman" w:hAnsi="Arial Narrow"/>
                <w:b/>
                <w:smallCaps/>
                <w:color w:val="C00000"/>
                <w:sz w:val="18"/>
                <w:szCs w:val="18"/>
                <w:lang w:eastAsia="en-AU"/>
              </w:rPr>
              <w:t>Strongly Agree</w:t>
            </w:r>
          </w:p>
        </w:tc>
      </w:tr>
      <w:tr w:rsidR="002B3D06" w:rsidRPr="00582D33" w14:paraId="71C7406C" w14:textId="77777777" w:rsidTr="002457F4">
        <w:trPr>
          <w:jc w:val="center"/>
        </w:trPr>
        <w:tc>
          <w:tcPr>
            <w:tcW w:w="1982" w:type="dxa"/>
            <w:vMerge/>
            <w:tcBorders>
              <w:top w:val="nil"/>
              <w:left w:val="single" w:sz="2" w:space="0" w:color="00B050"/>
              <w:bottom w:val="nil"/>
              <w:right w:val="nil"/>
            </w:tcBorders>
            <w:shd w:val="clear" w:color="auto" w:fill="D1F1C1" w:themeFill="accent6" w:themeFillTint="66"/>
          </w:tcPr>
          <w:p w14:paraId="4E514D94" w14:textId="77777777" w:rsidR="002B3D06" w:rsidRPr="00BA3D55" w:rsidRDefault="002B3D06"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D1F1C1" w:themeFill="accent6" w:themeFillTint="66"/>
            <w:tcMar>
              <w:left w:w="28" w:type="dxa"/>
              <w:right w:w="28" w:type="dxa"/>
            </w:tcMar>
            <w:vAlign w:val="center"/>
          </w:tcPr>
          <w:p w14:paraId="2019FF68" w14:textId="77777777" w:rsidR="002B3D06" w:rsidRPr="00BA3D55" w:rsidRDefault="002B3D06" w:rsidP="004B3311">
            <w:pPr>
              <w:spacing w:before="40" w:after="40" w:line="240" w:lineRule="auto"/>
              <w:rPr>
                <w:rFonts w:ascii="Arial Narrow" w:eastAsia="Times New Roman" w:hAnsi="Arial Narrow"/>
                <w:szCs w:val="20"/>
              </w:rPr>
            </w:pPr>
          </w:p>
        </w:tc>
        <w:tc>
          <w:tcPr>
            <w:tcW w:w="4198" w:type="dxa"/>
            <w:tcBorders>
              <w:top w:val="nil"/>
              <w:left w:val="nil"/>
              <w:bottom w:val="nil"/>
              <w:right w:val="dotted" w:sz="4" w:space="0" w:color="5F497A"/>
            </w:tcBorders>
            <w:shd w:val="clear" w:color="auto" w:fill="D1F1C1" w:themeFill="accent6" w:themeFillTint="66"/>
            <w:tcMar>
              <w:left w:w="28" w:type="dxa"/>
              <w:right w:w="28" w:type="dxa"/>
            </w:tcMar>
            <w:vAlign w:val="center"/>
          </w:tcPr>
          <w:p w14:paraId="20680E0D" w14:textId="77777777" w:rsidR="002B3D06" w:rsidRPr="007216F3" w:rsidRDefault="002B3D06">
            <w:pPr>
              <w:numPr>
                <w:ilvl w:val="0"/>
                <w:numId w:val="35"/>
              </w:numPr>
              <w:spacing w:after="0" w:line="240" w:lineRule="auto"/>
              <w:ind w:left="392"/>
              <w:rPr>
                <w:rFonts w:ascii="Arial Narrow" w:eastAsia="Times New Roman" w:hAnsi="Arial Narrow"/>
                <w:szCs w:val="20"/>
              </w:rPr>
            </w:pPr>
            <w:r w:rsidRPr="00A139D4">
              <w:rPr>
                <w:rFonts w:ascii="Arial Narrow" w:eastAsia="Times New Roman" w:hAnsi="Arial Narrow"/>
                <w:szCs w:val="20"/>
              </w:rPr>
              <w:t>I feel confident identifying patients' needs when they experience DFV</w:t>
            </w:r>
          </w:p>
        </w:tc>
        <w:tc>
          <w:tcPr>
            <w:tcW w:w="781" w:type="dxa"/>
            <w:tcBorders>
              <w:top w:val="nil"/>
              <w:left w:val="dotted" w:sz="4" w:space="0" w:color="5F497A"/>
              <w:bottom w:val="nil"/>
              <w:right w:val="dotted" w:sz="4" w:space="0" w:color="5F497A"/>
            </w:tcBorders>
            <w:shd w:val="clear" w:color="auto" w:fill="D1F1C1" w:themeFill="accent6" w:themeFillTint="66"/>
            <w:tcMar>
              <w:left w:w="28" w:type="dxa"/>
              <w:right w:w="28" w:type="dxa"/>
            </w:tcMar>
            <w:vAlign w:val="center"/>
          </w:tcPr>
          <w:p w14:paraId="52EFD752"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1" w:type="dxa"/>
            <w:tcBorders>
              <w:top w:val="nil"/>
              <w:left w:val="dotted" w:sz="4" w:space="0" w:color="5F497A"/>
              <w:bottom w:val="nil"/>
              <w:right w:val="dotted" w:sz="4" w:space="0" w:color="5F497A"/>
            </w:tcBorders>
            <w:shd w:val="clear" w:color="auto" w:fill="D1F1C1" w:themeFill="accent6" w:themeFillTint="66"/>
            <w:vAlign w:val="center"/>
          </w:tcPr>
          <w:p w14:paraId="56245362"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right w:val="dotted" w:sz="4" w:space="0" w:color="5F497A"/>
            </w:tcBorders>
            <w:shd w:val="clear" w:color="auto" w:fill="D1F1C1" w:themeFill="accent6" w:themeFillTint="66"/>
            <w:vAlign w:val="center"/>
          </w:tcPr>
          <w:p w14:paraId="4A9FB456"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1" w:type="dxa"/>
            <w:tcBorders>
              <w:top w:val="nil"/>
              <w:left w:val="dotted" w:sz="4" w:space="0" w:color="5F497A"/>
              <w:bottom w:val="nil"/>
              <w:right w:val="dotted" w:sz="4" w:space="0" w:color="5F497A"/>
            </w:tcBorders>
            <w:shd w:val="clear" w:color="auto" w:fill="D1F1C1" w:themeFill="accent6" w:themeFillTint="66"/>
            <w:tcMar>
              <w:left w:w="28" w:type="dxa"/>
              <w:right w:w="28" w:type="dxa"/>
            </w:tcMar>
            <w:vAlign w:val="center"/>
          </w:tcPr>
          <w:p w14:paraId="6BD629FF"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right w:val="single" w:sz="2" w:space="0" w:color="00B050"/>
            </w:tcBorders>
            <w:shd w:val="clear" w:color="auto" w:fill="D1F1C1" w:themeFill="accent6" w:themeFillTint="66"/>
            <w:vAlign w:val="center"/>
          </w:tcPr>
          <w:p w14:paraId="121604EA"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r>
      <w:tr w:rsidR="002B3D06" w:rsidRPr="00582D33" w14:paraId="5CB290CC" w14:textId="77777777" w:rsidTr="002457F4">
        <w:trPr>
          <w:jc w:val="center"/>
        </w:trPr>
        <w:tc>
          <w:tcPr>
            <w:tcW w:w="1982" w:type="dxa"/>
            <w:vMerge/>
            <w:tcBorders>
              <w:top w:val="nil"/>
              <w:left w:val="single" w:sz="2" w:space="0" w:color="00B050"/>
              <w:bottom w:val="nil"/>
              <w:right w:val="nil"/>
            </w:tcBorders>
            <w:shd w:val="clear" w:color="auto" w:fill="D1F1C1" w:themeFill="accent6" w:themeFillTint="66"/>
          </w:tcPr>
          <w:p w14:paraId="03FF7104" w14:textId="77777777" w:rsidR="002B3D06" w:rsidRPr="00BA3D55" w:rsidRDefault="002B3D06"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D1F1C1" w:themeFill="accent6" w:themeFillTint="66"/>
            <w:tcMar>
              <w:left w:w="28" w:type="dxa"/>
              <w:right w:w="28" w:type="dxa"/>
            </w:tcMar>
            <w:vAlign w:val="center"/>
          </w:tcPr>
          <w:p w14:paraId="799F4AA4" w14:textId="77777777" w:rsidR="002B3D06" w:rsidRPr="00BA3D55" w:rsidRDefault="002B3D06" w:rsidP="004B3311">
            <w:pPr>
              <w:spacing w:before="40" w:after="40" w:line="240" w:lineRule="auto"/>
              <w:rPr>
                <w:rFonts w:ascii="Arial Narrow" w:eastAsia="Times New Roman" w:hAnsi="Arial Narrow"/>
                <w:szCs w:val="20"/>
              </w:rPr>
            </w:pPr>
          </w:p>
        </w:tc>
        <w:tc>
          <w:tcPr>
            <w:tcW w:w="4198" w:type="dxa"/>
            <w:tcBorders>
              <w:top w:val="nil"/>
              <w:left w:val="nil"/>
              <w:bottom w:val="nil"/>
              <w:right w:val="dotted" w:sz="4" w:space="0" w:color="5F497A"/>
            </w:tcBorders>
            <w:tcMar>
              <w:left w:w="28" w:type="dxa"/>
              <w:right w:w="28" w:type="dxa"/>
            </w:tcMar>
            <w:vAlign w:val="center"/>
          </w:tcPr>
          <w:p w14:paraId="6EFF6B83" w14:textId="77777777" w:rsidR="002B3D06" w:rsidRPr="007216F3" w:rsidRDefault="002B3D06">
            <w:pPr>
              <w:numPr>
                <w:ilvl w:val="0"/>
                <w:numId w:val="35"/>
              </w:numPr>
              <w:spacing w:after="0" w:line="240" w:lineRule="auto"/>
              <w:ind w:left="369" w:hanging="284"/>
              <w:rPr>
                <w:rFonts w:ascii="Arial Narrow" w:eastAsia="Times New Roman" w:hAnsi="Arial Narrow"/>
                <w:szCs w:val="20"/>
              </w:rPr>
            </w:pPr>
            <w:r w:rsidRPr="00A139D4">
              <w:rPr>
                <w:rFonts w:ascii="Arial Narrow" w:eastAsia="Times New Roman" w:hAnsi="Arial Narrow"/>
                <w:szCs w:val="20"/>
              </w:rPr>
              <w:t>When I suspect patients are experiencing DFV, I know the appropriate questions to ask</w:t>
            </w:r>
          </w:p>
        </w:tc>
        <w:tc>
          <w:tcPr>
            <w:tcW w:w="781" w:type="dxa"/>
            <w:tcBorders>
              <w:top w:val="nil"/>
              <w:left w:val="dotted" w:sz="4" w:space="0" w:color="5F497A"/>
              <w:bottom w:val="nil"/>
              <w:right w:val="dotted" w:sz="4" w:space="0" w:color="5F497A"/>
            </w:tcBorders>
            <w:tcMar>
              <w:left w:w="28" w:type="dxa"/>
              <w:right w:w="28" w:type="dxa"/>
            </w:tcMar>
            <w:vAlign w:val="center"/>
          </w:tcPr>
          <w:p w14:paraId="57CC7D32"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1" w:type="dxa"/>
            <w:tcBorders>
              <w:top w:val="nil"/>
              <w:left w:val="dotted" w:sz="4" w:space="0" w:color="5F497A"/>
              <w:bottom w:val="nil"/>
              <w:right w:val="dotted" w:sz="4" w:space="0" w:color="5F497A"/>
            </w:tcBorders>
            <w:vAlign w:val="center"/>
          </w:tcPr>
          <w:p w14:paraId="5AEBC3B3"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right w:val="dotted" w:sz="4" w:space="0" w:color="5F497A"/>
            </w:tcBorders>
            <w:vAlign w:val="center"/>
          </w:tcPr>
          <w:p w14:paraId="21BF9062"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1" w:type="dxa"/>
            <w:tcBorders>
              <w:top w:val="nil"/>
              <w:left w:val="dotted" w:sz="4" w:space="0" w:color="5F497A"/>
              <w:bottom w:val="nil"/>
              <w:right w:val="dotted" w:sz="4" w:space="0" w:color="5F497A"/>
            </w:tcBorders>
            <w:tcMar>
              <w:left w:w="28" w:type="dxa"/>
              <w:right w:w="28" w:type="dxa"/>
            </w:tcMar>
            <w:vAlign w:val="center"/>
          </w:tcPr>
          <w:p w14:paraId="4D12B7B9"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right w:val="single" w:sz="2" w:space="0" w:color="00B050"/>
            </w:tcBorders>
            <w:vAlign w:val="center"/>
          </w:tcPr>
          <w:p w14:paraId="621F0FEB"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r>
      <w:tr w:rsidR="002B3D06" w:rsidRPr="00582D33" w14:paraId="54D922E9" w14:textId="77777777" w:rsidTr="002457F4">
        <w:trPr>
          <w:trHeight w:val="245"/>
          <w:jc w:val="center"/>
        </w:trPr>
        <w:tc>
          <w:tcPr>
            <w:tcW w:w="1982" w:type="dxa"/>
            <w:vMerge/>
            <w:tcBorders>
              <w:top w:val="nil"/>
              <w:left w:val="single" w:sz="2" w:space="0" w:color="00B050"/>
              <w:bottom w:val="nil"/>
              <w:right w:val="nil"/>
            </w:tcBorders>
            <w:shd w:val="clear" w:color="auto" w:fill="D1F1C1" w:themeFill="accent6" w:themeFillTint="66"/>
          </w:tcPr>
          <w:p w14:paraId="4969C790" w14:textId="77777777" w:rsidR="002B3D06" w:rsidRPr="00BA3D55" w:rsidRDefault="002B3D06"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D1F1C1" w:themeFill="accent6" w:themeFillTint="66"/>
            <w:tcMar>
              <w:left w:w="28" w:type="dxa"/>
              <w:right w:w="28" w:type="dxa"/>
            </w:tcMar>
            <w:vAlign w:val="center"/>
          </w:tcPr>
          <w:p w14:paraId="7A19B6E7" w14:textId="77777777" w:rsidR="002B3D06" w:rsidRPr="00BA3D55" w:rsidRDefault="002B3D06" w:rsidP="004B3311">
            <w:pPr>
              <w:spacing w:before="40" w:after="40" w:line="240" w:lineRule="auto"/>
              <w:rPr>
                <w:rFonts w:ascii="Arial Narrow" w:eastAsia="Times New Roman" w:hAnsi="Arial Narrow"/>
                <w:szCs w:val="20"/>
              </w:rPr>
            </w:pPr>
          </w:p>
        </w:tc>
        <w:tc>
          <w:tcPr>
            <w:tcW w:w="4198" w:type="dxa"/>
            <w:tcBorders>
              <w:top w:val="nil"/>
              <w:left w:val="nil"/>
              <w:bottom w:val="nil"/>
              <w:right w:val="dotted" w:sz="4" w:space="0" w:color="5F497A"/>
            </w:tcBorders>
            <w:shd w:val="clear" w:color="auto" w:fill="D1F1C1" w:themeFill="accent6" w:themeFillTint="66"/>
            <w:tcMar>
              <w:left w:w="28" w:type="dxa"/>
              <w:right w:w="28" w:type="dxa"/>
            </w:tcMar>
            <w:vAlign w:val="center"/>
          </w:tcPr>
          <w:p w14:paraId="478AA2B8" w14:textId="77777777" w:rsidR="002B3D06" w:rsidRPr="007216F3" w:rsidRDefault="002B3D06">
            <w:pPr>
              <w:numPr>
                <w:ilvl w:val="0"/>
                <w:numId w:val="35"/>
              </w:numPr>
              <w:spacing w:after="0" w:line="240" w:lineRule="auto"/>
              <w:ind w:left="369" w:hanging="284"/>
              <w:rPr>
                <w:rFonts w:ascii="Arial Narrow" w:eastAsia="Times New Roman" w:hAnsi="Arial Narrow"/>
                <w:szCs w:val="20"/>
              </w:rPr>
            </w:pPr>
            <w:r w:rsidRPr="00A139D4">
              <w:rPr>
                <w:rFonts w:ascii="Arial Narrow" w:eastAsia="Times New Roman" w:hAnsi="Arial Narrow"/>
                <w:szCs w:val="20"/>
              </w:rPr>
              <w:t>I am confident that I can locate information about support services for patients who experience DFV</w:t>
            </w:r>
          </w:p>
        </w:tc>
        <w:tc>
          <w:tcPr>
            <w:tcW w:w="781" w:type="dxa"/>
            <w:tcBorders>
              <w:top w:val="nil"/>
              <w:left w:val="dotted" w:sz="4" w:space="0" w:color="5F497A"/>
              <w:bottom w:val="nil"/>
              <w:right w:val="dotted" w:sz="4" w:space="0" w:color="5F497A"/>
            </w:tcBorders>
            <w:shd w:val="clear" w:color="auto" w:fill="D1F1C1" w:themeFill="accent6" w:themeFillTint="66"/>
            <w:tcMar>
              <w:left w:w="28" w:type="dxa"/>
              <w:right w:w="28" w:type="dxa"/>
            </w:tcMar>
            <w:vAlign w:val="center"/>
          </w:tcPr>
          <w:p w14:paraId="2C914EC7"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1" w:type="dxa"/>
            <w:tcBorders>
              <w:top w:val="nil"/>
              <w:left w:val="dotted" w:sz="4" w:space="0" w:color="5F497A"/>
              <w:bottom w:val="nil"/>
              <w:right w:val="dotted" w:sz="4" w:space="0" w:color="5F497A"/>
            </w:tcBorders>
            <w:shd w:val="clear" w:color="auto" w:fill="D1F1C1" w:themeFill="accent6" w:themeFillTint="66"/>
            <w:vAlign w:val="center"/>
          </w:tcPr>
          <w:p w14:paraId="5D87EB47"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right w:val="dotted" w:sz="4" w:space="0" w:color="5F497A"/>
            </w:tcBorders>
            <w:shd w:val="clear" w:color="auto" w:fill="D1F1C1" w:themeFill="accent6" w:themeFillTint="66"/>
            <w:vAlign w:val="center"/>
          </w:tcPr>
          <w:p w14:paraId="4259EB78"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1" w:type="dxa"/>
            <w:tcBorders>
              <w:top w:val="nil"/>
              <w:left w:val="dotted" w:sz="4" w:space="0" w:color="5F497A"/>
              <w:bottom w:val="nil"/>
              <w:right w:val="dotted" w:sz="4" w:space="0" w:color="5F497A"/>
            </w:tcBorders>
            <w:shd w:val="clear" w:color="auto" w:fill="D1F1C1" w:themeFill="accent6" w:themeFillTint="66"/>
            <w:tcMar>
              <w:left w:w="28" w:type="dxa"/>
              <w:right w:w="28" w:type="dxa"/>
            </w:tcMar>
            <w:vAlign w:val="center"/>
          </w:tcPr>
          <w:p w14:paraId="0EAB2AEC"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right w:val="single" w:sz="2" w:space="0" w:color="00B050"/>
            </w:tcBorders>
            <w:shd w:val="clear" w:color="auto" w:fill="D1F1C1" w:themeFill="accent6" w:themeFillTint="66"/>
            <w:vAlign w:val="center"/>
          </w:tcPr>
          <w:p w14:paraId="579A486B"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r>
      <w:tr w:rsidR="002B3D06" w:rsidRPr="00582D33" w14:paraId="3D199D40" w14:textId="77777777" w:rsidTr="002457F4">
        <w:trPr>
          <w:jc w:val="center"/>
        </w:trPr>
        <w:tc>
          <w:tcPr>
            <w:tcW w:w="1982" w:type="dxa"/>
            <w:vMerge/>
            <w:tcBorders>
              <w:top w:val="nil"/>
              <w:left w:val="single" w:sz="2" w:space="0" w:color="00B050"/>
              <w:bottom w:val="single" w:sz="2" w:space="0" w:color="00B050"/>
              <w:right w:val="nil"/>
            </w:tcBorders>
            <w:shd w:val="clear" w:color="auto" w:fill="D1F1C1" w:themeFill="accent6" w:themeFillTint="66"/>
          </w:tcPr>
          <w:p w14:paraId="291D3005" w14:textId="77777777" w:rsidR="002B3D06" w:rsidRPr="00BA3D55" w:rsidRDefault="002B3D06" w:rsidP="004B3311">
            <w:pPr>
              <w:spacing w:before="60" w:after="60" w:line="240" w:lineRule="auto"/>
              <w:jc w:val="center"/>
              <w:rPr>
                <w:rFonts w:ascii="Arial Narrow" w:eastAsia="Times New Roman" w:hAnsi="Arial Narrow"/>
                <w:szCs w:val="20"/>
              </w:rPr>
            </w:pPr>
          </w:p>
        </w:tc>
        <w:tc>
          <w:tcPr>
            <w:tcW w:w="142" w:type="dxa"/>
            <w:tcBorders>
              <w:top w:val="nil"/>
              <w:left w:val="nil"/>
              <w:bottom w:val="single" w:sz="2" w:space="0" w:color="00B050"/>
              <w:right w:val="nil"/>
            </w:tcBorders>
            <w:shd w:val="clear" w:color="auto" w:fill="D1F1C1" w:themeFill="accent6" w:themeFillTint="66"/>
            <w:tcMar>
              <w:left w:w="28" w:type="dxa"/>
              <w:right w:w="28" w:type="dxa"/>
            </w:tcMar>
            <w:vAlign w:val="center"/>
          </w:tcPr>
          <w:p w14:paraId="5FC7EE74" w14:textId="77777777" w:rsidR="002B3D06" w:rsidRPr="00BA3D55" w:rsidRDefault="002B3D06" w:rsidP="004B3311">
            <w:pPr>
              <w:spacing w:before="40" w:after="40" w:line="240" w:lineRule="auto"/>
              <w:rPr>
                <w:rFonts w:ascii="Arial Narrow" w:eastAsia="Times New Roman" w:hAnsi="Arial Narrow"/>
                <w:szCs w:val="20"/>
              </w:rPr>
            </w:pPr>
          </w:p>
        </w:tc>
        <w:tc>
          <w:tcPr>
            <w:tcW w:w="4198" w:type="dxa"/>
            <w:tcBorders>
              <w:top w:val="nil"/>
              <w:left w:val="nil"/>
              <w:bottom w:val="single" w:sz="2" w:space="0" w:color="00B050"/>
              <w:right w:val="dotted" w:sz="4" w:space="0" w:color="5F497A"/>
            </w:tcBorders>
            <w:shd w:val="clear" w:color="auto" w:fill="auto"/>
            <w:tcMar>
              <w:left w:w="28" w:type="dxa"/>
              <w:right w:w="28" w:type="dxa"/>
            </w:tcMar>
            <w:vAlign w:val="center"/>
          </w:tcPr>
          <w:p w14:paraId="1413D2A7" w14:textId="77777777" w:rsidR="002B3D06" w:rsidRPr="007216F3" w:rsidRDefault="002B3D06">
            <w:pPr>
              <w:numPr>
                <w:ilvl w:val="0"/>
                <w:numId w:val="35"/>
              </w:numPr>
              <w:spacing w:after="0" w:line="240" w:lineRule="auto"/>
              <w:ind w:left="369" w:hanging="284"/>
              <w:rPr>
                <w:rFonts w:ascii="Arial Narrow" w:eastAsia="Times New Roman" w:hAnsi="Arial Narrow"/>
                <w:szCs w:val="20"/>
              </w:rPr>
            </w:pPr>
            <w:r w:rsidRPr="00A139D4">
              <w:rPr>
                <w:rFonts w:ascii="Arial Narrow" w:eastAsia="Times New Roman" w:hAnsi="Arial Narrow"/>
                <w:szCs w:val="20"/>
              </w:rPr>
              <w:t>I have a good understanding of DFV and its impact</w:t>
            </w:r>
          </w:p>
        </w:tc>
        <w:tc>
          <w:tcPr>
            <w:tcW w:w="781" w:type="dxa"/>
            <w:tcBorders>
              <w:top w:val="nil"/>
              <w:left w:val="dotted" w:sz="4" w:space="0" w:color="5F497A"/>
              <w:bottom w:val="single" w:sz="2" w:space="0" w:color="00B050"/>
              <w:right w:val="dotted" w:sz="4" w:space="0" w:color="5F497A"/>
            </w:tcBorders>
            <w:shd w:val="clear" w:color="auto" w:fill="auto"/>
            <w:tcMar>
              <w:left w:w="28" w:type="dxa"/>
              <w:right w:w="28" w:type="dxa"/>
            </w:tcMar>
            <w:vAlign w:val="center"/>
          </w:tcPr>
          <w:p w14:paraId="57850378"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1" w:type="dxa"/>
            <w:tcBorders>
              <w:top w:val="nil"/>
              <w:left w:val="dotted" w:sz="4" w:space="0" w:color="5F497A"/>
              <w:bottom w:val="single" w:sz="2" w:space="0" w:color="00B050"/>
              <w:right w:val="dotted" w:sz="4" w:space="0" w:color="5F497A"/>
            </w:tcBorders>
            <w:shd w:val="clear" w:color="auto" w:fill="auto"/>
            <w:vAlign w:val="center"/>
          </w:tcPr>
          <w:p w14:paraId="24E2F247"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single" w:sz="2" w:space="0" w:color="00B050"/>
              <w:right w:val="dotted" w:sz="4" w:space="0" w:color="5F497A"/>
            </w:tcBorders>
            <w:shd w:val="clear" w:color="auto" w:fill="auto"/>
            <w:vAlign w:val="center"/>
          </w:tcPr>
          <w:p w14:paraId="317565E9"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1" w:type="dxa"/>
            <w:tcBorders>
              <w:top w:val="nil"/>
              <w:left w:val="dotted" w:sz="4" w:space="0" w:color="5F497A"/>
              <w:bottom w:val="single" w:sz="2" w:space="0" w:color="00B050"/>
              <w:right w:val="dotted" w:sz="4" w:space="0" w:color="5F497A"/>
            </w:tcBorders>
            <w:shd w:val="clear" w:color="auto" w:fill="auto"/>
            <w:tcMar>
              <w:left w:w="28" w:type="dxa"/>
              <w:right w:w="28" w:type="dxa"/>
            </w:tcMar>
            <w:vAlign w:val="center"/>
          </w:tcPr>
          <w:p w14:paraId="7FD3667F"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single" w:sz="2" w:space="0" w:color="00B050"/>
              <w:right w:val="single" w:sz="2" w:space="0" w:color="00B050"/>
            </w:tcBorders>
            <w:shd w:val="clear" w:color="auto" w:fill="auto"/>
            <w:vAlign w:val="center"/>
          </w:tcPr>
          <w:p w14:paraId="6C100195"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r>
    </w:tbl>
    <w:p w14:paraId="1AB27E4A" w14:textId="77777777" w:rsidR="002B3D06" w:rsidRPr="00CA4212" w:rsidRDefault="002B3D06" w:rsidP="004B3311">
      <w:pPr>
        <w:spacing w:after="120" w:line="240" w:lineRule="auto"/>
        <w:jc w:val="center"/>
        <w:rPr>
          <w:b/>
          <w:bCs/>
          <w:sz w:val="12"/>
          <w:szCs w:val="12"/>
        </w:rPr>
      </w:pPr>
    </w:p>
    <w:tbl>
      <w:tblPr>
        <w:tblW w:w="10229" w:type="dxa"/>
        <w:jc w:val="center"/>
        <w:tblBorders>
          <w:top w:val="single" w:sz="2" w:space="0" w:color="5F497A"/>
          <w:left w:val="single" w:sz="2" w:space="0" w:color="5F497A"/>
          <w:bottom w:val="single" w:sz="2" w:space="0" w:color="5F497A"/>
          <w:right w:val="single" w:sz="2" w:space="0" w:color="5F497A"/>
          <w:insideV w:val="dashed" w:sz="4" w:space="0" w:color="365F91"/>
        </w:tblBorders>
        <w:tblCellMar>
          <w:left w:w="57" w:type="dxa"/>
          <w:right w:w="57" w:type="dxa"/>
        </w:tblCellMar>
        <w:tblLook w:val="04A0" w:firstRow="1" w:lastRow="0" w:firstColumn="1" w:lastColumn="0" w:noHBand="0" w:noVBand="1"/>
      </w:tblPr>
      <w:tblGrid>
        <w:gridCol w:w="1982"/>
        <w:gridCol w:w="142"/>
        <w:gridCol w:w="4198"/>
        <w:gridCol w:w="781"/>
        <w:gridCol w:w="781"/>
        <w:gridCol w:w="782"/>
        <w:gridCol w:w="781"/>
        <w:gridCol w:w="782"/>
      </w:tblGrid>
      <w:tr w:rsidR="002B3D06" w:rsidRPr="00582D33" w14:paraId="512A8784" w14:textId="77777777" w:rsidTr="002457F4">
        <w:trPr>
          <w:jc w:val="center"/>
        </w:trPr>
        <w:tc>
          <w:tcPr>
            <w:tcW w:w="1982" w:type="dxa"/>
            <w:vMerge w:val="restart"/>
            <w:tcBorders>
              <w:top w:val="single" w:sz="2" w:space="0" w:color="00B050"/>
              <w:left w:val="single" w:sz="2" w:space="0" w:color="00B050"/>
              <w:right w:val="nil"/>
            </w:tcBorders>
            <w:shd w:val="clear" w:color="auto" w:fill="D1F1C1" w:themeFill="accent6" w:themeFillTint="66"/>
          </w:tcPr>
          <w:p w14:paraId="39A98DCF" w14:textId="77777777" w:rsidR="002B3D06" w:rsidRPr="00E97FE1" w:rsidRDefault="002B3D06">
            <w:pPr>
              <w:pStyle w:val="ListParagraph"/>
              <w:numPr>
                <w:ilvl w:val="0"/>
                <w:numId w:val="34"/>
              </w:numPr>
            </w:pPr>
            <w:r w:rsidRPr="00E97FE1">
              <w:t xml:space="preserve">How much do you agree or disagree with the following statements?  </w:t>
            </w:r>
          </w:p>
          <w:p w14:paraId="38B22168" w14:textId="77777777" w:rsidR="002B3D06" w:rsidRPr="000F798D" w:rsidRDefault="002B3D06">
            <w:pPr>
              <w:pStyle w:val="ListParagraph"/>
            </w:pPr>
            <w:r>
              <w:t>P</w:t>
            </w:r>
            <w:r w:rsidRPr="000F798D">
              <w:t xml:space="preserve">lease </w:t>
            </w:r>
            <w:r>
              <w:t>tick ONE box</w:t>
            </w:r>
            <w:r w:rsidRPr="000F798D">
              <w:t xml:space="preserve"> </w:t>
            </w:r>
            <w:r>
              <w:br/>
            </w:r>
            <w:r w:rsidRPr="000F798D">
              <w:t xml:space="preserve">for each </w:t>
            </w:r>
            <w:r>
              <w:t>statement</w:t>
            </w:r>
          </w:p>
        </w:tc>
        <w:tc>
          <w:tcPr>
            <w:tcW w:w="142" w:type="dxa"/>
            <w:tcBorders>
              <w:top w:val="single" w:sz="2" w:space="0" w:color="00B050"/>
              <w:left w:val="nil"/>
              <w:bottom w:val="nil"/>
              <w:right w:val="nil"/>
            </w:tcBorders>
            <w:shd w:val="clear" w:color="auto" w:fill="D1F1C1" w:themeFill="accent6" w:themeFillTint="66"/>
            <w:tcMar>
              <w:left w:w="28" w:type="dxa"/>
              <w:right w:w="28" w:type="dxa"/>
            </w:tcMar>
            <w:vAlign w:val="center"/>
          </w:tcPr>
          <w:p w14:paraId="24B85924" w14:textId="77777777" w:rsidR="002B3D06" w:rsidRPr="00BA3D55" w:rsidRDefault="002B3D06">
            <w:pPr>
              <w:pStyle w:val="ListParagraph"/>
            </w:pPr>
          </w:p>
        </w:tc>
        <w:tc>
          <w:tcPr>
            <w:tcW w:w="4198" w:type="dxa"/>
            <w:tcBorders>
              <w:top w:val="single" w:sz="2" w:space="0" w:color="00B050"/>
              <w:left w:val="nil"/>
              <w:right w:val="dotted" w:sz="4" w:space="0" w:color="5F497A"/>
            </w:tcBorders>
            <w:tcMar>
              <w:left w:w="28" w:type="dxa"/>
              <w:right w:w="28" w:type="dxa"/>
            </w:tcMar>
            <w:vAlign w:val="center"/>
          </w:tcPr>
          <w:p w14:paraId="4F40830F" w14:textId="77777777" w:rsidR="002B3D06" w:rsidRPr="00BA3D55" w:rsidRDefault="002B3D06" w:rsidP="002D0FBB">
            <w:pPr>
              <w:spacing w:after="0"/>
              <w:ind w:left="112"/>
            </w:pPr>
          </w:p>
        </w:tc>
        <w:tc>
          <w:tcPr>
            <w:tcW w:w="781" w:type="dxa"/>
            <w:tcBorders>
              <w:top w:val="single" w:sz="2" w:space="0" w:color="00B050"/>
              <w:left w:val="dotted" w:sz="4" w:space="0" w:color="5F497A"/>
              <w:bottom w:val="nil"/>
              <w:right w:val="dotted" w:sz="4" w:space="0" w:color="5F497A"/>
            </w:tcBorders>
            <w:tcMar>
              <w:left w:w="28" w:type="dxa"/>
              <w:right w:w="28" w:type="dxa"/>
            </w:tcMar>
            <w:vAlign w:val="center"/>
          </w:tcPr>
          <w:p w14:paraId="78F0AD23" w14:textId="77777777" w:rsidR="002B3D06" w:rsidRPr="00DE48DC" w:rsidRDefault="002B3D06" w:rsidP="002D0FBB">
            <w:pPr>
              <w:spacing w:before="20" w:after="0" w:line="240" w:lineRule="auto"/>
              <w:jc w:val="center"/>
              <w:rPr>
                <w:rFonts w:ascii="Arial Narrow" w:eastAsia="Times New Roman" w:hAnsi="Arial Narrow"/>
                <w:b/>
                <w:smallCaps/>
                <w:color w:val="C00000"/>
                <w:sz w:val="18"/>
                <w:szCs w:val="18"/>
                <w:lang w:eastAsia="en-AU"/>
              </w:rPr>
            </w:pPr>
            <w:r>
              <w:rPr>
                <w:rFonts w:ascii="Arial Narrow" w:eastAsia="Times New Roman" w:hAnsi="Arial Narrow"/>
                <w:b/>
                <w:smallCaps/>
                <w:color w:val="C00000"/>
                <w:sz w:val="18"/>
                <w:szCs w:val="18"/>
                <w:lang w:eastAsia="en-AU"/>
              </w:rPr>
              <w:t>Strongly Disagree</w:t>
            </w:r>
          </w:p>
        </w:tc>
        <w:tc>
          <w:tcPr>
            <w:tcW w:w="781" w:type="dxa"/>
            <w:tcBorders>
              <w:top w:val="single" w:sz="2" w:space="0" w:color="00B050"/>
              <w:left w:val="dotted" w:sz="4" w:space="0" w:color="5F497A"/>
              <w:right w:val="dotted" w:sz="4" w:space="0" w:color="5F497A"/>
            </w:tcBorders>
            <w:tcMar>
              <w:left w:w="28" w:type="dxa"/>
              <w:right w:w="28" w:type="dxa"/>
            </w:tcMar>
            <w:vAlign w:val="center"/>
          </w:tcPr>
          <w:p w14:paraId="442F1DFD" w14:textId="77777777" w:rsidR="002B3D06" w:rsidRPr="00DE48DC" w:rsidRDefault="002B3D06" w:rsidP="002D0FBB">
            <w:pPr>
              <w:spacing w:before="20" w:after="0" w:line="240" w:lineRule="auto"/>
              <w:jc w:val="center"/>
              <w:rPr>
                <w:rFonts w:ascii="Arial Narrow" w:eastAsia="Times New Roman" w:hAnsi="Arial Narrow"/>
                <w:b/>
                <w:smallCaps/>
                <w:color w:val="C00000"/>
                <w:sz w:val="18"/>
                <w:szCs w:val="18"/>
                <w:lang w:eastAsia="en-AU"/>
              </w:rPr>
            </w:pPr>
            <w:r>
              <w:rPr>
                <w:rFonts w:ascii="Arial Narrow" w:eastAsia="Times New Roman" w:hAnsi="Arial Narrow"/>
                <w:b/>
                <w:smallCaps/>
                <w:color w:val="C00000"/>
                <w:sz w:val="18"/>
                <w:szCs w:val="18"/>
                <w:lang w:eastAsia="en-AU"/>
              </w:rPr>
              <w:t>Disagree</w:t>
            </w:r>
          </w:p>
        </w:tc>
        <w:tc>
          <w:tcPr>
            <w:tcW w:w="782" w:type="dxa"/>
            <w:tcBorders>
              <w:top w:val="single" w:sz="2" w:space="0" w:color="00B050"/>
              <w:left w:val="dotted" w:sz="4" w:space="0" w:color="5F497A"/>
              <w:bottom w:val="nil"/>
              <w:right w:val="dotted" w:sz="4" w:space="0" w:color="5F497A"/>
            </w:tcBorders>
            <w:tcMar>
              <w:left w:w="28" w:type="dxa"/>
              <w:right w:w="28" w:type="dxa"/>
            </w:tcMar>
            <w:vAlign w:val="center"/>
          </w:tcPr>
          <w:p w14:paraId="5E9E3991" w14:textId="77777777" w:rsidR="002B3D06" w:rsidRPr="00DE48DC" w:rsidRDefault="002B3D06" w:rsidP="002D0FBB">
            <w:pPr>
              <w:spacing w:before="20" w:after="0" w:line="240" w:lineRule="auto"/>
              <w:jc w:val="center"/>
              <w:rPr>
                <w:rFonts w:ascii="Arial Narrow" w:eastAsia="Times New Roman" w:hAnsi="Arial Narrow"/>
                <w:b/>
                <w:smallCaps/>
                <w:color w:val="C00000"/>
                <w:sz w:val="18"/>
                <w:szCs w:val="18"/>
                <w:lang w:eastAsia="en-AU"/>
              </w:rPr>
            </w:pPr>
            <w:r>
              <w:rPr>
                <w:rFonts w:ascii="Arial Narrow" w:eastAsia="Times New Roman" w:hAnsi="Arial Narrow"/>
                <w:b/>
                <w:smallCaps/>
                <w:color w:val="C00000"/>
                <w:sz w:val="18"/>
                <w:szCs w:val="18"/>
                <w:lang w:eastAsia="en-AU"/>
              </w:rPr>
              <w:t>Neither Agree Nor Disagree</w:t>
            </w:r>
          </w:p>
        </w:tc>
        <w:tc>
          <w:tcPr>
            <w:tcW w:w="781" w:type="dxa"/>
            <w:tcBorders>
              <w:top w:val="single" w:sz="2" w:space="0" w:color="00B050"/>
              <w:left w:val="dotted" w:sz="4" w:space="0" w:color="5F497A"/>
              <w:right w:val="dotted" w:sz="4" w:space="0" w:color="5F497A"/>
            </w:tcBorders>
            <w:tcMar>
              <w:left w:w="28" w:type="dxa"/>
              <w:right w:w="28" w:type="dxa"/>
            </w:tcMar>
            <w:vAlign w:val="center"/>
          </w:tcPr>
          <w:p w14:paraId="77135487" w14:textId="77777777" w:rsidR="002B3D06" w:rsidRPr="00DE48DC" w:rsidRDefault="002B3D06" w:rsidP="002D0FBB">
            <w:pPr>
              <w:spacing w:before="20" w:after="0" w:line="240" w:lineRule="auto"/>
              <w:jc w:val="center"/>
              <w:rPr>
                <w:rFonts w:ascii="Arial Narrow" w:eastAsia="Times New Roman" w:hAnsi="Arial Narrow"/>
                <w:b/>
                <w:smallCaps/>
                <w:color w:val="C00000"/>
                <w:sz w:val="18"/>
                <w:szCs w:val="18"/>
                <w:lang w:eastAsia="en-AU"/>
              </w:rPr>
            </w:pPr>
            <w:r>
              <w:rPr>
                <w:rFonts w:ascii="Arial Narrow" w:eastAsia="Times New Roman" w:hAnsi="Arial Narrow"/>
                <w:b/>
                <w:smallCaps/>
                <w:color w:val="C00000"/>
                <w:sz w:val="18"/>
                <w:szCs w:val="18"/>
                <w:lang w:eastAsia="en-AU"/>
              </w:rPr>
              <w:t>Agree</w:t>
            </w:r>
          </w:p>
        </w:tc>
        <w:tc>
          <w:tcPr>
            <w:tcW w:w="782" w:type="dxa"/>
            <w:tcBorders>
              <w:top w:val="single" w:sz="2" w:space="0" w:color="00B050"/>
              <w:left w:val="dotted" w:sz="4" w:space="0" w:color="5F497A"/>
              <w:bottom w:val="nil"/>
              <w:right w:val="single" w:sz="2" w:space="0" w:color="00B050"/>
            </w:tcBorders>
            <w:tcMar>
              <w:left w:w="28" w:type="dxa"/>
              <w:right w:w="28" w:type="dxa"/>
            </w:tcMar>
            <w:vAlign w:val="center"/>
          </w:tcPr>
          <w:p w14:paraId="3B9EAB9D" w14:textId="77777777" w:rsidR="002B3D06" w:rsidRPr="00DE48DC" w:rsidRDefault="002B3D06" w:rsidP="002D0FBB">
            <w:pPr>
              <w:spacing w:before="20" w:after="0" w:line="240" w:lineRule="auto"/>
              <w:jc w:val="center"/>
              <w:rPr>
                <w:rFonts w:ascii="Arial Narrow" w:eastAsia="Times New Roman" w:hAnsi="Arial Narrow"/>
                <w:b/>
                <w:smallCaps/>
                <w:color w:val="C00000"/>
                <w:sz w:val="18"/>
                <w:szCs w:val="18"/>
                <w:lang w:eastAsia="en-AU"/>
              </w:rPr>
            </w:pPr>
            <w:r>
              <w:rPr>
                <w:rFonts w:ascii="Arial Narrow" w:eastAsia="Times New Roman" w:hAnsi="Arial Narrow"/>
                <w:b/>
                <w:smallCaps/>
                <w:color w:val="C00000"/>
                <w:sz w:val="18"/>
                <w:szCs w:val="18"/>
                <w:lang w:eastAsia="en-AU"/>
              </w:rPr>
              <w:t>Strongly Agree</w:t>
            </w:r>
          </w:p>
        </w:tc>
      </w:tr>
      <w:tr w:rsidR="002B3D06" w:rsidRPr="00582D33" w14:paraId="1BFF3D8C" w14:textId="77777777" w:rsidTr="002457F4">
        <w:trPr>
          <w:jc w:val="center"/>
        </w:trPr>
        <w:tc>
          <w:tcPr>
            <w:tcW w:w="1982" w:type="dxa"/>
            <w:vMerge/>
            <w:tcBorders>
              <w:left w:val="single" w:sz="2" w:space="0" w:color="00B050"/>
              <w:right w:val="nil"/>
            </w:tcBorders>
            <w:shd w:val="clear" w:color="auto" w:fill="D1F1C1" w:themeFill="accent6" w:themeFillTint="66"/>
          </w:tcPr>
          <w:p w14:paraId="679DB8DA" w14:textId="77777777" w:rsidR="002B3D06" w:rsidRPr="00BA3D55" w:rsidRDefault="002B3D06"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D1F1C1" w:themeFill="accent6" w:themeFillTint="66"/>
            <w:tcMar>
              <w:left w:w="28" w:type="dxa"/>
              <w:right w:w="28" w:type="dxa"/>
            </w:tcMar>
            <w:vAlign w:val="center"/>
          </w:tcPr>
          <w:p w14:paraId="28C98499" w14:textId="77777777" w:rsidR="002B3D06" w:rsidRPr="00BA3D55" w:rsidRDefault="002B3D06" w:rsidP="004B3311">
            <w:pPr>
              <w:spacing w:before="40" w:after="40" w:line="240" w:lineRule="auto"/>
              <w:rPr>
                <w:rFonts w:ascii="Arial Narrow" w:eastAsia="Times New Roman" w:hAnsi="Arial Narrow"/>
                <w:szCs w:val="20"/>
              </w:rPr>
            </w:pPr>
          </w:p>
        </w:tc>
        <w:tc>
          <w:tcPr>
            <w:tcW w:w="4198" w:type="dxa"/>
            <w:tcBorders>
              <w:left w:val="nil"/>
              <w:right w:val="dotted" w:sz="4" w:space="0" w:color="5F497A"/>
            </w:tcBorders>
            <w:shd w:val="clear" w:color="auto" w:fill="D1F1C1" w:themeFill="accent6" w:themeFillTint="66"/>
            <w:tcMar>
              <w:left w:w="28" w:type="dxa"/>
              <w:right w:w="28" w:type="dxa"/>
            </w:tcMar>
            <w:vAlign w:val="center"/>
          </w:tcPr>
          <w:p w14:paraId="55F0AFA8" w14:textId="77777777" w:rsidR="002B3D06" w:rsidRPr="00C403A4" w:rsidRDefault="002B3D06">
            <w:pPr>
              <w:pStyle w:val="ListParagraph"/>
              <w:numPr>
                <w:ilvl w:val="0"/>
                <w:numId w:val="33"/>
              </w:numPr>
              <w:rPr>
                <w:rFonts w:eastAsia="Times New Roman"/>
              </w:rPr>
            </w:pPr>
            <w:r w:rsidRPr="00C403A4">
              <w:t>I understand who to contact if I need advice on how and where to refer patients if they disclose DFV</w:t>
            </w:r>
          </w:p>
        </w:tc>
        <w:tc>
          <w:tcPr>
            <w:tcW w:w="781" w:type="dxa"/>
            <w:tcBorders>
              <w:top w:val="nil"/>
              <w:left w:val="dotted" w:sz="4" w:space="0" w:color="5F497A"/>
              <w:bottom w:val="nil"/>
              <w:right w:val="dotted" w:sz="4" w:space="0" w:color="5F497A"/>
            </w:tcBorders>
            <w:shd w:val="clear" w:color="auto" w:fill="D1F1C1" w:themeFill="accent6" w:themeFillTint="66"/>
            <w:tcMar>
              <w:left w:w="28" w:type="dxa"/>
              <w:right w:w="28" w:type="dxa"/>
            </w:tcMar>
            <w:vAlign w:val="center"/>
          </w:tcPr>
          <w:p w14:paraId="0D8FA437"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1" w:type="dxa"/>
            <w:tcBorders>
              <w:top w:val="nil"/>
              <w:left w:val="dotted" w:sz="4" w:space="0" w:color="5F497A"/>
              <w:bottom w:val="nil"/>
              <w:right w:val="dotted" w:sz="4" w:space="0" w:color="5F497A"/>
            </w:tcBorders>
            <w:shd w:val="clear" w:color="auto" w:fill="D1F1C1" w:themeFill="accent6" w:themeFillTint="66"/>
            <w:vAlign w:val="center"/>
          </w:tcPr>
          <w:p w14:paraId="5A9B7FD6"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right w:val="dotted" w:sz="4" w:space="0" w:color="5F497A"/>
            </w:tcBorders>
            <w:shd w:val="clear" w:color="auto" w:fill="D1F1C1" w:themeFill="accent6" w:themeFillTint="66"/>
            <w:vAlign w:val="center"/>
          </w:tcPr>
          <w:p w14:paraId="1A8414E1"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1" w:type="dxa"/>
            <w:tcBorders>
              <w:left w:val="dotted" w:sz="4" w:space="0" w:color="5F497A"/>
              <w:right w:val="dotted" w:sz="4" w:space="0" w:color="5F497A"/>
            </w:tcBorders>
            <w:shd w:val="clear" w:color="auto" w:fill="D1F1C1" w:themeFill="accent6" w:themeFillTint="66"/>
            <w:tcMar>
              <w:left w:w="28" w:type="dxa"/>
              <w:right w:w="28" w:type="dxa"/>
            </w:tcMar>
            <w:vAlign w:val="center"/>
          </w:tcPr>
          <w:p w14:paraId="5821B0F0"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left w:val="dotted" w:sz="4" w:space="0" w:color="5F497A"/>
              <w:right w:val="single" w:sz="2" w:space="0" w:color="00B050"/>
            </w:tcBorders>
            <w:shd w:val="clear" w:color="auto" w:fill="D1F1C1" w:themeFill="accent6" w:themeFillTint="66"/>
            <w:vAlign w:val="center"/>
          </w:tcPr>
          <w:p w14:paraId="1F8DBFAE"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r>
      <w:tr w:rsidR="002B3D06" w:rsidRPr="00582D33" w14:paraId="378CD999" w14:textId="77777777" w:rsidTr="002457F4">
        <w:trPr>
          <w:jc w:val="center"/>
        </w:trPr>
        <w:tc>
          <w:tcPr>
            <w:tcW w:w="1982" w:type="dxa"/>
            <w:vMerge/>
            <w:tcBorders>
              <w:left w:val="single" w:sz="2" w:space="0" w:color="00B050"/>
              <w:right w:val="nil"/>
            </w:tcBorders>
            <w:shd w:val="clear" w:color="auto" w:fill="D1F1C1" w:themeFill="accent6" w:themeFillTint="66"/>
          </w:tcPr>
          <w:p w14:paraId="29E8D457" w14:textId="77777777" w:rsidR="002B3D06" w:rsidRPr="00BA3D55" w:rsidRDefault="002B3D06"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D1F1C1" w:themeFill="accent6" w:themeFillTint="66"/>
            <w:tcMar>
              <w:left w:w="28" w:type="dxa"/>
              <w:right w:w="28" w:type="dxa"/>
            </w:tcMar>
            <w:vAlign w:val="center"/>
          </w:tcPr>
          <w:p w14:paraId="6426D516" w14:textId="77777777" w:rsidR="002B3D06" w:rsidRPr="00BA3D55" w:rsidRDefault="002B3D06" w:rsidP="004B3311">
            <w:pPr>
              <w:spacing w:before="40" w:after="40" w:line="240" w:lineRule="auto"/>
              <w:rPr>
                <w:rFonts w:ascii="Arial Narrow" w:eastAsia="Times New Roman" w:hAnsi="Arial Narrow"/>
                <w:szCs w:val="20"/>
              </w:rPr>
            </w:pPr>
          </w:p>
        </w:tc>
        <w:tc>
          <w:tcPr>
            <w:tcW w:w="4198" w:type="dxa"/>
            <w:tcBorders>
              <w:left w:val="nil"/>
              <w:right w:val="dotted" w:sz="4" w:space="0" w:color="5F497A"/>
            </w:tcBorders>
            <w:tcMar>
              <w:left w:w="28" w:type="dxa"/>
              <w:right w:w="28" w:type="dxa"/>
            </w:tcMar>
            <w:vAlign w:val="center"/>
          </w:tcPr>
          <w:p w14:paraId="40C991C5" w14:textId="77777777" w:rsidR="002B3D06" w:rsidRPr="007216F3" w:rsidRDefault="002B3D06">
            <w:pPr>
              <w:numPr>
                <w:ilvl w:val="0"/>
                <w:numId w:val="33"/>
              </w:numPr>
              <w:spacing w:after="0" w:line="240" w:lineRule="auto"/>
              <w:ind w:left="369" w:hanging="284"/>
              <w:rPr>
                <w:rFonts w:ascii="Arial Narrow" w:eastAsia="Times New Roman" w:hAnsi="Arial Narrow"/>
                <w:szCs w:val="20"/>
              </w:rPr>
            </w:pPr>
            <w:r>
              <w:rPr>
                <w:rFonts w:ascii="Arial Narrow" w:eastAsia="Times New Roman" w:hAnsi="Arial Narrow"/>
                <w:szCs w:val="20"/>
              </w:rPr>
              <w:t>I feel confident appropriately recording DFV in our practice/service’s clinical software</w:t>
            </w:r>
          </w:p>
        </w:tc>
        <w:tc>
          <w:tcPr>
            <w:tcW w:w="781" w:type="dxa"/>
            <w:tcBorders>
              <w:top w:val="nil"/>
              <w:left w:val="dotted" w:sz="4" w:space="0" w:color="5F497A"/>
              <w:bottom w:val="nil"/>
              <w:right w:val="dotted" w:sz="4" w:space="0" w:color="5F497A"/>
            </w:tcBorders>
            <w:tcMar>
              <w:left w:w="28" w:type="dxa"/>
              <w:right w:w="28" w:type="dxa"/>
            </w:tcMar>
            <w:vAlign w:val="center"/>
          </w:tcPr>
          <w:p w14:paraId="0FEA182C"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1" w:type="dxa"/>
            <w:tcBorders>
              <w:top w:val="nil"/>
              <w:left w:val="dotted" w:sz="4" w:space="0" w:color="5F497A"/>
              <w:bottom w:val="nil"/>
              <w:right w:val="dotted" w:sz="4" w:space="0" w:color="5F497A"/>
            </w:tcBorders>
            <w:vAlign w:val="center"/>
          </w:tcPr>
          <w:p w14:paraId="22AE0F27"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right w:val="dotted" w:sz="4" w:space="0" w:color="5F497A"/>
            </w:tcBorders>
            <w:vAlign w:val="center"/>
          </w:tcPr>
          <w:p w14:paraId="0A88035E"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1" w:type="dxa"/>
            <w:tcBorders>
              <w:left w:val="dotted" w:sz="4" w:space="0" w:color="5F497A"/>
              <w:right w:val="dotted" w:sz="4" w:space="0" w:color="5F497A"/>
            </w:tcBorders>
            <w:tcMar>
              <w:left w:w="28" w:type="dxa"/>
              <w:right w:w="28" w:type="dxa"/>
            </w:tcMar>
            <w:vAlign w:val="center"/>
          </w:tcPr>
          <w:p w14:paraId="1EF5E978"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left w:val="dotted" w:sz="4" w:space="0" w:color="5F497A"/>
              <w:right w:val="single" w:sz="2" w:space="0" w:color="00B050"/>
            </w:tcBorders>
            <w:vAlign w:val="center"/>
          </w:tcPr>
          <w:p w14:paraId="5B0A5C89"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r>
      <w:tr w:rsidR="002B3D06" w:rsidRPr="00582D33" w14:paraId="180725EB" w14:textId="77777777" w:rsidTr="002457F4">
        <w:trPr>
          <w:trHeight w:val="245"/>
          <w:jc w:val="center"/>
        </w:trPr>
        <w:tc>
          <w:tcPr>
            <w:tcW w:w="1982" w:type="dxa"/>
            <w:vMerge/>
            <w:tcBorders>
              <w:left w:val="single" w:sz="2" w:space="0" w:color="00B050"/>
              <w:right w:val="nil"/>
            </w:tcBorders>
            <w:shd w:val="clear" w:color="auto" w:fill="D1F1C1" w:themeFill="accent6" w:themeFillTint="66"/>
          </w:tcPr>
          <w:p w14:paraId="318496A7" w14:textId="77777777" w:rsidR="002B3D06" w:rsidRPr="00BA3D55" w:rsidRDefault="002B3D06"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D1F1C1" w:themeFill="accent6" w:themeFillTint="66"/>
            <w:tcMar>
              <w:left w:w="28" w:type="dxa"/>
              <w:right w:w="28" w:type="dxa"/>
            </w:tcMar>
            <w:vAlign w:val="center"/>
          </w:tcPr>
          <w:p w14:paraId="469456DD" w14:textId="77777777" w:rsidR="002B3D06" w:rsidRPr="00BA3D55" w:rsidRDefault="002B3D06" w:rsidP="004B3311">
            <w:pPr>
              <w:spacing w:before="40" w:after="40" w:line="240" w:lineRule="auto"/>
              <w:rPr>
                <w:rFonts w:ascii="Arial Narrow" w:eastAsia="Times New Roman" w:hAnsi="Arial Narrow"/>
                <w:szCs w:val="20"/>
              </w:rPr>
            </w:pPr>
          </w:p>
        </w:tc>
        <w:tc>
          <w:tcPr>
            <w:tcW w:w="4198" w:type="dxa"/>
            <w:tcBorders>
              <w:left w:val="nil"/>
              <w:right w:val="dotted" w:sz="4" w:space="0" w:color="5F497A"/>
            </w:tcBorders>
            <w:shd w:val="clear" w:color="auto" w:fill="D1F1C1" w:themeFill="accent6" w:themeFillTint="66"/>
            <w:tcMar>
              <w:left w:w="28" w:type="dxa"/>
              <w:right w:w="28" w:type="dxa"/>
            </w:tcMar>
            <w:vAlign w:val="center"/>
          </w:tcPr>
          <w:p w14:paraId="43D54017" w14:textId="77777777" w:rsidR="002B3D06" w:rsidRPr="007216F3" w:rsidRDefault="002B3D06">
            <w:pPr>
              <w:numPr>
                <w:ilvl w:val="0"/>
                <w:numId w:val="33"/>
              </w:numPr>
              <w:spacing w:after="0" w:line="240" w:lineRule="auto"/>
              <w:ind w:left="369" w:hanging="284"/>
              <w:rPr>
                <w:rFonts w:ascii="Arial Narrow" w:eastAsia="Times New Roman" w:hAnsi="Arial Narrow"/>
                <w:szCs w:val="20"/>
              </w:rPr>
            </w:pPr>
            <w:r w:rsidRPr="00A139D4">
              <w:rPr>
                <w:rFonts w:ascii="Arial Narrow" w:eastAsia="Times New Roman" w:hAnsi="Arial Narrow"/>
                <w:szCs w:val="20"/>
              </w:rPr>
              <w:t xml:space="preserve">I </w:t>
            </w:r>
            <w:r>
              <w:rPr>
                <w:rFonts w:ascii="Arial Narrow" w:eastAsia="Times New Roman" w:hAnsi="Arial Narrow"/>
                <w:szCs w:val="20"/>
              </w:rPr>
              <w:t>understand how to appropriately bill a patient who is experiencing DFV</w:t>
            </w:r>
          </w:p>
        </w:tc>
        <w:tc>
          <w:tcPr>
            <w:tcW w:w="781" w:type="dxa"/>
            <w:tcBorders>
              <w:top w:val="nil"/>
              <w:left w:val="dotted" w:sz="4" w:space="0" w:color="5F497A"/>
              <w:bottom w:val="nil"/>
              <w:right w:val="dotted" w:sz="4" w:space="0" w:color="5F497A"/>
            </w:tcBorders>
            <w:shd w:val="clear" w:color="auto" w:fill="D1F1C1" w:themeFill="accent6" w:themeFillTint="66"/>
            <w:tcMar>
              <w:left w:w="28" w:type="dxa"/>
              <w:right w:w="28" w:type="dxa"/>
            </w:tcMar>
            <w:vAlign w:val="center"/>
          </w:tcPr>
          <w:p w14:paraId="67088A18"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1" w:type="dxa"/>
            <w:tcBorders>
              <w:top w:val="nil"/>
              <w:left w:val="dotted" w:sz="4" w:space="0" w:color="5F497A"/>
              <w:bottom w:val="nil"/>
              <w:right w:val="dotted" w:sz="4" w:space="0" w:color="5F497A"/>
            </w:tcBorders>
            <w:shd w:val="clear" w:color="auto" w:fill="D1F1C1" w:themeFill="accent6" w:themeFillTint="66"/>
            <w:vAlign w:val="center"/>
          </w:tcPr>
          <w:p w14:paraId="4DA6AF75"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right w:val="dotted" w:sz="4" w:space="0" w:color="5F497A"/>
            </w:tcBorders>
            <w:shd w:val="clear" w:color="auto" w:fill="D1F1C1" w:themeFill="accent6" w:themeFillTint="66"/>
            <w:vAlign w:val="center"/>
          </w:tcPr>
          <w:p w14:paraId="0EA5F532"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1" w:type="dxa"/>
            <w:tcBorders>
              <w:left w:val="dotted" w:sz="4" w:space="0" w:color="5F497A"/>
              <w:right w:val="dotted" w:sz="4" w:space="0" w:color="5F497A"/>
            </w:tcBorders>
            <w:shd w:val="clear" w:color="auto" w:fill="D1F1C1" w:themeFill="accent6" w:themeFillTint="66"/>
            <w:tcMar>
              <w:left w:w="28" w:type="dxa"/>
              <w:right w:w="28" w:type="dxa"/>
            </w:tcMar>
            <w:vAlign w:val="center"/>
          </w:tcPr>
          <w:p w14:paraId="0FBC42E7"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left w:val="dotted" w:sz="4" w:space="0" w:color="5F497A"/>
              <w:right w:val="single" w:sz="2" w:space="0" w:color="00B050"/>
            </w:tcBorders>
            <w:shd w:val="clear" w:color="auto" w:fill="D1F1C1" w:themeFill="accent6" w:themeFillTint="66"/>
            <w:vAlign w:val="center"/>
          </w:tcPr>
          <w:p w14:paraId="445F5330"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r>
      <w:tr w:rsidR="002B3D06" w:rsidRPr="00582D33" w14:paraId="31B0F8FF" w14:textId="77777777" w:rsidTr="002457F4">
        <w:trPr>
          <w:jc w:val="center"/>
        </w:trPr>
        <w:tc>
          <w:tcPr>
            <w:tcW w:w="1982" w:type="dxa"/>
            <w:vMerge/>
            <w:tcBorders>
              <w:left w:val="single" w:sz="2" w:space="0" w:color="00B050"/>
              <w:right w:val="nil"/>
            </w:tcBorders>
            <w:shd w:val="clear" w:color="auto" w:fill="D1F1C1" w:themeFill="accent6" w:themeFillTint="66"/>
          </w:tcPr>
          <w:p w14:paraId="654654CD" w14:textId="77777777" w:rsidR="002B3D06" w:rsidRPr="00BA3D55" w:rsidRDefault="002B3D06" w:rsidP="004B3311">
            <w:pPr>
              <w:spacing w:before="60" w:after="60" w:line="240" w:lineRule="auto"/>
              <w:jc w:val="center"/>
              <w:rPr>
                <w:rFonts w:ascii="Arial Narrow" w:eastAsia="Times New Roman" w:hAnsi="Arial Narrow"/>
                <w:szCs w:val="20"/>
              </w:rPr>
            </w:pPr>
          </w:p>
        </w:tc>
        <w:tc>
          <w:tcPr>
            <w:tcW w:w="142" w:type="dxa"/>
            <w:tcBorders>
              <w:top w:val="nil"/>
              <w:left w:val="nil"/>
              <w:bottom w:val="nil"/>
              <w:right w:val="nil"/>
            </w:tcBorders>
            <w:shd w:val="clear" w:color="auto" w:fill="D1F1C1" w:themeFill="accent6" w:themeFillTint="66"/>
            <w:tcMar>
              <w:left w:w="28" w:type="dxa"/>
              <w:right w:w="28" w:type="dxa"/>
            </w:tcMar>
            <w:vAlign w:val="center"/>
          </w:tcPr>
          <w:p w14:paraId="563031A9" w14:textId="77777777" w:rsidR="002B3D06" w:rsidRPr="00BA3D55" w:rsidRDefault="002B3D06" w:rsidP="004B3311">
            <w:pPr>
              <w:spacing w:before="40" w:after="40" w:line="240" w:lineRule="auto"/>
              <w:rPr>
                <w:rFonts w:ascii="Arial Narrow" w:eastAsia="Times New Roman" w:hAnsi="Arial Narrow"/>
                <w:szCs w:val="20"/>
              </w:rPr>
            </w:pPr>
          </w:p>
        </w:tc>
        <w:tc>
          <w:tcPr>
            <w:tcW w:w="4198" w:type="dxa"/>
            <w:tcBorders>
              <w:left w:val="nil"/>
              <w:right w:val="dotted" w:sz="4" w:space="0" w:color="5F497A"/>
            </w:tcBorders>
            <w:shd w:val="clear" w:color="auto" w:fill="auto"/>
            <w:tcMar>
              <w:left w:w="28" w:type="dxa"/>
              <w:right w:w="28" w:type="dxa"/>
            </w:tcMar>
            <w:vAlign w:val="center"/>
          </w:tcPr>
          <w:p w14:paraId="11EDFD89" w14:textId="77777777" w:rsidR="002B3D06" w:rsidRPr="007216F3" w:rsidRDefault="002B3D06">
            <w:pPr>
              <w:numPr>
                <w:ilvl w:val="0"/>
                <w:numId w:val="33"/>
              </w:numPr>
              <w:spacing w:after="0" w:line="240" w:lineRule="auto"/>
              <w:ind w:left="369" w:hanging="284"/>
              <w:rPr>
                <w:rFonts w:ascii="Arial Narrow" w:eastAsia="Times New Roman" w:hAnsi="Arial Narrow"/>
                <w:szCs w:val="20"/>
              </w:rPr>
            </w:pPr>
            <w:r w:rsidRPr="00A139D4">
              <w:rPr>
                <w:rFonts w:ascii="Arial Narrow" w:eastAsia="Times New Roman" w:hAnsi="Arial Narrow"/>
                <w:szCs w:val="20"/>
              </w:rPr>
              <w:t xml:space="preserve">I </w:t>
            </w:r>
            <w:r>
              <w:rPr>
                <w:rFonts w:ascii="Arial Narrow" w:eastAsia="Times New Roman" w:hAnsi="Arial Narrow"/>
                <w:szCs w:val="20"/>
              </w:rPr>
              <w:t>feel the DFV service sector understands the challenges health professionals face when responding to DFV</w:t>
            </w:r>
          </w:p>
        </w:tc>
        <w:tc>
          <w:tcPr>
            <w:tcW w:w="781" w:type="dxa"/>
            <w:tcBorders>
              <w:top w:val="nil"/>
              <w:left w:val="dotted" w:sz="4" w:space="0" w:color="5F497A"/>
              <w:bottom w:val="nil"/>
              <w:right w:val="dotted" w:sz="4" w:space="0" w:color="5F497A"/>
            </w:tcBorders>
            <w:shd w:val="clear" w:color="auto" w:fill="auto"/>
            <w:tcMar>
              <w:left w:w="28" w:type="dxa"/>
              <w:right w:w="28" w:type="dxa"/>
            </w:tcMar>
            <w:vAlign w:val="center"/>
          </w:tcPr>
          <w:p w14:paraId="72241BC7"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1" w:type="dxa"/>
            <w:tcBorders>
              <w:top w:val="nil"/>
              <w:left w:val="dotted" w:sz="4" w:space="0" w:color="5F497A"/>
              <w:bottom w:val="nil"/>
              <w:right w:val="dotted" w:sz="4" w:space="0" w:color="5F497A"/>
            </w:tcBorders>
            <w:shd w:val="clear" w:color="auto" w:fill="auto"/>
            <w:vAlign w:val="center"/>
          </w:tcPr>
          <w:p w14:paraId="6E4A852B"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nil"/>
              <w:right w:val="dotted" w:sz="4" w:space="0" w:color="5F497A"/>
            </w:tcBorders>
            <w:shd w:val="clear" w:color="auto" w:fill="auto"/>
            <w:vAlign w:val="center"/>
          </w:tcPr>
          <w:p w14:paraId="3BE3C7C5"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1" w:type="dxa"/>
            <w:tcBorders>
              <w:left w:val="dotted" w:sz="4" w:space="0" w:color="5F497A"/>
              <w:right w:val="dotted" w:sz="4" w:space="0" w:color="5F497A"/>
            </w:tcBorders>
            <w:shd w:val="clear" w:color="auto" w:fill="auto"/>
            <w:tcMar>
              <w:left w:w="28" w:type="dxa"/>
              <w:right w:w="28" w:type="dxa"/>
            </w:tcMar>
            <w:vAlign w:val="center"/>
          </w:tcPr>
          <w:p w14:paraId="2C73A1DD"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c>
          <w:tcPr>
            <w:tcW w:w="782" w:type="dxa"/>
            <w:tcBorders>
              <w:left w:val="dotted" w:sz="4" w:space="0" w:color="5F497A"/>
              <w:right w:val="single" w:sz="2" w:space="0" w:color="00B050"/>
            </w:tcBorders>
            <w:shd w:val="clear" w:color="auto" w:fill="auto"/>
            <w:vAlign w:val="center"/>
          </w:tcPr>
          <w:p w14:paraId="6B157832" w14:textId="77777777" w:rsidR="002B3D06" w:rsidRPr="00BA3D55" w:rsidRDefault="002B3D06" w:rsidP="00C84276">
            <w:pPr>
              <w:spacing w:after="0" w:line="240" w:lineRule="auto"/>
              <w:jc w:val="center"/>
              <w:rPr>
                <w:rFonts w:ascii="Arial Narrow" w:eastAsia="Times New Roman" w:hAnsi="Arial Narrow"/>
                <w:szCs w:val="20"/>
              </w:rPr>
            </w:pPr>
            <w:r w:rsidRPr="00453839">
              <w:rPr>
                <w:rFonts w:ascii="Arial Narrow" w:eastAsia="Times New Roman" w:hAnsi="Arial Narrow"/>
                <w:sz w:val="28"/>
                <w:szCs w:val="28"/>
              </w:rPr>
              <w:sym w:font="Wingdings" w:char="F06F"/>
            </w:r>
          </w:p>
        </w:tc>
      </w:tr>
      <w:tr w:rsidR="002B3D06" w:rsidRPr="00582D33" w14:paraId="6ACFD49D" w14:textId="77777777" w:rsidTr="002457F4">
        <w:trPr>
          <w:jc w:val="center"/>
        </w:trPr>
        <w:tc>
          <w:tcPr>
            <w:tcW w:w="1982" w:type="dxa"/>
            <w:vMerge/>
            <w:tcBorders>
              <w:left w:val="single" w:sz="2" w:space="0" w:color="00B050"/>
              <w:bottom w:val="single" w:sz="2" w:space="0" w:color="00B050"/>
              <w:right w:val="nil"/>
            </w:tcBorders>
            <w:shd w:val="clear" w:color="auto" w:fill="D1F1C1" w:themeFill="accent6" w:themeFillTint="66"/>
          </w:tcPr>
          <w:p w14:paraId="6D4D1897" w14:textId="77777777" w:rsidR="002B3D06" w:rsidRPr="00BA3D55" w:rsidRDefault="002B3D06" w:rsidP="004B3311">
            <w:pPr>
              <w:spacing w:before="60" w:after="60" w:line="240" w:lineRule="auto"/>
              <w:jc w:val="center"/>
              <w:rPr>
                <w:rFonts w:ascii="Arial Narrow" w:eastAsia="Times New Roman" w:hAnsi="Arial Narrow"/>
                <w:szCs w:val="20"/>
              </w:rPr>
            </w:pPr>
          </w:p>
        </w:tc>
        <w:tc>
          <w:tcPr>
            <w:tcW w:w="142" w:type="dxa"/>
            <w:tcBorders>
              <w:top w:val="nil"/>
              <w:left w:val="nil"/>
              <w:bottom w:val="single" w:sz="2" w:space="0" w:color="00B050"/>
              <w:right w:val="nil"/>
            </w:tcBorders>
            <w:shd w:val="clear" w:color="auto" w:fill="D1F1C1" w:themeFill="accent6" w:themeFillTint="66"/>
            <w:tcMar>
              <w:left w:w="28" w:type="dxa"/>
              <w:right w:w="28" w:type="dxa"/>
            </w:tcMar>
            <w:vAlign w:val="center"/>
          </w:tcPr>
          <w:p w14:paraId="41B53D69" w14:textId="77777777" w:rsidR="002B3D06" w:rsidRPr="00BA3D55" w:rsidRDefault="002B3D06" w:rsidP="004B3311">
            <w:pPr>
              <w:spacing w:before="40" w:after="40" w:line="240" w:lineRule="auto"/>
              <w:rPr>
                <w:rFonts w:ascii="Arial Narrow" w:eastAsia="Times New Roman" w:hAnsi="Arial Narrow"/>
                <w:szCs w:val="20"/>
              </w:rPr>
            </w:pPr>
          </w:p>
        </w:tc>
        <w:tc>
          <w:tcPr>
            <w:tcW w:w="4198" w:type="dxa"/>
            <w:tcBorders>
              <w:left w:val="nil"/>
              <w:bottom w:val="single" w:sz="2" w:space="0" w:color="00B050"/>
              <w:right w:val="dotted" w:sz="4" w:space="0" w:color="5F497A"/>
            </w:tcBorders>
            <w:shd w:val="clear" w:color="auto" w:fill="D1F1C1" w:themeFill="accent6" w:themeFillTint="66"/>
            <w:tcMar>
              <w:left w:w="28" w:type="dxa"/>
              <w:right w:w="28" w:type="dxa"/>
            </w:tcMar>
            <w:vAlign w:val="center"/>
          </w:tcPr>
          <w:p w14:paraId="6101B5FE" w14:textId="77777777" w:rsidR="002B3D06" w:rsidRPr="00A139D4" w:rsidRDefault="002B3D06">
            <w:pPr>
              <w:numPr>
                <w:ilvl w:val="0"/>
                <w:numId w:val="33"/>
              </w:numPr>
              <w:spacing w:after="0" w:line="240" w:lineRule="auto"/>
              <w:ind w:left="369" w:hanging="284"/>
              <w:rPr>
                <w:rFonts w:ascii="Arial Narrow" w:eastAsia="Times New Roman" w:hAnsi="Arial Narrow"/>
                <w:szCs w:val="20"/>
              </w:rPr>
            </w:pPr>
            <w:r>
              <w:rPr>
                <w:rFonts w:ascii="Arial Narrow" w:eastAsia="Times New Roman" w:hAnsi="Arial Narrow"/>
                <w:szCs w:val="20"/>
              </w:rPr>
              <w:t>I understand the point of view of patients who have experienced DFV</w:t>
            </w:r>
          </w:p>
        </w:tc>
        <w:tc>
          <w:tcPr>
            <w:tcW w:w="781" w:type="dxa"/>
            <w:tcBorders>
              <w:top w:val="nil"/>
              <w:left w:val="dotted" w:sz="4" w:space="0" w:color="5F497A"/>
              <w:bottom w:val="single" w:sz="2" w:space="0" w:color="00B050"/>
              <w:right w:val="dotted" w:sz="4" w:space="0" w:color="5F497A"/>
            </w:tcBorders>
            <w:shd w:val="clear" w:color="auto" w:fill="D1F1C1" w:themeFill="accent6" w:themeFillTint="66"/>
            <w:tcMar>
              <w:left w:w="28" w:type="dxa"/>
              <w:right w:w="28" w:type="dxa"/>
            </w:tcMar>
            <w:vAlign w:val="center"/>
          </w:tcPr>
          <w:p w14:paraId="19AFAABE" w14:textId="77777777" w:rsidR="002B3D06" w:rsidRPr="00453839" w:rsidRDefault="002B3D06" w:rsidP="00C84276">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1" w:type="dxa"/>
            <w:tcBorders>
              <w:top w:val="nil"/>
              <w:left w:val="dotted" w:sz="4" w:space="0" w:color="5F497A"/>
              <w:bottom w:val="single" w:sz="2" w:space="0" w:color="00B050"/>
              <w:right w:val="dotted" w:sz="4" w:space="0" w:color="5F497A"/>
            </w:tcBorders>
            <w:shd w:val="clear" w:color="auto" w:fill="D1F1C1" w:themeFill="accent6" w:themeFillTint="66"/>
            <w:vAlign w:val="center"/>
          </w:tcPr>
          <w:p w14:paraId="0335E9DC" w14:textId="77777777" w:rsidR="002B3D06" w:rsidRPr="00453839" w:rsidRDefault="002B3D06" w:rsidP="00C84276">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2" w:type="dxa"/>
            <w:tcBorders>
              <w:top w:val="nil"/>
              <w:left w:val="dotted" w:sz="4" w:space="0" w:color="5F497A"/>
              <w:bottom w:val="single" w:sz="2" w:space="0" w:color="00B050"/>
              <w:right w:val="dotted" w:sz="4" w:space="0" w:color="5F497A"/>
            </w:tcBorders>
            <w:shd w:val="clear" w:color="auto" w:fill="D1F1C1" w:themeFill="accent6" w:themeFillTint="66"/>
            <w:vAlign w:val="center"/>
          </w:tcPr>
          <w:p w14:paraId="46593E31" w14:textId="77777777" w:rsidR="002B3D06" w:rsidRPr="00453839" w:rsidRDefault="002B3D06" w:rsidP="00C84276">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1" w:type="dxa"/>
            <w:tcBorders>
              <w:left w:val="dotted" w:sz="4" w:space="0" w:color="5F497A"/>
              <w:bottom w:val="single" w:sz="2" w:space="0" w:color="00B050"/>
              <w:right w:val="dotted" w:sz="4" w:space="0" w:color="5F497A"/>
            </w:tcBorders>
            <w:shd w:val="clear" w:color="auto" w:fill="D1F1C1" w:themeFill="accent6" w:themeFillTint="66"/>
            <w:tcMar>
              <w:left w:w="28" w:type="dxa"/>
              <w:right w:w="28" w:type="dxa"/>
            </w:tcMar>
            <w:vAlign w:val="center"/>
          </w:tcPr>
          <w:p w14:paraId="68B3AA27" w14:textId="77777777" w:rsidR="002B3D06" w:rsidRPr="00453839" w:rsidRDefault="002B3D06" w:rsidP="00C84276">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c>
          <w:tcPr>
            <w:tcW w:w="782" w:type="dxa"/>
            <w:tcBorders>
              <w:left w:val="dotted" w:sz="4" w:space="0" w:color="5F497A"/>
              <w:bottom w:val="single" w:sz="2" w:space="0" w:color="00B050"/>
              <w:right w:val="single" w:sz="2" w:space="0" w:color="00B050"/>
            </w:tcBorders>
            <w:shd w:val="clear" w:color="auto" w:fill="D1F1C1" w:themeFill="accent6" w:themeFillTint="66"/>
            <w:vAlign w:val="center"/>
          </w:tcPr>
          <w:p w14:paraId="4F938E88" w14:textId="77777777" w:rsidR="002B3D06" w:rsidRPr="00453839" w:rsidRDefault="002B3D06" w:rsidP="00C84276">
            <w:pPr>
              <w:spacing w:after="0" w:line="240" w:lineRule="auto"/>
              <w:jc w:val="center"/>
              <w:rPr>
                <w:rFonts w:ascii="Arial Narrow" w:eastAsia="Times New Roman" w:hAnsi="Arial Narrow"/>
                <w:sz w:val="28"/>
                <w:szCs w:val="28"/>
              </w:rPr>
            </w:pPr>
            <w:r w:rsidRPr="00453839">
              <w:rPr>
                <w:rFonts w:ascii="Arial Narrow" w:eastAsia="Times New Roman" w:hAnsi="Arial Narrow"/>
                <w:sz w:val="28"/>
                <w:szCs w:val="28"/>
              </w:rPr>
              <w:sym w:font="Wingdings" w:char="F06F"/>
            </w:r>
          </w:p>
        </w:tc>
      </w:tr>
    </w:tbl>
    <w:p w14:paraId="421C89BD" w14:textId="77777777" w:rsidR="002B3D06" w:rsidRDefault="002B3D06" w:rsidP="00C84276">
      <w:pPr>
        <w:spacing w:before="240" w:after="0" w:line="240" w:lineRule="auto"/>
        <w:jc w:val="center"/>
        <w:rPr>
          <w:b/>
          <w:bCs/>
          <w:szCs w:val="20"/>
        </w:rPr>
      </w:pPr>
      <w:r>
        <w:rPr>
          <w:b/>
          <w:bCs/>
          <w:szCs w:val="20"/>
        </w:rPr>
        <w:t>The following questions ask you to think about the DFV-related training.</w:t>
      </w:r>
    </w:p>
    <w:tbl>
      <w:tblPr>
        <w:tblW w:w="10409" w:type="dxa"/>
        <w:jc w:val="center"/>
        <w:tblBorders>
          <w:top w:val="single" w:sz="2" w:space="0" w:color="00B050"/>
          <w:left w:val="single" w:sz="2" w:space="0" w:color="00B050"/>
          <w:bottom w:val="single" w:sz="2" w:space="0" w:color="00B050"/>
          <w:right w:val="single" w:sz="2" w:space="0" w:color="00B050"/>
        </w:tblBorders>
        <w:shd w:val="clear" w:color="auto" w:fill="DEEAF6"/>
        <w:tblCellMar>
          <w:left w:w="28" w:type="dxa"/>
          <w:right w:w="28" w:type="dxa"/>
        </w:tblCellMar>
        <w:tblLook w:val="04A0" w:firstRow="1" w:lastRow="0" w:firstColumn="1" w:lastColumn="0" w:noHBand="0" w:noVBand="1"/>
      </w:tblPr>
      <w:tblGrid>
        <w:gridCol w:w="3966"/>
        <w:gridCol w:w="2127"/>
        <w:gridCol w:w="2126"/>
        <w:gridCol w:w="2190"/>
      </w:tblGrid>
      <w:tr w:rsidR="002B3D06" w:rsidRPr="00D43563" w14:paraId="467C86D4" w14:textId="77777777" w:rsidTr="00C84276">
        <w:trPr>
          <w:jc w:val="center"/>
        </w:trPr>
        <w:tc>
          <w:tcPr>
            <w:tcW w:w="3966" w:type="dxa"/>
            <w:shd w:val="clear" w:color="auto" w:fill="D1F1C1" w:themeFill="accent6" w:themeFillTint="66"/>
          </w:tcPr>
          <w:p w14:paraId="470F82D3" w14:textId="77777777" w:rsidR="002B3D06" w:rsidRPr="00E97FE1" w:rsidRDefault="002B3D06">
            <w:pPr>
              <w:pStyle w:val="ListParagraph"/>
              <w:numPr>
                <w:ilvl w:val="0"/>
                <w:numId w:val="34"/>
              </w:numPr>
              <w:rPr>
                <w:rFonts w:eastAsia="Times New Roman"/>
                <w:smallCaps/>
                <w:lang w:eastAsia="en-AU"/>
              </w:rPr>
            </w:pPr>
            <w:r w:rsidRPr="00E97FE1">
              <w:t xml:space="preserve">Which of the following </w:t>
            </w:r>
            <w:r>
              <w:t xml:space="preserve">DFV </w:t>
            </w:r>
            <w:r w:rsidRPr="00E97FE1">
              <w:t xml:space="preserve">trainings </w:t>
            </w:r>
            <w:r>
              <w:t>are you enrolled to attend</w:t>
            </w:r>
            <w:r w:rsidRPr="00E97FE1">
              <w:t>?</w:t>
            </w:r>
          </w:p>
        </w:tc>
        <w:tc>
          <w:tcPr>
            <w:tcW w:w="2127" w:type="dxa"/>
            <w:shd w:val="clear" w:color="auto" w:fill="auto"/>
          </w:tcPr>
          <w:p w14:paraId="14FBF2E9" w14:textId="77777777" w:rsidR="002B3D06" w:rsidRDefault="002B3D06" w:rsidP="00C84276">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3B1BD1ED" w14:textId="20A2A1E6" w:rsidR="002B3D06" w:rsidRPr="00D43563" w:rsidRDefault="002B3D06" w:rsidP="00C84276">
            <w:pPr>
              <w:spacing w:after="0" w:line="240" w:lineRule="auto"/>
              <w:jc w:val="center"/>
              <w:rPr>
                <w:rFonts w:ascii="Arial Narrow" w:eastAsia="Times New Roman" w:hAnsi="Arial Narrow"/>
                <w:sz w:val="28"/>
                <w:szCs w:val="28"/>
              </w:rPr>
            </w:pPr>
            <w:r>
              <w:rPr>
                <w:rFonts w:ascii="Arial Narrow" w:eastAsia="Times New Roman" w:hAnsi="Arial Narrow"/>
                <w:szCs w:val="20"/>
              </w:rPr>
              <w:t>[INSERT TRAINING NAME]</w:t>
            </w:r>
          </w:p>
        </w:tc>
        <w:tc>
          <w:tcPr>
            <w:tcW w:w="2126" w:type="dxa"/>
            <w:shd w:val="clear" w:color="auto" w:fill="auto"/>
          </w:tcPr>
          <w:p w14:paraId="1A29B273" w14:textId="77777777" w:rsidR="002B3D06" w:rsidRDefault="002B3D06" w:rsidP="00C84276">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35514B2A" w14:textId="4CAF9A9A" w:rsidR="002B3D06" w:rsidRPr="00D43563" w:rsidRDefault="002B3D06" w:rsidP="00C84276">
            <w:pPr>
              <w:spacing w:after="0" w:line="240" w:lineRule="auto"/>
              <w:jc w:val="center"/>
              <w:rPr>
                <w:rFonts w:ascii="Arial Narrow" w:eastAsia="Times New Roman" w:hAnsi="Arial Narrow"/>
                <w:sz w:val="28"/>
                <w:szCs w:val="28"/>
              </w:rPr>
            </w:pPr>
            <w:r>
              <w:rPr>
                <w:rFonts w:ascii="Arial Narrow" w:eastAsia="Times New Roman" w:hAnsi="Arial Narrow"/>
                <w:szCs w:val="20"/>
              </w:rPr>
              <w:t>[INSERT TRAINING NAME]</w:t>
            </w:r>
          </w:p>
        </w:tc>
        <w:tc>
          <w:tcPr>
            <w:tcW w:w="2190" w:type="dxa"/>
            <w:shd w:val="clear" w:color="auto" w:fill="auto"/>
          </w:tcPr>
          <w:p w14:paraId="07CAE1F6" w14:textId="77777777" w:rsidR="002B3D06" w:rsidRDefault="002B3D06" w:rsidP="00C84276">
            <w:pPr>
              <w:spacing w:after="0" w:line="240" w:lineRule="auto"/>
              <w:jc w:val="center"/>
              <w:rPr>
                <w:rFonts w:ascii="Arial Narrow" w:eastAsia="Times New Roman" w:hAnsi="Arial Narrow"/>
                <w:szCs w:val="20"/>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r w:rsidRPr="00897FB1">
              <w:rPr>
                <w:rFonts w:ascii="Arial Narrow" w:eastAsia="Times New Roman" w:hAnsi="Arial Narrow"/>
                <w:szCs w:val="20"/>
              </w:rPr>
              <w:t xml:space="preserve">Other – </w:t>
            </w:r>
            <w:r w:rsidRPr="00996236">
              <w:rPr>
                <w:rStyle w:val="Emphasis"/>
              </w:rPr>
              <w:t>please specify</w:t>
            </w:r>
            <w:r w:rsidRPr="00897FB1">
              <w:rPr>
                <w:rFonts w:ascii="Arial Narrow" w:eastAsia="Times New Roman" w:hAnsi="Arial Narrow"/>
                <w:szCs w:val="20"/>
              </w:rPr>
              <w:t xml:space="preserve">: </w:t>
            </w:r>
          </w:p>
          <w:p w14:paraId="169AAA1B" w14:textId="0D4B4FF2" w:rsidR="002B3D06" w:rsidRPr="00D43563" w:rsidRDefault="002B3D06" w:rsidP="00C84276">
            <w:pPr>
              <w:spacing w:after="0" w:line="240" w:lineRule="auto"/>
              <w:jc w:val="center"/>
              <w:rPr>
                <w:rFonts w:ascii="Arial Narrow" w:eastAsia="Times New Roman" w:hAnsi="Arial Narrow"/>
                <w:sz w:val="28"/>
                <w:szCs w:val="28"/>
              </w:rPr>
            </w:pPr>
            <w:r>
              <w:rPr>
                <w:rFonts w:ascii="Arial Narrow" w:eastAsia="Times New Roman" w:hAnsi="Arial Narrow"/>
                <w:szCs w:val="20"/>
              </w:rPr>
              <w:t>_______</w:t>
            </w:r>
            <w:r w:rsidRPr="00897FB1">
              <w:rPr>
                <w:rFonts w:ascii="Arial Narrow" w:eastAsia="Times New Roman" w:hAnsi="Arial Narrow"/>
                <w:szCs w:val="20"/>
              </w:rPr>
              <w:t>______________</w:t>
            </w:r>
          </w:p>
        </w:tc>
      </w:tr>
    </w:tbl>
    <w:p w14:paraId="045AB599" w14:textId="77777777" w:rsidR="002B3D06" w:rsidRDefault="002B3D06" w:rsidP="004B3311">
      <w:pPr>
        <w:spacing w:after="120" w:line="240" w:lineRule="auto"/>
        <w:jc w:val="center"/>
        <w:rPr>
          <w:rFonts w:eastAsia="Times New Roman" w:cs="Segoe UI"/>
          <w:bCs/>
          <w:color w:val="262626"/>
          <w:sz w:val="12"/>
          <w:szCs w:val="12"/>
          <w:lang w:eastAsia="en-AU"/>
        </w:rPr>
      </w:pPr>
    </w:p>
    <w:tbl>
      <w:tblPr>
        <w:tblW w:w="10409" w:type="dxa"/>
        <w:jc w:val="center"/>
        <w:tblBorders>
          <w:top w:val="single" w:sz="2" w:space="0" w:color="00B050"/>
          <w:left w:val="single" w:sz="2" w:space="0" w:color="00B050"/>
          <w:bottom w:val="single" w:sz="2" w:space="0" w:color="00B050"/>
          <w:right w:val="single" w:sz="2" w:space="0" w:color="00B050"/>
        </w:tblBorders>
        <w:shd w:val="clear" w:color="auto" w:fill="DEEAF6"/>
        <w:tblCellMar>
          <w:left w:w="28" w:type="dxa"/>
          <w:right w:w="28" w:type="dxa"/>
        </w:tblCellMar>
        <w:tblLook w:val="04A0" w:firstRow="1" w:lastRow="0" w:firstColumn="1" w:lastColumn="0" w:noHBand="0" w:noVBand="1"/>
      </w:tblPr>
      <w:tblGrid>
        <w:gridCol w:w="5204"/>
        <w:gridCol w:w="5205"/>
      </w:tblGrid>
      <w:tr w:rsidR="002B3D06" w:rsidRPr="00D43563" w14:paraId="72E01F88" w14:textId="77777777" w:rsidTr="002457F4">
        <w:trPr>
          <w:jc w:val="center"/>
        </w:trPr>
        <w:tc>
          <w:tcPr>
            <w:tcW w:w="5204" w:type="dxa"/>
            <w:shd w:val="clear" w:color="auto" w:fill="D1F1C1" w:themeFill="accent6" w:themeFillTint="66"/>
            <w:vAlign w:val="center"/>
          </w:tcPr>
          <w:p w14:paraId="26F56894" w14:textId="77777777" w:rsidR="002B3D06" w:rsidRPr="002759A9" w:rsidRDefault="002B3D06">
            <w:pPr>
              <w:pStyle w:val="ListParagraph"/>
              <w:numPr>
                <w:ilvl w:val="0"/>
                <w:numId w:val="34"/>
              </w:numPr>
              <w:rPr>
                <w:rFonts w:eastAsia="Times New Roman"/>
                <w:smallCaps/>
                <w:lang w:eastAsia="en-AU"/>
              </w:rPr>
            </w:pPr>
            <w:r w:rsidRPr="00E97FE1">
              <w:t>When did you attend this training?</w:t>
            </w:r>
          </w:p>
          <w:p w14:paraId="2FB9BFDF" w14:textId="77777777" w:rsidR="002B3D06" w:rsidRPr="00E97FE1" w:rsidRDefault="002B3D06">
            <w:pPr>
              <w:pStyle w:val="ListParagraph"/>
              <w:rPr>
                <w:b/>
                <w:bCs/>
                <w:smallCaps/>
                <w:lang w:eastAsia="en-AU"/>
              </w:rPr>
            </w:pPr>
            <w:r w:rsidRPr="00D70503">
              <w:t>Please give the exact date</w:t>
            </w:r>
            <w:r>
              <w:t xml:space="preserve"> (or dates)</w:t>
            </w:r>
            <w:r w:rsidRPr="00D70503">
              <w:t>, if possible</w:t>
            </w:r>
            <w:r>
              <w:t>.</w:t>
            </w:r>
          </w:p>
        </w:tc>
        <w:tc>
          <w:tcPr>
            <w:tcW w:w="5205" w:type="dxa"/>
            <w:shd w:val="clear" w:color="auto" w:fill="auto"/>
            <w:vAlign w:val="center"/>
          </w:tcPr>
          <w:p w14:paraId="04029A25" w14:textId="77777777" w:rsidR="002B3D06" w:rsidRPr="00D43563" w:rsidRDefault="002B3D06" w:rsidP="004B3311">
            <w:pPr>
              <w:spacing w:before="20" w:line="240" w:lineRule="auto"/>
              <w:rPr>
                <w:rFonts w:ascii="Arial Narrow" w:eastAsia="Times New Roman" w:hAnsi="Arial Narrow"/>
                <w:sz w:val="28"/>
                <w:szCs w:val="28"/>
              </w:rPr>
            </w:pPr>
          </w:p>
        </w:tc>
      </w:tr>
    </w:tbl>
    <w:p w14:paraId="1B26970D" w14:textId="77777777" w:rsidR="002B3D06" w:rsidRPr="003434C4" w:rsidRDefault="002B3D06" w:rsidP="004B3311">
      <w:pPr>
        <w:spacing w:after="120" w:line="240" w:lineRule="auto"/>
        <w:rPr>
          <w:sz w:val="12"/>
          <w:szCs w:val="12"/>
        </w:rPr>
      </w:pPr>
    </w:p>
    <w:tbl>
      <w:tblPr>
        <w:tblW w:w="10409" w:type="dxa"/>
        <w:jc w:val="center"/>
        <w:tblBorders>
          <w:top w:val="single" w:sz="2" w:space="0" w:color="00B050"/>
          <w:left w:val="single" w:sz="2" w:space="0" w:color="00B050"/>
          <w:bottom w:val="single" w:sz="2" w:space="0" w:color="00B050"/>
          <w:right w:val="single" w:sz="2" w:space="0" w:color="00B050"/>
        </w:tblBorders>
        <w:shd w:val="clear" w:color="auto" w:fill="DEEAF6"/>
        <w:tblCellMar>
          <w:left w:w="28" w:type="dxa"/>
          <w:right w:w="28" w:type="dxa"/>
        </w:tblCellMar>
        <w:tblLook w:val="04A0" w:firstRow="1" w:lastRow="0" w:firstColumn="1" w:lastColumn="0" w:noHBand="0" w:noVBand="1"/>
      </w:tblPr>
      <w:tblGrid>
        <w:gridCol w:w="3505"/>
        <w:gridCol w:w="2396"/>
        <w:gridCol w:w="2254"/>
        <w:gridCol w:w="2254"/>
      </w:tblGrid>
      <w:tr w:rsidR="002B3D06" w:rsidRPr="00D43563" w14:paraId="2EFC0F6E" w14:textId="77777777" w:rsidTr="002457F4">
        <w:trPr>
          <w:jc w:val="center"/>
        </w:trPr>
        <w:tc>
          <w:tcPr>
            <w:tcW w:w="3505" w:type="dxa"/>
            <w:shd w:val="clear" w:color="auto" w:fill="D1F1C1" w:themeFill="accent6" w:themeFillTint="66"/>
            <w:vAlign w:val="center"/>
          </w:tcPr>
          <w:p w14:paraId="327D7DE7" w14:textId="77777777" w:rsidR="002B3D06" w:rsidRPr="00E97FE1" w:rsidRDefault="002B3D06">
            <w:pPr>
              <w:pStyle w:val="ListParagraph"/>
              <w:numPr>
                <w:ilvl w:val="0"/>
                <w:numId w:val="34"/>
              </w:numPr>
              <w:rPr>
                <w:rFonts w:eastAsia="Times New Roman"/>
                <w:smallCaps/>
                <w:lang w:eastAsia="en-AU"/>
              </w:rPr>
            </w:pPr>
            <w:r w:rsidRPr="00E97FE1">
              <w:t xml:space="preserve">Have you received any </w:t>
            </w:r>
            <w:r w:rsidRPr="00996236">
              <w:rPr>
                <w:rStyle w:val="Emphasis"/>
              </w:rPr>
              <w:t>other</w:t>
            </w:r>
            <w:r w:rsidRPr="00E97FE1">
              <w:t xml:space="preserve"> training for DFV in the last </w:t>
            </w:r>
            <w:r w:rsidRPr="00E97FE1">
              <w:rPr>
                <w:u w:val="single"/>
              </w:rPr>
              <w:t>5 years</w:t>
            </w:r>
            <w:r w:rsidRPr="00E97FE1">
              <w:t>?</w:t>
            </w:r>
          </w:p>
        </w:tc>
        <w:tc>
          <w:tcPr>
            <w:tcW w:w="2396" w:type="dxa"/>
            <w:shd w:val="clear" w:color="auto" w:fill="auto"/>
            <w:vAlign w:val="center"/>
          </w:tcPr>
          <w:p w14:paraId="12B471BB" w14:textId="198E2E61" w:rsidR="002B3D06" w:rsidRPr="00897FB1" w:rsidRDefault="002B3D06" w:rsidP="00C84276">
            <w:pPr>
              <w:spacing w:after="0" w:line="240" w:lineRule="auto"/>
              <w:jc w:val="center"/>
              <w:rPr>
                <w:rFonts w:ascii="Arial Narrow" w:eastAsia="Times New Roman" w:hAnsi="Arial Narrow"/>
                <w:szCs w:val="20"/>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r>
              <w:rPr>
                <w:rFonts w:ascii="Arial Narrow" w:eastAsia="Times New Roman" w:hAnsi="Arial Narrow"/>
                <w:sz w:val="28"/>
                <w:szCs w:val="28"/>
              </w:rPr>
              <w:br/>
            </w:r>
            <w:r>
              <w:rPr>
                <w:rFonts w:ascii="Arial Narrow" w:eastAsia="Times New Roman" w:hAnsi="Arial Narrow"/>
                <w:szCs w:val="20"/>
              </w:rPr>
              <w:t>Yes</w:t>
            </w:r>
          </w:p>
        </w:tc>
        <w:tc>
          <w:tcPr>
            <w:tcW w:w="2254" w:type="dxa"/>
            <w:shd w:val="clear" w:color="auto" w:fill="auto"/>
            <w:vAlign w:val="center"/>
          </w:tcPr>
          <w:p w14:paraId="3C014A19" w14:textId="42973065" w:rsidR="002B3D06" w:rsidRPr="00897FB1" w:rsidRDefault="002B3D06" w:rsidP="00C84276">
            <w:pPr>
              <w:spacing w:after="0" w:line="240" w:lineRule="auto"/>
              <w:jc w:val="center"/>
              <w:rPr>
                <w:rFonts w:ascii="Arial Narrow" w:eastAsia="Times New Roman" w:hAnsi="Arial Narrow"/>
                <w:szCs w:val="20"/>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r>
              <w:rPr>
                <w:rFonts w:ascii="Arial Narrow" w:eastAsia="Times New Roman" w:hAnsi="Arial Narrow"/>
                <w:sz w:val="28"/>
                <w:szCs w:val="28"/>
              </w:rPr>
              <w:br/>
            </w:r>
            <w:r>
              <w:rPr>
                <w:rFonts w:ascii="Arial Narrow" w:eastAsia="Times New Roman" w:hAnsi="Arial Narrow"/>
                <w:szCs w:val="20"/>
              </w:rPr>
              <w:t>No</w:t>
            </w:r>
          </w:p>
        </w:tc>
        <w:tc>
          <w:tcPr>
            <w:tcW w:w="2254" w:type="dxa"/>
            <w:shd w:val="clear" w:color="auto" w:fill="auto"/>
            <w:vAlign w:val="center"/>
          </w:tcPr>
          <w:p w14:paraId="18848557" w14:textId="77777777" w:rsidR="002B3D06" w:rsidRPr="00D43563" w:rsidRDefault="002B3D06" w:rsidP="00C84276">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r>
              <w:rPr>
                <w:rFonts w:ascii="Arial Narrow" w:eastAsia="Times New Roman" w:hAnsi="Arial Narrow"/>
                <w:sz w:val="28"/>
                <w:szCs w:val="28"/>
              </w:rPr>
              <w:br/>
            </w:r>
            <w:r>
              <w:rPr>
                <w:rFonts w:ascii="Arial Narrow" w:eastAsia="Times New Roman" w:hAnsi="Arial Narrow"/>
                <w:szCs w:val="20"/>
              </w:rPr>
              <w:t>I’m not sure</w:t>
            </w:r>
          </w:p>
        </w:tc>
      </w:tr>
    </w:tbl>
    <w:p w14:paraId="16E8CAFA" w14:textId="77777777" w:rsidR="002B3D06" w:rsidRPr="003434C4" w:rsidRDefault="002B3D06" w:rsidP="004B3311">
      <w:pPr>
        <w:spacing w:after="120" w:line="240" w:lineRule="auto"/>
        <w:rPr>
          <w:sz w:val="12"/>
          <w:szCs w:val="12"/>
        </w:rPr>
      </w:pPr>
    </w:p>
    <w:tbl>
      <w:tblPr>
        <w:tblW w:w="10376" w:type="dxa"/>
        <w:jc w:val="center"/>
        <w:tblBorders>
          <w:top w:val="single" w:sz="2" w:space="0" w:color="5F497A"/>
          <w:left w:val="single" w:sz="2" w:space="0" w:color="5F497A"/>
          <w:bottom w:val="single" w:sz="2" w:space="0" w:color="5F497A"/>
          <w:right w:val="single" w:sz="2" w:space="0" w:color="5F497A"/>
          <w:insideV w:val="dashed" w:sz="4" w:space="0" w:color="365F91"/>
        </w:tblBorders>
        <w:shd w:val="clear" w:color="auto" w:fill="DEEAF6"/>
        <w:tblLayout w:type="fixed"/>
        <w:tblCellMar>
          <w:left w:w="57" w:type="dxa"/>
          <w:right w:w="57" w:type="dxa"/>
        </w:tblCellMar>
        <w:tblLook w:val="04A0" w:firstRow="1" w:lastRow="0" w:firstColumn="1" w:lastColumn="0" w:noHBand="0" w:noVBand="1"/>
      </w:tblPr>
      <w:tblGrid>
        <w:gridCol w:w="2407"/>
        <w:gridCol w:w="2985"/>
        <w:gridCol w:w="453"/>
        <w:gridCol w:w="453"/>
        <w:gridCol w:w="453"/>
        <w:gridCol w:w="321"/>
        <w:gridCol w:w="132"/>
        <w:gridCol w:w="453"/>
        <w:gridCol w:w="453"/>
        <w:gridCol w:w="453"/>
        <w:gridCol w:w="397"/>
        <w:gridCol w:w="56"/>
        <w:gridCol w:w="345"/>
        <w:gridCol w:w="108"/>
        <w:gridCol w:w="453"/>
        <w:gridCol w:w="454"/>
      </w:tblGrid>
      <w:tr w:rsidR="002B3D06" w:rsidRPr="00DE48DC" w14:paraId="18A33E74" w14:textId="77777777" w:rsidTr="002D0FBB">
        <w:trPr>
          <w:jc w:val="center"/>
        </w:trPr>
        <w:tc>
          <w:tcPr>
            <w:tcW w:w="2407" w:type="dxa"/>
            <w:vMerge w:val="restart"/>
            <w:tcBorders>
              <w:top w:val="single" w:sz="2" w:space="0" w:color="00B050"/>
              <w:left w:val="single" w:sz="2" w:space="0" w:color="00B050"/>
              <w:bottom w:val="nil"/>
              <w:right w:val="nil"/>
            </w:tcBorders>
            <w:shd w:val="clear" w:color="auto" w:fill="D1F1C1" w:themeFill="accent6" w:themeFillTint="66"/>
            <w:vAlign w:val="center"/>
          </w:tcPr>
          <w:p w14:paraId="7BBF8E64" w14:textId="02015F6D" w:rsidR="002B3D06" w:rsidRPr="00E97FE1" w:rsidRDefault="00C84276">
            <w:pPr>
              <w:pStyle w:val="ListParagraph"/>
              <w:numPr>
                <w:ilvl w:val="0"/>
                <w:numId w:val="34"/>
              </w:numPr>
            </w:pPr>
            <w:r>
              <w:br w:type="page"/>
            </w:r>
            <w:r w:rsidR="002B3D06" w:rsidRPr="00E97FE1">
              <w:t>How would you rate</w:t>
            </w:r>
            <w:r w:rsidR="002B3D06">
              <w:t xml:space="preserve"> your recent DFV training in relation to</w:t>
            </w:r>
            <w:r w:rsidR="002B3D06" w:rsidRPr="00E97FE1">
              <w:t>… :</w:t>
            </w:r>
          </w:p>
          <w:p w14:paraId="7EC68DA8" w14:textId="115F1258" w:rsidR="002B3D06" w:rsidRPr="002D0FBB" w:rsidRDefault="002D0FBB" w:rsidP="002D0FBB">
            <w:pPr>
              <w:spacing w:after="0"/>
              <w:ind w:left="112"/>
              <w:rPr>
                <w:b/>
              </w:rPr>
            </w:pPr>
            <w:r w:rsidRPr="00996236">
              <w:rPr>
                <w:rStyle w:val="Emphasis"/>
              </w:rPr>
              <w:t xml:space="preserve">Please CIRCLE your </w:t>
            </w:r>
            <w:r w:rsidRPr="00996236">
              <w:rPr>
                <w:rStyle w:val="Emphasis"/>
              </w:rPr>
              <w:br/>
              <w:t>preferred rating for each</w:t>
            </w:r>
          </w:p>
        </w:tc>
        <w:tc>
          <w:tcPr>
            <w:tcW w:w="2985" w:type="dxa"/>
            <w:tcBorders>
              <w:top w:val="single" w:sz="2" w:space="0" w:color="00B050"/>
              <w:left w:val="nil"/>
              <w:bottom w:val="nil"/>
              <w:right w:val="nil"/>
            </w:tcBorders>
            <w:shd w:val="clear" w:color="auto" w:fill="auto"/>
            <w:tcMar>
              <w:left w:w="28" w:type="dxa"/>
              <w:right w:w="28" w:type="dxa"/>
            </w:tcMar>
            <w:vAlign w:val="center"/>
          </w:tcPr>
          <w:p w14:paraId="223565A3" w14:textId="77777777" w:rsidR="002B3D06" w:rsidRPr="00BA3D55" w:rsidRDefault="002B3D06" w:rsidP="002D0FBB">
            <w:pPr>
              <w:spacing w:after="0"/>
              <w:ind w:left="112"/>
            </w:pPr>
          </w:p>
        </w:tc>
        <w:tc>
          <w:tcPr>
            <w:tcW w:w="1680" w:type="dxa"/>
            <w:gridSpan w:val="4"/>
            <w:tcBorders>
              <w:top w:val="single" w:sz="2" w:space="0" w:color="00B050"/>
              <w:left w:val="nil"/>
              <w:bottom w:val="nil"/>
              <w:right w:val="nil"/>
            </w:tcBorders>
            <w:shd w:val="clear" w:color="auto" w:fill="auto"/>
            <w:vAlign w:val="center"/>
          </w:tcPr>
          <w:p w14:paraId="7588DE93" w14:textId="77777777" w:rsidR="002B3D06" w:rsidRPr="002D0FBB" w:rsidRDefault="002B3D06" w:rsidP="002D0FBB">
            <w:pPr>
              <w:spacing w:before="20" w:after="0" w:line="240" w:lineRule="auto"/>
              <w:jc w:val="center"/>
              <w:rPr>
                <w:rFonts w:ascii="Arial Narrow" w:eastAsia="Times New Roman" w:hAnsi="Arial Narrow"/>
                <w:b/>
                <w:smallCaps/>
                <w:color w:val="C00000"/>
                <w:sz w:val="18"/>
                <w:szCs w:val="18"/>
                <w:lang w:eastAsia="en-AU"/>
              </w:rPr>
            </w:pPr>
            <w:r w:rsidRPr="002D0FBB">
              <w:rPr>
                <w:rFonts w:ascii="Arial Narrow" w:eastAsia="Times New Roman" w:hAnsi="Arial Narrow"/>
                <w:b/>
                <w:smallCaps/>
                <w:color w:val="C00000"/>
                <w:sz w:val="18"/>
                <w:szCs w:val="18"/>
                <w:lang w:eastAsia="en-AU"/>
              </w:rPr>
              <w:t>Extremely Poor</w:t>
            </w:r>
          </w:p>
        </w:tc>
        <w:tc>
          <w:tcPr>
            <w:tcW w:w="1888" w:type="dxa"/>
            <w:gridSpan w:val="5"/>
            <w:tcBorders>
              <w:top w:val="single" w:sz="2" w:space="0" w:color="00B050"/>
              <w:left w:val="nil"/>
              <w:bottom w:val="nil"/>
              <w:right w:val="nil"/>
            </w:tcBorders>
            <w:shd w:val="clear" w:color="auto" w:fill="auto"/>
            <w:vAlign w:val="center"/>
          </w:tcPr>
          <w:p w14:paraId="1ECFAEBB" w14:textId="77777777" w:rsidR="002B3D06" w:rsidRPr="00DE48DC" w:rsidRDefault="002B3D06" w:rsidP="002D0FBB">
            <w:pPr>
              <w:spacing w:before="20" w:after="0" w:line="240" w:lineRule="auto"/>
              <w:jc w:val="center"/>
              <w:rPr>
                <w:rFonts w:ascii="Arial Narrow" w:eastAsia="Times New Roman" w:hAnsi="Arial Narrow"/>
                <w:b/>
                <w:smallCaps/>
                <w:color w:val="C00000"/>
                <w:sz w:val="18"/>
                <w:szCs w:val="18"/>
                <w:lang w:eastAsia="en-AU"/>
              </w:rPr>
            </w:pPr>
            <w:r>
              <w:rPr>
                <w:rFonts w:ascii="Arial Narrow" w:eastAsia="Times New Roman" w:hAnsi="Arial Narrow"/>
                <w:b/>
                <w:smallCaps/>
                <w:color w:val="C00000"/>
                <w:sz w:val="18"/>
                <w:szCs w:val="18"/>
                <w:lang w:eastAsia="en-AU"/>
              </w:rPr>
              <w:t>OK / It Varies</w:t>
            </w:r>
          </w:p>
        </w:tc>
        <w:tc>
          <w:tcPr>
            <w:tcW w:w="401" w:type="dxa"/>
            <w:gridSpan w:val="2"/>
            <w:tcBorders>
              <w:top w:val="single" w:sz="2" w:space="0" w:color="00B050"/>
              <w:left w:val="nil"/>
              <w:bottom w:val="nil"/>
              <w:right w:val="nil"/>
            </w:tcBorders>
            <w:shd w:val="clear" w:color="auto" w:fill="auto"/>
            <w:tcMar>
              <w:left w:w="28" w:type="dxa"/>
              <w:right w:w="28" w:type="dxa"/>
            </w:tcMar>
            <w:vAlign w:val="center"/>
          </w:tcPr>
          <w:p w14:paraId="206F0331" w14:textId="77777777" w:rsidR="002B3D06" w:rsidRPr="00DE48DC" w:rsidRDefault="002B3D06" w:rsidP="002D0FBB">
            <w:pPr>
              <w:spacing w:before="20" w:after="0" w:line="240" w:lineRule="auto"/>
              <w:jc w:val="center"/>
              <w:rPr>
                <w:rFonts w:ascii="Arial Narrow" w:eastAsia="Times New Roman" w:hAnsi="Arial Narrow"/>
                <w:b/>
                <w:smallCaps/>
                <w:color w:val="C00000"/>
                <w:sz w:val="18"/>
                <w:szCs w:val="18"/>
                <w:lang w:eastAsia="en-AU"/>
              </w:rPr>
            </w:pPr>
          </w:p>
        </w:tc>
        <w:tc>
          <w:tcPr>
            <w:tcW w:w="1015" w:type="dxa"/>
            <w:gridSpan w:val="3"/>
            <w:tcBorders>
              <w:top w:val="single" w:sz="2" w:space="0" w:color="00B050"/>
              <w:left w:val="nil"/>
              <w:bottom w:val="nil"/>
              <w:right w:val="single" w:sz="2" w:space="0" w:color="00B050"/>
            </w:tcBorders>
            <w:shd w:val="clear" w:color="auto" w:fill="auto"/>
            <w:tcMar>
              <w:left w:w="28" w:type="dxa"/>
              <w:right w:w="28" w:type="dxa"/>
            </w:tcMar>
            <w:vAlign w:val="center"/>
          </w:tcPr>
          <w:p w14:paraId="5DDA3EAC" w14:textId="77777777" w:rsidR="002B3D06" w:rsidRPr="002D0FBB" w:rsidRDefault="002B3D06" w:rsidP="002D0FBB">
            <w:pPr>
              <w:spacing w:before="20" w:after="0" w:line="240" w:lineRule="auto"/>
              <w:jc w:val="center"/>
              <w:rPr>
                <w:rFonts w:ascii="Arial Narrow" w:eastAsia="Times New Roman" w:hAnsi="Arial Narrow"/>
                <w:b/>
                <w:smallCaps/>
                <w:color w:val="C00000"/>
                <w:sz w:val="18"/>
                <w:szCs w:val="18"/>
                <w:lang w:eastAsia="en-AU"/>
              </w:rPr>
            </w:pPr>
            <w:r w:rsidRPr="002D0FBB">
              <w:rPr>
                <w:rFonts w:ascii="Arial Narrow" w:eastAsia="Times New Roman" w:hAnsi="Arial Narrow"/>
                <w:b/>
                <w:smallCaps/>
                <w:color w:val="C00000"/>
                <w:sz w:val="18"/>
                <w:szCs w:val="18"/>
                <w:lang w:eastAsia="en-AU"/>
              </w:rPr>
              <w:t>Excellent</w:t>
            </w:r>
          </w:p>
        </w:tc>
      </w:tr>
      <w:tr w:rsidR="002B3D06" w:rsidRPr="00BA3D55" w14:paraId="654DC6F8" w14:textId="77777777" w:rsidTr="002D0FBB">
        <w:trPr>
          <w:trHeight w:val="660"/>
          <w:jc w:val="center"/>
        </w:trPr>
        <w:tc>
          <w:tcPr>
            <w:tcW w:w="2407" w:type="dxa"/>
            <w:vMerge/>
            <w:tcBorders>
              <w:top w:val="nil"/>
              <w:left w:val="single" w:sz="2" w:space="0" w:color="00B050"/>
              <w:bottom w:val="nil"/>
              <w:right w:val="nil"/>
            </w:tcBorders>
            <w:shd w:val="clear" w:color="auto" w:fill="D1F1C1" w:themeFill="accent6" w:themeFillTint="66"/>
          </w:tcPr>
          <w:p w14:paraId="499FA62E" w14:textId="77777777" w:rsidR="002B3D06" w:rsidRPr="00BA3D55" w:rsidRDefault="002B3D06" w:rsidP="004B3311">
            <w:pPr>
              <w:spacing w:before="40" w:after="40" w:line="240" w:lineRule="auto"/>
              <w:rPr>
                <w:rFonts w:ascii="Arial Narrow" w:eastAsia="Times New Roman" w:hAnsi="Arial Narrow"/>
                <w:szCs w:val="20"/>
              </w:rPr>
            </w:pPr>
          </w:p>
        </w:tc>
        <w:tc>
          <w:tcPr>
            <w:tcW w:w="2985" w:type="dxa"/>
            <w:tcBorders>
              <w:top w:val="nil"/>
              <w:left w:val="nil"/>
              <w:bottom w:val="nil"/>
              <w:right w:val="dotted" w:sz="4" w:space="0" w:color="5F497A"/>
            </w:tcBorders>
            <w:shd w:val="clear" w:color="auto" w:fill="D1F1C1" w:themeFill="accent6" w:themeFillTint="66"/>
            <w:tcMar>
              <w:left w:w="28" w:type="dxa"/>
              <w:right w:w="28" w:type="dxa"/>
            </w:tcMar>
            <w:vAlign w:val="center"/>
          </w:tcPr>
          <w:p w14:paraId="0CB71BD7" w14:textId="77777777" w:rsidR="002B3D06" w:rsidRPr="00687FF8" w:rsidRDefault="002B3D06">
            <w:pPr>
              <w:pStyle w:val="ListParagraph"/>
              <w:numPr>
                <w:ilvl w:val="0"/>
                <w:numId w:val="36"/>
              </w:numPr>
              <w:ind w:left="248" w:hanging="248"/>
            </w:pPr>
            <w:r>
              <w:t>The quality of the training</w:t>
            </w:r>
          </w:p>
        </w:tc>
        <w:tc>
          <w:tcPr>
            <w:tcW w:w="453" w:type="dxa"/>
            <w:tcBorders>
              <w:top w:val="nil"/>
              <w:left w:val="nil"/>
              <w:bottom w:val="nil"/>
              <w:right w:val="dotted" w:sz="4" w:space="0" w:color="5F497A"/>
            </w:tcBorders>
            <w:shd w:val="clear" w:color="auto" w:fill="D1F1C1" w:themeFill="accent6" w:themeFillTint="66"/>
            <w:noWrap/>
            <w:vAlign w:val="center"/>
          </w:tcPr>
          <w:p w14:paraId="67B3B483" w14:textId="77777777" w:rsidR="002B3D06" w:rsidRPr="008233C2" w:rsidRDefault="002B3D06" w:rsidP="00C84276">
            <w:pPr>
              <w:spacing w:after="0" w:line="240" w:lineRule="auto"/>
              <w:jc w:val="center"/>
              <w:rPr>
                <w:rFonts w:ascii="Arial Narrow" w:eastAsia="Times New Roman" w:hAnsi="Arial Narrow"/>
                <w:szCs w:val="20"/>
              </w:rPr>
            </w:pPr>
            <w:r w:rsidRPr="008233C2">
              <w:rPr>
                <w:rFonts w:ascii="Arial Narrow" w:eastAsia="Times New Roman" w:hAnsi="Arial Narrow"/>
                <w:szCs w:val="20"/>
              </w:rPr>
              <w:t>0</w:t>
            </w:r>
          </w:p>
        </w:tc>
        <w:tc>
          <w:tcPr>
            <w:tcW w:w="453" w:type="dxa"/>
            <w:tcBorders>
              <w:top w:val="nil"/>
              <w:left w:val="nil"/>
              <w:bottom w:val="nil"/>
              <w:right w:val="dotted" w:sz="4" w:space="0" w:color="5F497A"/>
            </w:tcBorders>
            <w:shd w:val="clear" w:color="auto" w:fill="D1F1C1" w:themeFill="accent6" w:themeFillTint="66"/>
            <w:noWrap/>
            <w:vAlign w:val="center"/>
          </w:tcPr>
          <w:p w14:paraId="7420E246" w14:textId="77777777" w:rsidR="002B3D06" w:rsidRPr="007216F3" w:rsidRDefault="002B3D06" w:rsidP="00C84276">
            <w:pPr>
              <w:spacing w:after="0" w:line="240" w:lineRule="auto"/>
              <w:jc w:val="center"/>
              <w:rPr>
                <w:rFonts w:ascii="Arial Narrow" w:eastAsia="Times New Roman" w:hAnsi="Arial Narrow"/>
                <w:szCs w:val="20"/>
              </w:rPr>
            </w:pPr>
            <w:r>
              <w:rPr>
                <w:rFonts w:ascii="Arial Narrow" w:eastAsia="Times New Roman" w:hAnsi="Arial Narrow"/>
                <w:szCs w:val="20"/>
              </w:rPr>
              <w:t>1</w:t>
            </w:r>
          </w:p>
        </w:tc>
        <w:tc>
          <w:tcPr>
            <w:tcW w:w="453" w:type="dxa"/>
            <w:tcBorders>
              <w:top w:val="nil"/>
              <w:left w:val="nil"/>
              <w:bottom w:val="nil"/>
              <w:right w:val="dotted" w:sz="4" w:space="0" w:color="5F497A"/>
            </w:tcBorders>
            <w:shd w:val="clear" w:color="auto" w:fill="D1F1C1" w:themeFill="accent6" w:themeFillTint="66"/>
            <w:noWrap/>
            <w:vAlign w:val="center"/>
          </w:tcPr>
          <w:p w14:paraId="2C958BB8" w14:textId="77777777" w:rsidR="002B3D06" w:rsidRPr="007216F3" w:rsidRDefault="002B3D06" w:rsidP="00C84276">
            <w:pPr>
              <w:spacing w:after="0" w:line="240" w:lineRule="auto"/>
              <w:jc w:val="center"/>
              <w:rPr>
                <w:rFonts w:ascii="Arial Narrow" w:eastAsia="Times New Roman" w:hAnsi="Arial Narrow"/>
                <w:szCs w:val="20"/>
              </w:rPr>
            </w:pPr>
            <w:r>
              <w:rPr>
                <w:rFonts w:ascii="Arial Narrow" w:eastAsia="Times New Roman" w:hAnsi="Arial Narrow"/>
                <w:szCs w:val="20"/>
              </w:rPr>
              <w:t>2</w:t>
            </w:r>
          </w:p>
        </w:tc>
        <w:tc>
          <w:tcPr>
            <w:tcW w:w="453" w:type="dxa"/>
            <w:gridSpan w:val="2"/>
            <w:tcBorders>
              <w:top w:val="nil"/>
              <w:left w:val="nil"/>
              <w:bottom w:val="nil"/>
              <w:right w:val="dotted" w:sz="4" w:space="0" w:color="5F497A"/>
            </w:tcBorders>
            <w:shd w:val="clear" w:color="auto" w:fill="D1F1C1" w:themeFill="accent6" w:themeFillTint="66"/>
            <w:noWrap/>
            <w:vAlign w:val="center"/>
          </w:tcPr>
          <w:p w14:paraId="001DE817" w14:textId="77777777" w:rsidR="002B3D06" w:rsidRPr="007216F3" w:rsidRDefault="002B3D06" w:rsidP="00C84276">
            <w:pPr>
              <w:spacing w:after="0" w:line="240" w:lineRule="auto"/>
              <w:jc w:val="center"/>
              <w:rPr>
                <w:rFonts w:ascii="Arial Narrow" w:eastAsia="Times New Roman" w:hAnsi="Arial Narrow"/>
                <w:szCs w:val="20"/>
              </w:rPr>
            </w:pPr>
            <w:r>
              <w:rPr>
                <w:rFonts w:ascii="Arial Narrow" w:eastAsia="Times New Roman" w:hAnsi="Arial Narrow"/>
                <w:szCs w:val="20"/>
              </w:rPr>
              <w:t>3</w:t>
            </w:r>
          </w:p>
        </w:tc>
        <w:tc>
          <w:tcPr>
            <w:tcW w:w="453" w:type="dxa"/>
            <w:tcBorders>
              <w:top w:val="nil"/>
              <w:left w:val="nil"/>
              <w:bottom w:val="nil"/>
              <w:right w:val="dotted" w:sz="4" w:space="0" w:color="5F497A"/>
            </w:tcBorders>
            <w:shd w:val="clear" w:color="auto" w:fill="D1F1C1" w:themeFill="accent6" w:themeFillTint="66"/>
            <w:noWrap/>
            <w:vAlign w:val="center"/>
          </w:tcPr>
          <w:p w14:paraId="165D7075" w14:textId="77777777" w:rsidR="002B3D06" w:rsidRPr="007216F3" w:rsidRDefault="002B3D06" w:rsidP="00C84276">
            <w:pPr>
              <w:spacing w:after="0" w:line="240" w:lineRule="auto"/>
              <w:jc w:val="center"/>
              <w:rPr>
                <w:rFonts w:ascii="Arial Narrow" w:eastAsia="Times New Roman" w:hAnsi="Arial Narrow"/>
                <w:szCs w:val="20"/>
              </w:rPr>
            </w:pPr>
            <w:r>
              <w:rPr>
                <w:rFonts w:ascii="Arial Narrow" w:eastAsia="Times New Roman" w:hAnsi="Arial Narrow"/>
                <w:szCs w:val="20"/>
              </w:rPr>
              <w:t>4</w:t>
            </w:r>
          </w:p>
        </w:tc>
        <w:tc>
          <w:tcPr>
            <w:tcW w:w="453" w:type="dxa"/>
            <w:tcBorders>
              <w:top w:val="nil"/>
              <w:left w:val="nil"/>
              <w:bottom w:val="nil"/>
              <w:right w:val="dotted" w:sz="4" w:space="0" w:color="5F497A"/>
            </w:tcBorders>
            <w:shd w:val="clear" w:color="auto" w:fill="D1F1C1" w:themeFill="accent6" w:themeFillTint="66"/>
            <w:noWrap/>
            <w:vAlign w:val="center"/>
          </w:tcPr>
          <w:p w14:paraId="19AFF187" w14:textId="77777777" w:rsidR="002B3D06" w:rsidRPr="007216F3" w:rsidRDefault="002B3D06" w:rsidP="00C84276">
            <w:pPr>
              <w:spacing w:after="0" w:line="240" w:lineRule="auto"/>
              <w:jc w:val="center"/>
              <w:rPr>
                <w:rFonts w:ascii="Arial Narrow" w:eastAsia="Times New Roman" w:hAnsi="Arial Narrow"/>
                <w:szCs w:val="20"/>
              </w:rPr>
            </w:pPr>
            <w:r>
              <w:rPr>
                <w:rFonts w:ascii="Arial Narrow" w:eastAsia="Times New Roman" w:hAnsi="Arial Narrow"/>
                <w:szCs w:val="20"/>
              </w:rPr>
              <w:t>5</w:t>
            </w:r>
          </w:p>
        </w:tc>
        <w:tc>
          <w:tcPr>
            <w:tcW w:w="453" w:type="dxa"/>
            <w:tcBorders>
              <w:top w:val="nil"/>
              <w:left w:val="dotted" w:sz="4" w:space="0" w:color="5F497A"/>
              <w:bottom w:val="nil"/>
              <w:right w:val="dotted" w:sz="4" w:space="0" w:color="5F497A"/>
            </w:tcBorders>
            <w:shd w:val="clear" w:color="auto" w:fill="D1F1C1" w:themeFill="accent6" w:themeFillTint="66"/>
            <w:noWrap/>
            <w:tcMar>
              <w:left w:w="28" w:type="dxa"/>
              <w:right w:w="28" w:type="dxa"/>
            </w:tcMar>
            <w:vAlign w:val="center"/>
          </w:tcPr>
          <w:p w14:paraId="0DD192A8" w14:textId="77777777" w:rsidR="002B3D06" w:rsidRPr="008233C2" w:rsidRDefault="002B3D06" w:rsidP="00C84276">
            <w:pPr>
              <w:spacing w:after="0" w:line="240" w:lineRule="auto"/>
              <w:jc w:val="center"/>
              <w:rPr>
                <w:rFonts w:ascii="Arial Narrow" w:eastAsia="Times New Roman" w:hAnsi="Arial Narrow"/>
                <w:szCs w:val="20"/>
              </w:rPr>
            </w:pPr>
            <w:r>
              <w:rPr>
                <w:rFonts w:ascii="Arial Narrow" w:eastAsia="Times New Roman" w:hAnsi="Arial Narrow"/>
                <w:szCs w:val="20"/>
              </w:rPr>
              <w:t>6</w:t>
            </w:r>
          </w:p>
        </w:tc>
        <w:tc>
          <w:tcPr>
            <w:tcW w:w="453" w:type="dxa"/>
            <w:gridSpan w:val="2"/>
            <w:tcBorders>
              <w:top w:val="nil"/>
              <w:left w:val="dotted" w:sz="4" w:space="0" w:color="5F497A"/>
              <w:bottom w:val="nil"/>
              <w:right w:val="dotted" w:sz="4" w:space="0" w:color="5F497A"/>
            </w:tcBorders>
            <w:shd w:val="clear" w:color="auto" w:fill="D1F1C1" w:themeFill="accent6" w:themeFillTint="66"/>
            <w:noWrap/>
            <w:vAlign w:val="center"/>
          </w:tcPr>
          <w:p w14:paraId="3BF3EF0F" w14:textId="77777777" w:rsidR="002B3D06" w:rsidRPr="008233C2" w:rsidRDefault="002B3D06" w:rsidP="00C84276">
            <w:pPr>
              <w:spacing w:after="0" w:line="240" w:lineRule="auto"/>
              <w:jc w:val="center"/>
              <w:rPr>
                <w:rFonts w:ascii="Arial Narrow" w:eastAsia="Times New Roman" w:hAnsi="Arial Narrow"/>
                <w:szCs w:val="20"/>
              </w:rPr>
            </w:pPr>
            <w:r>
              <w:rPr>
                <w:rFonts w:ascii="Arial Narrow" w:eastAsia="Times New Roman" w:hAnsi="Arial Narrow"/>
                <w:szCs w:val="20"/>
              </w:rPr>
              <w:t>7</w:t>
            </w:r>
          </w:p>
        </w:tc>
        <w:tc>
          <w:tcPr>
            <w:tcW w:w="453" w:type="dxa"/>
            <w:gridSpan w:val="2"/>
            <w:tcBorders>
              <w:top w:val="nil"/>
              <w:left w:val="dotted" w:sz="4" w:space="0" w:color="5F497A"/>
              <w:bottom w:val="nil"/>
              <w:right w:val="dotted" w:sz="4" w:space="0" w:color="5F497A"/>
            </w:tcBorders>
            <w:shd w:val="clear" w:color="auto" w:fill="D1F1C1" w:themeFill="accent6" w:themeFillTint="66"/>
            <w:noWrap/>
            <w:vAlign w:val="center"/>
          </w:tcPr>
          <w:p w14:paraId="1826EF0B" w14:textId="77777777" w:rsidR="002B3D06" w:rsidRPr="008233C2" w:rsidRDefault="002B3D06" w:rsidP="00C84276">
            <w:pPr>
              <w:spacing w:after="0" w:line="240" w:lineRule="auto"/>
              <w:jc w:val="center"/>
              <w:rPr>
                <w:rFonts w:ascii="Arial Narrow" w:eastAsia="Times New Roman" w:hAnsi="Arial Narrow"/>
                <w:szCs w:val="20"/>
              </w:rPr>
            </w:pPr>
            <w:r>
              <w:rPr>
                <w:rFonts w:ascii="Arial Narrow" w:eastAsia="Times New Roman" w:hAnsi="Arial Narrow"/>
                <w:szCs w:val="20"/>
              </w:rPr>
              <w:t>8</w:t>
            </w:r>
          </w:p>
        </w:tc>
        <w:tc>
          <w:tcPr>
            <w:tcW w:w="453" w:type="dxa"/>
            <w:tcBorders>
              <w:top w:val="nil"/>
              <w:left w:val="dotted" w:sz="4" w:space="0" w:color="5F497A"/>
              <w:bottom w:val="nil"/>
              <w:right w:val="dotted" w:sz="4" w:space="0" w:color="5F497A"/>
            </w:tcBorders>
            <w:shd w:val="clear" w:color="auto" w:fill="D1F1C1" w:themeFill="accent6" w:themeFillTint="66"/>
            <w:noWrap/>
            <w:tcMar>
              <w:left w:w="28" w:type="dxa"/>
              <w:right w:w="28" w:type="dxa"/>
            </w:tcMar>
            <w:vAlign w:val="center"/>
          </w:tcPr>
          <w:p w14:paraId="28AD47D3" w14:textId="77777777" w:rsidR="002B3D06" w:rsidRPr="008233C2" w:rsidRDefault="002B3D06" w:rsidP="00C84276">
            <w:pPr>
              <w:spacing w:after="0" w:line="240" w:lineRule="auto"/>
              <w:jc w:val="center"/>
              <w:rPr>
                <w:rFonts w:ascii="Arial Narrow" w:eastAsia="Times New Roman" w:hAnsi="Arial Narrow"/>
                <w:szCs w:val="20"/>
              </w:rPr>
            </w:pPr>
            <w:r>
              <w:rPr>
                <w:rFonts w:ascii="Arial Narrow" w:eastAsia="Times New Roman" w:hAnsi="Arial Narrow"/>
                <w:szCs w:val="20"/>
              </w:rPr>
              <w:t>9</w:t>
            </w:r>
          </w:p>
        </w:tc>
        <w:tc>
          <w:tcPr>
            <w:tcW w:w="454" w:type="dxa"/>
            <w:tcBorders>
              <w:top w:val="nil"/>
              <w:left w:val="dotted" w:sz="4" w:space="0" w:color="5F497A"/>
              <w:bottom w:val="nil"/>
              <w:right w:val="single" w:sz="2" w:space="0" w:color="00B050"/>
            </w:tcBorders>
            <w:shd w:val="clear" w:color="auto" w:fill="D1F1C1" w:themeFill="accent6" w:themeFillTint="66"/>
            <w:noWrap/>
            <w:vAlign w:val="center"/>
          </w:tcPr>
          <w:p w14:paraId="1AA9206D" w14:textId="77777777" w:rsidR="002B3D06" w:rsidRPr="008233C2" w:rsidRDefault="002B3D06" w:rsidP="00C84276">
            <w:pPr>
              <w:spacing w:after="0" w:line="240" w:lineRule="auto"/>
              <w:jc w:val="center"/>
              <w:rPr>
                <w:rFonts w:ascii="Arial Narrow" w:eastAsia="Times New Roman" w:hAnsi="Arial Narrow"/>
                <w:szCs w:val="20"/>
              </w:rPr>
            </w:pPr>
            <w:r>
              <w:rPr>
                <w:rFonts w:ascii="Arial Narrow" w:eastAsia="Times New Roman" w:hAnsi="Arial Narrow"/>
                <w:szCs w:val="20"/>
              </w:rPr>
              <w:t>10</w:t>
            </w:r>
          </w:p>
        </w:tc>
      </w:tr>
      <w:tr w:rsidR="002B3D06" w:rsidRPr="00BA3D55" w14:paraId="627099C5" w14:textId="77777777" w:rsidTr="002D0FBB">
        <w:trPr>
          <w:jc w:val="center"/>
        </w:trPr>
        <w:tc>
          <w:tcPr>
            <w:tcW w:w="2407" w:type="dxa"/>
            <w:vMerge/>
            <w:tcBorders>
              <w:top w:val="nil"/>
              <w:left w:val="single" w:sz="2" w:space="0" w:color="00B050"/>
              <w:bottom w:val="single" w:sz="2" w:space="0" w:color="00B050"/>
              <w:right w:val="nil"/>
            </w:tcBorders>
            <w:shd w:val="clear" w:color="auto" w:fill="D1F1C1" w:themeFill="accent6" w:themeFillTint="66"/>
          </w:tcPr>
          <w:p w14:paraId="73D6FBF8" w14:textId="77777777" w:rsidR="002B3D06" w:rsidRPr="00BA3D55" w:rsidRDefault="002B3D06" w:rsidP="004B3311">
            <w:pPr>
              <w:spacing w:before="40" w:after="40" w:line="240" w:lineRule="auto"/>
              <w:rPr>
                <w:rFonts w:ascii="Arial Narrow" w:eastAsia="Times New Roman" w:hAnsi="Arial Narrow"/>
                <w:szCs w:val="20"/>
              </w:rPr>
            </w:pPr>
          </w:p>
        </w:tc>
        <w:tc>
          <w:tcPr>
            <w:tcW w:w="2985" w:type="dxa"/>
            <w:tcBorders>
              <w:top w:val="nil"/>
              <w:left w:val="nil"/>
              <w:bottom w:val="single" w:sz="2" w:space="0" w:color="00B050"/>
              <w:right w:val="dotted" w:sz="4" w:space="0" w:color="5F497A"/>
            </w:tcBorders>
            <w:shd w:val="clear" w:color="auto" w:fill="auto"/>
            <w:tcMar>
              <w:left w:w="28" w:type="dxa"/>
              <w:right w:w="28" w:type="dxa"/>
            </w:tcMar>
            <w:vAlign w:val="center"/>
          </w:tcPr>
          <w:p w14:paraId="198D5E2B" w14:textId="77777777" w:rsidR="002B3D06" w:rsidRPr="007216F3" w:rsidRDefault="002B3D06">
            <w:pPr>
              <w:pStyle w:val="ListParagraph"/>
              <w:numPr>
                <w:ilvl w:val="0"/>
                <w:numId w:val="36"/>
              </w:numPr>
              <w:ind w:left="248" w:hanging="248"/>
            </w:pPr>
            <w:r>
              <w:t>The relevance of the training for your role in the practice</w:t>
            </w:r>
          </w:p>
        </w:tc>
        <w:tc>
          <w:tcPr>
            <w:tcW w:w="453" w:type="dxa"/>
            <w:tcBorders>
              <w:top w:val="nil"/>
              <w:left w:val="nil"/>
              <w:bottom w:val="single" w:sz="2" w:space="0" w:color="00B050"/>
              <w:right w:val="dotted" w:sz="4" w:space="0" w:color="5F497A"/>
            </w:tcBorders>
            <w:shd w:val="clear" w:color="auto" w:fill="auto"/>
            <w:vAlign w:val="center"/>
          </w:tcPr>
          <w:p w14:paraId="5F6261E0" w14:textId="77777777" w:rsidR="002B3D06" w:rsidRPr="008233C2" w:rsidRDefault="002B3D06" w:rsidP="00C84276">
            <w:pPr>
              <w:spacing w:after="0" w:line="240" w:lineRule="auto"/>
              <w:jc w:val="center"/>
              <w:rPr>
                <w:rFonts w:ascii="Arial Narrow" w:eastAsia="Times New Roman" w:hAnsi="Arial Narrow"/>
                <w:szCs w:val="20"/>
              </w:rPr>
            </w:pPr>
            <w:r w:rsidRPr="008233C2">
              <w:rPr>
                <w:rFonts w:ascii="Arial Narrow" w:eastAsia="Times New Roman" w:hAnsi="Arial Narrow"/>
                <w:szCs w:val="20"/>
              </w:rPr>
              <w:t>0</w:t>
            </w:r>
          </w:p>
        </w:tc>
        <w:tc>
          <w:tcPr>
            <w:tcW w:w="453" w:type="dxa"/>
            <w:tcBorders>
              <w:top w:val="nil"/>
              <w:left w:val="nil"/>
              <w:bottom w:val="single" w:sz="2" w:space="0" w:color="00B050"/>
              <w:right w:val="dotted" w:sz="4" w:space="0" w:color="5F497A"/>
            </w:tcBorders>
            <w:shd w:val="clear" w:color="auto" w:fill="auto"/>
            <w:vAlign w:val="center"/>
          </w:tcPr>
          <w:p w14:paraId="5C51A870" w14:textId="77777777" w:rsidR="002B3D06" w:rsidRPr="008233C2" w:rsidRDefault="002B3D06" w:rsidP="00C84276">
            <w:pPr>
              <w:spacing w:after="0" w:line="240" w:lineRule="auto"/>
              <w:jc w:val="center"/>
              <w:rPr>
                <w:rFonts w:ascii="Arial Narrow" w:eastAsia="Times New Roman" w:hAnsi="Arial Narrow"/>
                <w:szCs w:val="20"/>
              </w:rPr>
            </w:pPr>
            <w:r>
              <w:rPr>
                <w:rFonts w:ascii="Arial Narrow" w:eastAsia="Times New Roman" w:hAnsi="Arial Narrow"/>
                <w:szCs w:val="20"/>
              </w:rPr>
              <w:t>1</w:t>
            </w:r>
          </w:p>
        </w:tc>
        <w:tc>
          <w:tcPr>
            <w:tcW w:w="453" w:type="dxa"/>
            <w:tcBorders>
              <w:top w:val="nil"/>
              <w:left w:val="nil"/>
              <w:bottom w:val="single" w:sz="2" w:space="0" w:color="00B050"/>
              <w:right w:val="dotted" w:sz="4" w:space="0" w:color="5F497A"/>
            </w:tcBorders>
            <w:shd w:val="clear" w:color="auto" w:fill="auto"/>
            <w:vAlign w:val="center"/>
          </w:tcPr>
          <w:p w14:paraId="43B7B744" w14:textId="77777777" w:rsidR="002B3D06" w:rsidRPr="008233C2" w:rsidRDefault="002B3D06" w:rsidP="00C84276">
            <w:pPr>
              <w:spacing w:after="0" w:line="240" w:lineRule="auto"/>
              <w:jc w:val="center"/>
              <w:rPr>
                <w:rFonts w:ascii="Arial Narrow" w:eastAsia="Times New Roman" w:hAnsi="Arial Narrow"/>
                <w:szCs w:val="20"/>
              </w:rPr>
            </w:pPr>
            <w:r>
              <w:rPr>
                <w:rFonts w:ascii="Arial Narrow" w:eastAsia="Times New Roman" w:hAnsi="Arial Narrow"/>
                <w:szCs w:val="20"/>
              </w:rPr>
              <w:t>2</w:t>
            </w:r>
          </w:p>
        </w:tc>
        <w:tc>
          <w:tcPr>
            <w:tcW w:w="453" w:type="dxa"/>
            <w:gridSpan w:val="2"/>
            <w:tcBorders>
              <w:top w:val="nil"/>
              <w:left w:val="nil"/>
              <w:bottom w:val="single" w:sz="2" w:space="0" w:color="00B050"/>
              <w:right w:val="dotted" w:sz="4" w:space="0" w:color="5F497A"/>
            </w:tcBorders>
            <w:shd w:val="clear" w:color="auto" w:fill="auto"/>
            <w:vAlign w:val="center"/>
          </w:tcPr>
          <w:p w14:paraId="79FE78BA" w14:textId="77777777" w:rsidR="002B3D06" w:rsidRPr="008233C2" w:rsidRDefault="002B3D06" w:rsidP="00C84276">
            <w:pPr>
              <w:spacing w:after="0" w:line="240" w:lineRule="auto"/>
              <w:jc w:val="center"/>
              <w:rPr>
                <w:rFonts w:ascii="Arial Narrow" w:eastAsia="Times New Roman" w:hAnsi="Arial Narrow"/>
                <w:szCs w:val="20"/>
              </w:rPr>
            </w:pPr>
            <w:r>
              <w:rPr>
                <w:rFonts w:ascii="Arial Narrow" w:eastAsia="Times New Roman" w:hAnsi="Arial Narrow"/>
                <w:szCs w:val="20"/>
              </w:rPr>
              <w:t>3</w:t>
            </w:r>
          </w:p>
        </w:tc>
        <w:tc>
          <w:tcPr>
            <w:tcW w:w="453" w:type="dxa"/>
            <w:tcBorders>
              <w:top w:val="nil"/>
              <w:left w:val="nil"/>
              <w:bottom w:val="single" w:sz="2" w:space="0" w:color="00B050"/>
              <w:right w:val="dotted" w:sz="4" w:space="0" w:color="5F497A"/>
            </w:tcBorders>
            <w:shd w:val="clear" w:color="auto" w:fill="auto"/>
            <w:vAlign w:val="center"/>
          </w:tcPr>
          <w:p w14:paraId="326A6D49" w14:textId="77777777" w:rsidR="002B3D06" w:rsidRPr="008233C2" w:rsidRDefault="002B3D06" w:rsidP="00C84276">
            <w:pPr>
              <w:spacing w:after="0" w:line="240" w:lineRule="auto"/>
              <w:jc w:val="center"/>
              <w:rPr>
                <w:rFonts w:ascii="Arial Narrow" w:eastAsia="Times New Roman" w:hAnsi="Arial Narrow"/>
                <w:szCs w:val="20"/>
              </w:rPr>
            </w:pPr>
            <w:r>
              <w:rPr>
                <w:rFonts w:ascii="Arial Narrow" w:eastAsia="Times New Roman" w:hAnsi="Arial Narrow"/>
                <w:szCs w:val="20"/>
              </w:rPr>
              <w:t>4</w:t>
            </w:r>
          </w:p>
        </w:tc>
        <w:tc>
          <w:tcPr>
            <w:tcW w:w="453" w:type="dxa"/>
            <w:tcBorders>
              <w:top w:val="nil"/>
              <w:left w:val="nil"/>
              <w:bottom w:val="single" w:sz="2" w:space="0" w:color="00B050"/>
              <w:right w:val="dotted" w:sz="4" w:space="0" w:color="5F497A"/>
            </w:tcBorders>
            <w:shd w:val="clear" w:color="auto" w:fill="auto"/>
            <w:vAlign w:val="center"/>
          </w:tcPr>
          <w:p w14:paraId="37EF4AC8" w14:textId="77777777" w:rsidR="002B3D06" w:rsidRPr="008233C2" w:rsidRDefault="002B3D06" w:rsidP="00C84276">
            <w:pPr>
              <w:spacing w:after="0" w:line="240" w:lineRule="auto"/>
              <w:jc w:val="center"/>
              <w:rPr>
                <w:rFonts w:ascii="Arial Narrow" w:eastAsia="Times New Roman" w:hAnsi="Arial Narrow"/>
                <w:szCs w:val="20"/>
              </w:rPr>
            </w:pPr>
            <w:r>
              <w:rPr>
                <w:rFonts w:ascii="Arial Narrow" w:eastAsia="Times New Roman" w:hAnsi="Arial Narrow"/>
                <w:szCs w:val="20"/>
              </w:rPr>
              <w:t>5</w:t>
            </w:r>
          </w:p>
        </w:tc>
        <w:tc>
          <w:tcPr>
            <w:tcW w:w="453" w:type="dxa"/>
            <w:tcBorders>
              <w:top w:val="nil"/>
              <w:left w:val="dotted" w:sz="4" w:space="0" w:color="5F497A"/>
              <w:bottom w:val="single" w:sz="2" w:space="0" w:color="00B050"/>
              <w:right w:val="dotted" w:sz="4" w:space="0" w:color="5F497A"/>
            </w:tcBorders>
            <w:shd w:val="clear" w:color="auto" w:fill="auto"/>
            <w:tcMar>
              <w:left w:w="28" w:type="dxa"/>
              <w:right w:w="28" w:type="dxa"/>
            </w:tcMar>
            <w:vAlign w:val="center"/>
          </w:tcPr>
          <w:p w14:paraId="7214BC83" w14:textId="77777777" w:rsidR="002B3D06" w:rsidRPr="008233C2" w:rsidRDefault="002B3D06" w:rsidP="00C84276">
            <w:pPr>
              <w:spacing w:after="0" w:line="240" w:lineRule="auto"/>
              <w:jc w:val="center"/>
              <w:rPr>
                <w:rFonts w:ascii="Arial Narrow" w:eastAsia="Times New Roman" w:hAnsi="Arial Narrow"/>
                <w:szCs w:val="20"/>
              </w:rPr>
            </w:pPr>
            <w:r>
              <w:rPr>
                <w:rFonts w:ascii="Arial Narrow" w:eastAsia="Times New Roman" w:hAnsi="Arial Narrow"/>
                <w:szCs w:val="20"/>
              </w:rPr>
              <w:t>6</w:t>
            </w:r>
          </w:p>
        </w:tc>
        <w:tc>
          <w:tcPr>
            <w:tcW w:w="453" w:type="dxa"/>
            <w:gridSpan w:val="2"/>
            <w:tcBorders>
              <w:top w:val="nil"/>
              <w:left w:val="dotted" w:sz="4" w:space="0" w:color="5F497A"/>
              <w:bottom w:val="single" w:sz="2" w:space="0" w:color="00B050"/>
              <w:right w:val="dotted" w:sz="4" w:space="0" w:color="5F497A"/>
            </w:tcBorders>
            <w:shd w:val="clear" w:color="auto" w:fill="auto"/>
            <w:vAlign w:val="center"/>
          </w:tcPr>
          <w:p w14:paraId="2090CFF9" w14:textId="77777777" w:rsidR="002B3D06" w:rsidRPr="008233C2" w:rsidRDefault="002B3D06" w:rsidP="00C84276">
            <w:pPr>
              <w:spacing w:after="0" w:line="240" w:lineRule="auto"/>
              <w:jc w:val="center"/>
              <w:rPr>
                <w:rFonts w:ascii="Arial Narrow" w:eastAsia="Times New Roman" w:hAnsi="Arial Narrow"/>
                <w:szCs w:val="20"/>
              </w:rPr>
            </w:pPr>
            <w:r>
              <w:rPr>
                <w:rFonts w:ascii="Arial Narrow" w:eastAsia="Times New Roman" w:hAnsi="Arial Narrow"/>
                <w:szCs w:val="20"/>
              </w:rPr>
              <w:t>7</w:t>
            </w:r>
          </w:p>
        </w:tc>
        <w:tc>
          <w:tcPr>
            <w:tcW w:w="453" w:type="dxa"/>
            <w:gridSpan w:val="2"/>
            <w:tcBorders>
              <w:top w:val="nil"/>
              <w:left w:val="dotted" w:sz="4" w:space="0" w:color="5F497A"/>
              <w:bottom w:val="single" w:sz="2" w:space="0" w:color="00B050"/>
              <w:right w:val="dotted" w:sz="4" w:space="0" w:color="5F497A"/>
            </w:tcBorders>
            <w:shd w:val="clear" w:color="auto" w:fill="auto"/>
            <w:vAlign w:val="center"/>
          </w:tcPr>
          <w:p w14:paraId="6E8749F6" w14:textId="77777777" w:rsidR="002B3D06" w:rsidRPr="008233C2" w:rsidRDefault="002B3D06" w:rsidP="00C84276">
            <w:pPr>
              <w:spacing w:after="0" w:line="240" w:lineRule="auto"/>
              <w:jc w:val="center"/>
              <w:rPr>
                <w:rFonts w:ascii="Arial Narrow" w:eastAsia="Times New Roman" w:hAnsi="Arial Narrow"/>
                <w:szCs w:val="20"/>
              </w:rPr>
            </w:pPr>
            <w:r>
              <w:rPr>
                <w:rFonts w:ascii="Arial Narrow" w:eastAsia="Times New Roman" w:hAnsi="Arial Narrow"/>
                <w:szCs w:val="20"/>
              </w:rPr>
              <w:t>8</w:t>
            </w:r>
          </w:p>
        </w:tc>
        <w:tc>
          <w:tcPr>
            <w:tcW w:w="453" w:type="dxa"/>
            <w:tcBorders>
              <w:top w:val="nil"/>
              <w:left w:val="dotted" w:sz="4" w:space="0" w:color="5F497A"/>
              <w:bottom w:val="single" w:sz="2" w:space="0" w:color="00B050"/>
              <w:right w:val="dotted" w:sz="4" w:space="0" w:color="5F497A"/>
            </w:tcBorders>
            <w:shd w:val="clear" w:color="auto" w:fill="auto"/>
            <w:tcMar>
              <w:left w:w="28" w:type="dxa"/>
              <w:right w:w="28" w:type="dxa"/>
            </w:tcMar>
            <w:vAlign w:val="center"/>
          </w:tcPr>
          <w:p w14:paraId="572D5FA5" w14:textId="77777777" w:rsidR="002B3D06" w:rsidRPr="008233C2" w:rsidRDefault="002B3D06" w:rsidP="00C84276">
            <w:pPr>
              <w:spacing w:after="0" w:line="240" w:lineRule="auto"/>
              <w:jc w:val="center"/>
              <w:rPr>
                <w:rFonts w:ascii="Arial Narrow" w:eastAsia="Times New Roman" w:hAnsi="Arial Narrow"/>
                <w:szCs w:val="20"/>
              </w:rPr>
            </w:pPr>
            <w:r>
              <w:rPr>
                <w:rFonts w:ascii="Arial Narrow" w:eastAsia="Times New Roman" w:hAnsi="Arial Narrow"/>
                <w:szCs w:val="20"/>
              </w:rPr>
              <w:t>9</w:t>
            </w:r>
          </w:p>
        </w:tc>
        <w:tc>
          <w:tcPr>
            <w:tcW w:w="454" w:type="dxa"/>
            <w:tcBorders>
              <w:top w:val="nil"/>
              <w:left w:val="dotted" w:sz="4" w:space="0" w:color="5F497A"/>
              <w:bottom w:val="single" w:sz="2" w:space="0" w:color="00B050"/>
              <w:right w:val="single" w:sz="2" w:space="0" w:color="00B050"/>
            </w:tcBorders>
            <w:shd w:val="clear" w:color="auto" w:fill="auto"/>
            <w:vAlign w:val="center"/>
          </w:tcPr>
          <w:p w14:paraId="02BB31C2" w14:textId="77777777" w:rsidR="002B3D06" w:rsidRPr="008233C2" w:rsidRDefault="002B3D06" w:rsidP="00C84276">
            <w:pPr>
              <w:spacing w:after="0" w:line="240" w:lineRule="auto"/>
              <w:jc w:val="center"/>
              <w:rPr>
                <w:rFonts w:ascii="Arial Narrow" w:eastAsia="Times New Roman" w:hAnsi="Arial Narrow"/>
                <w:szCs w:val="20"/>
              </w:rPr>
            </w:pPr>
            <w:r>
              <w:rPr>
                <w:rFonts w:ascii="Arial Narrow" w:eastAsia="Times New Roman" w:hAnsi="Arial Narrow"/>
                <w:szCs w:val="20"/>
              </w:rPr>
              <w:t>10</w:t>
            </w:r>
          </w:p>
        </w:tc>
      </w:tr>
    </w:tbl>
    <w:p w14:paraId="6D6BE7B5" w14:textId="77777777" w:rsidR="004B3311" w:rsidRDefault="004B3311" w:rsidP="00C84276">
      <w:pPr>
        <w:spacing w:after="0"/>
      </w:pPr>
    </w:p>
    <w:tbl>
      <w:tblPr>
        <w:tblW w:w="10382" w:type="dxa"/>
        <w:jc w:val="center"/>
        <w:tblBorders>
          <w:top w:val="single" w:sz="2" w:space="0" w:color="5F497A"/>
          <w:left w:val="single" w:sz="2" w:space="0" w:color="5F497A"/>
          <w:bottom w:val="single" w:sz="2" w:space="0" w:color="5F497A"/>
          <w:right w:val="single" w:sz="2" w:space="0" w:color="5F497A"/>
          <w:insideV w:val="dashed" w:sz="4" w:space="0" w:color="365F91"/>
        </w:tblBorders>
        <w:shd w:val="clear" w:color="auto" w:fill="DEEAF6"/>
        <w:tblLayout w:type="fixed"/>
        <w:tblCellMar>
          <w:left w:w="57" w:type="dxa"/>
          <w:right w:w="57" w:type="dxa"/>
        </w:tblCellMar>
        <w:tblLook w:val="04A0" w:firstRow="1" w:lastRow="0" w:firstColumn="1" w:lastColumn="0" w:noHBand="0" w:noVBand="1"/>
      </w:tblPr>
      <w:tblGrid>
        <w:gridCol w:w="1838"/>
        <w:gridCol w:w="3554"/>
        <w:gridCol w:w="453"/>
        <w:gridCol w:w="453"/>
        <w:gridCol w:w="302"/>
        <w:gridCol w:w="151"/>
        <w:gridCol w:w="321"/>
        <w:gridCol w:w="132"/>
        <w:gridCol w:w="453"/>
        <w:gridCol w:w="453"/>
        <w:gridCol w:w="378"/>
        <w:gridCol w:w="75"/>
        <w:gridCol w:w="397"/>
        <w:gridCol w:w="56"/>
        <w:gridCol w:w="345"/>
        <w:gridCol w:w="108"/>
        <w:gridCol w:w="453"/>
        <w:gridCol w:w="460"/>
      </w:tblGrid>
      <w:tr w:rsidR="002B3D06" w:rsidRPr="00DE48DC" w14:paraId="343BA750" w14:textId="77777777" w:rsidTr="002D0FBB">
        <w:trPr>
          <w:tblHeader/>
          <w:jc w:val="center"/>
        </w:trPr>
        <w:tc>
          <w:tcPr>
            <w:tcW w:w="1838" w:type="dxa"/>
            <w:tcBorders>
              <w:top w:val="single" w:sz="4" w:space="0" w:color="00B050"/>
              <w:left w:val="single" w:sz="4" w:space="0" w:color="00B050"/>
              <w:bottom w:val="nil"/>
              <w:right w:val="nil"/>
            </w:tcBorders>
            <w:shd w:val="clear" w:color="auto" w:fill="D1F1C1" w:themeFill="accent6" w:themeFillTint="66"/>
            <w:vAlign w:val="center"/>
          </w:tcPr>
          <w:p w14:paraId="57C9CD81" w14:textId="77777777" w:rsidR="002B3D06" w:rsidRPr="00BA3D55" w:rsidRDefault="002B3D06" w:rsidP="002D0FBB">
            <w:pPr>
              <w:spacing w:after="0"/>
              <w:ind w:left="112"/>
            </w:pPr>
          </w:p>
        </w:tc>
        <w:tc>
          <w:tcPr>
            <w:tcW w:w="3554" w:type="dxa"/>
            <w:tcBorders>
              <w:top w:val="single" w:sz="4" w:space="0" w:color="00B050"/>
              <w:left w:val="nil"/>
              <w:bottom w:val="nil"/>
              <w:right w:val="nil"/>
            </w:tcBorders>
            <w:shd w:val="clear" w:color="auto" w:fill="auto"/>
            <w:tcMar>
              <w:left w:w="28" w:type="dxa"/>
              <w:right w:w="28" w:type="dxa"/>
            </w:tcMar>
            <w:vAlign w:val="center"/>
          </w:tcPr>
          <w:p w14:paraId="73DDB51D" w14:textId="77777777" w:rsidR="002B3D06" w:rsidRPr="00BA3D55" w:rsidRDefault="002B3D06" w:rsidP="002D0FBB">
            <w:pPr>
              <w:spacing w:after="0"/>
              <w:ind w:left="112"/>
            </w:pPr>
          </w:p>
        </w:tc>
        <w:tc>
          <w:tcPr>
            <w:tcW w:w="1208" w:type="dxa"/>
            <w:gridSpan w:val="3"/>
            <w:tcBorders>
              <w:top w:val="single" w:sz="4" w:space="0" w:color="00B050"/>
              <w:left w:val="nil"/>
              <w:bottom w:val="nil"/>
              <w:right w:val="nil"/>
            </w:tcBorders>
            <w:shd w:val="clear" w:color="auto" w:fill="auto"/>
            <w:vAlign w:val="center"/>
          </w:tcPr>
          <w:p w14:paraId="1B79FEEA" w14:textId="77777777" w:rsidR="002B3D06" w:rsidRPr="002D0FBB" w:rsidRDefault="002B3D06" w:rsidP="002D0FBB">
            <w:pPr>
              <w:spacing w:before="20" w:after="0" w:line="240" w:lineRule="auto"/>
              <w:jc w:val="center"/>
              <w:rPr>
                <w:rFonts w:ascii="Arial Narrow" w:eastAsia="Times New Roman" w:hAnsi="Arial Narrow"/>
                <w:b/>
                <w:smallCaps/>
                <w:color w:val="C00000"/>
                <w:sz w:val="18"/>
                <w:szCs w:val="18"/>
                <w:lang w:eastAsia="en-AU"/>
              </w:rPr>
            </w:pPr>
            <w:r w:rsidRPr="002D0FBB">
              <w:rPr>
                <w:rFonts w:ascii="Arial Narrow" w:eastAsia="Times New Roman" w:hAnsi="Arial Narrow"/>
                <w:b/>
                <w:smallCaps/>
                <w:color w:val="C00000"/>
                <w:sz w:val="18"/>
                <w:szCs w:val="18"/>
                <w:lang w:eastAsia="en-AU"/>
              </w:rPr>
              <w:t>Not at all</w:t>
            </w:r>
          </w:p>
        </w:tc>
        <w:tc>
          <w:tcPr>
            <w:tcW w:w="472" w:type="dxa"/>
            <w:gridSpan w:val="2"/>
            <w:tcBorders>
              <w:top w:val="single" w:sz="4" w:space="0" w:color="00B050"/>
              <w:left w:val="nil"/>
              <w:bottom w:val="nil"/>
              <w:right w:val="nil"/>
            </w:tcBorders>
            <w:shd w:val="clear" w:color="auto" w:fill="auto"/>
            <w:vAlign w:val="center"/>
          </w:tcPr>
          <w:p w14:paraId="323527B5" w14:textId="77777777" w:rsidR="002B3D06" w:rsidRPr="002D0FBB" w:rsidRDefault="002B3D06" w:rsidP="002D0FBB">
            <w:pPr>
              <w:spacing w:before="20" w:after="0" w:line="240" w:lineRule="auto"/>
              <w:jc w:val="center"/>
              <w:rPr>
                <w:rFonts w:ascii="Arial Narrow" w:eastAsia="Times New Roman" w:hAnsi="Arial Narrow"/>
                <w:b/>
                <w:smallCaps/>
                <w:color w:val="C00000"/>
                <w:sz w:val="18"/>
                <w:szCs w:val="18"/>
                <w:lang w:eastAsia="en-AU"/>
              </w:rPr>
            </w:pPr>
          </w:p>
        </w:tc>
        <w:tc>
          <w:tcPr>
            <w:tcW w:w="1416" w:type="dxa"/>
            <w:gridSpan w:val="4"/>
            <w:tcBorders>
              <w:top w:val="single" w:sz="4" w:space="0" w:color="00B050"/>
              <w:left w:val="nil"/>
              <w:bottom w:val="nil"/>
              <w:right w:val="nil"/>
            </w:tcBorders>
            <w:shd w:val="clear" w:color="auto" w:fill="auto"/>
            <w:vAlign w:val="center"/>
          </w:tcPr>
          <w:p w14:paraId="3C411648" w14:textId="77777777" w:rsidR="002B3D06" w:rsidRPr="00DE48DC" w:rsidRDefault="002B3D06" w:rsidP="002D0FBB">
            <w:pPr>
              <w:spacing w:before="20" w:after="0" w:line="240" w:lineRule="auto"/>
              <w:jc w:val="center"/>
              <w:rPr>
                <w:rFonts w:ascii="Arial Narrow" w:eastAsia="Times New Roman" w:hAnsi="Arial Narrow"/>
                <w:b/>
                <w:smallCaps/>
                <w:color w:val="C00000"/>
                <w:sz w:val="18"/>
                <w:szCs w:val="18"/>
                <w:lang w:eastAsia="en-AU"/>
              </w:rPr>
            </w:pPr>
            <w:r w:rsidRPr="009B118A">
              <w:rPr>
                <w:rFonts w:ascii="Arial Narrow" w:eastAsia="Times New Roman" w:hAnsi="Arial Narrow"/>
                <w:b/>
                <w:smallCaps/>
                <w:color w:val="C00000"/>
                <w:sz w:val="18"/>
                <w:szCs w:val="18"/>
                <w:lang w:eastAsia="en-AU"/>
              </w:rPr>
              <w:t>Somewhat</w:t>
            </w:r>
          </w:p>
        </w:tc>
        <w:tc>
          <w:tcPr>
            <w:tcW w:w="472" w:type="dxa"/>
            <w:gridSpan w:val="2"/>
            <w:tcBorders>
              <w:top w:val="single" w:sz="4" w:space="0" w:color="00B050"/>
              <w:left w:val="nil"/>
              <w:bottom w:val="nil"/>
              <w:right w:val="nil"/>
            </w:tcBorders>
            <w:shd w:val="clear" w:color="auto" w:fill="auto"/>
            <w:tcMar>
              <w:left w:w="28" w:type="dxa"/>
              <w:right w:w="28" w:type="dxa"/>
            </w:tcMar>
            <w:vAlign w:val="center"/>
          </w:tcPr>
          <w:p w14:paraId="2800A598" w14:textId="77777777" w:rsidR="002B3D06" w:rsidRPr="00DE48DC" w:rsidRDefault="002B3D06" w:rsidP="002D0FBB">
            <w:pPr>
              <w:spacing w:before="20" w:after="0" w:line="240" w:lineRule="auto"/>
              <w:jc w:val="center"/>
              <w:rPr>
                <w:rFonts w:ascii="Arial Narrow" w:eastAsia="Times New Roman" w:hAnsi="Arial Narrow"/>
                <w:b/>
                <w:smallCaps/>
                <w:color w:val="C00000"/>
                <w:sz w:val="18"/>
                <w:szCs w:val="18"/>
                <w:lang w:eastAsia="en-AU"/>
              </w:rPr>
            </w:pPr>
          </w:p>
        </w:tc>
        <w:tc>
          <w:tcPr>
            <w:tcW w:w="401" w:type="dxa"/>
            <w:gridSpan w:val="2"/>
            <w:tcBorders>
              <w:top w:val="single" w:sz="4" w:space="0" w:color="00B050"/>
              <w:left w:val="nil"/>
              <w:bottom w:val="nil"/>
              <w:right w:val="nil"/>
            </w:tcBorders>
            <w:shd w:val="clear" w:color="auto" w:fill="auto"/>
            <w:tcMar>
              <w:left w:w="28" w:type="dxa"/>
              <w:right w:w="28" w:type="dxa"/>
            </w:tcMar>
            <w:vAlign w:val="center"/>
          </w:tcPr>
          <w:p w14:paraId="3BDD7F1A" w14:textId="77777777" w:rsidR="002B3D06" w:rsidRPr="00DE48DC" w:rsidRDefault="002B3D06" w:rsidP="002D0FBB">
            <w:pPr>
              <w:spacing w:before="20" w:after="0" w:line="240" w:lineRule="auto"/>
              <w:jc w:val="center"/>
              <w:rPr>
                <w:rFonts w:ascii="Arial Narrow" w:eastAsia="Times New Roman" w:hAnsi="Arial Narrow"/>
                <w:b/>
                <w:smallCaps/>
                <w:color w:val="C00000"/>
                <w:sz w:val="18"/>
                <w:szCs w:val="18"/>
                <w:lang w:eastAsia="en-AU"/>
              </w:rPr>
            </w:pPr>
          </w:p>
        </w:tc>
        <w:tc>
          <w:tcPr>
            <w:tcW w:w="1021" w:type="dxa"/>
            <w:gridSpan w:val="3"/>
            <w:tcBorders>
              <w:top w:val="single" w:sz="4" w:space="0" w:color="00B050"/>
              <w:left w:val="nil"/>
              <w:bottom w:val="nil"/>
              <w:right w:val="single" w:sz="4" w:space="0" w:color="00B050"/>
            </w:tcBorders>
            <w:shd w:val="clear" w:color="auto" w:fill="auto"/>
            <w:tcMar>
              <w:left w:w="28" w:type="dxa"/>
              <w:right w:w="28" w:type="dxa"/>
            </w:tcMar>
            <w:vAlign w:val="center"/>
          </w:tcPr>
          <w:p w14:paraId="3B61DBD7" w14:textId="77777777" w:rsidR="002B3D06" w:rsidRPr="002D0FBB" w:rsidRDefault="002B3D06" w:rsidP="002D0FBB">
            <w:pPr>
              <w:spacing w:before="20" w:after="0" w:line="240" w:lineRule="auto"/>
              <w:jc w:val="center"/>
              <w:rPr>
                <w:rFonts w:ascii="Arial Narrow" w:eastAsia="Times New Roman" w:hAnsi="Arial Narrow"/>
                <w:b/>
                <w:smallCaps/>
                <w:color w:val="C00000"/>
                <w:sz w:val="18"/>
                <w:szCs w:val="18"/>
                <w:lang w:eastAsia="en-AU"/>
              </w:rPr>
            </w:pPr>
            <w:r w:rsidRPr="002D0FBB">
              <w:rPr>
                <w:rFonts w:ascii="Arial Narrow" w:eastAsia="Times New Roman" w:hAnsi="Arial Narrow"/>
                <w:b/>
                <w:smallCaps/>
                <w:color w:val="C00000"/>
                <w:sz w:val="18"/>
                <w:szCs w:val="18"/>
                <w:lang w:eastAsia="en-AU"/>
              </w:rPr>
              <w:t>Very much so</w:t>
            </w:r>
          </w:p>
        </w:tc>
      </w:tr>
      <w:tr w:rsidR="002B3D06" w:rsidRPr="00BA3D55" w14:paraId="3B8C92FF" w14:textId="77777777" w:rsidTr="002D0FBB">
        <w:trPr>
          <w:jc w:val="center"/>
        </w:trPr>
        <w:tc>
          <w:tcPr>
            <w:tcW w:w="1838" w:type="dxa"/>
            <w:vMerge w:val="restart"/>
            <w:tcBorders>
              <w:top w:val="nil"/>
              <w:left w:val="single" w:sz="4" w:space="0" w:color="00B050"/>
              <w:bottom w:val="nil"/>
              <w:right w:val="nil"/>
            </w:tcBorders>
            <w:shd w:val="clear" w:color="auto" w:fill="D1F1C1" w:themeFill="accent6" w:themeFillTint="66"/>
          </w:tcPr>
          <w:p w14:paraId="6F8E8A97" w14:textId="77777777" w:rsidR="002B3D06" w:rsidRPr="00A713AA" w:rsidRDefault="002B3D06">
            <w:pPr>
              <w:pStyle w:val="ListParagraph"/>
              <w:numPr>
                <w:ilvl w:val="0"/>
                <w:numId w:val="34"/>
              </w:numPr>
            </w:pPr>
            <w:r w:rsidRPr="00A713AA">
              <w:t>To what extent did you</w:t>
            </w:r>
            <w:r>
              <w:t>r</w:t>
            </w:r>
            <w:r w:rsidRPr="00A713AA">
              <w:t xml:space="preserve"> recent </w:t>
            </w:r>
            <w:r>
              <w:t xml:space="preserve">DFV </w:t>
            </w:r>
            <w:r w:rsidRPr="00A713AA">
              <w:t>training help with improving the following</w:t>
            </w:r>
            <w:r>
              <w:t>?</w:t>
            </w:r>
          </w:p>
          <w:p w14:paraId="4A67BD96" w14:textId="77777777" w:rsidR="002B3D06" w:rsidRPr="00BA3D55" w:rsidRDefault="002B3D06" w:rsidP="004B3311">
            <w:pPr>
              <w:spacing w:before="40" w:after="40" w:line="240" w:lineRule="auto"/>
              <w:jc w:val="center"/>
              <w:rPr>
                <w:rFonts w:ascii="Arial Narrow" w:eastAsia="Times New Roman" w:hAnsi="Arial Narrow"/>
                <w:szCs w:val="20"/>
              </w:rPr>
            </w:pPr>
            <w:r w:rsidRPr="00996236">
              <w:rPr>
                <w:rStyle w:val="Emphasis"/>
              </w:rPr>
              <w:t xml:space="preserve">Please CIRCLE your </w:t>
            </w:r>
            <w:r w:rsidRPr="00996236">
              <w:rPr>
                <w:rStyle w:val="Emphasis"/>
              </w:rPr>
              <w:br/>
              <w:t>preferred rating for each</w:t>
            </w:r>
          </w:p>
        </w:tc>
        <w:tc>
          <w:tcPr>
            <w:tcW w:w="3554" w:type="dxa"/>
            <w:tcBorders>
              <w:top w:val="nil"/>
              <w:left w:val="nil"/>
              <w:bottom w:val="nil"/>
              <w:right w:val="dotted" w:sz="4" w:space="0" w:color="5F497A"/>
            </w:tcBorders>
            <w:shd w:val="clear" w:color="auto" w:fill="D1F1C1" w:themeFill="accent6" w:themeFillTint="66"/>
            <w:tcMar>
              <w:left w:w="28" w:type="dxa"/>
              <w:right w:w="28" w:type="dxa"/>
            </w:tcMar>
            <w:vAlign w:val="center"/>
          </w:tcPr>
          <w:p w14:paraId="08E111B7" w14:textId="77777777" w:rsidR="002B3D06" w:rsidRDefault="002B3D06">
            <w:pPr>
              <w:pStyle w:val="ListParagraph"/>
              <w:numPr>
                <w:ilvl w:val="0"/>
                <w:numId w:val="37"/>
              </w:numPr>
              <w:ind w:left="398" w:hanging="398"/>
            </w:pPr>
            <w:r>
              <w:t>Your ability to reflect on your attitudes towards DFV</w:t>
            </w:r>
          </w:p>
        </w:tc>
        <w:tc>
          <w:tcPr>
            <w:tcW w:w="453" w:type="dxa"/>
            <w:tcBorders>
              <w:top w:val="nil"/>
              <w:left w:val="nil"/>
              <w:bottom w:val="nil"/>
              <w:right w:val="dotted" w:sz="4" w:space="0" w:color="5F497A"/>
            </w:tcBorders>
            <w:shd w:val="clear" w:color="auto" w:fill="D1F1C1" w:themeFill="accent6" w:themeFillTint="66"/>
            <w:vAlign w:val="center"/>
          </w:tcPr>
          <w:p w14:paraId="3D715460" w14:textId="77777777" w:rsidR="002B3D06" w:rsidRPr="008233C2" w:rsidRDefault="002B3D06" w:rsidP="004B3311">
            <w:pPr>
              <w:spacing w:line="240" w:lineRule="auto"/>
              <w:jc w:val="center"/>
              <w:rPr>
                <w:rFonts w:ascii="Arial Narrow" w:eastAsia="Times New Roman" w:hAnsi="Arial Narrow"/>
                <w:szCs w:val="20"/>
              </w:rPr>
            </w:pPr>
            <w:r w:rsidRPr="008233C2">
              <w:rPr>
                <w:rFonts w:ascii="Arial Narrow" w:eastAsia="Times New Roman" w:hAnsi="Arial Narrow"/>
                <w:szCs w:val="20"/>
              </w:rPr>
              <w:t>0</w:t>
            </w:r>
          </w:p>
        </w:tc>
        <w:tc>
          <w:tcPr>
            <w:tcW w:w="453" w:type="dxa"/>
            <w:tcBorders>
              <w:top w:val="nil"/>
              <w:left w:val="nil"/>
              <w:bottom w:val="nil"/>
              <w:right w:val="dotted" w:sz="4" w:space="0" w:color="5F497A"/>
            </w:tcBorders>
            <w:shd w:val="clear" w:color="auto" w:fill="D1F1C1" w:themeFill="accent6" w:themeFillTint="66"/>
            <w:vAlign w:val="center"/>
          </w:tcPr>
          <w:p w14:paraId="3FBEB7DF"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1</w:t>
            </w:r>
          </w:p>
        </w:tc>
        <w:tc>
          <w:tcPr>
            <w:tcW w:w="453" w:type="dxa"/>
            <w:gridSpan w:val="2"/>
            <w:tcBorders>
              <w:top w:val="nil"/>
              <w:left w:val="nil"/>
              <w:bottom w:val="nil"/>
              <w:right w:val="dotted" w:sz="4" w:space="0" w:color="5F497A"/>
            </w:tcBorders>
            <w:shd w:val="clear" w:color="auto" w:fill="D1F1C1" w:themeFill="accent6" w:themeFillTint="66"/>
            <w:vAlign w:val="center"/>
          </w:tcPr>
          <w:p w14:paraId="12A0CD6A"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2</w:t>
            </w:r>
          </w:p>
        </w:tc>
        <w:tc>
          <w:tcPr>
            <w:tcW w:w="453" w:type="dxa"/>
            <w:gridSpan w:val="2"/>
            <w:tcBorders>
              <w:top w:val="nil"/>
              <w:left w:val="nil"/>
              <w:bottom w:val="nil"/>
              <w:right w:val="dotted" w:sz="4" w:space="0" w:color="5F497A"/>
            </w:tcBorders>
            <w:shd w:val="clear" w:color="auto" w:fill="D1F1C1" w:themeFill="accent6" w:themeFillTint="66"/>
            <w:vAlign w:val="center"/>
          </w:tcPr>
          <w:p w14:paraId="3DF52876"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3</w:t>
            </w:r>
          </w:p>
        </w:tc>
        <w:tc>
          <w:tcPr>
            <w:tcW w:w="453" w:type="dxa"/>
            <w:tcBorders>
              <w:top w:val="nil"/>
              <w:left w:val="nil"/>
              <w:bottom w:val="nil"/>
              <w:right w:val="dotted" w:sz="4" w:space="0" w:color="5F497A"/>
            </w:tcBorders>
            <w:shd w:val="clear" w:color="auto" w:fill="D1F1C1" w:themeFill="accent6" w:themeFillTint="66"/>
            <w:vAlign w:val="center"/>
          </w:tcPr>
          <w:p w14:paraId="011DFF41"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4</w:t>
            </w:r>
          </w:p>
        </w:tc>
        <w:tc>
          <w:tcPr>
            <w:tcW w:w="453" w:type="dxa"/>
            <w:tcBorders>
              <w:top w:val="nil"/>
              <w:left w:val="nil"/>
              <w:bottom w:val="nil"/>
              <w:right w:val="dotted" w:sz="4" w:space="0" w:color="5F497A"/>
            </w:tcBorders>
            <w:shd w:val="clear" w:color="auto" w:fill="D1F1C1" w:themeFill="accent6" w:themeFillTint="66"/>
            <w:vAlign w:val="center"/>
          </w:tcPr>
          <w:p w14:paraId="76D5FF8E"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5</w:t>
            </w:r>
          </w:p>
        </w:tc>
        <w:tc>
          <w:tcPr>
            <w:tcW w:w="453" w:type="dxa"/>
            <w:gridSpan w:val="2"/>
            <w:tcBorders>
              <w:top w:val="nil"/>
              <w:left w:val="dotted" w:sz="4" w:space="0" w:color="5F497A"/>
              <w:bottom w:val="nil"/>
              <w:right w:val="dotted" w:sz="4" w:space="0" w:color="5F497A"/>
            </w:tcBorders>
            <w:shd w:val="clear" w:color="auto" w:fill="D1F1C1" w:themeFill="accent6" w:themeFillTint="66"/>
            <w:tcMar>
              <w:left w:w="28" w:type="dxa"/>
              <w:right w:w="28" w:type="dxa"/>
            </w:tcMar>
            <w:vAlign w:val="center"/>
          </w:tcPr>
          <w:p w14:paraId="0AB9EB78"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6</w:t>
            </w:r>
          </w:p>
        </w:tc>
        <w:tc>
          <w:tcPr>
            <w:tcW w:w="453" w:type="dxa"/>
            <w:gridSpan w:val="2"/>
            <w:tcBorders>
              <w:top w:val="nil"/>
              <w:left w:val="dotted" w:sz="4" w:space="0" w:color="5F497A"/>
              <w:bottom w:val="nil"/>
              <w:right w:val="dotted" w:sz="4" w:space="0" w:color="5F497A"/>
            </w:tcBorders>
            <w:shd w:val="clear" w:color="auto" w:fill="D1F1C1" w:themeFill="accent6" w:themeFillTint="66"/>
            <w:vAlign w:val="center"/>
          </w:tcPr>
          <w:p w14:paraId="198B036F"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7</w:t>
            </w:r>
          </w:p>
        </w:tc>
        <w:tc>
          <w:tcPr>
            <w:tcW w:w="453" w:type="dxa"/>
            <w:gridSpan w:val="2"/>
            <w:tcBorders>
              <w:top w:val="nil"/>
              <w:left w:val="dotted" w:sz="4" w:space="0" w:color="5F497A"/>
              <w:bottom w:val="nil"/>
              <w:right w:val="dotted" w:sz="4" w:space="0" w:color="5F497A"/>
            </w:tcBorders>
            <w:shd w:val="clear" w:color="auto" w:fill="D1F1C1" w:themeFill="accent6" w:themeFillTint="66"/>
            <w:vAlign w:val="center"/>
          </w:tcPr>
          <w:p w14:paraId="050F6C94"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8</w:t>
            </w:r>
          </w:p>
        </w:tc>
        <w:tc>
          <w:tcPr>
            <w:tcW w:w="453" w:type="dxa"/>
            <w:tcBorders>
              <w:top w:val="nil"/>
              <w:left w:val="dotted" w:sz="4" w:space="0" w:color="5F497A"/>
              <w:bottom w:val="nil"/>
              <w:right w:val="dotted" w:sz="4" w:space="0" w:color="5F497A"/>
            </w:tcBorders>
            <w:shd w:val="clear" w:color="auto" w:fill="D1F1C1" w:themeFill="accent6" w:themeFillTint="66"/>
            <w:tcMar>
              <w:left w:w="28" w:type="dxa"/>
              <w:right w:w="28" w:type="dxa"/>
            </w:tcMar>
            <w:vAlign w:val="center"/>
          </w:tcPr>
          <w:p w14:paraId="3BC52688"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9</w:t>
            </w:r>
          </w:p>
        </w:tc>
        <w:tc>
          <w:tcPr>
            <w:tcW w:w="460" w:type="dxa"/>
            <w:tcBorders>
              <w:top w:val="nil"/>
              <w:left w:val="dotted" w:sz="4" w:space="0" w:color="5F497A"/>
              <w:bottom w:val="nil"/>
              <w:right w:val="single" w:sz="4" w:space="0" w:color="00B050"/>
            </w:tcBorders>
            <w:shd w:val="clear" w:color="auto" w:fill="D1F1C1" w:themeFill="accent6" w:themeFillTint="66"/>
            <w:vAlign w:val="center"/>
          </w:tcPr>
          <w:p w14:paraId="15641529"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10</w:t>
            </w:r>
          </w:p>
        </w:tc>
      </w:tr>
      <w:tr w:rsidR="002B3D06" w:rsidRPr="00BA3D55" w14:paraId="404C725D" w14:textId="77777777" w:rsidTr="002D0FBB">
        <w:trPr>
          <w:jc w:val="center"/>
        </w:trPr>
        <w:tc>
          <w:tcPr>
            <w:tcW w:w="1838" w:type="dxa"/>
            <w:vMerge/>
            <w:tcBorders>
              <w:top w:val="nil"/>
              <w:left w:val="single" w:sz="4" w:space="0" w:color="00B050"/>
              <w:bottom w:val="nil"/>
              <w:right w:val="nil"/>
            </w:tcBorders>
            <w:shd w:val="clear" w:color="auto" w:fill="D1F1C1" w:themeFill="accent6" w:themeFillTint="66"/>
          </w:tcPr>
          <w:p w14:paraId="1AF016F5" w14:textId="77777777" w:rsidR="002B3D06" w:rsidRPr="00BA3D55" w:rsidRDefault="002B3D06" w:rsidP="004B3311">
            <w:pPr>
              <w:spacing w:before="40" w:after="40" w:line="240" w:lineRule="auto"/>
              <w:rPr>
                <w:rFonts w:ascii="Arial Narrow" w:eastAsia="Times New Roman" w:hAnsi="Arial Narrow"/>
                <w:szCs w:val="20"/>
              </w:rPr>
            </w:pPr>
          </w:p>
        </w:tc>
        <w:tc>
          <w:tcPr>
            <w:tcW w:w="3554" w:type="dxa"/>
            <w:tcBorders>
              <w:top w:val="nil"/>
              <w:left w:val="nil"/>
              <w:bottom w:val="nil"/>
              <w:right w:val="dotted" w:sz="4" w:space="0" w:color="5F497A"/>
            </w:tcBorders>
            <w:shd w:val="clear" w:color="auto" w:fill="auto"/>
            <w:tcMar>
              <w:left w:w="28" w:type="dxa"/>
              <w:right w:w="28" w:type="dxa"/>
            </w:tcMar>
            <w:vAlign w:val="center"/>
          </w:tcPr>
          <w:p w14:paraId="07AD7213" w14:textId="77777777" w:rsidR="002B3D06" w:rsidRDefault="002B3D06">
            <w:pPr>
              <w:pStyle w:val="ListParagraph"/>
              <w:numPr>
                <w:ilvl w:val="0"/>
                <w:numId w:val="37"/>
              </w:numPr>
              <w:ind w:left="398" w:hanging="398"/>
            </w:pPr>
            <w:r>
              <w:t>Your confidence accessing up to date evidence regarding DFV</w:t>
            </w:r>
          </w:p>
        </w:tc>
        <w:tc>
          <w:tcPr>
            <w:tcW w:w="453" w:type="dxa"/>
            <w:tcBorders>
              <w:top w:val="nil"/>
              <w:left w:val="nil"/>
              <w:bottom w:val="nil"/>
              <w:right w:val="dotted" w:sz="4" w:space="0" w:color="5F497A"/>
            </w:tcBorders>
            <w:shd w:val="clear" w:color="auto" w:fill="auto"/>
            <w:vAlign w:val="center"/>
          </w:tcPr>
          <w:p w14:paraId="23FDF7CE" w14:textId="77777777" w:rsidR="002B3D06" w:rsidRPr="008233C2" w:rsidRDefault="002B3D06" w:rsidP="004B3311">
            <w:pPr>
              <w:spacing w:line="240" w:lineRule="auto"/>
              <w:jc w:val="center"/>
              <w:rPr>
                <w:rFonts w:ascii="Arial Narrow" w:eastAsia="Times New Roman" w:hAnsi="Arial Narrow"/>
                <w:szCs w:val="20"/>
              </w:rPr>
            </w:pPr>
            <w:r w:rsidRPr="008233C2">
              <w:rPr>
                <w:rFonts w:ascii="Arial Narrow" w:eastAsia="Times New Roman" w:hAnsi="Arial Narrow"/>
                <w:szCs w:val="20"/>
              </w:rPr>
              <w:t>0</w:t>
            </w:r>
          </w:p>
        </w:tc>
        <w:tc>
          <w:tcPr>
            <w:tcW w:w="453" w:type="dxa"/>
            <w:tcBorders>
              <w:top w:val="nil"/>
              <w:left w:val="nil"/>
              <w:bottom w:val="nil"/>
              <w:right w:val="dotted" w:sz="4" w:space="0" w:color="5F497A"/>
            </w:tcBorders>
            <w:shd w:val="clear" w:color="auto" w:fill="auto"/>
            <w:vAlign w:val="center"/>
          </w:tcPr>
          <w:p w14:paraId="61185674"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1</w:t>
            </w:r>
          </w:p>
        </w:tc>
        <w:tc>
          <w:tcPr>
            <w:tcW w:w="453" w:type="dxa"/>
            <w:gridSpan w:val="2"/>
            <w:tcBorders>
              <w:top w:val="nil"/>
              <w:left w:val="nil"/>
              <w:bottom w:val="nil"/>
              <w:right w:val="dotted" w:sz="4" w:space="0" w:color="5F497A"/>
            </w:tcBorders>
            <w:shd w:val="clear" w:color="auto" w:fill="auto"/>
            <w:vAlign w:val="center"/>
          </w:tcPr>
          <w:p w14:paraId="7DB977F4"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2</w:t>
            </w:r>
          </w:p>
        </w:tc>
        <w:tc>
          <w:tcPr>
            <w:tcW w:w="453" w:type="dxa"/>
            <w:gridSpan w:val="2"/>
            <w:tcBorders>
              <w:top w:val="nil"/>
              <w:left w:val="nil"/>
              <w:bottom w:val="nil"/>
              <w:right w:val="dotted" w:sz="4" w:space="0" w:color="5F497A"/>
            </w:tcBorders>
            <w:shd w:val="clear" w:color="auto" w:fill="auto"/>
            <w:vAlign w:val="center"/>
          </w:tcPr>
          <w:p w14:paraId="4F3BC759"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3</w:t>
            </w:r>
          </w:p>
        </w:tc>
        <w:tc>
          <w:tcPr>
            <w:tcW w:w="453" w:type="dxa"/>
            <w:tcBorders>
              <w:top w:val="nil"/>
              <w:left w:val="nil"/>
              <w:bottom w:val="nil"/>
              <w:right w:val="dotted" w:sz="4" w:space="0" w:color="5F497A"/>
            </w:tcBorders>
            <w:shd w:val="clear" w:color="auto" w:fill="auto"/>
            <w:vAlign w:val="center"/>
          </w:tcPr>
          <w:p w14:paraId="435B76FA"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4</w:t>
            </w:r>
          </w:p>
        </w:tc>
        <w:tc>
          <w:tcPr>
            <w:tcW w:w="453" w:type="dxa"/>
            <w:tcBorders>
              <w:top w:val="nil"/>
              <w:left w:val="nil"/>
              <w:bottom w:val="nil"/>
              <w:right w:val="dotted" w:sz="4" w:space="0" w:color="5F497A"/>
            </w:tcBorders>
            <w:shd w:val="clear" w:color="auto" w:fill="auto"/>
            <w:vAlign w:val="center"/>
          </w:tcPr>
          <w:p w14:paraId="26F01FE6"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5</w:t>
            </w:r>
          </w:p>
        </w:tc>
        <w:tc>
          <w:tcPr>
            <w:tcW w:w="453" w:type="dxa"/>
            <w:gridSpan w:val="2"/>
            <w:tcBorders>
              <w:top w:val="nil"/>
              <w:left w:val="dotted" w:sz="4" w:space="0" w:color="5F497A"/>
              <w:bottom w:val="nil"/>
              <w:right w:val="dotted" w:sz="4" w:space="0" w:color="5F497A"/>
            </w:tcBorders>
            <w:shd w:val="clear" w:color="auto" w:fill="auto"/>
            <w:tcMar>
              <w:left w:w="28" w:type="dxa"/>
              <w:right w:w="28" w:type="dxa"/>
            </w:tcMar>
            <w:vAlign w:val="center"/>
          </w:tcPr>
          <w:p w14:paraId="6504948B"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6</w:t>
            </w:r>
          </w:p>
        </w:tc>
        <w:tc>
          <w:tcPr>
            <w:tcW w:w="453" w:type="dxa"/>
            <w:gridSpan w:val="2"/>
            <w:tcBorders>
              <w:top w:val="nil"/>
              <w:left w:val="dotted" w:sz="4" w:space="0" w:color="5F497A"/>
              <w:bottom w:val="nil"/>
              <w:right w:val="dotted" w:sz="4" w:space="0" w:color="5F497A"/>
            </w:tcBorders>
            <w:shd w:val="clear" w:color="auto" w:fill="auto"/>
            <w:vAlign w:val="center"/>
          </w:tcPr>
          <w:p w14:paraId="7BC3781A"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7</w:t>
            </w:r>
          </w:p>
        </w:tc>
        <w:tc>
          <w:tcPr>
            <w:tcW w:w="453" w:type="dxa"/>
            <w:gridSpan w:val="2"/>
            <w:tcBorders>
              <w:top w:val="nil"/>
              <w:left w:val="dotted" w:sz="4" w:space="0" w:color="5F497A"/>
              <w:bottom w:val="nil"/>
              <w:right w:val="dotted" w:sz="4" w:space="0" w:color="5F497A"/>
            </w:tcBorders>
            <w:shd w:val="clear" w:color="auto" w:fill="auto"/>
            <w:vAlign w:val="center"/>
          </w:tcPr>
          <w:p w14:paraId="14E374F5"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8</w:t>
            </w:r>
          </w:p>
        </w:tc>
        <w:tc>
          <w:tcPr>
            <w:tcW w:w="453" w:type="dxa"/>
            <w:tcBorders>
              <w:top w:val="nil"/>
              <w:left w:val="dotted" w:sz="4" w:space="0" w:color="5F497A"/>
              <w:bottom w:val="nil"/>
              <w:right w:val="dotted" w:sz="4" w:space="0" w:color="5F497A"/>
            </w:tcBorders>
            <w:shd w:val="clear" w:color="auto" w:fill="auto"/>
            <w:tcMar>
              <w:left w:w="28" w:type="dxa"/>
              <w:right w:w="28" w:type="dxa"/>
            </w:tcMar>
            <w:vAlign w:val="center"/>
          </w:tcPr>
          <w:p w14:paraId="750AAA0D"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9</w:t>
            </w:r>
          </w:p>
        </w:tc>
        <w:tc>
          <w:tcPr>
            <w:tcW w:w="460" w:type="dxa"/>
            <w:tcBorders>
              <w:top w:val="nil"/>
              <w:left w:val="dotted" w:sz="4" w:space="0" w:color="5F497A"/>
              <w:bottom w:val="nil"/>
              <w:right w:val="single" w:sz="4" w:space="0" w:color="00B050"/>
            </w:tcBorders>
            <w:shd w:val="clear" w:color="auto" w:fill="auto"/>
            <w:vAlign w:val="center"/>
          </w:tcPr>
          <w:p w14:paraId="352AA6C4"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10</w:t>
            </w:r>
          </w:p>
        </w:tc>
      </w:tr>
      <w:tr w:rsidR="002B3D06" w:rsidRPr="00BA3D55" w14:paraId="16A73B2C" w14:textId="77777777" w:rsidTr="002D0FBB">
        <w:trPr>
          <w:trHeight w:val="506"/>
          <w:jc w:val="center"/>
        </w:trPr>
        <w:tc>
          <w:tcPr>
            <w:tcW w:w="1838" w:type="dxa"/>
            <w:vMerge/>
            <w:tcBorders>
              <w:top w:val="nil"/>
              <w:left w:val="single" w:sz="4" w:space="0" w:color="00B050"/>
              <w:bottom w:val="nil"/>
              <w:right w:val="nil"/>
            </w:tcBorders>
            <w:shd w:val="clear" w:color="auto" w:fill="D1F1C1" w:themeFill="accent6" w:themeFillTint="66"/>
          </w:tcPr>
          <w:p w14:paraId="4FCC265C" w14:textId="77777777" w:rsidR="002B3D06" w:rsidRPr="00BA3D55" w:rsidRDefault="002B3D06" w:rsidP="004B3311">
            <w:pPr>
              <w:spacing w:before="40" w:after="40" w:line="240" w:lineRule="auto"/>
              <w:rPr>
                <w:rFonts w:ascii="Arial Narrow" w:eastAsia="Times New Roman" w:hAnsi="Arial Narrow"/>
                <w:szCs w:val="20"/>
              </w:rPr>
            </w:pPr>
          </w:p>
        </w:tc>
        <w:tc>
          <w:tcPr>
            <w:tcW w:w="3554" w:type="dxa"/>
            <w:tcBorders>
              <w:top w:val="nil"/>
              <w:left w:val="nil"/>
              <w:bottom w:val="nil"/>
              <w:right w:val="dotted" w:sz="4" w:space="0" w:color="5F497A"/>
            </w:tcBorders>
            <w:shd w:val="clear" w:color="auto" w:fill="D1F1C1" w:themeFill="accent6" w:themeFillTint="66"/>
            <w:tcMar>
              <w:left w:w="28" w:type="dxa"/>
              <w:right w:w="28" w:type="dxa"/>
            </w:tcMar>
            <w:vAlign w:val="center"/>
          </w:tcPr>
          <w:p w14:paraId="65E889AF" w14:textId="77777777" w:rsidR="002B3D06" w:rsidRDefault="002B3D06">
            <w:pPr>
              <w:pStyle w:val="ListParagraph"/>
              <w:numPr>
                <w:ilvl w:val="0"/>
                <w:numId w:val="37"/>
              </w:numPr>
              <w:ind w:left="398" w:hanging="398"/>
            </w:pPr>
            <w:r>
              <w:t>Your understanding of the prevalence of DFV</w:t>
            </w:r>
          </w:p>
        </w:tc>
        <w:tc>
          <w:tcPr>
            <w:tcW w:w="453" w:type="dxa"/>
            <w:tcBorders>
              <w:top w:val="nil"/>
              <w:left w:val="nil"/>
              <w:bottom w:val="nil"/>
              <w:right w:val="dotted" w:sz="4" w:space="0" w:color="5F497A"/>
            </w:tcBorders>
            <w:shd w:val="clear" w:color="auto" w:fill="D1F1C1" w:themeFill="accent6" w:themeFillTint="66"/>
            <w:vAlign w:val="center"/>
          </w:tcPr>
          <w:p w14:paraId="24F6FEDA" w14:textId="77777777" w:rsidR="002B3D06" w:rsidRPr="008233C2" w:rsidRDefault="002B3D06" w:rsidP="004B3311">
            <w:pPr>
              <w:spacing w:line="240" w:lineRule="auto"/>
              <w:jc w:val="center"/>
              <w:rPr>
                <w:rFonts w:ascii="Arial Narrow" w:eastAsia="Times New Roman" w:hAnsi="Arial Narrow"/>
                <w:szCs w:val="20"/>
              </w:rPr>
            </w:pPr>
            <w:r w:rsidRPr="008233C2">
              <w:rPr>
                <w:rFonts w:ascii="Arial Narrow" w:eastAsia="Times New Roman" w:hAnsi="Arial Narrow"/>
                <w:szCs w:val="20"/>
              </w:rPr>
              <w:t>0</w:t>
            </w:r>
          </w:p>
        </w:tc>
        <w:tc>
          <w:tcPr>
            <w:tcW w:w="453" w:type="dxa"/>
            <w:tcBorders>
              <w:top w:val="nil"/>
              <w:left w:val="nil"/>
              <w:bottom w:val="nil"/>
              <w:right w:val="dotted" w:sz="4" w:space="0" w:color="5F497A"/>
            </w:tcBorders>
            <w:shd w:val="clear" w:color="auto" w:fill="D1F1C1" w:themeFill="accent6" w:themeFillTint="66"/>
            <w:vAlign w:val="center"/>
          </w:tcPr>
          <w:p w14:paraId="329BC9D6"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1</w:t>
            </w:r>
          </w:p>
        </w:tc>
        <w:tc>
          <w:tcPr>
            <w:tcW w:w="453" w:type="dxa"/>
            <w:gridSpan w:val="2"/>
            <w:tcBorders>
              <w:top w:val="nil"/>
              <w:left w:val="nil"/>
              <w:bottom w:val="nil"/>
              <w:right w:val="dotted" w:sz="4" w:space="0" w:color="5F497A"/>
            </w:tcBorders>
            <w:shd w:val="clear" w:color="auto" w:fill="D1F1C1" w:themeFill="accent6" w:themeFillTint="66"/>
            <w:vAlign w:val="center"/>
          </w:tcPr>
          <w:p w14:paraId="1D9AEC03"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2</w:t>
            </w:r>
          </w:p>
        </w:tc>
        <w:tc>
          <w:tcPr>
            <w:tcW w:w="453" w:type="dxa"/>
            <w:gridSpan w:val="2"/>
            <w:tcBorders>
              <w:top w:val="nil"/>
              <w:left w:val="nil"/>
              <w:bottom w:val="nil"/>
              <w:right w:val="dotted" w:sz="4" w:space="0" w:color="5F497A"/>
            </w:tcBorders>
            <w:shd w:val="clear" w:color="auto" w:fill="D1F1C1" w:themeFill="accent6" w:themeFillTint="66"/>
            <w:vAlign w:val="center"/>
          </w:tcPr>
          <w:p w14:paraId="5B5CFDB0"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3</w:t>
            </w:r>
          </w:p>
        </w:tc>
        <w:tc>
          <w:tcPr>
            <w:tcW w:w="453" w:type="dxa"/>
            <w:tcBorders>
              <w:top w:val="nil"/>
              <w:left w:val="nil"/>
              <w:bottom w:val="nil"/>
              <w:right w:val="dotted" w:sz="4" w:space="0" w:color="5F497A"/>
            </w:tcBorders>
            <w:shd w:val="clear" w:color="auto" w:fill="D1F1C1" w:themeFill="accent6" w:themeFillTint="66"/>
            <w:vAlign w:val="center"/>
          </w:tcPr>
          <w:p w14:paraId="197D3789"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4</w:t>
            </w:r>
          </w:p>
        </w:tc>
        <w:tc>
          <w:tcPr>
            <w:tcW w:w="453" w:type="dxa"/>
            <w:tcBorders>
              <w:top w:val="nil"/>
              <w:left w:val="nil"/>
              <w:bottom w:val="nil"/>
              <w:right w:val="dotted" w:sz="4" w:space="0" w:color="5F497A"/>
            </w:tcBorders>
            <w:shd w:val="clear" w:color="auto" w:fill="D1F1C1" w:themeFill="accent6" w:themeFillTint="66"/>
            <w:vAlign w:val="center"/>
          </w:tcPr>
          <w:p w14:paraId="73C83A24"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5</w:t>
            </w:r>
          </w:p>
        </w:tc>
        <w:tc>
          <w:tcPr>
            <w:tcW w:w="453" w:type="dxa"/>
            <w:gridSpan w:val="2"/>
            <w:tcBorders>
              <w:top w:val="nil"/>
              <w:left w:val="dotted" w:sz="4" w:space="0" w:color="5F497A"/>
              <w:bottom w:val="nil"/>
              <w:right w:val="dotted" w:sz="4" w:space="0" w:color="5F497A"/>
            </w:tcBorders>
            <w:shd w:val="clear" w:color="auto" w:fill="D1F1C1" w:themeFill="accent6" w:themeFillTint="66"/>
            <w:tcMar>
              <w:left w:w="28" w:type="dxa"/>
              <w:right w:w="28" w:type="dxa"/>
            </w:tcMar>
            <w:vAlign w:val="center"/>
          </w:tcPr>
          <w:p w14:paraId="636B59D5"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6</w:t>
            </w:r>
          </w:p>
        </w:tc>
        <w:tc>
          <w:tcPr>
            <w:tcW w:w="453" w:type="dxa"/>
            <w:gridSpan w:val="2"/>
            <w:tcBorders>
              <w:top w:val="nil"/>
              <w:left w:val="dotted" w:sz="4" w:space="0" w:color="5F497A"/>
              <w:bottom w:val="nil"/>
              <w:right w:val="dotted" w:sz="4" w:space="0" w:color="5F497A"/>
            </w:tcBorders>
            <w:shd w:val="clear" w:color="auto" w:fill="D1F1C1" w:themeFill="accent6" w:themeFillTint="66"/>
            <w:vAlign w:val="center"/>
          </w:tcPr>
          <w:p w14:paraId="286229CE"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7</w:t>
            </w:r>
          </w:p>
        </w:tc>
        <w:tc>
          <w:tcPr>
            <w:tcW w:w="453" w:type="dxa"/>
            <w:gridSpan w:val="2"/>
            <w:tcBorders>
              <w:top w:val="nil"/>
              <w:left w:val="dotted" w:sz="4" w:space="0" w:color="5F497A"/>
              <w:bottom w:val="nil"/>
              <w:right w:val="dotted" w:sz="4" w:space="0" w:color="5F497A"/>
            </w:tcBorders>
            <w:shd w:val="clear" w:color="auto" w:fill="D1F1C1" w:themeFill="accent6" w:themeFillTint="66"/>
            <w:vAlign w:val="center"/>
          </w:tcPr>
          <w:p w14:paraId="58EA8D1D"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8</w:t>
            </w:r>
          </w:p>
        </w:tc>
        <w:tc>
          <w:tcPr>
            <w:tcW w:w="453" w:type="dxa"/>
            <w:tcBorders>
              <w:top w:val="nil"/>
              <w:left w:val="dotted" w:sz="4" w:space="0" w:color="5F497A"/>
              <w:bottom w:val="nil"/>
              <w:right w:val="dotted" w:sz="4" w:space="0" w:color="5F497A"/>
            </w:tcBorders>
            <w:shd w:val="clear" w:color="auto" w:fill="D1F1C1" w:themeFill="accent6" w:themeFillTint="66"/>
            <w:tcMar>
              <w:left w:w="28" w:type="dxa"/>
              <w:right w:w="28" w:type="dxa"/>
            </w:tcMar>
            <w:vAlign w:val="center"/>
          </w:tcPr>
          <w:p w14:paraId="3934841A"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9</w:t>
            </w:r>
          </w:p>
        </w:tc>
        <w:tc>
          <w:tcPr>
            <w:tcW w:w="460" w:type="dxa"/>
            <w:tcBorders>
              <w:top w:val="nil"/>
              <w:left w:val="dotted" w:sz="4" w:space="0" w:color="5F497A"/>
              <w:bottom w:val="nil"/>
              <w:right w:val="single" w:sz="4" w:space="0" w:color="00B050"/>
            </w:tcBorders>
            <w:shd w:val="clear" w:color="auto" w:fill="D1F1C1" w:themeFill="accent6" w:themeFillTint="66"/>
            <w:vAlign w:val="center"/>
          </w:tcPr>
          <w:p w14:paraId="2EBCA8DF"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10</w:t>
            </w:r>
          </w:p>
        </w:tc>
      </w:tr>
      <w:tr w:rsidR="002B3D06" w:rsidRPr="00BA3D55" w14:paraId="36EEFB3B" w14:textId="77777777" w:rsidTr="002D0FBB">
        <w:trPr>
          <w:jc w:val="center"/>
        </w:trPr>
        <w:tc>
          <w:tcPr>
            <w:tcW w:w="1838" w:type="dxa"/>
            <w:vMerge/>
            <w:tcBorders>
              <w:top w:val="nil"/>
              <w:left w:val="single" w:sz="4" w:space="0" w:color="00B050"/>
              <w:bottom w:val="nil"/>
              <w:right w:val="nil"/>
            </w:tcBorders>
            <w:shd w:val="clear" w:color="auto" w:fill="D1F1C1" w:themeFill="accent6" w:themeFillTint="66"/>
          </w:tcPr>
          <w:p w14:paraId="2895B764" w14:textId="77777777" w:rsidR="002B3D06" w:rsidRPr="00BA3D55" w:rsidRDefault="002B3D06" w:rsidP="004B3311">
            <w:pPr>
              <w:spacing w:before="40" w:after="40" w:line="240" w:lineRule="auto"/>
              <w:rPr>
                <w:rFonts w:ascii="Arial Narrow" w:eastAsia="Times New Roman" w:hAnsi="Arial Narrow"/>
                <w:szCs w:val="20"/>
              </w:rPr>
            </w:pPr>
          </w:p>
        </w:tc>
        <w:tc>
          <w:tcPr>
            <w:tcW w:w="3554" w:type="dxa"/>
            <w:tcBorders>
              <w:top w:val="nil"/>
              <w:left w:val="nil"/>
              <w:bottom w:val="nil"/>
              <w:right w:val="dotted" w:sz="4" w:space="0" w:color="5F497A"/>
            </w:tcBorders>
            <w:shd w:val="clear" w:color="auto" w:fill="auto"/>
            <w:tcMar>
              <w:left w:w="28" w:type="dxa"/>
              <w:right w:w="28" w:type="dxa"/>
            </w:tcMar>
            <w:vAlign w:val="center"/>
          </w:tcPr>
          <w:p w14:paraId="12A937D8" w14:textId="77777777" w:rsidR="002B3D06" w:rsidRDefault="002B3D06">
            <w:pPr>
              <w:pStyle w:val="ListParagraph"/>
              <w:numPr>
                <w:ilvl w:val="0"/>
                <w:numId w:val="37"/>
              </w:numPr>
              <w:ind w:left="398" w:hanging="398"/>
            </w:pPr>
            <w:r>
              <w:t>Your awareness of the barriers to disclosing and/or leaving DFV situations</w:t>
            </w:r>
          </w:p>
        </w:tc>
        <w:tc>
          <w:tcPr>
            <w:tcW w:w="453" w:type="dxa"/>
            <w:tcBorders>
              <w:top w:val="nil"/>
              <w:left w:val="nil"/>
              <w:bottom w:val="nil"/>
              <w:right w:val="dotted" w:sz="4" w:space="0" w:color="5F497A"/>
            </w:tcBorders>
            <w:shd w:val="clear" w:color="auto" w:fill="auto"/>
            <w:vAlign w:val="center"/>
          </w:tcPr>
          <w:p w14:paraId="00D01C02" w14:textId="77777777" w:rsidR="002B3D06" w:rsidRPr="008233C2" w:rsidRDefault="002B3D06" w:rsidP="004B3311">
            <w:pPr>
              <w:spacing w:line="240" w:lineRule="auto"/>
              <w:jc w:val="center"/>
              <w:rPr>
                <w:rFonts w:ascii="Arial Narrow" w:eastAsia="Times New Roman" w:hAnsi="Arial Narrow"/>
                <w:szCs w:val="20"/>
              </w:rPr>
            </w:pPr>
            <w:r w:rsidRPr="008233C2">
              <w:rPr>
                <w:rFonts w:ascii="Arial Narrow" w:eastAsia="Times New Roman" w:hAnsi="Arial Narrow"/>
                <w:szCs w:val="20"/>
              </w:rPr>
              <w:t>0</w:t>
            </w:r>
          </w:p>
        </w:tc>
        <w:tc>
          <w:tcPr>
            <w:tcW w:w="453" w:type="dxa"/>
            <w:tcBorders>
              <w:top w:val="nil"/>
              <w:left w:val="nil"/>
              <w:bottom w:val="nil"/>
              <w:right w:val="dotted" w:sz="4" w:space="0" w:color="5F497A"/>
            </w:tcBorders>
            <w:shd w:val="clear" w:color="auto" w:fill="auto"/>
            <w:vAlign w:val="center"/>
          </w:tcPr>
          <w:p w14:paraId="4ACF3797"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1</w:t>
            </w:r>
          </w:p>
        </w:tc>
        <w:tc>
          <w:tcPr>
            <w:tcW w:w="453" w:type="dxa"/>
            <w:gridSpan w:val="2"/>
            <w:tcBorders>
              <w:top w:val="nil"/>
              <w:left w:val="nil"/>
              <w:bottom w:val="nil"/>
              <w:right w:val="dotted" w:sz="4" w:space="0" w:color="5F497A"/>
            </w:tcBorders>
            <w:shd w:val="clear" w:color="auto" w:fill="auto"/>
            <w:vAlign w:val="center"/>
          </w:tcPr>
          <w:p w14:paraId="0A9484E9"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2</w:t>
            </w:r>
          </w:p>
        </w:tc>
        <w:tc>
          <w:tcPr>
            <w:tcW w:w="453" w:type="dxa"/>
            <w:gridSpan w:val="2"/>
            <w:tcBorders>
              <w:top w:val="nil"/>
              <w:left w:val="nil"/>
              <w:bottom w:val="nil"/>
              <w:right w:val="dotted" w:sz="4" w:space="0" w:color="5F497A"/>
            </w:tcBorders>
            <w:shd w:val="clear" w:color="auto" w:fill="auto"/>
            <w:vAlign w:val="center"/>
          </w:tcPr>
          <w:p w14:paraId="7EBB908B"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3</w:t>
            </w:r>
          </w:p>
        </w:tc>
        <w:tc>
          <w:tcPr>
            <w:tcW w:w="453" w:type="dxa"/>
            <w:tcBorders>
              <w:top w:val="nil"/>
              <w:left w:val="nil"/>
              <w:bottom w:val="nil"/>
              <w:right w:val="dotted" w:sz="4" w:space="0" w:color="5F497A"/>
            </w:tcBorders>
            <w:shd w:val="clear" w:color="auto" w:fill="auto"/>
            <w:vAlign w:val="center"/>
          </w:tcPr>
          <w:p w14:paraId="7CA523A5"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4</w:t>
            </w:r>
          </w:p>
        </w:tc>
        <w:tc>
          <w:tcPr>
            <w:tcW w:w="453" w:type="dxa"/>
            <w:tcBorders>
              <w:top w:val="nil"/>
              <w:left w:val="nil"/>
              <w:bottom w:val="nil"/>
              <w:right w:val="dotted" w:sz="4" w:space="0" w:color="5F497A"/>
            </w:tcBorders>
            <w:shd w:val="clear" w:color="auto" w:fill="auto"/>
            <w:vAlign w:val="center"/>
          </w:tcPr>
          <w:p w14:paraId="66557A95"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5</w:t>
            </w:r>
          </w:p>
        </w:tc>
        <w:tc>
          <w:tcPr>
            <w:tcW w:w="453" w:type="dxa"/>
            <w:gridSpan w:val="2"/>
            <w:tcBorders>
              <w:top w:val="nil"/>
              <w:left w:val="dotted" w:sz="4" w:space="0" w:color="5F497A"/>
              <w:bottom w:val="nil"/>
              <w:right w:val="dotted" w:sz="4" w:space="0" w:color="5F497A"/>
            </w:tcBorders>
            <w:shd w:val="clear" w:color="auto" w:fill="auto"/>
            <w:tcMar>
              <w:left w:w="28" w:type="dxa"/>
              <w:right w:w="28" w:type="dxa"/>
            </w:tcMar>
            <w:vAlign w:val="center"/>
          </w:tcPr>
          <w:p w14:paraId="784C99E4"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6</w:t>
            </w:r>
          </w:p>
        </w:tc>
        <w:tc>
          <w:tcPr>
            <w:tcW w:w="453" w:type="dxa"/>
            <w:gridSpan w:val="2"/>
            <w:tcBorders>
              <w:top w:val="nil"/>
              <w:left w:val="dotted" w:sz="4" w:space="0" w:color="5F497A"/>
              <w:bottom w:val="nil"/>
              <w:right w:val="dotted" w:sz="4" w:space="0" w:color="5F497A"/>
            </w:tcBorders>
            <w:shd w:val="clear" w:color="auto" w:fill="auto"/>
            <w:vAlign w:val="center"/>
          </w:tcPr>
          <w:p w14:paraId="2DB8B205"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7</w:t>
            </w:r>
          </w:p>
        </w:tc>
        <w:tc>
          <w:tcPr>
            <w:tcW w:w="453" w:type="dxa"/>
            <w:gridSpan w:val="2"/>
            <w:tcBorders>
              <w:top w:val="nil"/>
              <w:left w:val="dotted" w:sz="4" w:space="0" w:color="5F497A"/>
              <w:bottom w:val="nil"/>
              <w:right w:val="dotted" w:sz="4" w:space="0" w:color="5F497A"/>
            </w:tcBorders>
            <w:shd w:val="clear" w:color="auto" w:fill="auto"/>
            <w:vAlign w:val="center"/>
          </w:tcPr>
          <w:p w14:paraId="21923CC4"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8</w:t>
            </w:r>
          </w:p>
        </w:tc>
        <w:tc>
          <w:tcPr>
            <w:tcW w:w="453" w:type="dxa"/>
            <w:tcBorders>
              <w:top w:val="nil"/>
              <w:left w:val="dotted" w:sz="4" w:space="0" w:color="5F497A"/>
              <w:bottom w:val="nil"/>
              <w:right w:val="dotted" w:sz="4" w:space="0" w:color="5F497A"/>
            </w:tcBorders>
            <w:shd w:val="clear" w:color="auto" w:fill="auto"/>
            <w:tcMar>
              <w:left w:w="28" w:type="dxa"/>
              <w:right w:w="28" w:type="dxa"/>
            </w:tcMar>
            <w:vAlign w:val="center"/>
          </w:tcPr>
          <w:p w14:paraId="0231E19B"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9</w:t>
            </w:r>
          </w:p>
        </w:tc>
        <w:tc>
          <w:tcPr>
            <w:tcW w:w="460" w:type="dxa"/>
            <w:tcBorders>
              <w:top w:val="nil"/>
              <w:left w:val="dotted" w:sz="4" w:space="0" w:color="5F497A"/>
              <w:bottom w:val="nil"/>
              <w:right w:val="single" w:sz="4" w:space="0" w:color="00B050"/>
            </w:tcBorders>
            <w:shd w:val="clear" w:color="auto" w:fill="auto"/>
            <w:vAlign w:val="center"/>
          </w:tcPr>
          <w:p w14:paraId="4EA8A5D7"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10</w:t>
            </w:r>
          </w:p>
        </w:tc>
      </w:tr>
      <w:tr w:rsidR="002B3D06" w:rsidRPr="00BA3D55" w14:paraId="00101617" w14:textId="77777777" w:rsidTr="002D0FBB">
        <w:trPr>
          <w:jc w:val="center"/>
        </w:trPr>
        <w:tc>
          <w:tcPr>
            <w:tcW w:w="1838" w:type="dxa"/>
            <w:vMerge/>
            <w:tcBorders>
              <w:top w:val="nil"/>
              <w:left w:val="single" w:sz="4" w:space="0" w:color="00B050"/>
              <w:bottom w:val="nil"/>
              <w:right w:val="nil"/>
            </w:tcBorders>
            <w:shd w:val="clear" w:color="auto" w:fill="D1F1C1" w:themeFill="accent6" w:themeFillTint="66"/>
          </w:tcPr>
          <w:p w14:paraId="0928D3EA" w14:textId="77777777" w:rsidR="002B3D06" w:rsidRPr="00BA3D55" w:rsidRDefault="002B3D06" w:rsidP="004B3311">
            <w:pPr>
              <w:spacing w:before="40" w:after="40" w:line="240" w:lineRule="auto"/>
              <w:rPr>
                <w:rFonts w:ascii="Arial Narrow" w:eastAsia="Times New Roman" w:hAnsi="Arial Narrow"/>
                <w:szCs w:val="20"/>
              </w:rPr>
            </w:pPr>
          </w:p>
        </w:tc>
        <w:tc>
          <w:tcPr>
            <w:tcW w:w="3554" w:type="dxa"/>
            <w:tcBorders>
              <w:top w:val="nil"/>
              <w:left w:val="nil"/>
              <w:bottom w:val="nil"/>
              <w:right w:val="dotted" w:sz="4" w:space="0" w:color="5F497A"/>
            </w:tcBorders>
            <w:shd w:val="clear" w:color="auto" w:fill="D1F1C1" w:themeFill="accent6" w:themeFillTint="66"/>
            <w:tcMar>
              <w:left w:w="28" w:type="dxa"/>
              <w:right w:w="28" w:type="dxa"/>
            </w:tcMar>
            <w:vAlign w:val="center"/>
          </w:tcPr>
          <w:p w14:paraId="7E566470" w14:textId="77777777" w:rsidR="002B3D06" w:rsidRDefault="002B3D06">
            <w:pPr>
              <w:pStyle w:val="ListParagraph"/>
              <w:numPr>
                <w:ilvl w:val="0"/>
                <w:numId w:val="37"/>
              </w:numPr>
              <w:ind w:left="398" w:hanging="398"/>
            </w:pPr>
            <w:r>
              <w:t>Your ability to recognise the signs of DFV</w:t>
            </w:r>
          </w:p>
        </w:tc>
        <w:tc>
          <w:tcPr>
            <w:tcW w:w="453" w:type="dxa"/>
            <w:tcBorders>
              <w:top w:val="nil"/>
              <w:left w:val="nil"/>
              <w:bottom w:val="nil"/>
              <w:right w:val="dotted" w:sz="4" w:space="0" w:color="5F497A"/>
            </w:tcBorders>
            <w:shd w:val="clear" w:color="auto" w:fill="D1F1C1" w:themeFill="accent6" w:themeFillTint="66"/>
            <w:vAlign w:val="center"/>
          </w:tcPr>
          <w:p w14:paraId="535811E0" w14:textId="77777777" w:rsidR="002B3D06" w:rsidRPr="008233C2" w:rsidRDefault="002B3D06" w:rsidP="004B3311">
            <w:pPr>
              <w:spacing w:line="240" w:lineRule="auto"/>
              <w:jc w:val="center"/>
              <w:rPr>
                <w:rFonts w:ascii="Arial Narrow" w:eastAsia="Times New Roman" w:hAnsi="Arial Narrow"/>
                <w:szCs w:val="20"/>
              </w:rPr>
            </w:pPr>
            <w:r w:rsidRPr="008233C2">
              <w:rPr>
                <w:rFonts w:ascii="Arial Narrow" w:eastAsia="Times New Roman" w:hAnsi="Arial Narrow"/>
                <w:szCs w:val="20"/>
              </w:rPr>
              <w:t>0</w:t>
            </w:r>
          </w:p>
        </w:tc>
        <w:tc>
          <w:tcPr>
            <w:tcW w:w="453" w:type="dxa"/>
            <w:tcBorders>
              <w:top w:val="nil"/>
              <w:left w:val="nil"/>
              <w:bottom w:val="nil"/>
              <w:right w:val="dotted" w:sz="4" w:space="0" w:color="5F497A"/>
            </w:tcBorders>
            <w:shd w:val="clear" w:color="auto" w:fill="D1F1C1" w:themeFill="accent6" w:themeFillTint="66"/>
            <w:vAlign w:val="center"/>
          </w:tcPr>
          <w:p w14:paraId="74B29B82"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1</w:t>
            </w:r>
          </w:p>
        </w:tc>
        <w:tc>
          <w:tcPr>
            <w:tcW w:w="453" w:type="dxa"/>
            <w:gridSpan w:val="2"/>
            <w:tcBorders>
              <w:top w:val="nil"/>
              <w:left w:val="nil"/>
              <w:bottom w:val="nil"/>
              <w:right w:val="dotted" w:sz="4" w:space="0" w:color="5F497A"/>
            </w:tcBorders>
            <w:shd w:val="clear" w:color="auto" w:fill="D1F1C1" w:themeFill="accent6" w:themeFillTint="66"/>
            <w:vAlign w:val="center"/>
          </w:tcPr>
          <w:p w14:paraId="0304C1F7"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2</w:t>
            </w:r>
          </w:p>
        </w:tc>
        <w:tc>
          <w:tcPr>
            <w:tcW w:w="453" w:type="dxa"/>
            <w:gridSpan w:val="2"/>
            <w:tcBorders>
              <w:top w:val="nil"/>
              <w:left w:val="nil"/>
              <w:bottom w:val="nil"/>
              <w:right w:val="dotted" w:sz="4" w:space="0" w:color="5F497A"/>
            </w:tcBorders>
            <w:shd w:val="clear" w:color="auto" w:fill="D1F1C1" w:themeFill="accent6" w:themeFillTint="66"/>
            <w:vAlign w:val="center"/>
          </w:tcPr>
          <w:p w14:paraId="6891DE65"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3</w:t>
            </w:r>
          </w:p>
        </w:tc>
        <w:tc>
          <w:tcPr>
            <w:tcW w:w="453" w:type="dxa"/>
            <w:tcBorders>
              <w:top w:val="nil"/>
              <w:left w:val="nil"/>
              <w:bottom w:val="nil"/>
              <w:right w:val="dotted" w:sz="4" w:space="0" w:color="5F497A"/>
            </w:tcBorders>
            <w:shd w:val="clear" w:color="auto" w:fill="D1F1C1" w:themeFill="accent6" w:themeFillTint="66"/>
            <w:vAlign w:val="center"/>
          </w:tcPr>
          <w:p w14:paraId="3F0DB557"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4</w:t>
            </w:r>
          </w:p>
        </w:tc>
        <w:tc>
          <w:tcPr>
            <w:tcW w:w="453" w:type="dxa"/>
            <w:tcBorders>
              <w:top w:val="nil"/>
              <w:left w:val="nil"/>
              <w:bottom w:val="nil"/>
              <w:right w:val="dotted" w:sz="4" w:space="0" w:color="5F497A"/>
            </w:tcBorders>
            <w:shd w:val="clear" w:color="auto" w:fill="D1F1C1" w:themeFill="accent6" w:themeFillTint="66"/>
            <w:vAlign w:val="center"/>
          </w:tcPr>
          <w:p w14:paraId="0BF2A3A0"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5</w:t>
            </w:r>
          </w:p>
        </w:tc>
        <w:tc>
          <w:tcPr>
            <w:tcW w:w="453" w:type="dxa"/>
            <w:gridSpan w:val="2"/>
            <w:tcBorders>
              <w:top w:val="nil"/>
              <w:left w:val="dotted" w:sz="4" w:space="0" w:color="5F497A"/>
              <w:bottom w:val="nil"/>
              <w:right w:val="dotted" w:sz="4" w:space="0" w:color="5F497A"/>
            </w:tcBorders>
            <w:shd w:val="clear" w:color="auto" w:fill="D1F1C1" w:themeFill="accent6" w:themeFillTint="66"/>
            <w:tcMar>
              <w:left w:w="28" w:type="dxa"/>
              <w:right w:w="28" w:type="dxa"/>
            </w:tcMar>
            <w:vAlign w:val="center"/>
          </w:tcPr>
          <w:p w14:paraId="767BDC81"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6</w:t>
            </w:r>
          </w:p>
        </w:tc>
        <w:tc>
          <w:tcPr>
            <w:tcW w:w="453" w:type="dxa"/>
            <w:gridSpan w:val="2"/>
            <w:tcBorders>
              <w:top w:val="nil"/>
              <w:left w:val="dotted" w:sz="4" w:space="0" w:color="5F497A"/>
              <w:bottom w:val="nil"/>
              <w:right w:val="dotted" w:sz="4" w:space="0" w:color="5F497A"/>
            </w:tcBorders>
            <w:shd w:val="clear" w:color="auto" w:fill="D1F1C1" w:themeFill="accent6" w:themeFillTint="66"/>
            <w:vAlign w:val="center"/>
          </w:tcPr>
          <w:p w14:paraId="08C74797"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7</w:t>
            </w:r>
          </w:p>
        </w:tc>
        <w:tc>
          <w:tcPr>
            <w:tcW w:w="453" w:type="dxa"/>
            <w:gridSpan w:val="2"/>
            <w:tcBorders>
              <w:top w:val="nil"/>
              <w:left w:val="dotted" w:sz="4" w:space="0" w:color="5F497A"/>
              <w:bottom w:val="nil"/>
              <w:right w:val="dotted" w:sz="4" w:space="0" w:color="5F497A"/>
            </w:tcBorders>
            <w:shd w:val="clear" w:color="auto" w:fill="D1F1C1" w:themeFill="accent6" w:themeFillTint="66"/>
            <w:vAlign w:val="center"/>
          </w:tcPr>
          <w:p w14:paraId="60120FBF"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8</w:t>
            </w:r>
          </w:p>
        </w:tc>
        <w:tc>
          <w:tcPr>
            <w:tcW w:w="453" w:type="dxa"/>
            <w:tcBorders>
              <w:top w:val="nil"/>
              <w:left w:val="dotted" w:sz="4" w:space="0" w:color="5F497A"/>
              <w:bottom w:val="nil"/>
              <w:right w:val="dotted" w:sz="4" w:space="0" w:color="5F497A"/>
            </w:tcBorders>
            <w:shd w:val="clear" w:color="auto" w:fill="D1F1C1" w:themeFill="accent6" w:themeFillTint="66"/>
            <w:tcMar>
              <w:left w:w="28" w:type="dxa"/>
              <w:right w:w="28" w:type="dxa"/>
            </w:tcMar>
            <w:vAlign w:val="center"/>
          </w:tcPr>
          <w:p w14:paraId="2FF2EC74"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9</w:t>
            </w:r>
          </w:p>
        </w:tc>
        <w:tc>
          <w:tcPr>
            <w:tcW w:w="460" w:type="dxa"/>
            <w:tcBorders>
              <w:top w:val="nil"/>
              <w:left w:val="dotted" w:sz="4" w:space="0" w:color="5F497A"/>
              <w:bottom w:val="nil"/>
              <w:right w:val="single" w:sz="4" w:space="0" w:color="00B050"/>
            </w:tcBorders>
            <w:shd w:val="clear" w:color="auto" w:fill="D1F1C1" w:themeFill="accent6" w:themeFillTint="66"/>
            <w:vAlign w:val="center"/>
          </w:tcPr>
          <w:p w14:paraId="1565DE5B"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10</w:t>
            </w:r>
          </w:p>
        </w:tc>
      </w:tr>
      <w:tr w:rsidR="002B3D06" w:rsidRPr="00BA3D55" w14:paraId="76ACAC57" w14:textId="77777777" w:rsidTr="002D0FBB">
        <w:trPr>
          <w:jc w:val="center"/>
        </w:trPr>
        <w:tc>
          <w:tcPr>
            <w:tcW w:w="1838" w:type="dxa"/>
            <w:vMerge/>
            <w:tcBorders>
              <w:top w:val="nil"/>
              <w:left w:val="single" w:sz="4" w:space="0" w:color="00B050"/>
              <w:bottom w:val="single" w:sz="4" w:space="0" w:color="00B050"/>
              <w:right w:val="nil"/>
            </w:tcBorders>
            <w:shd w:val="clear" w:color="auto" w:fill="D1F1C1" w:themeFill="accent6" w:themeFillTint="66"/>
          </w:tcPr>
          <w:p w14:paraId="042C1958" w14:textId="77777777" w:rsidR="002B3D06" w:rsidRPr="00BA3D55" w:rsidRDefault="002B3D06" w:rsidP="004B3311">
            <w:pPr>
              <w:spacing w:before="40" w:after="40" w:line="240" w:lineRule="auto"/>
              <w:rPr>
                <w:rFonts w:ascii="Arial Narrow" w:eastAsia="Times New Roman" w:hAnsi="Arial Narrow"/>
                <w:szCs w:val="20"/>
              </w:rPr>
            </w:pPr>
          </w:p>
        </w:tc>
        <w:tc>
          <w:tcPr>
            <w:tcW w:w="3554" w:type="dxa"/>
            <w:tcBorders>
              <w:top w:val="nil"/>
              <w:left w:val="nil"/>
              <w:bottom w:val="single" w:sz="4" w:space="0" w:color="00B050"/>
              <w:right w:val="dotted" w:sz="4" w:space="0" w:color="5F497A"/>
            </w:tcBorders>
            <w:shd w:val="clear" w:color="auto" w:fill="auto"/>
            <w:tcMar>
              <w:left w:w="28" w:type="dxa"/>
              <w:right w:w="28" w:type="dxa"/>
            </w:tcMar>
            <w:vAlign w:val="center"/>
          </w:tcPr>
          <w:p w14:paraId="2AD50629" w14:textId="77777777" w:rsidR="002B3D06" w:rsidRDefault="002B3D06">
            <w:pPr>
              <w:pStyle w:val="ListParagraph"/>
              <w:numPr>
                <w:ilvl w:val="0"/>
                <w:numId w:val="37"/>
              </w:numPr>
              <w:ind w:left="398" w:hanging="398"/>
            </w:pPr>
            <w:r>
              <w:t>Your confidence to respond appropriately to patients experiencing DFV</w:t>
            </w:r>
          </w:p>
        </w:tc>
        <w:tc>
          <w:tcPr>
            <w:tcW w:w="453" w:type="dxa"/>
            <w:tcBorders>
              <w:top w:val="nil"/>
              <w:left w:val="nil"/>
              <w:bottom w:val="single" w:sz="4" w:space="0" w:color="00B050"/>
              <w:right w:val="dotted" w:sz="4" w:space="0" w:color="5F497A"/>
            </w:tcBorders>
            <w:shd w:val="clear" w:color="auto" w:fill="auto"/>
            <w:vAlign w:val="center"/>
          </w:tcPr>
          <w:p w14:paraId="495A1513" w14:textId="77777777" w:rsidR="002B3D06" w:rsidRPr="008233C2" w:rsidRDefault="002B3D06" w:rsidP="004B3311">
            <w:pPr>
              <w:spacing w:line="240" w:lineRule="auto"/>
              <w:jc w:val="center"/>
              <w:rPr>
                <w:rFonts w:ascii="Arial Narrow" w:eastAsia="Times New Roman" w:hAnsi="Arial Narrow"/>
                <w:szCs w:val="20"/>
              </w:rPr>
            </w:pPr>
            <w:r w:rsidRPr="008233C2">
              <w:rPr>
                <w:rFonts w:ascii="Arial Narrow" w:eastAsia="Times New Roman" w:hAnsi="Arial Narrow"/>
                <w:szCs w:val="20"/>
              </w:rPr>
              <w:t>0</w:t>
            </w:r>
          </w:p>
        </w:tc>
        <w:tc>
          <w:tcPr>
            <w:tcW w:w="453" w:type="dxa"/>
            <w:tcBorders>
              <w:top w:val="nil"/>
              <w:left w:val="nil"/>
              <w:bottom w:val="single" w:sz="4" w:space="0" w:color="00B050"/>
              <w:right w:val="dotted" w:sz="4" w:space="0" w:color="5F497A"/>
            </w:tcBorders>
            <w:shd w:val="clear" w:color="auto" w:fill="auto"/>
            <w:vAlign w:val="center"/>
          </w:tcPr>
          <w:p w14:paraId="1FE75AC9"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1</w:t>
            </w:r>
          </w:p>
        </w:tc>
        <w:tc>
          <w:tcPr>
            <w:tcW w:w="453" w:type="dxa"/>
            <w:gridSpan w:val="2"/>
            <w:tcBorders>
              <w:top w:val="nil"/>
              <w:left w:val="nil"/>
              <w:bottom w:val="single" w:sz="4" w:space="0" w:color="00B050"/>
              <w:right w:val="dotted" w:sz="4" w:space="0" w:color="5F497A"/>
            </w:tcBorders>
            <w:shd w:val="clear" w:color="auto" w:fill="auto"/>
            <w:vAlign w:val="center"/>
          </w:tcPr>
          <w:p w14:paraId="0992A58B"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2</w:t>
            </w:r>
          </w:p>
        </w:tc>
        <w:tc>
          <w:tcPr>
            <w:tcW w:w="453" w:type="dxa"/>
            <w:gridSpan w:val="2"/>
            <w:tcBorders>
              <w:top w:val="nil"/>
              <w:left w:val="nil"/>
              <w:bottom w:val="single" w:sz="4" w:space="0" w:color="00B050"/>
              <w:right w:val="dotted" w:sz="4" w:space="0" w:color="5F497A"/>
            </w:tcBorders>
            <w:shd w:val="clear" w:color="auto" w:fill="auto"/>
            <w:vAlign w:val="center"/>
          </w:tcPr>
          <w:p w14:paraId="59E574C6"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3</w:t>
            </w:r>
          </w:p>
        </w:tc>
        <w:tc>
          <w:tcPr>
            <w:tcW w:w="453" w:type="dxa"/>
            <w:tcBorders>
              <w:top w:val="nil"/>
              <w:left w:val="nil"/>
              <w:bottom w:val="single" w:sz="4" w:space="0" w:color="00B050"/>
              <w:right w:val="dotted" w:sz="4" w:space="0" w:color="5F497A"/>
            </w:tcBorders>
            <w:shd w:val="clear" w:color="auto" w:fill="auto"/>
            <w:vAlign w:val="center"/>
          </w:tcPr>
          <w:p w14:paraId="52BDC15F"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4</w:t>
            </w:r>
          </w:p>
        </w:tc>
        <w:tc>
          <w:tcPr>
            <w:tcW w:w="453" w:type="dxa"/>
            <w:tcBorders>
              <w:top w:val="nil"/>
              <w:left w:val="nil"/>
              <w:bottom w:val="single" w:sz="4" w:space="0" w:color="00B050"/>
              <w:right w:val="dotted" w:sz="4" w:space="0" w:color="5F497A"/>
            </w:tcBorders>
            <w:shd w:val="clear" w:color="auto" w:fill="auto"/>
            <w:vAlign w:val="center"/>
          </w:tcPr>
          <w:p w14:paraId="54B03380"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5</w:t>
            </w:r>
          </w:p>
        </w:tc>
        <w:tc>
          <w:tcPr>
            <w:tcW w:w="453" w:type="dxa"/>
            <w:gridSpan w:val="2"/>
            <w:tcBorders>
              <w:top w:val="nil"/>
              <w:left w:val="dotted" w:sz="4" w:space="0" w:color="5F497A"/>
              <w:bottom w:val="single" w:sz="4" w:space="0" w:color="00B050"/>
              <w:right w:val="dotted" w:sz="4" w:space="0" w:color="5F497A"/>
            </w:tcBorders>
            <w:shd w:val="clear" w:color="auto" w:fill="auto"/>
            <w:tcMar>
              <w:left w:w="28" w:type="dxa"/>
              <w:right w:w="28" w:type="dxa"/>
            </w:tcMar>
            <w:vAlign w:val="center"/>
          </w:tcPr>
          <w:p w14:paraId="06B4951D"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6</w:t>
            </w:r>
          </w:p>
        </w:tc>
        <w:tc>
          <w:tcPr>
            <w:tcW w:w="453" w:type="dxa"/>
            <w:gridSpan w:val="2"/>
            <w:tcBorders>
              <w:top w:val="nil"/>
              <w:left w:val="dotted" w:sz="4" w:space="0" w:color="5F497A"/>
              <w:bottom w:val="single" w:sz="4" w:space="0" w:color="00B050"/>
              <w:right w:val="dotted" w:sz="4" w:space="0" w:color="5F497A"/>
            </w:tcBorders>
            <w:shd w:val="clear" w:color="auto" w:fill="auto"/>
            <w:vAlign w:val="center"/>
          </w:tcPr>
          <w:p w14:paraId="58C92451"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7</w:t>
            </w:r>
          </w:p>
        </w:tc>
        <w:tc>
          <w:tcPr>
            <w:tcW w:w="453" w:type="dxa"/>
            <w:gridSpan w:val="2"/>
            <w:tcBorders>
              <w:top w:val="nil"/>
              <w:left w:val="dotted" w:sz="4" w:space="0" w:color="5F497A"/>
              <w:bottom w:val="single" w:sz="4" w:space="0" w:color="00B050"/>
              <w:right w:val="dotted" w:sz="4" w:space="0" w:color="5F497A"/>
            </w:tcBorders>
            <w:shd w:val="clear" w:color="auto" w:fill="auto"/>
            <w:vAlign w:val="center"/>
          </w:tcPr>
          <w:p w14:paraId="37832CC4"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8</w:t>
            </w:r>
          </w:p>
        </w:tc>
        <w:tc>
          <w:tcPr>
            <w:tcW w:w="453" w:type="dxa"/>
            <w:tcBorders>
              <w:top w:val="nil"/>
              <w:left w:val="dotted" w:sz="4" w:space="0" w:color="5F497A"/>
              <w:bottom w:val="single" w:sz="4" w:space="0" w:color="00B050"/>
              <w:right w:val="dotted" w:sz="4" w:space="0" w:color="5F497A"/>
            </w:tcBorders>
            <w:shd w:val="clear" w:color="auto" w:fill="auto"/>
            <w:tcMar>
              <w:left w:w="28" w:type="dxa"/>
              <w:right w:w="28" w:type="dxa"/>
            </w:tcMar>
            <w:vAlign w:val="center"/>
          </w:tcPr>
          <w:p w14:paraId="3E591FEA"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9</w:t>
            </w:r>
          </w:p>
        </w:tc>
        <w:tc>
          <w:tcPr>
            <w:tcW w:w="460" w:type="dxa"/>
            <w:tcBorders>
              <w:top w:val="nil"/>
              <w:left w:val="dotted" w:sz="4" w:space="0" w:color="5F497A"/>
              <w:bottom w:val="single" w:sz="4" w:space="0" w:color="00B050"/>
              <w:right w:val="single" w:sz="4" w:space="0" w:color="00B050"/>
            </w:tcBorders>
            <w:shd w:val="clear" w:color="auto" w:fill="auto"/>
            <w:vAlign w:val="center"/>
          </w:tcPr>
          <w:p w14:paraId="7C2A1D22" w14:textId="77777777" w:rsidR="002B3D06" w:rsidRDefault="002B3D06" w:rsidP="004B3311">
            <w:pPr>
              <w:spacing w:line="240" w:lineRule="auto"/>
              <w:jc w:val="center"/>
              <w:rPr>
                <w:rFonts w:ascii="Arial Narrow" w:eastAsia="Times New Roman" w:hAnsi="Arial Narrow"/>
                <w:szCs w:val="20"/>
              </w:rPr>
            </w:pPr>
            <w:r>
              <w:rPr>
                <w:rFonts w:ascii="Arial Narrow" w:eastAsia="Times New Roman" w:hAnsi="Arial Narrow"/>
                <w:szCs w:val="20"/>
              </w:rPr>
              <w:t>10</w:t>
            </w:r>
          </w:p>
        </w:tc>
      </w:tr>
    </w:tbl>
    <w:p w14:paraId="1F03BA56" w14:textId="77777777" w:rsidR="002B3D06" w:rsidRDefault="002B3D06" w:rsidP="004B3311">
      <w:pPr>
        <w:spacing w:after="0" w:line="240" w:lineRule="auto"/>
      </w:pPr>
    </w:p>
    <w:tbl>
      <w:tblPr>
        <w:tblW w:w="10343" w:type="dxa"/>
        <w:jc w:val="center"/>
        <w:tblBorders>
          <w:top w:val="single" w:sz="2" w:space="0" w:color="5F497A"/>
          <w:left w:val="single" w:sz="2" w:space="0" w:color="5F497A"/>
          <w:bottom w:val="single" w:sz="2" w:space="0" w:color="5F497A"/>
          <w:right w:val="single" w:sz="2" w:space="0" w:color="5F497A"/>
        </w:tblBorders>
        <w:shd w:val="clear" w:color="auto" w:fill="DEEAF6"/>
        <w:tblLayout w:type="fixed"/>
        <w:tblCellMar>
          <w:left w:w="28" w:type="dxa"/>
          <w:right w:w="28" w:type="dxa"/>
        </w:tblCellMar>
        <w:tblLook w:val="04A0" w:firstRow="1" w:lastRow="0" w:firstColumn="1" w:lastColumn="0" w:noHBand="0" w:noVBand="1"/>
      </w:tblPr>
      <w:tblGrid>
        <w:gridCol w:w="3208"/>
        <w:gridCol w:w="7135"/>
      </w:tblGrid>
      <w:tr w:rsidR="002B3D06" w:rsidRPr="003B3C14" w14:paraId="276B5FA2" w14:textId="77777777" w:rsidTr="002457F4">
        <w:trPr>
          <w:trHeight w:val="156"/>
          <w:jc w:val="center"/>
        </w:trPr>
        <w:tc>
          <w:tcPr>
            <w:tcW w:w="3208" w:type="dxa"/>
            <w:vMerge w:val="restart"/>
            <w:tcBorders>
              <w:top w:val="single" w:sz="2" w:space="0" w:color="00B050"/>
              <w:left w:val="single" w:sz="2" w:space="0" w:color="00B050"/>
            </w:tcBorders>
            <w:shd w:val="clear" w:color="auto" w:fill="D1F1C1" w:themeFill="accent6" w:themeFillTint="66"/>
            <w:tcMar>
              <w:left w:w="57" w:type="dxa"/>
              <w:right w:w="28" w:type="dxa"/>
            </w:tcMar>
            <w:vAlign w:val="center"/>
          </w:tcPr>
          <w:p w14:paraId="6D1034DB" w14:textId="77777777" w:rsidR="002B3D06" w:rsidRPr="00E97FE1" w:rsidRDefault="002B3D06">
            <w:pPr>
              <w:pStyle w:val="ListParagraph"/>
              <w:numPr>
                <w:ilvl w:val="0"/>
                <w:numId w:val="34"/>
              </w:numPr>
            </w:pPr>
            <w:r w:rsidRPr="00E97FE1">
              <w:t xml:space="preserve">What did you find </w:t>
            </w:r>
            <w:r w:rsidRPr="00E97FE1">
              <w:rPr>
                <w:u w:val="single"/>
              </w:rPr>
              <w:t xml:space="preserve">most </w:t>
            </w:r>
            <w:r w:rsidRPr="00E97FE1">
              <w:t xml:space="preserve">useful about your recent </w:t>
            </w:r>
            <w:r>
              <w:t xml:space="preserve">DFV </w:t>
            </w:r>
            <w:r w:rsidRPr="00E97FE1">
              <w:t>training?</w:t>
            </w:r>
          </w:p>
        </w:tc>
        <w:tc>
          <w:tcPr>
            <w:tcW w:w="7135" w:type="dxa"/>
            <w:tcBorders>
              <w:top w:val="single" w:sz="2" w:space="0" w:color="00B050"/>
              <w:bottom w:val="dashed" w:sz="4" w:space="0" w:color="B2A1C7"/>
              <w:right w:val="single" w:sz="2" w:space="0" w:color="00B050"/>
            </w:tcBorders>
            <w:shd w:val="clear" w:color="auto" w:fill="auto"/>
            <w:vAlign w:val="center"/>
          </w:tcPr>
          <w:p w14:paraId="21C89791" w14:textId="77777777" w:rsidR="002B3D06" w:rsidRPr="00F15323" w:rsidRDefault="002B3D06" w:rsidP="004B3311">
            <w:pPr>
              <w:spacing w:before="50" w:after="50" w:line="240" w:lineRule="auto"/>
              <w:jc w:val="center"/>
              <w:rPr>
                <w:rFonts w:ascii="Arial Narrow" w:eastAsia="Times New Roman" w:hAnsi="Arial Narrow"/>
                <w:sz w:val="18"/>
                <w:szCs w:val="18"/>
              </w:rPr>
            </w:pPr>
          </w:p>
        </w:tc>
      </w:tr>
      <w:tr w:rsidR="002B3D06" w:rsidRPr="003B3C14" w14:paraId="68FF1E31" w14:textId="77777777" w:rsidTr="002457F4">
        <w:trPr>
          <w:trHeight w:val="156"/>
          <w:jc w:val="center"/>
        </w:trPr>
        <w:tc>
          <w:tcPr>
            <w:tcW w:w="3208" w:type="dxa"/>
            <w:vMerge/>
            <w:tcBorders>
              <w:left w:val="single" w:sz="2" w:space="0" w:color="00B050"/>
            </w:tcBorders>
            <w:shd w:val="clear" w:color="auto" w:fill="D1F1C1" w:themeFill="accent6" w:themeFillTint="66"/>
            <w:tcMar>
              <w:left w:w="57" w:type="dxa"/>
              <w:right w:w="28" w:type="dxa"/>
            </w:tcMar>
            <w:vAlign w:val="center"/>
          </w:tcPr>
          <w:p w14:paraId="5D40880A" w14:textId="77777777" w:rsidR="002B3D06" w:rsidRDefault="002B3D06">
            <w:pPr>
              <w:pStyle w:val="ListParagraph"/>
              <w:numPr>
                <w:ilvl w:val="0"/>
                <w:numId w:val="34"/>
              </w:numPr>
            </w:pPr>
          </w:p>
        </w:tc>
        <w:tc>
          <w:tcPr>
            <w:tcW w:w="7135" w:type="dxa"/>
            <w:tcBorders>
              <w:bottom w:val="dashed" w:sz="4" w:space="0" w:color="B2A1C7"/>
              <w:right w:val="single" w:sz="2" w:space="0" w:color="00B050"/>
            </w:tcBorders>
            <w:shd w:val="clear" w:color="auto" w:fill="auto"/>
            <w:vAlign w:val="center"/>
          </w:tcPr>
          <w:p w14:paraId="0FAFDEB2" w14:textId="77777777" w:rsidR="002B3D06" w:rsidRPr="00F15323" w:rsidRDefault="002B3D06" w:rsidP="004B3311">
            <w:pPr>
              <w:spacing w:before="50" w:after="50" w:line="240" w:lineRule="auto"/>
              <w:jc w:val="center"/>
              <w:rPr>
                <w:rFonts w:ascii="Arial Narrow" w:eastAsia="Times New Roman" w:hAnsi="Arial Narrow"/>
                <w:sz w:val="18"/>
                <w:szCs w:val="18"/>
              </w:rPr>
            </w:pPr>
          </w:p>
        </w:tc>
      </w:tr>
      <w:tr w:rsidR="002B3D06" w:rsidRPr="003B3C14" w14:paraId="5770EA58" w14:textId="77777777" w:rsidTr="002457F4">
        <w:trPr>
          <w:trHeight w:val="156"/>
          <w:jc w:val="center"/>
        </w:trPr>
        <w:tc>
          <w:tcPr>
            <w:tcW w:w="3208" w:type="dxa"/>
            <w:vMerge/>
            <w:tcBorders>
              <w:left w:val="single" w:sz="2" w:space="0" w:color="00B050"/>
              <w:bottom w:val="single" w:sz="2" w:space="0" w:color="00B050"/>
            </w:tcBorders>
            <w:shd w:val="clear" w:color="auto" w:fill="D1F1C1" w:themeFill="accent6" w:themeFillTint="66"/>
            <w:vAlign w:val="center"/>
          </w:tcPr>
          <w:p w14:paraId="7A2EDB88" w14:textId="77777777" w:rsidR="002B3D06" w:rsidRDefault="002B3D06">
            <w:pPr>
              <w:pStyle w:val="ListParagraph"/>
              <w:numPr>
                <w:ilvl w:val="0"/>
                <w:numId w:val="34"/>
              </w:numPr>
            </w:pPr>
          </w:p>
        </w:tc>
        <w:tc>
          <w:tcPr>
            <w:tcW w:w="7135" w:type="dxa"/>
            <w:tcBorders>
              <w:top w:val="dashed" w:sz="4" w:space="0" w:color="B2A1C7"/>
              <w:bottom w:val="single" w:sz="2" w:space="0" w:color="00B050"/>
              <w:right w:val="single" w:sz="2" w:space="0" w:color="00B050"/>
            </w:tcBorders>
            <w:shd w:val="clear" w:color="auto" w:fill="auto"/>
            <w:vAlign w:val="center"/>
          </w:tcPr>
          <w:p w14:paraId="72A8F94D" w14:textId="77777777" w:rsidR="002B3D06" w:rsidRPr="00F15323" w:rsidRDefault="002B3D06" w:rsidP="004B3311">
            <w:pPr>
              <w:spacing w:before="50" w:after="50" w:line="240" w:lineRule="auto"/>
              <w:jc w:val="center"/>
              <w:rPr>
                <w:rFonts w:ascii="Arial Narrow" w:eastAsia="Times New Roman" w:hAnsi="Arial Narrow"/>
                <w:sz w:val="18"/>
                <w:szCs w:val="18"/>
              </w:rPr>
            </w:pPr>
          </w:p>
        </w:tc>
      </w:tr>
    </w:tbl>
    <w:p w14:paraId="21DB170D" w14:textId="77777777" w:rsidR="002B3D06" w:rsidRPr="009831C8" w:rsidRDefault="002B3D06" w:rsidP="004B3311">
      <w:pPr>
        <w:spacing w:after="120" w:line="240" w:lineRule="auto"/>
        <w:jc w:val="center"/>
        <w:rPr>
          <w:b/>
          <w:bCs/>
          <w:sz w:val="12"/>
          <w:szCs w:val="12"/>
        </w:rPr>
      </w:pPr>
    </w:p>
    <w:tbl>
      <w:tblPr>
        <w:tblW w:w="10343" w:type="dxa"/>
        <w:jc w:val="center"/>
        <w:tblBorders>
          <w:top w:val="single" w:sz="2" w:space="0" w:color="5F497A"/>
          <w:left w:val="single" w:sz="2" w:space="0" w:color="5F497A"/>
          <w:bottom w:val="single" w:sz="2" w:space="0" w:color="5F497A"/>
          <w:right w:val="single" w:sz="2" w:space="0" w:color="5F497A"/>
        </w:tblBorders>
        <w:shd w:val="clear" w:color="auto" w:fill="DEEAF6"/>
        <w:tblLayout w:type="fixed"/>
        <w:tblCellMar>
          <w:left w:w="28" w:type="dxa"/>
          <w:right w:w="28" w:type="dxa"/>
        </w:tblCellMar>
        <w:tblLook w:val="04A0" w:firstRow="1" w:lastRow="0" w:firstColumn="1" w:lastColumn="0" w:noHBand="0" w:noVBand="1"/>
      </w:tblPr>
      <w:tblGrid>
        <w:gridCol w:w="3208"/>
        <w:gridCol w:w="7135"/>
      </w:tblGrid>
      <w:tr w:rsidR="002B3D06" w:rsidRPr="003B3C14" w14:paraId="7F022D21" w14:textId="77777777" w:rsidTr="002457F4">
        <w:trPr>
          <w:trHeight w:val="156"/>
          <w:jc w:val="center"/>
        </w:trPr>
        <w:tc>
          <w:tcPr>
            <w:tcW w:w="3208" w:type="dxa"/>
            <w:vMerge w:val="restart"/>
            <w:tcBorders>
              <w:top w:val="single" w:sz="2" w:space="0" w:color="00B050"/>
              <w:left w:val="single" w:sz="2" w:space="0" w:color="00B050"/>
            </w:tcBorders>
            <w:shd w:val="clear" w:color="auto" w:fill="D1F1C1" w:themeFill="accent6" w:themeFillTint="66"/>
            <w:tcMar>
              <w:left w:w="57" w:type="dxa"/>
              <w:right w:w="28" w:type="dxa"/>
            </w:tcMar>
            <w:vAlign w:val="center"/>
          </w:tcPr>
          <w:p w14:paraId="6D100278" w14:textId="77777777" w:rsidR="002B3D06" w:rsidRPr="00E97FE1" w:rsidRDefault="002B3D06">
            <w:pPr>
              <w:pStyle w:val="ListParagraph"/>
              <w:numPr>
                <w:ilvl w:val="0"/>
                <w:numId w:val="34"/>
              </w:numPr>
            </w:pPr>
            <w:r w:rsidRPr="00E97FE1">
              <w:t xml:space="preserve">What did you find </w:t>
            </w:r>
            <w:r w:rsidRPr="00E97FE1">
              <w:rPr>
                <w:u w:val="single"/>
              </w:rPr>
              <w:t>least</w:t>
            </w:r>
            <w:r w:rsidRPr="00E97FE1">
              <w:t xml:space="preserve"> useful about your recent the </w:t>
            </w:r>
            <w:r>
              <w:t xml:space="preserve">DFV </w:t>
            </w:r>
            <w:r w:rsidRPr="00E97FE1">
              <w:t>training?</w:t>
            </w:r>
          </w:p>
        </w:tc>
        <w:tc>
          <w:tcPr>
            <w:tcW w:w="7135" w:type="dxa"/>
            <w:tcBorders>
              <w:top w:val="single" w:sz="2" w:space="0" w:color="00B050"/>
              <w:bottom w:val="dashed" w:sz="4" w:space="0" w:color="B2A1C7"/>
              <w:right w:val="single" w:sz="2" w:space="0" w:color="00B050"/>
            </w:tcBorders>
            <w:shd w:val="clear" w:color="auto" w:fill="auto"/>
            <w:vAlign w:val="center"/>
          </w:tcPr>
          <w:p w14:paraId="1A3BB101" w14:textId="77777777" w:rsidR="002B3D06" w:rsidRPr="00F15323" w:rsidRDefault="002B3D06" w:rsidP="004B3311">
            <w:pPr>
              <w:spacing w:before="50" w:after="50" w:line="240" w:lineRule="auto"/>
              <w:jc w:val="center"/>
              <w:rPr>
                <w:rFonts w:ascii="Arial Narrow" w:eastAsia="Times New Roman" w:hAnsi="Arial Narrow"/>
                <w:sz w:val="18"/>
                <w:szCs w:val="18"/>
              </w:rPr>
            </w:pPr>
          </w:p>
        </w:tc>
      </w:tr>
      <w:tr w:rsidR="002B3D06" w:rsidRPr="003B3C14" w14:paraId="47CDB740" w14:textId="77777777" w:rsidTr="002457F4">
        <w:trPr>
          <w:trHeight w:val="156"/>
          <w:jc w:val="center"/>
        </w:trPr>
        <w:tc>
          <w:tcPr>
            <w:tcW w:w="3208" w:type="dxa"/>
            <w:vMerge/>
            <w:tcBorders>
              <w:left w:val="single" w:sz="2" w:space="0" w:color="00B050"/>
            </w:tcBorders>
            <w:shd w:val="clear" w:color="auto" w:fill="D1F1C1" w:themeFill="accent6" w:themeFillTint="66"/>
            <w:tcMar>
              <w:left w:w="57" w:type="dxa"/>
              <w:right w:w="28" w:type="dxa"/>
            </w:tcMar>
            <w:vAlign w:val="center"/>
          </w:tcPr>
          <w:p w14:paraId="266A0402" w14:textId="77777777" w:rsidR="002B3D06" w:rsidRDefault="002B3D06">
            <w:pPr>
              <w:pStyle w:val="ListParagraph"/>
              <w:numPr>
                <w:ilvl w:val="0"/>
                <w:numId w:val="34"/>
              </w:numPr>
            </w:pPr>
          </w:p>
        </w:tc>
        <w:tc>
          <w:tcPr>
            <w:tcW w:w="7135" w:type="dxa"/>
            <w:tcBorders>
              <w:bottom w:val="dashed" w:sz="4" w:space="0" w:color="B2A1C7"/>
              <w:right w:val="single" w:sz="2" w:space="0" w:color="00B050"/>
            </w:tcBorders>
            <w:shd w:val="clear" w:color="auto" w:fill="auto"/>
            <w:vAlign w:val="center"/>
          </w:tcPr>
          <w:p w14:paraId="4C287999" w14:textId="77777777" w:rsidR="002B3D06" w:rsidRPr="00F15323" w:rsidRDefault="002B3D06" w:rsidP="004B3311">
            <w:pPr>
              <w:spacing w:before="50" w:after="50" w:line="240" w:lineRule="auto"/>
              <w:jc w:val="center"/>
              <w:rPr>
                <w:rFonts w:ascii="Arial Narrow" w:eastAsia="Times New Roman" w:hAnsi="Arial Narrow"/>
                <w:sz w:val="18"/>
                <w:szCs w:val="18"/>
              </w:rPr>
            </w:pPr>
          </w:p>
        </w:tc>
      </w:tr>
      <w:tr w:rsidR="002B3D06" w:rsidRPr="003B3C14" w14:paraId="71D8ABB7" w14:textId="77777777" w:rsidTr="002457F4">
        <w:trPr>
          <w:trHeight w:val="156"/>
          <w:jc w:val="center"/>
        </w:trPr>
        <w:tc>
          <w:tcPr>
            <w:tcW w:w="3208" w:type="dxa"/>
            <w:vMerge/>
            <w:tcBorders>
              <w:left w:val="single" w:sz="2" w:space="0" w:color="00B050"/>
              <w:bottom w:val="single" w:sz="2" w:space="0" w:color="00B050"/>
            </w:tcBorders>
            <w:shd w:val="clear" w:color="auto" w:fill="D1F1C1" w:themeFill="accent6" w:themeFillTint="66"/>
            <w:vAlign w:val="center"/>
          </w:tcPr>
          <w:p w14:paraId="39FBF5D5" w14:textId="77777777" w:rsidR="002B3D06" w:rsidRDefault="002B3D06">
            <w:pPr>
              <w:pStyle w:val="ListParagraph"/>
              <w:numPr>
                <w:ilvl w:val="0"/>
                <w:numId w:val="34"/>
              </w:numPr>
            </w:pPr>
          </w:p>
        </w:tc>
        <w:tc>
          <w:tcPr>
            <w:tcW w:w="7135" w:type="dxa"/>
            <w:tcBorders>
              <w:top w:val="dashed" w:sz="4" w:space="0" w:color="B2A1C7"/>
              <w:bottom w:val="single" w:sz="2" w:space="0" w:color="00B050"/>
              <w:right w:val="single" w:sz="2" w:space="0" w:color="00B050"/>
            </w:tcBorders>
            <w:shd w:val="clear" w:color="auto" w:fill="auto"/>
            <w:vAlign w:val="center"/>
          </w:tcPr>
          <w:p w14:paraId="1212AF38" w14:textId="77777777" w:rsidR="002B3D06" w:rsidRPr="00F15323" w:rsidRDefault="002B3D06" w:rsidP="004B3311">
            <w:pPr>
              <w:spacing w:before="50" w:after="50" w:line="240" w:lineRule="auto"/>
              <w:jc w:val="center"/>
              <w:rPr>
                <w:rFonts w:ascii="Arial Narrow" w:eastAsia="Times New Roman" w:hAnsi="Arial Narrow"/>
                <w:sz w:val="18"/>
                <w:szCs w:val="18"/>
              </w:rPr>
            </w:pPr>
          </w:p>
        </w:tc>
      </w:tr>
    </w:tbl>
    <w:p w14:paraId="20408A69" w14:textId="77777777" w:rsidR="002B3D06" w:rsidRPr="009831C8" w:rsidRDefault="002B3D06" w:rsidP="004B3311">
      <w:pPr>
        <w:spacing w:after="120" w:line="240" w:lineRule="auto"/>
        <w:jc w:val="center"/>
        <w:rPr>
          <w:b/>
          <w:bCs/>
          <w:sz w:val="12"/>
          <w:szCs w:val="12"/>
        </w:rPr>
      </w:pPr>
    </w:p>
    <w:tbl>
      <w:tblPr>
        <w:tblW w:w="10345" w:type="dxa"/>
        <w:jc w:val="center"/>
        <w:tblBorders>
          <w:top w:val="single" w:sz="2" w:space="0" w:color="5F497A"/>
          <w:left w:val="single" w:sz="2" w:space="0" w:color="5F497A"/>
          <w:bottom w:val="single" w:sz="2" w:space="0" w:color="5F497A"/>
          <w:right w:val="single" w:sz="2" w:space="0" w:color="5F497A"/>
        </w:tblBorders>
        <w:shd w:val="clear" w:color="auto" w:fill="DEEAF6"/>
        <w:tblCellMar>
          <w:left w:w="28" w:type="dxa"/>
          <w:right w:w="28" w:type="dxa"/>
        </w:tblCellMar>
        <w:tblLook w:val="04A0" w:firstRow="1" w:lastRow="0" w:firstColumn="1" w:lastColumn="0" w:noHBand="0" w:noVBand="1"/>
      </w:tblPr>
      <w:tblGrid>
        <w:gridCol w:w="3258"/>
        <w:gridCol w:w="7087"/>
      </w:tblGrid>
      <w:tr w:rsidR="002B3D06" w:rsidRPr="003B3C14" w14:paraId="388414B4" w14:textId="77777777" w:rsidTr="002457F4">
        <w:trPr>
          <w:trHeight w:val="156"/>
          <w:jc w:val="center"/>
        </w:trPr>
        <w:tc>
          <w:tcPr>
            <w:tcW w:w="3258" w:type="dxa"/>
            <w:vMerge w:val="restart"/>
            <w:tcBorders>
              <w:top w:val="single" w:sz="2" w:space="0" w:color="00B050"/>
              <w:left w:val="single" w:sz="2" w:space="0" w:color="00B050"/>
            </w:tcBorders>
            <w:shd w:val="clear" w:color="auto" w:fill="D1F1C1" w:themeFill="accent6" w:themeFillTint="66"/>
            <w:tcMar>
              <w:left w:w="57" w:type="dxa"/>
              <w:right w:w="28" w:type="dxa"/>
            </w:tcMar>
            <w:vAlign w:val="center"/>
          </w:tcPr>
          <w:p w14:paraId="670AAC98" w14:textId="77777777" w:rsidR="002B3D06" w:rsidRPr="00E97FE1" w:rsidRDefault="002B3D06">
            <w:pPr>
              <w:pStyle w:val="ListParagraph"/>
              <w:numPr>
                <w:ilvl w:val="0"/>
                <w:numId w:val="34"/>
              </w:numPr>
            </w:pPr>
            <w:bookmarkStart w:id="151" w:name="_Hlk96440672"/>
            <w:r>
              <w:t>Will</w:t>
            </w:r>
            <w:r w:rsidRPr="00E97FE1">
              <w:t xml:space="preserve"> you do anything differently in your practi</w:t>
            </w:r>
            <w:r>
              <w:t>c</w:t>
            </w:r>
            <w:r w:rsidRPr="00E97FE1">
              <w:t xml:space="preserve">e/service as a result of your recent </w:t>
            </w:r>
            <w:r>
              <w:t xml:space="preserve">DFV </w:t>
            </w:r>
            <w:r w:rsidRPr="00E97FE1">
              <w:t>training?</w:t>
            </w:r>
          </w:p>
          <w:p w14:paraId="1F8C23E1" w14:textId="77777777" w:rsidR="002B3D06" w:rsidRPr="00114214" w:rsidRDefault="002B3D06">
            <w:pPr>
              <w:pStyle w:val="ListParagraph"/>
            </w:pPr>
            <w:r w:rsidRPr="00A75D55">
              <w:rPr>
                <w:b/>
                <w:bCs/>
              </w:rPr>
              <w:t xml:space="preserve">If </w:t>
            </w:r>
            <w:r>
              <w:rPr>
                <w:b/>
                <w:bCs/>
              </w:rPr>
              <w:t>YES</w:t>
            </w:r>
            <w:r w:rsidRPr="00A75D55">
              <w:t>, please provide an example</w:t>
            </w:r>
            <w:bookmarkEnd w:id="151"/>
          </w:p>
        </w:tc>
        <w:tc>
          <w:tcPr>
            <w:tcW w:w="7087" w:type="dxa"/>
            <w:tcBorders>
              <w:top w:val="single" w:sz="2" w:space="0" w:color="00B050"/>
              <w:bottom w:val="dashed" w:sz="4" w:space="0" w:color="B2A1C7"/>
              <w:right w:val="single" w:sz="2" w:space="0" w:color="00B050"/>
            </w:tcBorders>
            <w:shd w:val="clear" w:color="auto" w:fill="auto"/>
            <w:vAlign w:val="center"/>
          </w:tcPr>
          <w:p w14:paraId="5E492E5A" w14:textId="77777777" w:rsidR="002B3D06" w:rsidRPr="00F15323" w:rsidRDefault="002B3D06" w:rsidP="004B3311">
            <w:pPr>
              <w:spacing w:before="50" w:after="50" w:line="240" w:lineRule="auto"/>
              <w:jc w:val="center"/>
              <w:rPr>
                <w:rFonts w:ascii="Arial Narrow" w:eastAsia="Times New Roman" w:hAnsi="Arial Narrow"/>
                <w:sz w:val="18"/>
                <w:szCs w:val="18"/>
              </w:rPr>
            </w:pPr>
          </w:p>
        </w:tc>
      </w:tr>
      <w:tr w:rsidR="002B3D06" w:rsidRPr="003B3C14" w14:paraId="0C3488B2" w14:textId="77777777" w:rsidTr="002457F4">
        <w:trPr>
          <w:trHeight w:val="275"/>
          <w:jc w:val="center"/>
        </w:trPr>
        <w:tc>
          <w:tcPr>
            <w:tcW w:w="3258" w:type="dxa"/>
            <w:vMerge/>
            <w:tcBorders>
              <w:left w:val="single" w:sz="2" w:space="0" w:color="00B050"/>
            </w:tcBorders>
            <w:shd w:val="clear" w:color="auto" w:fill="D1F1C1" w:themeFill="accent6" w:themeFillTint="66"/>
            <w:vAlign w:val="center"/>
          </w:tcPr>
          <w:p w14:paraId="73E75FB2" w14:textId="77777777" w:rsidR="002B3D06" w:rsidRDefault="002B3D06">
            <w:pPr>
              <w:pStyle w:val="ListParagraph"/>
              <w:numPr>
                <w:ilvl w:val="0"/>
                <w:numId w:val="34"/>
              </w:numPr>
            </w:pPr>
          </w:p>
        </w:tc>
        <w:tc>
          <w:tcPr>
            <w:tcW w:w="7087" w:type="dxa"/>
            <w:tcBorders>
              <w:top w:val="dashed" w:sz="4" w:space="0" w:color="B2A1C7"/>
              <w:bottom w:val="dashed" w:sz="4" w:space="0" w:color="B2A1C7"/>
              <w:right w:val="single" w:sz="2" w:space="0" w:color="00B050"/>
            </w:tcBorders>
            <w:shd w:val="clear" w:color="auto" w:fill="auto"/>
            <w:vAlign w:val="center"/>
          </w:tcPr>
          <w:p w14:paraId="0E4F1DBD" w14:textId="77777777" w:rsidR="002B3D06" w:rsidRPr="00F15323" w:rsidRDefault="002B3D06" w:rsidP="004B3311">
            <w:pPr>
              <w:spacing w:before="50" w:after="50" w:line="240" w:lineRule="auto"/>
              <w:jc w:val="center"/>
              <w:rPr>
                <w:rFonts w:ascii="Arial Narrow" w:eastAsia="Times New Roman" w:hAnsi="Arial Narrow"/>
                <w:sz w:val="18"/>
                <w:szCs w:val="18"/>
              </w:rPr>
            </w:pPr>
          </w:p>
        </w:tc>
      </w:tr>
      <w:tr w:rsidR="002B3D06" w:rsidRPr="003B3C14" w14:paraId="253D6DD9" w14:textId="77777777" w:rsidTr="002457F4">
        <w:trPr>
          <w:trHeight w:val="275"/>
          <w:jc w:val="center"/>
        </w:trPr>
        <w:tc>
          <w:tcPr>
            <w:tcW w:w="3258" w:type="dxa"/>
            <w:vMerge/>
            <w:tcBorders>
              <w:left w:val="single" w:sz="2" w:space="0" w:color="00B050"/>
              <w:bottom w:val="single" w:sz="2" w:space="0" w:color="00B050"/>
            </w:tcBorders>
            <w:shd w:val="clear" w:color="auto" w:fill="D1F1C1" w:themeFill="accent6" w:themeFillTint="66"/>
            <w:vAlign w:val="center"/>
          </w:tcPr>
          <w:p w14:paraId="566CCE82" w14:textId="77777777" w:rsidR="002B3D06" w:rsidRDefault="002B3D06">
            <w:pPr>
              <w:pStyle w:val="ListParagraph"/>
              <w:numPr>
                <w:ilvl w:val="0"/>
                <w:numId w:val="34"/>
              </w:numPr>
            </w:pPr>
          </w:p>
        </w:tc>
        <w:tc>
          <w:tcPr>
            <w:tcW w:w="7087" w:type="dxa"/>
            <w:tcBorders>
              <w:top w:val="dashed" w:sz="4" w:space="0" w:color="B2A1C7"/>
              <w:bottom w:val="single" w:sz="2" w:space="0" w:color="00B050"/>
              <w:right w:val="single" w:sz="2" w:space="0" w:color="00B050"/>
            </w:tcBorders>
            <w:shd w:val="clear" w:color="auto" w:fill="auto"/>
            <w:vAlign w:val="center"/>
          </w:tcPr>
          <w:p w14:paraId="273B33C2" w14:textId="77777777" w:rsidR="002B3D06" w:rsidRPr="00F15323" w:rsidRDefault="002B3D06" w:rsidP="004B3311">
            <w:pPr>
              <w:spacing w:before="50" w:after="50" w:line="240" w:lineRule="auto"/>
              <w:jc w:val="center"/>
              <w:rPr>
                <w:rFonts w:ascii="Arial Narrow" w:eastAsia="Times New Roman" w:hAnsi="Arial Narrow"/>
                <w:sz w:val="18"/>
                <w:szCs w:val="18"/>
              </w:rPr>
            </w:pPr>
          </w:p>
        </w:tc>
      </w:tr>
    </w:tbl>
    <w:p w14:paraId="40ABE58A" w14:textId="77777777" w:rsidR="002B3D06" w:rsidRPr="00996236" w:rsidRDefault="002B3D06" w:rsidP="004B3311">
      <w:pPr>
        <w:spacing w:before="240" w:line="240" w:lineRule="auto"/>
        <w:jc w:val="center"/>
        <w:rPr>
          <w:rStyle w:val="Emphasis"/>
        </w:rPr>
      </w:pPr>
      <w:r>
        <w:rPr>
          <w:b/>
          <w:bCs/>
          <w:szCs w:val="20"/>
        </w:rPr>
        <w:t>Finally, a couple of questions to help us group your answers</w:t>
      </w:r>
      <w:r w:rsidRPr="00996236">
        <w:rPr>
          <w:rStyle w:val="Emphasis"/>
        </w:rPr>
        <w:t>.</w:t>
      </w:r>
    </w:p>
    <w:tbl>
      <w:tblPr>
        <w:tblW w:w="10131" w:type="dxa"/>
        <w:jc w:val="center"/>
        <w:tblBorders>
          <w:top w:val="single" w:sz="2" w:space="0" w:color="00B050"/>
          <w:left w:val="single" w:sz="2" w:space="0" w:color="00B050"/>
          <w:bottom w:val="single" w:sz="2" w:space="0" w:color="00B050"/>
          <w:right w:val="single" w:sz="2" w:space="0" w:color="00B050"/>
        </w:tblBorders>
        <w:shd w:val="clear" w:color="auto" w:fill="DEEAF6"/>
        <w:tblCellMar>
          <w:left w:w="28" w:type="dxa"/>
          <w:right w:w="28" w:type="dxa"/>
        </w:tblCellMar>
        <w:tblLook w:val="04A0" w:firstRow="1" w:lastRow="0" w:firstColumn="1" w:lastColumn="0" w:noHBand="0" w:noVBand="1"/>
      </w:tblPr>
      <w:tblGrid>
        <w:gridCol w:w="3086"/>
        <w:gridCol w:w="141"/>
        <w:gridCol w:w="1225"/>
        <w:gridCol w:w="1132"/>
        <w:gridCol w:w="1132"/>
        <w:gridCol w:w="1132"/>
        <w:gridCol w:w="1132"/>
        <w:gridCol w:w="1151"/>
      </w:tblGrid>
      <w:tr w:rsidR="002B3D06" w:rsidRPr="00D43563" w14:paraId="6671CA42" w14:textId="77777777" w:rsidTr="002457F4">
        <w:trPr>
          <w:jc w:val="center"/>
        </w:trPr>
        <w:tc>
          <w:tcPr>
            <w:tcW w:w="3086" w:type="dxa"/>
            <w:shd w:val="clear" w:color="auto" w:fill="D1F1C1" w:themeFill="accent6" w:themeFillTint="66"/>
            <w:vAlign w:val="center"/>
          </w:tcPr>
          <w:p w14:paraId="7977E561" w14:textId="77777777" w:rsidR="002B3D06" w:rsidRPr="00E97FE1" w:rsidRDefault="002B3D06">
            <w:pPr>
              <w:pStyle w:val="ListParagraph"/>
              <w:numPr>
                <w:ilvl w:val="0"/>
                <w:numId w:val="34"/>
              </w:numPr>
              <w:rPr>
                <w:rFonts w:eastAsia="Times New Roman"/>
                <w:smallCaps/>
                <w:lang w:eastAsia="en-AU"/>
              </w:rPr>
            </w:pPr>
            <w:r w:rsidRPr="00E97FE1">
              <w:t xml:space="preserve">Which age group do you fit into? </w:t>
            </w:r>
          </w:p>
        </w:tc>
        <w:tc>
          <w:tcPr>
            <w:tcW w:w="141" w:type="dxa"/>
            <w:shd w:val="clear" w:color="auto" w:fill="D1F1C1" w:themeFill="accent6" w:themeFillTint="66"/>
            <w:vAlign w:val="center"/>
          </w:tcPr>
          <w:p w14:paraId="07A7A0E5" w14:textId="77777777" w:rsidR="002B3D06" w:rsidRPr="000D438C" w:rsidRDefault="002B3D06" w:rsidP="00C84276">
            <w:pPr>
              <w:spacing w:after="0" w:line="240" w:lineRule="auto"/>
              <w:rPr>
                <w:rFonts w:ascii="Arial Narrow" w:eastAsia="Times New Roman" w:hAnsi="Arial Narrow"/>
                <w:b/>
                <w:smallCaps/>
                <w:color w:val="31849B"/>
                <w:sz w:val="12"/>
                <w:szCs w:val="12"/>
                <w:lang w:eastAsia="en-AU"/>
              </w:rPr>
            </w:pPr>
          </w:p>
        </w:tc>
        <w:tc>
          <w:tcPr>
            <w:tcW w:w="1225" w:type="dxa"/>
            <w:shd w:val="clear" w:color="auto" w:fill="auto"/>
            <w:vAlign w:val="center"/>
          </w:tcPr>
          <w:p w14:paraId="44D41EF9" w14:textId="77777777" w:rsidR="002B3D06" w:rsidRDefault="002B3D06" w:rsidP="00C84276">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18B50FA0" w14:textId="77777777" w:rsidR="002B3D06" w:rsidRPr="00AA4789" w:rsidRDefault="002B3D06" w:rsidP="00C84276">
            <w:pPr>
              <w:spacing w:after="0" w:line="240" w:lineRule="auto"/>
              <w:jc w:val="center"/>
              <w:rPr>
                <w:rFonts w:ascii="Arial Narrow" w:eastAsia="Times New Roman" w:hAnsi="Arial Narrow"/>
                <w:b/>
                <w:smallCaps/>
                <w:color w:val="31849B"/>
                <w:szCs w:val="20"/>
                <w:lang w:eastAsia="en-AU"/>
              </w:rPr>
            </w:pPr>
            <w:r>
              <w:rPr>
                <w:rFonts w:ascii="Arial Narrow" w:eastAsia="Times New Roman" w:hAnsi="Arial Narrow"/>
                <w:szCs w:val="20"/>
              </w:rPr>
              <w:t>Under 20 years</w:t>
            </w:r>
          </w:p>
        </w:tc>
        <w:tc>
          <w:tcPr>
            <w:tcW w:w="1132" w:type="dxa"/>
            <w:shd w:val="clear" w:color="auto" w:fill="auto"/>
            <w:vAlign w:val="center"/>
          </w:tcPr>
          <w:p w14:paraId="75252671" w14:textId="77777777" w:rsidR="002B3D06" w:rsidRDefault="002B3D06" w:rsidP="00C84276">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2D40BB88" w14:textId="77777777" w:rsidR="002B3D06" w:rsidRPr="00AA4789" w:rsidRDefault="002B3D06" w:rsidP="00C84276">
            <w:pPr>
              <w:spacing w:after="0" w:line="240" w:lineRule="auto"/>
              <w:jc w:val="center"/>
              <w:rPr>
                <w:rFonts w:ascii="Arial Narrow" w:eastAsia="Times New Roman" w:hAnsi="Arial Narrow"/>
                <w:szCs w:val="20"/>
              </w:rPr>
            </w:pPr>
            <w:r>
              <w:rPr>
                <w:rFonts w:ascii="Arial Narrow" w:eastAsia="Times New Roman" w:hAnsi="Arial Narrow"/>
                <w:szCs w:val="20"/>
              </w:rPr>
              <w:t>20s</w:t>
            </w:r>
          </w:p>
        </w:tc>
        <w:tc>
          <w:tcPr>
            <w:tcW w:w="1132" w:type="dxa"/>
            <w:shd w:val="clear" w:color="auto" w:fill="auto"/>
            <w:vAlign w:val="center"/>
          </w:tcPr>
          <w:p w14:paraId="27671B43" w14:textId="77777777" w:rsidR="002B3D06" w:rsidRDefault="002B3D06" w:rsidP="00C84276">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398D9E6D" w14:textId="77777777" w:rsidR="002B3D06" w:rsidRPr="00AA4789" w:rsidRDefault="002B3D06" w:rsidP="00C84276">
            <w:pPr>
              <w:spacing w:after="0" w:line="240" w:lineRule="auto"/>
              <w:jc w:val="center"/>
              <w:rPr>
                <w:rFonts w:ascii="Arial Narrow" w:eastAsia="Times New Roman" w:hAnsi="Arial Narrow"/>
                <w:szCs w:val="20"/>
              </w:rPr>
            </w:pPr>
            <w:r>
              <w:rPr>
                <w:rFonts w:ascii="Arial Narrow" w:eastAsia="Times New Roman" w:hAnsi="Arial Narrow"/>
                <w:szCs w:val="20"/>
              </w:rPr>
              <w:t>30s</w:t>
            </w:r>
          </w:p>
        </w:tc>
        <w:tc>
          <w:tcPr>
            <w:tcW w:w="1132" w:type="dxa"/>
            <w:shd w:val="clear" w:color="auto" w:fill="auto"/>
            <w:vAlign w:val="center"/>
          </w:tcPr>
          <w:p w14:paraId="09038136" w14:textId="77777777" w:rsidR="002B3D06" w:rsidRDefault="002B3D06" w:rsidP="00C84276">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66809E46" w14:textId="77777777" w:rsidR="002B3D06" w:rsidRPr="00AA4789" w:rsidRDefault="002B3D06" w:rsidP="00C84276">
            <w:pPr>
              <w:spacing w:after="0" w:line="240" w:lineRule="auto"/>
              <w:jc w:val="center"/>
              <w:rPr>
                <w:rFonts w:ascii="Arial Narrow" w:eastAsia="Times New Roman" w:hAnsi="Arial Narrow"/>
                <w:szCs w:val="20"/>
              </w:rPr>
            </w:pPr>
            <w:r>
              <w:rPr>
                <w:rFonts w:ascii="Arial Narrow" w:eastAsia="Times New Roman" w:hAnsi="Arial Narrow"/>
                <w:szCs w:val="20"/>
              </w:rPr>
              <w:t>40s</w:t>
            </w:r>
          </w:p>
        </w:tc>
        <w:tc>
          <w:tcPr>
            <w:tcW w:w="1132" w:type="dxa"/>
            <w:shd w:val="clear" w:color="auto" w:fill="auto"/>
            <w:vAlign w:val="center"/>
          </w:tcPr>
          <w:p w14:paraId="6F44E354" w14:textId="77777777" w:rsidR="002B3D06" w:rsidRDefault="002B3D06" w:rsidP="00C84276">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40D2100A" w14:textId="77777777" w:rsidR="002B3D06" w:rsidRDefault="002B3D06" w:rsidP="00C84276">
            <w:pPr>
              <w:spacing w:after="0" w:line="240" w:lineRule="auto"/>
              <w:jc w:val="center"/>
              <w:rPr>
                <w:rFonts w:ascii="Arial Narrow" w:eastAsia="Times New Roman" w:hAnsi="Arial Narrow"/>
                <w:sz w:val="28"/>
                <w:szCs w:val="28"/>
              </w:rPr>
            </w:pPr>
            <w:r>
              <w:rPr>
                <w:rFonts w:ascii="Arial Narrow" w:eastAsia="Times New Roman" w:hAnsi="Arial Narrow"/>
                <w:szCs w:val="20"/>
              </w:rPr>
              <w:t>50s</w:t>
            </w:r>
          </w:p>
        </w:tc>
        <w:tc>
          <w:tcPr>
            <w:tcW w:w="1151" w:type="dxa"/>
            <w:shd w:val="clear" w:color="auto" w:fill="auto"/>
            <w:vAlign w:val="center"/>
          </w:tcPr>
          <w:p w14:paraId="55BE39A8" w14:textId="77777777" w:rsidR="002B3D06" w:rsidRDefault="002B3D06" w:rsidP="00C84276">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7DB6BCB1" w14:textId="77777777" w:rsidR="002B3D06" w:rsidRPr="00AA4789" w:rsidRDefault="002B3D06" w:rsidP="00C84276">
            <w:pPr>
              <w:spacing w:after="0" w:line="240" w:lineRule="auto"/>
              <w:jc w:val="center"/>
              <w:rPr>
                <w:rFonts w:ascii="Arial Narrow" w:eastAsia="Times New Roman" w:hAnsi="Arial Narrow"/>
                <w:szCs w:val="20"/>
              </w:rPr>
            </w:pPr>
            <w:r>
              <w:rPr>
                <w:rFonts w:ascii="Arial Narrow" w:eastAsia="Times New Roman" w:hAnsi="Arial Narrow"/>
                <w:szCs w:val="20"/>
              </w:rPr>
              <w:t>60+ years</w:t>
            </w:r>
          </w:p>
        </w:tc>
      </w:tr>
    </w:tbl>
    <w:p w14:paraId="36693ED6" w14:textId="77777777" w:rsidR="002B3D06" w:rsidRPr="009831C8" w:rsidRDefault="002B3D06" w:rsidP="004B3311">
      <w:pPr>
        <w:spacing w:after="120" w:line="240" w:lineRule="auto"/>
        <w:rPr>
          <w:sz w:val="12"/>
          <w:szCs w:val="12"/>
        </w:rPr>
      </w:pPr>
    </w:p>
    <w:tbl>
      <w:tblPr>
        <w:tblW w:w="10131" w:type="dxa"/>
        <w:jc w:val="center"/>
        <w:tblBorders>
          <w:top w:val="single" w:sz="2" w:space="0" w:color="00B050"/>
          <w:left w:val="single" w:sz="2" w:space="0" w:color="00B050"/>
          <w:bottom w:val="single" w:sz="2" w:space="0" w:color="00B050"/>
          <w:right w:val="single" w:sz="2" w:space="0" w:color="00B050"/>
        </w:tblBorders>
        <w:shd w:val="clear" w:color="auto" w:fill="DEEAF6"/>
        <w:tblCellMar>
          <w:left w:w="28" w:type="dxa"/>
          <w:right w:w="28" w:type="dxa"/>
        </w:tblCellMar>
        <w:tblLook w:val="04A0" w:firstRow="1" w:lastRow="0" w:firstColumn="1" w:lastColumn="0" w:noHBand="0" w:noVBand="1"/>
      </w:tblPr>
      <w:tblGrid>
        <w:gridCol w:w="3086"/>
        <w:gridCol w:w="141"/>
        <w:gridCol w:w="1417"/>
        <w:gridCol w:w="1418"/>
        <w:gridCol w:w="2034"/>
        <w:gridCol w:w="2035"/>
      </w:tblGrid>
      <w:tr w:rsidR="002B3D06" w:rsidRPr="00D43563" w14:paraId="440BC6B4" w14:textId="77777777" w:rsidTr="002457F4">
        <w:trPr>
          <w:jc w:val="center"/>
        </w:trPr>
        <w:tc>
          <w:tcPr>
            <w:tcW w:w="3086" w:type="dxa"/>
            <w:shd w:val="clear" w:color="auto" w:fill="D1F1C1" w:themeFill="accent6" w:themeFillTint="66"/>
            <w:vAlign w:val="center"/>
          </w:tcPr>
          <w:p w14:paraId="7E9C710E" w14:textId="77777777" w:rsidR="002B3D06" w:rsidRPr="00E97FE1" w:rsidRDefault="002B3D06">
            <w:pPr>
              <w:pStyle w:val="ListParagraph"/>
              <w:numPr>
                <w:ilvl w:val="0"/>
                <w:numId w:val="34"/>
              </w:numPr>
              <w:rPr>
                <w:rFonts w:eastAsia="Times New Roman"/>
                <w:smallCaps/>
                <w:lang w:eastAsia="en-AU"/>
              </w:rPr>
            </w:pPr>
            <w:r w:rsidRPr="00E97FE1">
              <w:t xml:space="preserve">Which gender do you identify with? </w:t>
            </w:r>
          </w:p>
        </w:tc>
        <w:tc>
          <w:tcPr>
            <w:tcW w:w="141" w:type="dxa"/>
            <w:shd w:val="clear" w:color="auto" w:fill="D1F1C1" w:themeFill="accent6" w:themeFillTint="66"/>
            <w:vAlign w:val="center"/>
          </w:tcPr>
          <w:p w14:paraId="52AA13B5" w14:textId="77777777" w:rsidR="002B3D06" w:rsidRPr="000D438C" w:rsidRDefault="002B3D06" w:rsidP="00C84276">
            <w:pPr>
              <w:spacing w:after="0" w:line="240" w:lineRule="auto"/>
              <w:rPr>
                <w:rFonts w:ascii="Arial Narrow" w:eastAsia="Times New Roman" w:hAnsi="Arial Narrow"/>
                <w:b/>
                <w:smallCaps/>
                <w:color w:val="31849B"/>
                <w:sz w:val="12"/>
                <w:szCs w:val="12"/>
                <w:lang w:eastAsia="en-AU"/>
              </w:rPr>
            </w:pPr>
          </w:p>
        </w:tc>
        <w:tc>
          <w:tcPr>
            <w:tcW w:w="1417" w:type="dxa"/>
            <w:shd w:val="clear" w:color="auto" w:fill="auto"/>
            <w:vAlign w:val="center"/>
          </w:tcPr>
          <w:p w14:paraId="61C2D6B3" w14:textId="77777777" w:rsidR="002B3D06" w:rsidRDefault="002B3D06" w:rsidP="00C84276">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0AB389F7" w14:textId="77777777" w:rsidR="002B3D06" w:rsidRPr="00AA4789" w:rsidRDefault="002B3D06" w:rsidP="00C84276">
            <w:pPr>
              <w:spacing w:after="0" w:line="240" w:lineRule="auto"/>
              <w:jc w:val="center"/>
              <w:rPr>
                <w:rFonts w:ascii="Arial Narrow" w:eastAsia="Times New Roman" w:hAnsi="Arial Narrow"/>
                <w:b/>
                <w:smallCaps/>
                <w:color w:val="31849B"/>
                <w:szCs w:val="20"/>
                <w:lang w:eastAsia="en-AU"/>
              </w:rPr>
            </w:pPr>
            <w:r>
              <w:rPr>
                <w:rFonts w:ascii="Arial Narrow" w:eastAsia="Times New Roman" w:hAnsi="Arial Narrow"/>
                <w:szCs w:val="20"/>
              </w:rPr>
              <w:t>Female</w:t>
            </w:r>
          </w:p>
        </w:tc>
        <w:tc>
          <w:tcPr>
            <w:tcW w:w="1418" w:type="dxa"/>
            <w:shd w:val="clear" w:color="auto" w:fill="auto"/>
            <w:vAlign w:val="center"/>
          </w:tcPr>
          <w:p w14:paraId="24C082A7" w14:textId="77777777" w:rsidR="002B3D06" w:rsidRDefault="002B3D06" w:rsidP="00C84276">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p>
          <w:p w14:paraId="086103CF" w14:textId="77777777" w:rsidR="002B3D06" w:rsidRPr="00AA4789" w:rsidRDefault="002B3D06" w:rsidP="00C84276">
            <w:pPr>
              <w:spacing w:after="0" w:line="240" w:lineRule="auto"/>
              <w:jc w:val="center"/>
              <w:rPr>
                <w:rFonts w:ascii="Arial Narrow" w:eastAsia="Times New Roman" w:hAnsi="Arial Narrow"/>
                <w:szCs w:val="20"/>
              </w:rPr>
            </w:pPr>
            <w:r>
              <w:rPr>
                <w:rFonts w:ascii="Arial Narrow" w:eastAsia="Times New Roman" w:hAnsi="Arial Narrow"/>
                <w:szCs w:val="20"/>
              </w:rPr>
              <w:t>Male</w:t>
            </w:r>
          </w:p>
        </w:tc>
        <w:tc>
          <w:tcPr>
            <w:tcW w:w="2034" w:type="dxa"/>
            <w:shd w:val="clear" w:color="auto" w:fill="auto"/>
            <w:vAlign w:val="center"/>
          </w:tcPr>
          <w:p w14:paraId="0CDBC616" w14:textId="77777777" w:rsidR="002B3D06" w:rsidRDefault="002B3D06" w:rsidP="00C84276">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664B0212" w14:textId="77777777" w:rsidR="002B3D06" w:rsidRPr="00AA4789" w:rsidRDefault="002B3D06" w:rsidP="00C84276">
            <w:pPr>
              <w:spacing w:after="0" w:line="240" w:lineRule="auto"/>
              <w:jc w:val="center"/>
              <w:rPr>
                <w:rFonts w:ascii="Arial Narrow" w:eastAsia="Times New Roman" w:hAnsi="Arial Narrow"/>
                <w:szCs w:val="20"/>
              </w:rPr>
            </w:pPr>
            <w:r>
              <w:rPr>
                <w:rFonts w:ascii="Arial Narrow" w:eastAsia="Times New Roman" w:hAnsi="Arial Narrow"/>
                <w:szCs w:val="20"/>
              </w:rPr>
              <w:t>Non-binary/ Other</w:t>
            </w:r>
          </w:p>
        </w:tc>
        <w:tc>
          <w:tcPr>
            <w:tcW w:w="2035" w:type="dxa"/>
            <w:shd w:val="clear" w:color="auto" w:fill="auto"/>
            <w:vAlign w:val="center"/>
          </w:tcPr>
          <w:p w14:paraId="669B62B3" w14:textId="77777777" w:rsidR="002B3D06" w:rsidRDefault="002B3D06" w:rsidP="00C84276">
            <w:pPr>
              <w:spacing w:after="0" w:line="240" w:lineRule="auto"/>
              <w:jc w:val="center"/>
              <w:rPr>
                <w:rFonts w:ascii="Arial Narrow" w:eastAsia="Times New Roman" w:hAnsi="Arial Narrow"/>
                <w:sz w:val="28"/>
                <w:szCs w:val="28"/>
              </w:rPr>
            </w:pPr>
            <w:r w:rsidRPr="008023BA">
              <w:rPr>
                <w:rFonts w:ascii="Arial Narrow" w:eastAsia="Times New Roman" w:hAnsi="Arial Narrow"/>
                <w:sz w:val="28"/>
                <w:szCs w:val="28"/>
              </w:rPr>
              <w:sym w:font="Wingdings" w:char="F06F"/>
            </w:r>
            <w:r>
              <w:rPr>
                <w:rFonts w:ascii="Arial Narrow" w:eastAsia="Times New Roman" w:hAnsi="Arial Narrow"/>
                <w:sz w:val="28"/>
                <w:szCs w:val="28"/>
              </w:rPr>
              <w:t xml:space="preserve"> </w:t>
            </w:r>
          </w:p>
          <w:p w14:paraId="72265806" w14:textId="77777777" w:rsidR="002B3D06" w:rsidRPr="00AA4789" w:rsidRDefault="002B3D06" w:rsidP="00C84276">
            <w:pPr>
              <w:spacing w:after="0" w:line="240" w:lineRule="auto"/>
              <w:jc w:val="center"/>
              <w:rPr>
                <w:rFonts w:ascii="Arial Narrow" w:eastAsia="Times New Roman" w:hAnsi="Arial Narrow"/>
                <w:szCs w:val="20"/>
              </w:rPr>
            </w:pPr>
            <w:r>
              <w:rPr>
                <w:rFonts w:ascii="Arial Narrow" w:eastAsia="Times New Roman" w:hAnsi="Arial Narrow"/>
                <w:szCs w:val="20"/>
              </w:rPr>
              <w:t>Prefer not to answer</w:t>
            </w:r>
          </w:p>
        </w:tc>
      </w:tr>
    </w:tbl>
    <w:p w14:paraId="10297F77" w14:textId="2A8CD60A" w:rsidR="004B3311" w:rsidRDefault="002B3D06" w:rsidP="000277A0">
      <w:pPr>
        <w:spacing w:before="120" w:line="240" w:lineRule="auto"/>
        <w:jc w:val="center"/>
        <w:rPr>
          <w:rFonts w:asciiTheme="majorHAnsi" w:eastAsiaTheme="majorEastAsia" w:hAnsiTheme="majorHAnsi" w:cstheme="majorBidi"/>
          <w:b/>
          <w:bCs/>
          <w:sz w:val="30"/>
          <w:szCs w:val="26"/>
        </w:rPr>
      </w:pPr>
      <w:r>
        <w:rPr>
          <w:rFonts w:ascii="Arial Narrow" w:hAnsi="Arial Narrow"/>
          <w:b/>
          <w:smallCaps/>
        </w:rPr>
        <w:t>Thank You Very Much</w:t>
      </w:r>
      <w:r w:rsidRPr="00C33A88">
        <w:rPr>
          <w:rFonts w:ascii="Arial Narrow" w:hAnsi="Arial Narrow"/>
          <w:b/>
          <w:smallCaps/>
        </w:rPr>
        <w:t xml:space="preserve"> </w:t>
      </w:r>
      <w:r w:rsidRPr="00C33A88">
        <w:rPr>
          <w:rFonts w:ascii="Arial Narrow" w:hAnsi="Arial Narrow"/>
          <w:smallCaps/>
        </w:rPr>
        <w:t>– for taking the time to answer these questions</w:t>
      </w:r>
      <w:r w:rsidR="004B3311">
        <w:rPr>
          <w:bCs/>
        </w:rPr>
        <w:br w:type="page"/>
      </w:r>
    </w:p>
    <w:p w14:paraId="1786511F" w14:textId="44767C4D" w:rsidR="00E62ADF" w:rsidRDefault="00E62ADF" w:rsidP="00410E89">
      <w:pPr>
        <w:pStyle w:val="Heading2"/>
        <w:rPr>
          <w:bCs/>
        </w:rPr>
      </w:pPr>
      <w:bookmarkStart w:id="152" w:name="_Toc133576394"/>
      <w:r w:rsidRPr="000B1AD1">
        <w:rPr>
          <w:bCs/>
        </w:rPr>
        <w:t xml:space="preserve">Appendix </w:t>
      </w:r>
      <w:r>
        <w:rPr>
          <w:bCs/>
        </w:rPr>
        <w:t>E</w:t>
      </w:r>
      <w:r w:rsidRPr="000B1AD1">
        <w:rPr>
          <w:bCs/>
        </w:rPr>
        <w:t xml:space="preserve">: </w:t>
      </w:r>
      <w:r w:rsidR="00DA7F82">
        <w:rPr>
          <w:bCs/>
        </w:rPr>
        <w:t xml:space="preserve">Follow-up </w:t>
      </w:r>
      <w:r w:rsidR="00512406">
        <w:rPr>
          <w:bCs/>
        </w:rPr>
        <w:t>survey</w:t>
      </w:r>
      <w:bookmarkEnd w:id="152"/>
    </w:p>
    <w:p w14:paraId="32F0D794" w14:textId="77777777" w:rsidR="002B3D06" w:rsidRPr="00DD4A38" w:rsidRDefault="002B3D06" w:rsidP="00DD4A38">
      <w:pPr>
        <w:spacing w:after="0" w:line="240" w:lineRule="auto"/>
        <w:rPr>
          <w:rFonts w:cstheme="minorHAnsi"/>
          <w:b/>
          <w:bCs/>
          <w:color w:val="0070C0"/>
          <w:szCs w:val="20"/>
        </w:rPr>
      </w:pPr>
      <w:r w:rsidRPr="00DD4A38">
        <w:rPr>
          <w:rFonts w:cstheme="minorHAnsi"/>
          <w:b/>
          <w:bCs/>
          <w:color w:val="0070C0"/>
          <w:szCs w:val="20"/>
        </w:rPr>
        <w:t>Survey introduction</w:t>
      </w:r>
    </w:p>
    <w:p w14:paraId="5C8B0F92" w14:textId="70F7373D" w:rsidR="002B3D06" w:rsidRPr="00996236" w:rsidRDefault="002B3D06" w:rsidP="00DD4A38">
      <w:pPr>
        <w:spacing w:after="0" w:line="240" w:lineRule="auto"/>
        <w:rPr>
          <w:rStyle w:val="Emphasis"/>
        </w:rPr>
      </w:pPr>
      <w:r w:rsidRPr="00996236">
        <w:rPr>
          <w:rStyle w:val="Emphasis"/>
        </w:rPr>
        <w:t xml:space="preserve">&lt;Brief blurb about </w:t>
      </w:r>
      <w:r w:rsidR="005B13D4" w:rsidRPr="00996236">
        <w:rPr>
          <w:rStyle w:val="Emphasis"/>
        </w:rPr>
        <w:t>the DFV pilot</w:t>
      </w:r>
      <w:r w:rsidRPr="00996236">
        <w:rPr>
          <w:rStyle w:val="Emphasis"/>
        </w:rPr>
        <w:t xml:space="preserve"> initiative&gt;</w:t>
      </w:r>
    </w:p>
    <w:p w14:paraId="5DE146D4" w14:textId="77777777" w:rsidR="002B3D06" w:rsidRPr="00DD4A38" w:rsidRDefault="002B3D06">
      <w:pPr>
        <w:pStyle w:val="ListParagraph"/>
        <w:numPr>
          <w:ilvl w:val="0"/>
          <w:numId w:val="38"/>
        </w:numPr>
        <w:rPr>
          <w:lang w:val="en-AU" w:eastAsia="en-US"/>
        </w:rPr>
      </w:pPr>
      <w:r w:rsidRPr="00DD4A38">
        <w:rPr>
          <w:lang w:val="en-AU" w:eastAsia="en-US"/>
        </w:rPr>
        <w:t>Are you aware of the DFV Pilot initiative?</w:t>
      </w:r>
    </w:p>
    <w:p w14:paraId="26671759" w14:textId="77777777" w:rsidR="002B3D06" w:rsidRPr="00F77411" w:rsidRDefault="002B3D06" w:rsidP="00F77411">
      <w:pPr>
        <w:spacing w:after="0" w:line="288" w:lineRule="auto"/>
        <w:ind w:left="680"/>
        <w:rPr>
          <w:rFonts w:ascii="Cambria Math" w:hAnsi="Cambria Math" w:cs="Cambria Math"/>
          <w:sz w:val="18"/>
          <w:szCs w:val="18"/>
          <w:lang w:val="en-AU" w:eastAsia="en-US"/>
        </w:rPr>
      </w:pPr>
      <w:r w:rsidRPr="00F77411">
        <w:rPr>
          <w:rFonts w:ascii="Cambria Math" w:hAnsi="Cambria Math" w:cs="Cambria Math"/>
          <w:sz w:val="18"/>
          <w:szCs w:val="18"/>
          <w:lang w:val="en-AU" w:eastAsia="en-US"/>
        </w:rPr>
        <w:t xml:space="preserve">▢ Yes </w:t>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t xml:space="preserve"> </w:t>
      </w:r>
    </w:p>
    <w:p w14:paraId="5BF76D20" w14:textId="77777777" w:rsidR="002B3D06" w:rsidRPr="00F77411" w:rsidRDefault="002B3D06" w:rsidP="00F77411">
      <w:pPr>
        <w:spacing w:after="0" w:line="288" w:lineRule="auto"/>
        <w:ind w:left="680"/>
        <w:rPr>
          <w:rFonts w:ascii="Cambria Math" w:hAnsi="Cambria Math" w:cs="Cambria Math"/>
          <w:sz w:val="18"/>
          <w:szCs w:val="18"/>
          <w:lang w:val="en-AU" w:eastAsia="en-US"/>
        </w:rPr>
      </w:pPr>
      <w:r w:rsidRPr="00F77411">
        <w:rPr>
          <w:rFonts w:ascii="Cambria Math" w:hAnsi="Cambria Math" w:cs="Cambria Math"/>
          <w:sz w:val="18"/>
          <w:szCs w:val="18"/>
          <w:lang w:val="en-AU" w:eastAsia="en-US"/>
        </w:rPr>
        <w:t xml:space="preserve">▢ No → </w:t>
      </w:r>
      <w:r w:rsidRPr="00996236">
        <w:rPr>
          <w:rStyle w:val="Emphasis"/>
        </w:rPr>
        <w:t>END SURVEY</w:t>
      </w:r>
    </w:p>
    <w:p w14:paraId="42787044" w14:textId="77777777" w:rsidR="002B3D06" w:rsidRPr="00DD4A38" w:rsidRDefault="002B3D06">
      <w:pPr>
        <w:pStyle w:val="ListParagraph"/>
        <w:numPr>
          <w:ilvl w:val="0"/>
          <w:numId w:val="38"/>
        </w:numPr>
        <w:rPr>
          <w:lang w:val="en-AU" w:eastAsia="en-US"/>
        </w:rPr>
      </w:pPr>
      <w:r w:rsidRPr="00DD4A38">
        <w:rPr>
          <w:lang w:val="en-AU" w:eastAsia="en-US"/>
        </w:rPr>
        <w:t xml:space="preserve">Have you been involved with the DFV Pilot Initiative in any of the following ways? </w:t>
      </w:r>
      <w:r w:rsidRPr="00996236">
        <w:rPr>
          <w:rStyle w:val="Emphasis"/>
        </w:rPr>
        <w:t>SELECT AS MANY AS APPLY</w:t>
      </w:r>
    </w:p>
    <w:p w14:paraId="2177B227" w14:textId="77777777" w:rsidR="002B3D06" w:rsidRPr="00F77411" w:rsidRDefault="002B3D06" w:rsidP="00F77411">
      <w:pPr>
        <w:spacing w:after="0" w:line="288" w:lineRule="auto"/>
        <w:ind w:left="680"/>
        <w:rPr>
          <w:rFonts w:ascii="Cambria Math" w:hAnsi="Cambria Math" w:cs="Cambria Math"/>
          <w:sz w:val="18"/>
          <w:szCs w:val="18"/>
          <w:lang w:val="en-AU" w:eastAsia="en-US"/>
        </w:rPr>
      </w:pPr>
      <w:r w:rsidRPr="00F77411">
        <w:rPr>
          <w:rFonts w:ascii="Cambria Math" w:hAnsi="Cambria Math" w:cs="Cambria Math"/>
          <w:sz w:val="18"/>
          <w:szCs w:val="18"/>
          <w:lang w:val="en-AU" w:eastAsia="en-US"/>
        </w:rPr>
        <w:t xml:space="preserve">▢ Attended DFV-related training events organised by your local PHN (e.g., Recognise Respond Refer) </w:t>
      </w:r>
    </w:p>
    <w:p w14:paraId="07FA46A8" w14:textId="77777777" w:rsidR="002B3D06" w:rsidRPr="00F77411" w:rsidRDefault="002B3D06" w:rsidP="00F77411">
      <w:pPr>
        <w:spacing w:after="0" w:line="288" w:lineRule="auto"/>
        <w:ind w:left="680"/>
        <w:rPr>
          <w:rFonts w:ascii="Cambria Math" w:hAnsi="Cambria Math" w:cs="Cambria Math"/>
          <w:sz w:val="18"/>
          <w:szCs w:val="18"/>
          <w:lang w:val="en-AU" w:eastAsia="en-US"/>
        </w:rPr>
      </w:pPr>
      <w:r w:rsidRPr="00F77411">
        <w:rPr>
          <w:rFonts w:ascii="Cambria Math" w:hAnsi="Cambria Math" w:cs="Cambria Math"/>
          <w:sz w:val="18"/>
          <w:szCs w:val="18"/>
          <w:lang w:val="en-AU" w:eastAsia="en-US"/>
        </w:rPr>
        <w:t xml:space="preserve">▢ Accessed DFV-related resources distributed by your local PHN (e.g., XX)  </w:t>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t xml:space="preserve"> </w:t>
      </w:r>
    </w:p>
    <w:p w14:paraId="27754F42" w14:textId="77777777" w:rsidR="002B3D06" w:rsidRPr="00F77411" w:rsidRDefault="002B3D06" w:rsidP="00F77411">
      <w:pPr>
        <w:spacing w:after="0" w:line="288" w:lineRule="auto"/>
        <w:ind w:left="680"/>
        <w:rPr>
          <w:rFonts w:ascii="Cambria Math" w:hAnsi="Cambria Math" w:cs="Cambria Math"/>
          <w:sz w:val="18"/>
          <w:szCs w:val="18"/>
          <w:lang w:val="en-AU" w:eastAsia="en-US"/>
        </w:rPr>
      </w:pPr>
      <w:r w:rsidRPr="00F77411">
        <w:rPr>
          <w:rFonts w:ascii="Cambria Math" w:hAnsi="Cambria Math" w:cs="Cambria Math"/>
          <w:sz w:val="18"/>
          <w:szCs w:val="18"/>
          <w:lang w:val="en-AU" w:eastAsia="en-US"/>
        </w:rPr>
        <w:t xml:space="preserve">▢ Participated in DFV-related quality improvement or capacity building activities in your practice/service (e.g., XX)  </w:t>
      </w:r>
    </w:p>
    <w:p w14:paraId="5A6E619B" w14:textId="0C4A4422" w:rsidR="002B3D06" w:rsidRPr="00F77411" w:rsidRDefault="002B3D06" w:rsidP="00F77411">
      <w:pPr>
        <w:spacing w:after="0" w:line="288" w:lineRule="auto"/>
        <w:ind w:left="680"/>
        <w:rPr>
          <w:rFonts w:ascii="Cambria Math" w:hAnsi="Cambria Math" w:cs="Cambria Math"/>
          <w:sz w:val="18"/>
          <w:szCs w:val="18"/>
          <w:lang w:val="en-AU" w:eastAsia="en-US"/>
        </w:rPr>
      </w:pPr>
      <w:r w:rsidRPr="00F77411">
        <w:rPr>
          <w:rFonts w:ascii="Cambria Math" w:hAnsi="Cambria Math" w:cs="Cambria Math"/>
          <w:sz w:val="18"/>
          <w:szCs w:val="18"/>
          <w:lang w:val="en-AU" w:eastAsia="en-US"/>
        </w:rPr>
        <w:t>▢ Received support from your local DFV support worker (e.g., DV Navigator, DV Local Link, DFV Link, DFV Linker or Family Violence Connector) for advice or support (</w:t>
      </w:r>
      <w:r w:rsidR="00273095" w:rsidRPr="00F77411">
        <w:rPr>
          <w:rFonts w:ascii="Cambria Math" w:hAnsi="Cambria Math" w:cs="Cambria Math"/>
          <w:sz w:val="18"/>
          <w:szCs w:val="18"/>
          <w:lang w:val="en-AU" w:eastAsia="en-US"/>
        </w:rPr>
        <w:t>e.g.</w:t>
      </w:r>
      <w:r w:rsidRPr="00F77411">
        <w:rPr>
          <w:rFonts w:ascii="Cambria Math" w:hAnsi="Cambria Math" w:cs="Cambria Math"/>
          <w:sz w:val="18"/>
          <w:szCs w:val="18"/>
          <w:lang w:val="en-AU" w:eastAsia="en-US"/>
        </w:rPr>
        <w:t>: with referral pathways, case consultations)</w:t>
      </w:r>
    </w:p>
    <w:p w14:paraId="57A34DDA" w14:textId="77777777" w:rsidR="002B3D06" w:rsidRPr="00F77411" w:rsidRDefault="002B3D06" w:rsidP="00F77411">
      <w:pPr>
        <w:spacing w:after="0" w:line="288" w:lineRule="auto"/>
        <w:ind w:left="680"/>
        <w:rPr>
          <w:rFonts w:ascii="Cambria Math" w:hAnsi="Cambria Math" w:cs="Cambria Math"/>
          <w:sz w:val="18"/>
          <w:szCs w:val="18"/>
          <w:lang w:val="en-AU" w:eastAsia="en-US"/>
        </w:rPr>
      </w:pPr>
      <w:r w:rsidRPr="00F77411">
        <w:rPr>
          <w:rFonts w:ascii="Cambria Math" w:hAnsi="Cambria Math" w:cs="Cambria Math"/>
          <w:sz w:val="18"/>
          <w:szCs w:val="18"/>
          <w:lang w:val="en-AU" w:eastAsia="en-US"/>
        </w:rPr>
        <w:t xml:space="preserve">▢ No, I have had no involvement → </w:t>
      </w:r>
      <w:r w:rsidRPr="00996236">
        <w:rPr>
          <w:rStyle w:val="Emphasis"/>
        </w:rPr>
        <w:t>END SURVEY</w:t>
      </w:r>
    </w:p>
    <w:p w14:paraId="3CF7B86C" w14:textId="77777777" w:rsidR="002B3D06" w:rsidRPr="00DD4A38" w:rsidRDefault="002B3D06">
      <w:pPr>
        <w:pStyle w:val="ListParagraph"/>
        <w:numPr>
          <w:ilvl w:val="0"/>
          <w:numId w:val="38"/>
        </w:numPr>
        <w:rPr>
          <w:lang w:val="en-AU" w:eastAsia="en-US"/>
        </w:rPr>
      </w:pPr>
      <w:r w:rsidRPr="00DD4A38">
        <w:rPr>
          <w:lang w:val="en-AU" w:eastAsia="en-US"/>
        </w:rPr>
        <w:t>In which PHN is your practice/service based?</w:t>
      </w:r>
    </w:p>
    <w:p w14:paraId="066AD47D" w14:textId="77777777" w:rsidR="002B3D06" w:rsidRPr="00F77411" w:rsidRDefault="002B3D06" w:rsidP="00F77411">
      <w:pPr>
        <w:spacing w:after="0" w:line="288" w:lineRule="auto"/>
        <w:ind w:left="680"/>
        <w:rPr>
          <w:rFonts w:ascii="Cambria Math" w:hAnsi="Cambria Math" w:cs="Cambria Math"/>
          <w:sz w:val="18"/>
          <w:szCs w:val="18"/>
          <w:lang w:val="en-AU" w:eastAsia="en-US"/>
        </w:rPr>
      </w:pPr>
      <w:r w:rsidRPr="00F77411">
        <w:rPr>
          <w:rFonts w:ascii="Cambria Math" w:hAnsi="Cambria Math" w:cs="Cambria Math"/>
          <w:sz w:val="18"/>
          <w:szCs w:val="18"/>
          <w:lang w:val="en-AU" w:eastAsia="en-US"/>
        </w:rPr>
        <w:t>▢ Brisbane South PHN</w:t>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t>▢ Central &amp; Eastern Sydney PHN</w:t>
      </w:r>
    </w:p>
    <w:p w14:paraId="4B667D4D" w14:textId="7D5FF03B" w:rsidR="002B3D06" w:rsidRPr="00F77411" w:rsidRDefault="002B3D06" w:rsidP="00F77411">
      <w:pPr>
        <w:spacing w:after="0" w:line="288" w:lineRule="auto"/>
        <w:ind w:left="680"/>
        <w:rPr>
          <w:rFonts w:ascii="Cambria Math" w:hAnsi="Cambria Math" w:cs="Cambria Math"/>
          <w:sz w:val="18"/>
          <w:szCs w:val="18"/>
          <w:lang w:val="en-AU" w:eastAsia="en-US"/>
        </w:rPr>
      </w:pPr>
      <w:r w:rsidRPr="00F77411">
        <w:rPr>
          <w:rFonts w:ascii="Cambria Math" w:hAnsi="Cambria Math" w:cs="Cambria Math"/>
          <w:sz w:val="18"/>
          <w:szCs w:val="18"/>
          <w:lang w:val="en-AU" w:eastAsia="en-US"/>
        </w:rPr>
        <w:t>▢ Hunter New England &amp; Central Coast PHN</w:t>
      </w:r>
      <w:r w:rsidRPr="00F77411">
        <w:rPr>
          <w:rFonts w:ascii="Cambria Math" w:hAnsi="Cambria Math" w:cs="Cambria Math"/>
          <w:sz w:val="18"/>
          <w:szCs w:val="18"/>
          <w:lang w:val="en-AU" w:eastAsia="en-US"/>
        </w:rPr>
        <w:tab/>
      </w:r>
      <w:r w:rsid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 xml:space="preserve">▢ Nepean Blue Mountains PHN </w:t>
      </w:r>
    </w:p>
    <w:p w14:paraId="35E1CE29" w14:textId="77777777" w:rsidR="002B3D06" w:rsidRPr="00F77411" w:rsidRDefault="002B3D06" w:rsidP="00F77411">
      <w:pPr>
        <w:spacing w:after="0" w:line="288" w:lineRule="auto"/>
        <w:ind w:left="680"/>
        <w:rPr>
          <w:rFonts w:ascii="Cambria Math" w:hAnsi="Cambria Math" w:cs="Cambria Math"/>
          <w:sz w:val="18"/>
          <w:szCs w:val="18"/>
          <w:lang w:val="en-AU" w:eastAsia="en-US"/>
        </w:rPr>
      </w:pPr>
      <w:r w:rsidRPr="00F77411">
        <w:rPr>
          <w:rFonts w:ascii="Cambria Math" w:hAnsi="Cambria Math" w:cs="Cambria Math"/>
          <w:sz w:val="18"/>
          <w:szCs w:val="18"/>
          <w:lang w:val="en-AU" w:eastAsia="en-US"/>
        </w:rPr>
        <w:t>▢ North West Melbourne PHN</w:t>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t>▢ Western Victoria PHN</w:t>
      </w:r>
    </w:p>
    <w:p w14:paraId="78775E37" w14:textId="77777777" w:rsidR="002B3D06" w:rsidRPr="00DD4A38" w:rsidRDefault="002B3D06">
      <w:pPr>
        <w:pStyle w:val="ListParagraph"/>
        <w:numPr>
          <w:ilvl w:val="0"/>
          <w:numId w:val="38"/>
        </w:numPr>
        <w:rPr>
          <w:lang w:val="en-AU" w:eastAsia="en-US"/>
        </w:rPr>
      </w:pPr>
      <w:r w:rsidRPr="00DD4A38">
        <w:rPr>
          <w:lang w:val="en-AU" w:eastAsia="en-US"/>
        </w:rPr>
        <w:t>In which of the LGAs is your practice/service based?</w:t>
      </w:r>
    </w:p>
    <w:p w14:paraId="16665F51" w14:textId="721505B7" w:rsidR="002B3D06" w:rsidRPr="00F77411" w:rsidRDefault="002B3D06" w:rsidP="00F77411">
      <w:pPr>
        <w:spacing w:after="0" w:line="288" w:lineRule="auto"/>
        <w:ind w:left="680"/>
        <w:rPr>
          <w:rFonts w:ascii="Cambria Math" w:hAnsi="Cambria Math" w:cs="Cambria Math"/>
          <w:sz w:val="18"/>
          <w:szCs w:val="18"/>
          <w:lang w:val="en-AU" w:eastAsia="en-US"/>
        </w:rPr>
      </w:pPr>
      <w:r w:rsidRPr="00F77411">
        <w:rPr>
          <w:rFonts w:ascii="Cambria Math" w:hAnsi="Cambria Math" w:cs="Cambria Math"/>
          <w:sz w:val="18"/>
          <w:szCs w:val="18"/>
          <w:lang w:val="en-AU" w:eastAsia="en-US"/>
        </w:rPr>
        <w:t xml:space="preserve">▢ </w:t>
      </w:r>
      <w:r w:rsidR="00670441" w:rsidRPr="00F77411">
        <w:rPr>
          <w:rFonts w:ascii="Cambria Math" w:hAnsi="Cambria Math" w:cs="Cambria Math"/>
          <w:sz w:val="18"/>
          <w:szCs w:val="18"/>
          <w:lang w:val="en-AU" w:eastAsia="en-US"/>
        </w:rPr>
        <w:t>[INSERT LGA]</w:t>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t xml:space="preserve">▢ </w:t>
      </w:r>
      <w:r w:rsidR="00670441" w:rsidRPr="00F77411">
        <w:rPr>
          <w:rFonts w:ascii="Cambria Math" w:hAnsi="Cambria Math" w:cs="Cambria Math"/>
          <w:sz w:val="18"/>
          <w:szCs w:val="18"/>
          <w:lang w:val="en-AU" w:eastAsia="en-US"/>
        </w:rPr>
        <w:t>[INSERT LGA]</w:t>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t xml:space="preserve">▢ </w:t>
      </w:r>
      <w:r w:rsidR="00670441" w:rsidRPr="00F77411">
        <w:rPr>
          <w:rFonts w:ascii="Cambria Math" w:hAnsi="Cambria Math" w:cs="Cambria Math"/>
          <w:sz w:val="18"/>
          <w:szCs w:val="18"/>
          <w:lang w:val="en-AU" w:eastAsia="en-US"/>
        </w:rPr>
        <w:t>[INSERT LGA]</w:t>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t xml:space="preserve">▢ </w:t>
      </w:r>
      <w:r w:rsidR="00670441" w:rsidRPr="00F77411">
        <w:rPr>
          <w:rFonts w:ascii="Cambria Math" w:hAnsi="Cambria Math" w:cs="Cambria Math"/>
          <w:sz w:val="18"/>
          <w:szCs w:val="18"/>
          <w:lang w:val="en-AU" w:eastAsia="en-US"/>
        </w:rPr>
        <w:t>[INSERT LGA]</w:t>
      </w:r>
    </w:p>
    <w:p w14:paraId="115B5F46" w14:textId="77777777" w:rsidR="002B3D06" w:rsidRPr="00DD4A38" w:rsidRDefault="002B3D06">
      <w:pPr>
        <w:pStyle w:val="ListParagraph"/>
        <w:numPr>
          <w:ilvl w:val="0"/>
          <w:numId w:val="38"/>
        </w:numPr>
        <w:rPr>
          <w:lang w:val="en-AU" w:eastAsia="en-US"/>
        </w:rPr>
      </w:pPr>
      <w:r w:rsidRPr="00DD4A38">
        <w:rPr>
          <w:lang w:val="en-AU" w:eastAsia="en-US"/>
        </w:rPr>
        <w:t>Which best describes your practice/service?</w:t>
      </w:r>
    </w:p>
    <w:p w14:paraId="7962B33A" w14:textId="77777777" w:rsidR="002B3D06" w:rsidRPr="00F77411" w:rsidRDefault="002B3D06" w:rsidP="00F77411">
      <w:pPr>
        <w:spacing w:after="0" w:line="288" w:lineRule="auto"/>
        <w:ind w:left="680"/>
        <w:rPr>
          <w:rFonts w:ascii="Cambria Math" w:hAnsi="Cambria Math" w:cs="Cambria Math"/>
          <w:sz w:val="18"/>
          <w:szCs w:val="18"/>
          <w:lang w:val="en-AU" w:eastAsia="en-US"/>
        </w:rPr>
      </w:pPr>
      <w:r w:rsidRPr="00F77411">
        <w:rPr>
          <w:rFonts w:ascii="Cambria Math" w:hAnsi="Cambria Math" w:cs="Cambria Math"/>
          <w:sz w:val="18"/>
          <w:szCs w:val="18"/>
          <w:lang w:val="en-AU" w:eastAsia="en-US"/>
        </w:rPr>
        <w:t>▢ Solo GP</w:t>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t>▢ Multi-practice GP (2-5 GPs)</w:t>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r>
    </w:p>
    <w:p w14:paraId="5A82BE1E" w14:textId="77777777" w:rsidR="002B3D06" w:rsidRPr="00F77411" w:rsidRDefault="002B3D06" w:rsidP="00F77411">
      <w:pPr>
        <w:spacing w:after="0" w:line="288" w:lineRule="auto"/>
        <w:ind w:left="680"/>
        <w:rPr>
          <w:rFonts w:ascii="Cambria Math" w:hAnsi="Cambria Math" w:cs="Cambria Math"/>
          <w:sz w:val="18"/>
          <w:szCs w:val="18"/>
          <w:lang w:val="en-AU" w:eastAsia="en-US"/>
        </w:rPr>
      </w:pPr>
      <w:r w:rsidRPr="00F77411">
        <w:rPr>
          <w:rFonts w:ascii="Cambria Math" w:hAnsi="Cambria Math" w:cs="Cambria Math"/>
          <w:sz w:val="18"/>
          <w:szCs w:val="18"/>
          <w:lang w:val="en-AU" w:eastAsia="en-US"/>
        </w:rPr>
        <w:t>▢ Multi-practice GP (6-10 GPs)</w:t>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t>▢ Multi-practice GP (11+ GPs)</w:t>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r>
    </w:p>
    <w:p w14:paraId="64C45D16" w14:textId="77777777" w:rsidR="002B3D06" w:rsidRPr="00F77411" w:rsidRDefault="002B3D06" w:rsidP="00F77411">
      <w:pPr>
        <w:spacing w:after="0" w:line="288" w:lineRule="auto"/>
        <w:ind w:left="680"/>
        <w:rPr>
          <w:rFonts w:ascii="Cambria Math" w:hAnsi="Cambria Math" w:cs="Cambria Math"/>
          <w:sz w:val="18"/>
          <w:szCs w:val="18"/>
          <w:lang w:val="en-AU" w:eastAsia="en-US"/>
        </w:rPr>
      </w:pPr>
      <w:r w:rsidRPr="00F77411">
        <w:rPr>
          <w:rFonts w:ascii="Cambria Math" w:hAnsi="Cambria Math" w:cs="Cambria Math"/>
          <w:sz w:val="18"/>
          <w:szCs w:val="18"/>
          <w:lang w:val="en-AU" w:eastAsia="en-US"/>
        </w:rPr>
        <w:t>▢ Allied health service</w:t>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t>▢ Other, please specify: __________</w:t>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r>
    </w:p>
    <w:p w14:paraId="5C340D2D" w14:textId="58079458" w:rsidR="002B3D06" w:rsidRPr="00DD4A38" w:rsidRDefault="002B3D06">
      <w:pPr>
        <w:pStyle w:val="ListParagraph"/>
        <w:numPr>
          <w:ilvl w:val="0"/>
          <w:numId w:val="38"/>
        </w:numPr>
        <w:rPr>
          <w:lang w:val="en-AU" w:eastAsia="en-US"/>
        </w:rPr>
      </w:pPr>
      <w:r w:rsidRPr="00DD4A38">
        <w:rPr>
          <w:lang w:val="en-AU" w:eastAsia="en-US"/>
        </w:rPr>
        <w:t>Which best describes your MAIN role within your practice/service?</w:t>
      </w:r>
    </w:p>
    <w:p w14:paraId="53EA5EAC" w14:textId="66B2CC8E" w:rsidR="002B3D06" w:rsidRPr="00F77411" w:rsidRDefault="002B3D06" w:rsidP="00F77411">
      <w:pPr>
        <w:spacing w:after="0" w:line="288" w:lineRule="auto"/>
        <w:ind w:left="680"/>
        <w:rPr>
          <w:rFonts w:ascii="Cambria Math" w:hAnsi="Cambria Math" w:cs="Cambria Math"/>
          <w:sz w:val="18"/>
          <w:szCs w:val="18"/>
          <w:lang w:val="en-AU" w:eastAsia="en-US"/>
        </w:rPr>
      </w:pPr>
      <w:r w:rsidRPr="00F77411">
        <w:rPr>
          <w:rFonts w:ascii="Cambria Math" w:hAnsi="Cambria Math" w:cs="Cambria Math"/>
          <w:sz w:val="18"/>
          <w:szCs w:val="18"/>
          <w:lang w:val="en-AU" w:eastAsia="en-US"/>
        </w:rPr>
        <w:t>▢ Administrative – e.g., receptionist</w:t>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r>
      <w:r w:rsid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 Practice Manager</w:t>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r>
    </w:p>
    <w:p w14:paraId="613ED8D4" w14:textId="77777777" w:rsidR="002B3D06" w:rsidRPr="00F77411" w:rsidRDefault="002B3D06" w:rsidP="00F77411">
      <w:pPr>
        <w:spacing w:after="0" w:line="288" w:lineRule="auto"/>
        <w:ind w:left="680"/>
        <w:rPr>
          <w:rFonts w:ascii="Cambria Math" w:hAnsi="Cambria Math" w:cs="Cambria Math"/>
          <w:sz w:val="18"/>
          <w:szCs w:val="18"/>
          <w:lang w:val="en-AU" w:eastAsia="en-US"/>
        </w:rPr>
      </w:pPr>
      <w:r w:rsidRPr="00F77411">
        <w:rPr>
          <w:rFonts w:ascii="Cambria Math" w:hAnsi="Cambria Math" w:cs="Cambria Math"/>
          <w:sz w:val="18"/>
          <w:szCs w:val="18"/>
          <w:lang w:val="en-AU" w:eastAsia="en-US"/>
        </w:rPr>
        <w:t>▢ GP</w:t>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t>▢ Nurse</w:t>
      </w:r>
    </w:p>
    <w:p w14:paraId="43112FE1" w14:textId="745E478A" w:rsidR="002B3D06" w:rsidRPr="00F77411" w:rsidRDefault="002B3D06" w:rsidP="00F77411">
      <w:pPr>
        <w:spacing w:after="0" w:line="288" w:lineRule="auto"/>
        <w:ind w:left="680"/>
        <w:rPr>
          <w:rFonts w:ascii="Cambria Math" w:hAnsi="Cambria Math" w:cs="Cambria Math"/>
          <w:sz w:val="18"/>
          <w:szCs w:val="18"/>
          <w:lang w:val="en-AU" w:eastAsia="en-US"/>
        </w:rPr>
      </w:pPr>
      <w:r w:rsidRPr="00F77411">
        <w:rPr>
          <w:rFonts w:ascii="Cambria Math" w:hAnsi="Cambria Math" w:cs="Cambria Math"/>
          <w:sz w:val="18"/>
          <w:szCs w:val="18"/>
          <w:lang w:val="en-AU" w:eastAsia="en-US"/>
        </w:rPr>
        <w:t xml:space="preserve">▢ Allied Health Practitioner – e.g., OT, Speech Pathologist, </w:t>
      </w:r>
      <w:r w:rsidR="00F77411">
        <w:rPr>
          <w:rFonts w:ascii="Cambria Math" w:hAnsi="Cambria Math" w:cs="Cambria Math"/>
          <w:sz w:val="18"/>
          <w:szCs w:val="18"/>
          <w:lang w:val="en-AU" w:eastAsia="en-US"/>
        </w:rPr>
        <w:br/>
      </w:r>
      <w:r w:rsidRPr="00F77411">
        <w:rPr>
          <w:rFonts w:ascii="Cambria Math" w:hAnsi="Cambria Math" w:cs="Cambria Math"/>
          <w:sz w:val="18"/>
          <w:szCs w:val="18"/>
          <w:lang w:val="en-AU" w:eastAsia="en-US"/>
        </w:rPr>
        <w:t xml:space="preserve">Physiotherapist, Social Worker, Chiropractor, Psychologist </w:t>
      </w:r>
    </w:p>
    <w:p w14:paraId="0566B60A" w14:textId="77777777" w:rsidR="002B3D06" w:rsidRPr="00F77411" w:rsidRDefault="002B3D06" w:rsidP="00F77411">
      <w:pPr>
        <w:spacing w:after="0" w:line="288" w:lineRule="auto"/>
        <w:ind w:left="680"/>
        <w:rPr>
          <w:rFonts w:ascii="Cambria Math" w:hAnsi="Cambria Math" w:cs="Cambria Math"/>
          <w:sz w:val="18"/>
          <w:szCs w:val="18"/>
          <w:lang w:val="en-AU" w:eastAsia="en-US"/>
        </w:rPr>
      </w:pPr>
      <w:r w:rsidRPr="00F77411">
        <w:rPr>
          <w:rFonts w:ascii="Cambria Math" w:hAnsi="Cambria Math" w:cs="Cambria Math"/>
          <w:sz w:val="18"/>
          <w:szCs w:val="18"/>
          <w:lang w:val="en-AU" w:eastAsia="en-US"/>
        </w:rPr>
        <w:t>▢ Other practitioner role, please specify: __________</w:t>
      </w:r>
    </w:p>
    <w:p w14:paraId="676F6999" w14:textId="77777777" w:rsidR="002B3D06" w:rsidRPr="00DD4A38" w:rsidRDefault="002B3D06">
      <w:pPr>
        <w:pStyle w:val="ListParagraph"/>
        <w:numPr>
          <w:ilvl w:val="0"/>
          <w:numId w:val="38"/>
        </w:numPr>
        <w:rPr>
          <w:lang w:val="en-AU" w:eastAsia="en-US"/>
        </w:rPr>
      </w:pPr>
      <w:r w:rsidRPr="00DD4A38">
        <w:rPr>
          <w:lang w:val="en-AU" w:eastAsia="en-US"/>
        </w:rPr>
        <w:t>How long have you been practising in this role (in any practice/service)?</w:t>
      </w:r>
    </w:p>
    <w:p w14:paraId="383311BC" w14:textId="77777777" w:rsidR="002B3D06" w:rsidRPr="00F77411" w:rsidRDefault="002B3D06" w:rsidP="00F77411">
      <w:pPr>
        <w:spacing w:after="0" w:line="288" w:lineRule="auto"/>
        <w:ind w:left="680"/>
        <w:rPr>
          <w:rFonts w:ascii="Cambria Math" w:hAnsi="Cambria Math" w:cs="Cambria Math"/>
          <w:sz w:val="18"/>
          <w:szCs w:val="18"/>
          <w:lang w:val="en-AU" w:eastAsia="en-US"/>
        </w:rPr>
      </w:pPr>
      <w:r w:rsidRPr="00F77411">
        <w:rPr>
          <w:rFonts w:ascii="Cambria Math" w:hAnsi="Cambria Math" w:cs="Cambria Math"/>
          <w:sz w:val="18"/>
          <w:szCs w:val="18"/>
          <w:lang w:val="en-AU" w:eastAsia="en-US"/>
        </w:rPr>
        <w:t>▢ Less than 5 years</w:t>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t>▢ 5-10 years</w:t>
      </w:r>
    </w:p>
    <w:p w14:paraId="1A3C3C81" w14:textId="77777777" w:rsidR="002B3D06" w:rsidRPr="00F77411" w:rsidRDefault="002B3D06" w:rsidP="00F77411">
      <w:pPr>
        <w:spacing w:after="0" w:line="288" w:lineRule="auto"/>
        <w:ind w:left="680"/>
        <w:rPr>
          <w:rFonts w:ascii="Cambria Math" w:hAnsi="Cambria Math" w:cs="Cambria Math"/>
          <w:sz w:val="18"/>
          <w:szCs w:val="18"/>
          <w:lang w:val="en-AU" w:eastAsia="en-US"/>
        </w:rPr>
      </w:pPr>
      <w:r w:rsidRPr="00F77411">
        <w:rPr>
          <w:rFonts w:ascii="Cambria Math" w:hAnsi="Cambria Math" w:cs="Cambria Math"/>
          <w:sz w:val="18"/>
          <w:szCs w:val="18"/>
          <w:lang w:val="en-AU" w:eastAsia="en-US"/>
        </w:rPr>
        <w:t>▢ 11-20 years</w:t>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t>▢ More than 20 years</w:t>
      </w:r>
    </w:p>
    <w:p w14:paraId="0F583EB1" w14:textId="77777777" w:rsidR="002B3D06" w:rsidRPr="00DD4A38" w:rsidRDefault="002B3D06" w:rsidP="00DD4A38">
      <w:pPr>
        <w:spacing w:after="0" w:line="240" w:lineRule="auto"/>
        <w:rPr>
          <w:rFonts w:cstheme="minorHAnsi"/>
          <w:b/>
          <w:bCs/>
          <w:color w:val="0070C0"/>
          <w:szCs w:val="20"/>
        </w:rPr>
      </w:pPr>
      <w:r w:rsidRPr="00DD4A38">
        <w:rPr>
          <w:rFonts w:cstheme="minorHAnsi"/>
          <w:b/>
          <w:bCs/>
          <w:color w:val="0070C0"/>
          <w:szCs w:val="20"/>
        </w:rPr>
        <w:t>Training attendance and feedback</w:t>
      </w:r>
    </w:p>
    <w:p w14:paraId="4769BCA1" w14:textId="77777777" w:rsidR="002B3D06" w:rsidRPr="00996236" w:rsidRDefault="002B3D06" w:rsidP="00DD4A38">
      <w:pPr>
        <w:spacing w:after="0" w:line="240" w:lineRule="auto"/>
        <w:rPr>
          <w:rStyle w:val="Emphasis"/>
        </w:rPr>
      </w:pPr>
      <w:r w:rsidRPr="00996236">
        <w:rPr>
          <w:rStyle w:val="Emphasis"/>
        </w:rPr>
        <w:t>(ONLY APPEARS IF “Attended DFV-related training events” IS SELECTED IN QUESTION 2)</w:t>
      </w:r>
    </w:p>
    <w:p w14:paraId="5B5DABB6" w14:textId="77777777" w:rsidR="002B3D06" w:rsidRPr="00DD4A38" w:rsidRDefault="002B3D06">
      <w:pPr>
        <w:pStyle w:val="ListParagraph"/>
        <w:numPr>
          <w:ilvl w:val="0"/>
          <w:numId w:val="38"/>
        </w:numPr>
        <w:rPr>
          <w:lang w:val="en-AU" w:eastAsia="en-US"/>
        </w:rPr>
      </w:pPr>
      <w:r w:rsidRPr="00DD4A38">
        <w:rPr>
          <w:lang w:val="en-AU" w:eastAsia="en-US"/>
        </w:rPr>
        <w:t xml:space="preserve">Which of the following DFV-related trainings did you attend? </w:t>
      </w:r>
      <w:r w:rsidRPr="00996236">
        <w:rPr>
          <w:rStyle w:val="Emphasis"/>
        </w:rPr>
        <w:t>SELECT AS MANY AS APPLY</w:t>
      </w:r>
    </w:p>
    <w:p w14:paraId="339149F9" w14:textId="33053834" w:rsidR="002B3D06" w:rsidRPr="00F77411" w:rsidRDefault="002B3D06" w:rsidP="00F77411">
      <w:pPr>
        <w:spacing w:after="0" w:line="288" w:lineRule="auto"/>
        <w:ind w:left="680"/>
        <w:rPr>
          <w:rFonts w:ascii="Cambria Math" w:hAnsi="Cambria Math" w:cs="Cambria Math"/>
          <w:sz w:val="18"/>
          <w:szCs w:val="18"/>
          <w:lang w:val="en-AU" w:eastAsia="en-US"/>
        </w:rPr>
      </w:pPr>
      <w:r w:rsidRPr="00F77411">
        <w:rPr>
          <w:rFonts w:ascii="Cambria Math" w:hAnsi="Cambria Math" w:cs="Cambria Math"/>
          <w:sz w:val="18"/>
          <w:szCs w:val="18"/>
          <w:lang w:val="en-AU" w:eastAsia="en-US"/>
        </w:rPr>
        <w:t xml:space="preserve">▢ </w:t>
      </w:r>
      <w:r w:rsidR="00F12A94" w:rsidRPr="00F77411">
        <w:rPr>
          <w:rFonts w:ascii="Cambria Math" w:hAnsi="Cambria Math" w:cs="Cambria Math"/>
          <w:sz w:val="18"/>
          <w:szCs w:val="18"/>
          <w:lang w:val="en-AU" w:eastAsia="en-US"/>
        </w:rPr>
        <w:t>[INSERT TRAININGS]</w:t>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r>
      <w:r w:rsidRPr="00F77411">
        <w:rPr>
          <w:rFonts w:ascii="Cambria Math" w:hAnsi="Cambria Math" w:cs="Cambria Math"/>
          <w:sz w:val="18"/>
          <w:szCs w:val="18"/>
          <w:lang w:val="en-AU" w:eastAsia="en-US"/>
        </w:rPr>
        <w:tab/>
        <w:t>▢ Other (</w:t>
      </w:r>
      <w:r w:rsidR="00F77411">
        <w:rPr>
          <w:rFonts w:ascii="Cambria Math" w:hAnsi="Cambria Math" w:cs="Cambria Math"/>
          <w:sz w:val="18"/>
          <w:szCs w:val="18"/>
          <w:lang w:val="en-AU" w:eastAsia="en-US"/>
        </w:rPr>
        <w:t>please specify</w:t>
      </w:r>
      <w:r w:rsidRPr="00F77411">
        <w:rPr>
          <w:rFonts w:ascii="Cambria Math" w:hAnsi="Cambria Math" w:cs="Cambria Math"/>
          <w:sz w:val="18"/>
          <w:szCs w:val="18"/>
          <w:lang w:val="en-AU" w:eastAsia="en-US"/>
        </w:rPr>
        <w:t>)</w:t>
      </w:r>
      <w:r w:rsidRPr="00F77411">
        <w:rPr>
          <w:rFonts w:ascii="Cambria Math" w:hAnsi="Cambria Math" w:cs="Cambria Math"/>
          <w:sz w:val="18"/>
          <w:szCs w:val="18"/>
          <w:lang w:val="en-AU" w:eastAsia="en-US"/>
        </w:rPr>
        <w:tab/>
      </w:r>
    </w:p>
    <w:p w14:paraId="2293AA2B" w14:textId="77777777" w:rsidR="002B3D06" w:rsidRPr="00DD4A38" w:rsidRDefault="002B3D06">
      <w:pPr>
        <w:pStyle w:val="ListParagraph"/>
        <w:numPr>
          <w:ilvl w:val="0"/>
          <w:numId w:val="38"/>
        </w:numPr>
        <w:rPr>
          <w:lang w:val="en-AU" w:eastAsia="en-US"/>
        </w:rPr>
      </w:pPr>
      <w:r w:rsidRPr="00DD4A38">
        <w:rPr>
          <w:lang w:val="en-AU" w:eastAsia="en-US"/>
        </w:rPr>
        <w:t>How would you rate this DFV-related training in relation to…</w:t>
      </w:r>
    </w:p>
    <w:p w14:paraId="49B8F2F6" w14:textId="56954C27" w:rsidR="002B3D06" w:rsidRPr="00996236" w:rsidRDefault="002B3D06" w:rsidP="00451707">
      <w:pPr>
        <w:spacing w:after="0" w:line="288" w:lineRule="auto"/>
        <w:ind w:left="680"/>
        <w:rPr>
          <w:rStyle w:val="Emphasis"/>
        </w:rPr>
      </w:pPr>
      <w:r w:rsidRPr="00996236">
        <w:rPr>
          <w:rStyle w:val="Emphasis"/>
        </w:rPr>
        <w:t>PLEASE SELECT ONE ANSWER FOR EACH SUPPORT</w:t>
      </w:r>
      <w:r w:rsidR="00451707" w:rsidRPr="00996236">
        <w:rPr>
          <w:rStyle w:val="Emphasis"/>
        </w:rPr>
        <w:t xml:space="preserve"> </w:t>
      </w:r>
      <w:r w:rsidR="00451707">
        <w:rPr>
          <w:rFonts w:ascii="Cambria Math" w:hAnsi="Cambria Math" w:cs="Cambria Math"/>
          <w:sz w:val="18"/>
          <w:szCs w:val="18"/>
          <w:lang w:val="en-AU" w:eastAsia="en-US"/>
        </w:rPr>
        <w:t xml:space="preserve">– </w:t>
      </w:r>
      <w:r w:rsidRPr="00451707">
        <w:rPr>
          <w:rFonts w:ascii="Cambria Math" w:hAnsi="Cambria Math" w:cs="Cambria Math"/>
          <w:sz w:val="18"/>
          <w:szCs w:val="18"/>
          <w:lang w:val="en-AU" w:eastAsia="en-US"/>
        </w:rPr>
        <w:t>APPEAR</w:t>
      </w:r>
      <w:r w:rsidR="00451707">
        <w:rPr>
          <w:rFonts w:ascii="Cambria Math" w:hAnsi="Cambria Math" w:cs="Cambria Math"/>
          <w:sz w:val="18"/>
          <w:szCs w:val="18"/>
          <w:lang w:val="en-AU" w:eastAsia="en-US"/>
        </w:rPr>
        <w:t>S</w:t>
      </w:r>
      <w:r w:rsidRPr="00451707">
        <w:rPr>
          <w:rFonts w:ascii="Cambria Math" w:hAnsi="Cambria Math" w:cs="Cambria Math"/>
          <w:sz w:val="18"/>
          <w:szCs w:val="18"/>
          <w:lang w:val="en-AU" w:eastAsia="en-US"/>
        </w:rPr>
        <w:t xml:space="preserve"> FOR EACH RESPONSE OPTION SELECTED IN Q8</w:t>
      </w:r>
    </w:p>
    <w:tbl>
      <w:tblPr>
        <w:tblStyle w:val="TableGrid"/>
        <w:tblW w:w="9181" w:type="dxa"/>
        <w:tblInd w:w="567" w:type="dxa"/>
        <w:tblLook w:val="04A0" w:firstRow="1" w:lastRow="0" w:firstColumn="1" w:lastColumn="0" w:noHBand="0" w:noVBand="1"/>
      </w:tblPr>
      <w:tblGrid>
        <w:gridCol w:w="4279"/>
        <w:gridCol w:w="448"/>
        <w:gridCol w:w="445"/>
        <w:gridCol w:w="445"/>
        <w:gridCol w:w="445"/>
        <w:gridCol w:w="445"/>
        <w:gridCol w:w="445"/>
        <w:gridCol w:w="445"/>
        <w:gridCol w:w="445"/>
        <w:gridCol w:w="445"/>
        <w:gridCol w:w="445"/>
        <w:gridCol w:w="449"/>
      </w:tblGrid>
      <w:tr w:rsidR="002B3D06" w:rsidRPr="00DD4A38" w14:paraId="68ECC84D" w14:textId="77777777" w:rsidTr="002457F4">
        <w:tc>
          <w:tcPr>
            <w:tcW w:w="4279" w:type="dxa"/>
            <w:tcBorders>
              <w:top w:val="nil"/>
              <w:left w:val="nil"/>
              <w:bottom w:val="nil"/>
              <w:right w:val="nil"/>
            </w:tcBorders>
          </w:tcPr>
          <w:p w14:paraId="574D9511" w14:textId="77777777" w:rsidR="002B3D06" w:rsidRPr="00DD4A38" w:rsidRDefault="002B3D06" w:rsidP="00DD4A38">
            <w:pPr>
              <w:spacing w:after="0" w:line="240" w:lineRule="auto"/>
              <w:rPr>
                <w:rFonts w:cstheme="minorHAnsi"/>
                <w:color w:val="auto"/>
                <w:szCs w:val="20"/>
              </w:rPr>
            </w:pPr>
          </w:p>
        </w:tc>
        <w:tc>
          <w:tcPr>
            <w:tcW w:w="1783" w:type="dxa"/>
            <w:gridSpan w:val="4"/>
            <w:tcBorders>
              <w:top w:val="nil"/>
              <w:left w:val="nil"/>
              <w:bottom w:val="nil"/>
              <w:right w:val="nil"/>
            </w:tcBorders>
          </w:tcPr>
          <w:p w14:paraId="565C94E0" w14:textId="77777777" w:rsidR="002B3D06" w:rsidRPr="00D71E69" w:rsidRDefault="002B3D06" w:rsidP="00DD4A38">
            <w:pPr>
              <w:spacing w:after="0" w:line="240" w:lineRule="auto"/>
              <w:rPr>
                <w:rFonts w:cstheme="minorHAnsi"/>
                <w:color w:val="0070C0"/>
                <w:sz w:val="16"/>
                <w:szCs w:val="16"/>
              </w:rPr>
            </w:pPr>
            <w:r w:rsidRPr="00D71E69">
              <w:rPr>
                <w:rFonts w:cstheme="minorHAnsi"/>
                <w:b/>
                <w:bCs/>
                <w:color w:val="0070C0"/>
                <w:sz w:val="16"/>
                <w:szCs w:val="16"/>
              </w:rPr>
              <w:t>Terrible</w:t>
            </w:r>
          </w:p>
        </w:tc>
        <w:tc>
          <w:tcPr>
            <w:tcW w:w="1335" w:type="dxa"/>
            <w:gridSpan w:val="3"/>
            <w:tcBorders>
              <w:top w:val="nil"/>
              <w:left w:val="nil"/>
              <w:bottom w:val="nil"/>
              <w:right w:val="nil"/>
            </w:tcBorders>
          </w:tcPr>
          <w:p w14:paraId="38C83E33" w14:textId="77777777" w:rsidR="002B3D06" w:rsidRPr="00D71E69" w:rsidRDefault="002B3D06" w:rsidP="00DD4A38">
            <w:pPr>
              <w:spacing w:after="0" w:line="240" w:lineRule="auto"/>
              <w:jc w:val="center"/>
              <w:rPr>
                <w:rFonts w:cstheme="minorHAnsi"/>
                <w:b/>
                <w:bCs/>
                <w:color w:val="0070C0"/>
                <w:sz w:val="16"/>
                <w:szCs w:val="16"/>
              </w:rPr>
            </w:pPr>
            <w:r w:rsidRPr="00D71E69">
              <w:rPr>
                <w:rFonts w:cstheme="minorHAnsi"/>
                <w:b/>
                <w:bCs/>
                <w:color w:val="0070C0"/>
                <w:sz w:val="16"/>
                <w:szCs w:val="16"/>
              </w:rPr>
              <w:t>OK</w:t>
            </w:r>
          </w:p>
        </w:tc>
        <w:tc>
          <w:tcPr>
            <w:tcW w:w="445" w:type="dxa"/>
            <w:tcBorders>
              <w:top w:val="nil"/>
              <w:left w:val="nil"/>
              <w:bottom w:val="nil"/>
              <w:right w:val="nil"/>
            </w:tcBorders>
          </w:tcPr>
          <w:p w14:paraId="750708C9" w14:textId="77777777" w:rsidR="002B3D06" w:rsidRPr="00D71E69" w:rsidRDefault="002B3D06" w:rsidP="00DD4A38">
            <w:pPr>
              <w:spacing w:after="0" w:line="240" w:lineRule="auto"/>
              <w:jc w:val="center"/>
              <w:rPr>
                <w:rFonts w:cstheme="minorHAnsi"/>
                <w:color w:val="0070C0"/>
                <w:sz w:val="16"/>
                <w:szCs w:val="16"/>
              </w:rPr>
            </w:pPr>
          </w:p>
        </w:tc>
        <w:tc>
          <w:tcPr>
            <w:tcW w:w="1339" w:type="dxa"/>
            <w:gridSpan w:val="3"/>
            <w:tcBorders>
              <w:top w:val="nil"/>
              <w:left w:val="nil"/>
              <w:bottom w:val="nil"/>
              <w:right w:val="nil"/>
            </w:tcBorders>
          </w:tcPr>
          <w:p w14:paraId="29E8F431" w14:textId="77777777" w:rsidR="002B3D06" w:rsidRPr="00D71E69" w:rsidRDefault="002B3D06" w:rsidP="00DD4A38">
            <w:pPr>
              <w:spacing w:after="0" w:line="240" w:lineRule="auto"/>
              <w:jc w:val="right"/>
              <w:rPr>
                <w:rFonts w:cstheme="minorHAnsi"/>
                <w:b/>
                <w:bCs/>
                <w:color w:val="0070C0"/>
                <w:sz w:val="16"/>
                <w:szCs w:val="16"/>
              </w:rPr>
            </w:pPr>
            <w:r w:rsidRPr="00D71E69">
              <w:rPr>
                <w:rFonts w:cstheme="minorHAnsi"/>
                <w:b/>
                <w:bCs/>
                <w:color w:val="0070C0"/>
                <w:sz w:val="16"/>
                <w:szCs w:val="16"/>
              </w:rPr>
              <w:t>Excellent</w:t>
            </w:r>
          </w:p>
        </w:tc>
      </w:tr>
      <w:tr w:rsidR="002B3D06" w:rsidRPr="00DD4A38" w14:paraId="362BF3F6" w14:textId="77777777" w:rsidTr="002457F4">
        <w:tc>
          <w:tcPr>
            <w:tcW w:w="4279" w:type="dxa"/>
            <w:tcBorders>
              <w:left w:val="nil"/>
              <w:right w:val="nil"/>
            </w:tcBorders>
          </w:tcPr>
          <w:p w14:paraId="5ECD1D45" w14:textId="77777777" w:rsidR="002B3D06" w:rsidRPr="00DD4A38" w:rsidRDefault="002B3D06">
            <w:pPr>
              <w:pStyle w:val="ListParagraph"/>
              <w:numPr>
                <w:ilvl w:val="0"/>
                <w:numId w:val="41"/>
              </w:numPr>
              <w:rPr>
                <w:lang w:val="en-AU" w:eastAsia="en-US"/>
              </w:rPr>
            </w:pPr>
            <w:r w:rsidRPr="00DD4A38">
              <w:rPr>
                <w:lang w:val="en-AU" w:eastAsia="en-US"/>
              </w:rPr>
              <w:t>The quality of training</w:t>
            </w:r>
          </w:p>
        </w:tc>
        <w:tc>
          <w:tcPr>
            <w:tcW w:w="448" w:type="dxa"/>
            <w:tcBorders>
              <w:left w:val="nil"/>
              <w:right w:val="nil"/>
            </w:tcBorders>
            <w:vAlign w:val="center"/>
          </w:tcPr>
          <w:p w14:paraId="7DE8BE19"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0</w:t>
            </w:r>
          </w:p>
        </w:tc>
        <w:tc>
          <w:tcPr>
            <w:tcW w:w="445" w:type="dxa"/>
            <w:tcBorders>
              <w:left w:val="nil"/>
              <w:right w:val="nil"/>
            </w:tcBorders>
            <w:vAlign w:val="center"/>
          </w:tcPr>
          <w:p w14:paraId="64D1C3B5"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w:t>
            </w:r>
          </w:p>
        </w:tc>
        <w:tc>
          <w:tcPr>
            <w:tcW w:w="445" w:type="dxa"/>
            <w:tcBorders>
              <w:left w:val="nil"/>
              <w:right w:val="nil"/>
            </w:tcBorders>
            <w:vAlign w:val="center"/>
          </w:tcPr>
          <w:p w14:paraId="5E4DF60E"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2</w:t>
            </w:r>
          </w:p>
        </w:tc>
        <w:tc>
          <w:tcPr>
            <w:tcW w:w="445" w:type="dxa"/>
            <w:tcBorders>
              <w:left w:val="nil"/>
              <w:right w:val="nil"/>
            </w:tcBorders>
            <w:vAlign w:val="center"/>
          </w:tcPr>
          <w:p w14:paraId="6FE5683A"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3</w:t>
            </w:r>
          </w:p>
        </w:tc>
        <w:tc>
          <w:tcPr>
            <w:tcW w:w="445" w:type="dxa"/>
            <w:tcBorders>
              <w:left w:val="nil"/>
              <w:right w:val="nil"/>
            </w:tcBorders>
            <w:vAlign w:val="center"/>
          </w:tcPr>
          <w:p w14:paraId="4EDC5D8C"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4</w:t>
            </w:r>
          </w:p>
        </w:tc>
        <w:tc>
          <w:tcPr>
            <w:tcW w:w="445" w:type="dxa"/>
            <w:tcBorders>
              <w:left w:val="nil"/>
              <w:right w:val="nil"/>
            </w:tcBorders>
            <w:vAlign w:val="center"/>
          </w:tcPr>
          <w:p w14:paraId="76FDB406"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5</w:t>
            </w:r>
          </w:p>
        </w:tc>
        <w:tc>
          <w:tcPr>
            <w:tcW w:w="445" w:type="dxa"/>
            <w:tcBorders>
              <w:left w:val="nil"/>
              <w:right w:val="nil"/>
            </w:tcBorders>
            <w:vAlign w:val="center"/>
          </w:tcPr>
          <w:p w14:paraId="7DF04728"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6</w:t>
            </w:r>
          </w:p>
        </w:tc>
        <w:tc>
          <w:tcPr>
            <w:tcW w:w="445" w:type="dxa"/>
            <w:tcBorders>
              <w:left w:val="nil"/>
              <w:right w:val="nil"/>
            </w:tcBorders>
            <w:vAlign w:val="center"/>
          </w:tcPr>
          <w:p w14:paraId="05E6C8D7"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7</w:t>
            </w:r>
          </w:p>
        </w:tc>
        <w:tc>
          <w:tcPr>
            <w:tcW w:w="445" w:type="dxa"/>
            <w:tcBorders>
              <w:left w:val="nil"/>
              <w:right w:val="nil"/>
            </w:tcBorders>
            <w:vAlign w:val="center"/>
          </w:tcPr>
          <w:p w14:paraId="01B3849A"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8</w:t>
            </w:r>
          </w:p>
        </w:tc>
        <w:tc>
          <w:tcPr>
            <w:tcW w:w="445" w:type="dxa"/>
            <w:tcBorders>
              <w:left w:val="nil"/>
              <w:right w:val="nil"/>
            </w:tcBorders>
            <w:vAlign w:val="center"/>
          </w:tcPr>
          <w:p w14:paraId="5EF2A6AA"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9</w:t>
            </w:r>
          </w:p>
        </w:tc>
        <w:tc>
          <w:tcPr>
            <w:tcW w:w="449" w:type="dxa"/>
            <w:tcBorders>
              <w:left w:val="nil"/>
              <w:right w:val="nil"/>
            </w:tcBorders>
            <w:vAlign w:val="center"/>
          </w:tcPr>
          <w:p w14:paraId="1DF0B3BC"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10</w:t>
            </w:r>
          </w:p>
        </w:tc>
      </w:tr>
      <w:tr w:rsidR="002B3D06" w:rsidRPr="00DD4A38" w14:paraId="5A5E12FF" w14:textId="77777777" w:rsidTr="002457F4">
        <w:tc>
          <w:tcPr>
            <w:tcW w:w="4279" w:type="dxa"/>
            <w:tcBorders>
              <w:left w:val="nil"/>
              <w:right w:val="nil"/>
            </w:tcBorders>
          </w:tcPr>
          <w:p w14:paraId="4F3AF4D7" w14:textId="77777777" w:rsidR="002B3D06" w:rsidRPr="00DD4A38" w:rsidRDefault="002B3D06">
            <w:pPr>
              <w:pStyle w:val="ListParagraph"/>
              <w:numPr>
                <w:ilvl w:val="0"/>
                <w:numId w:val="41"/>
              </w:numPr>
              <w:rPr>
                <w:lang w:val="en-AU" w:eastAsia="en-US"/>
              </w:rPr>
            </w:pPr>
            <w:r w:rsidRPr="00DD4A38">
              <w:rPr>
                <w:lang w:val="en-AU" w:eastAsia="en-US"/>
              </w:rPr>
              <w:t xml:space="preserve">It’s relevance for your role in the practice/service </w:t>
            </w:r>
          </w:p>
        </w:tc>
        <w:tc>
          <w:tcPr>
            <w:tcW w:w="448" w:type="dxa"/>
            <w:tcBorders>
              <w:left w:val="nil"/>
              <w:right w:val="nil"/>
            </w:tcBorders>
            <w:vAlign w:val="center"/>
          </w:tcPr>
          <w:p w14:paraId="23CFB918"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0</w:t>
            </w:r>
          </w:p>
        </w:tc>
        <w:tc>
          <w:tcPr>
            <w:tcW w:w="445" w:type="dxa"/>
            <w:tcBorders>
              <w:left w:val="nil"/>
              <w:right w:val="nil"/>
            </w:tcBorders>
            <w:vAlign w:val="center"/>
          </w:tcPr>
          <w:p w14:paraId="72FC9127"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w:t>
            </w:r>
          </w:p>
        </w:tc>
        <w:tc>
          <w:tcPr>
            <w:tcW w:w="445" w:type="dxa"/>
            <w:tcBorders>
              <w:left w:val="nil"/>
              <w:right w:val="nil"/>
            </w:tcBorders>
            <w:vAlign w:val="center"/>
          </w:tcPr>
          <w:p w14:paraId="5E59714A"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2</w:t>
            </w:r>
          </w:p>
        </w:tc>
        <w:tc>
          <w:tcPr>
            <w:tcW w:w="445" w:type="dxa"/>
            <w:tcBorders>
              <w:left w:val="nil"/>
              <w:right w:val="nil"/>
            </w:tcBorders>
            <w:vAlign w:val="center"/>
          </w:tcPr>
          <w:p w14:paraId="285C01EB"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3</w:t>
            </w:r>
          </w:p>
        </w:tc>
        <w:tc>
          <w:tcPr>
            <w:tcW w:w="445" w:type="dxa"/>
            <w:tcBorders>
              <w:left w:val="nil"/>
              <w:right w:val="nil"/>
            </w:tcBorders>
            <w:vAlign w:val="center"/>
          </w:tcPr>
          <w:p w14:paraId="6CC26CA2"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4</w:t>
            </w:r>
          </w:p>
        </w:tc>
        <w:tc>
          <w:tcPr>
            <w:tcW w:w="445" w:type="dxa"/>
            <w:tcBorders>
              <w:left w:val="nil"/>
              <w:right w:val="nil"/>
            </w:tcBorders>
            <w:vAlign w:val="center"/>
          </w:tcPr>
          <w:p w14:paraId="79CE8200"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5</w:t>
            </w:r>
          </w:p>
        </w:tc>
        <w:tc>
          <w:tcPr>
            <w:tcW w:w="445" w:type="dxa"/>
            <w:tcBorders>
              <w:left w:val="nil"/>
              <w:right w:val="nil"/>
            </w:tcBorders>
            <w:vAlign w:val="center"/>
          </w:tcPr>
          <w:p w14:paraId="025E43A6"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6</w:t>
            </w:r>
          </w:p>
        </w:tc>
        <w:tc>
          <w:tcPr>
            <w:tcW w:w="445" w:type="dxa"/>
            <w:tcBorders>
              <w:left w:val="nil"/>
              <w:right w:val="nil"/>
            </w:tcBorders>
            <w:vAlign w:val="center"/>
          </w:tcPr>
          <w:p w14:paraId="7555DE57"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7</w:t>
            </w:r>
          </w:p>
        </w:tc>
        <w:tc>
          <w:tcPr>
            <w:tcW w:w="445" w:type="dxa"/>
            <w:tcBorders>
              <w:left w:val="nil"/>
              <w:right w:val="nil"/>
            </w:tcBorders>
            <w:vAlign w:val="center"/>
          </w:tcPr>
          <w:p w14:paraId="7A3FA1CC"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8</w:t>
            </w:r>
          </w:p>
        </w:tc>
        <w:tc>
          <w:tcPr>
            <w:tcW w:w="445" w:type="dxa"/>
            <w:tcBorders>
              <w:left w:val="nil"/>
              <w:right w:val="nil"/>
            </w:tcBorders>
            <w:vAlign w:val="center"/>
          </w:tcPr>
          <w:p w14:paraId="762EF921"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9</w:t>
            </w:r>
          </w:p>
        </w:tc>
        <w:tc>
          <w:tcPr>
            <w:tcW w:w="449" w:type="dxa"/>
            <w:tcBorders>
              <w:left w:val="nil"/>
              <w:right w:val="nil"/>
            </w:tcBorders>
            <w:vAlign w:val="center"/>
          </w:tcPr>
          <w:p w14:paraId="03186818"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10</w:t>
            </w:r>
          </w:p>
        </w:tc>
      </w:tr>
    </w:tbl>
    <w:p w14:paraId="3D8BABC0" w14:textId="77777777" w:rsidR="00D71E69" w:rsidRPr="00C00A5F" w:rsidRDefault="00D71E69" w:rsidP="00D71E69">
      <w:pPr>
        <w:spacing w:after="0" w:line="288" w:lineRule="auto"/>
        <w:ind w:left="680"/>
        <w:rPr>
          <w:sz w:val="12"/>
          <w:szCs w:val="12"/>
          <w:lang w:val="en-AU" w:eastAsia="en-US"/>
        </w:rPr>
      </w:pPr>
    </w:p>
    <w:p w14:paraId="6582CAE2" w14:textId="5E996384" w:rsidR="002B3D06" w:rsidRPr="00DD4A38" w:rsidRDefault="002B3D06">
      <w:pPr>
        <w:pStyle w:val="ListParagraph"/>
        <w:numPr>
          <w:ilvl w:val="0"/>
          <w:numId w:val="38"/>
        </w:numPr>
        <w:rPr>
          <w:lang w:val="en-AU" w:eastAsia="en-US"/>
        </w:rPr>
      </w:pPr>
      <w:r w:rsidRPr="00DD4A38">
        <w:rPr>
          <w:lang w:val="en-AU" w:eastAsia="en-US"/>
        </w:rPr>
        <w:t>Have you been able to apply this DFV-related training in your work?</w:t>
      </w:r>
    </w:p>
    <w:p w14:paraId="65AE25A1" w14:textId="77777777" w:rsidR="002B3D06" w:rsidRPr="005F651D" w:rsidRDefault="002B3D06" w:rsidP="005F651D">
      <w:pPr>
        <w:spacing w:after="0" w:line="288" w:lineRule="auto"/>
        <w:ind w:left="680"/>
        <w:rPr>
          <w:rFonts w:ascii="Cambria Math" w:hAnsi="Cambria Math" w:cs="Cambria Math"/>
          <w:sz w:val="18"/>
          <w:szCs w:val="18"/>
          <w:lang w:val="en-AU" w:eastAsia="en-US"/>
        </w:rPr>
      </w:pPr>
      <w:r w:rsidRPr="005F651D">
        <w:rPr>
          <w:rFonts w:ascii="Cambria Math" w:hAnsi="Cambria Math" w:cs="Cambria Math"/>
          <w:sz w:val="18"/>
          <w:szCs w:val="18"/>
          <w:lang w:val="en-AU" w:eastAsia="en-US"/>
        </w:rPr>
        <w:t>▢ No, I haven’t had the opportunity to</w:t>
      </w:r>
      <w:r w:rsidRPr="005F651D">
        <w:rPr>
          <w:rFonts w:ascii="Cambria Math" w:hAnsi="Cambria Math" w:cs="Cambria Math"/>
          <w:sz w:val="18"/>
          <w:szCs w:val="18"/>
          <w:lang w:val="en-AU" w:eastAsia="en-US"/>
        </w:rPr>
        <w:tab/>
        <w:t xml:space="preserve">→ </w:t>
      </w:r>
      <w:r w:rsidRPr="00996236">
        <w:rPr>
          <w:rStyle w:val="Emphasis"/>
        </w:rPr>
        <w:t>GO TO QUESTION 12</w:t>
      </w:r>
    </w:p>
    <w:p w14:paraId="64E6700C" w14:textId="77777777" w:rsidR="002B3D06" w:rsidRPr="005F651D" w:rsidRDefault="002B3D06" w:rsidP="005F651D">
      <w:pPr>
        <w:spacing w:after="0" w:line="288" w:lineRule="auto"/>
        <w:ind w:left="680"/>
        <w:rPr>
          <w:rFonts w:ascii="Cambria Math" w:hAnsi="Cambria Math" w:cs="Cambria Math"/>
          <w:sz w:val="18"/>
          <w:szCs w:val="18"/>
          <w:lang w:val="en-AU" w:eastAsia="en-US"/>
        </w:rPr>
      </w:pPr>
      <w:r w:rsidRPr="005F651D">
        <w:rPr>
          <w:rFonts w:ascii="Cambria Math" w:hAnsi="Cambria Math" w:cs="Cambria Math"/>
          <w:sz w:val="18"/>
          <w:szCs w:val="18"/>
          <w:lang w:val="en-AU" w:eastAsia="en-US"/>
        </w:rPr>
        <w:t>▢ No, I wasn’t comfortable to</w:t>
      </w:r>
      <w:r w:rsidRPr="005F651D">
        <w:rPr>
          <w:rFonts w:ascii="Cambria Math" w:hAnsi="Cambria Math" w:cs="Cambria Math"/>
          <w:sz w:val="18"/>
          <w:szCs w:val="18"/>
          <w:lang w:val="en-AU" w:eastAsia="en-US"/>
        </w:rPr>
        <w:tab/>
      </w:r>
      <w:r w:rsidRPr="005F651D">
        <w:rPr>
          <w:rFonts w:ascii="Cambria Math" w:hAnsi="Cambria Math" w:cs="Cambria Math"/>
          <w:sz w:val="18"/>
          <w:szCs w:val="18"/>
          <w:lang w:val="en-AU" w:eastAsia="en-US"/>
        </w:rPr>
        <w:tab/>
        <w:t xml:space="preserve">→ </w:t>
      </w:r>
      <w:r w:rsidRPr="00996236">
        <w:rPr>
          <w:rStyle w:val="Emphasis"/>
        </w:rPr>
        <w:t>GO TO QUESTION 12</w:t>
      </w:r>
      <w:r w:rsidRPr="005F651D">
        <w:rPr>
          <w:rFonts w:ascii="Cambria Math" w:hAnsi="Cambria Math" w:cs="Cambria Math"/>
          <w:sz w:val="18"/>
          <w:szCs w:val="18"/>
          <w:lang w:val="en-AU" w:eastAsia="en-US"/>
        </w:rPr>
        <w:tab/>
      </w:r>
    </w:p>
    <w:p w14:paraId="77655F09" w14:textId="77777777" w:rsidR="002B3D06" w:rsidRPr="005F651D" w:rsidRDefault="002B3D06" w:rsidP="005F651D">
      <w:pPr>
        <w:spacing w:after="0" w:line="288" w:lineRule="auto"/>
        <w:ind w:left="680"/>
        <w:rPr>
          <w:rFonts w:ascii="Cambria Math" w:hAnsi="Cambria Math" w:cs="Cambria Math"/>
          <w:sz w:val="18"/>
          <w:szCs w:val="18"/>
          <w:lang w:val="en-AU" w:eastAsia="en-US"/>
        </w:rPr>
      </w:pPr>
      <w:r w:rsidRPr="005F651D">
        <w:rPr>
          <w:rFonts w:ascii="Cambria Math" w:hAnsi="Cambria Math" w:cs="Cambria Math"/>
          <w:sz w:val="18"/>
          <w:szCs w:val="18"/>
          <w:lang w:val="en-AU" w:eastAsia="en-US"/>
        </w:rPr>
        <w:t>▢ Yes, once or twice</w:t>
      </w:r>
      <w:r w:rsidRPr="005F651D">
        <w:rPr>
          <w:rFonts w:ascii="Cambria Math" w:hAnsi="Cambria Math" w:cs="Cambria Math"/>
          <w:sz w:val="18"/>
          <w:szCs w:val="18"/>
          <w:lang w:val="en-AU" w:eastAsia="en-US"/>
        </w:rPr>
        <w:tab/>
      </w:r>
      <w:r w:rsidRPr="005F651D">
        <w:rPr>
          <w:rFonts w:ascii="Cambria Math" w:hAnsi="Cambria Math" w:cs="Cambria Math"/>
          <w:sz w:val="18"/>
          <w:szCs w:val="18"/>
          <w:lang w:val="en-AU" w:eastAsia="en-US"/>
        </w:rPr>
        <w:tab/>
      </w:r>
      <w:r w:rsidRPr="005F651D">
        <w:rPr>
          <w:rFonts w:ascii="Cambria Math" w:hAnsi="Cambria Math" w:cs="Cambria Math"/>
          <w:sz w:val="18"/>
          <w:szCs w:val="18"/>
          <w:lang w:val="en-AU" w:eastAsia="en-US"/>
        </w:rPr>
        <w:tab/>
        <w:t xml:space="preserve">→ </w:t>
      </w:r>
      <w:r w:rsidRPr="00996236">
        <w:rPr>
          <w:rStyle w:val="Emphasis"/>
        </w:rPr>
        <w:t>GO TO QUESTION 11</w:t>
      </w:r>
      <w:r w:rsidRPr="005F651D">
        <w:rPr>
          <w:rFonts w:ascii="Cambria Math" w:hAnsi="Cambria Math" w:cs="Cambria Math"/>
          <w:sz w:val="18"/>
          <w:szCs w:val="18"/>
          <w:lang w:val="en-AU" w:eastAsia="en-US"/>
        </w:rPr>
        <w:tab/>
      </w:r>
    </w:p>
    <w:p w14:paraId="06FBE4F1" w14:textId="30555E21" w:rsidR="002B3D06" w:rsidRPr="005F651D" w:rsidRDefault="002B3D06" w:rsidP="005F651D">
      <w:pPr>
        <w:spacing w:after="0" w:line="288" w:lineRule="auto"/>
        <w:ind w:left="680"/>
        <w:rPr>
          <w:rFonts w:ascii="Cambria Math" w:hAnsi="Cambria Math" w:cs="Cambria Math"/>
          <w:sz w:val="18"/>
          <w:szCs w:val="18"/>
          <w:lang w:val="en-AU" w:eastAsia="en-US"/>
        </w:rPr>
      </w:pPr>
      <w:r w:rsidRPr="005F651D">
        <w:rPr>
          <w:rFonts w:ascii="Cambria Math" w:hAnsi="Cambria Math" w:cs="Cambria Math"/>
          <w:sz w:val="18"/>
          <w:szCs w:val="18"/>
          <w:lang w:val="en-AU" w:eastAsia="en-US"/>
        </w:rPr>
        <w:t>▢ Yes, a few times</w:t>
      </w:r>
      <w:r w:rsidRPr="005F651D">
        <w:rPr>
          <w:rFonts w:ascii="Cambria Math" w:hAnsi="Cambria Math" w:cs="Cambria Math"/>
          <w:sz w:val="18"/>
          <w:szCs w:val="18"/>
          <w:lang w:val="en-AU" w:eastAsia="en-US"/>
        </w:rPr>
        <w:tab/>
      </w:r>
      <w:r w:rsidRPr="005F651D">
        <w:rPr>
          <w:rFonts w:ascii="Cambria Math" w:hAnsi="Cambria Math" w:cs="Cambria Math"/>
          <w:sz w:val="18"/>
          <w:szCs w:val="18"/>
          <w:lang w:val="en-AU" w:eastAsia="en-US"/>
        </w:rPr>
        <w:tab/>
      </w:r>
      <w:r w:rsidRPr="005F651D">
        <w:rPr>
          <w:rFonts w:ascii="Cambria Math" w:hAnsi="Cambria Math" w:cs="Cambria Math"/>
          <w:sz w:val="18"/>
          <w:szCs w:val="18"/>
          <w:lang w:val="en-AU" w:eastAsia="en-US"/>
        </w:rPr>
        <w:tab/>
      </w:r>
      <w:r w:rsidR="005F651D">
        <w:rPr>
          <w:rFonts w:ascii="Cambria Math" w:hAnsi="Cambria Math" w:cs="Cambria Math"/>
          <w:sz w:val="18"/>
          <w:szCs w:val="18"/>
          <w:lang w:val="en-AU" w:eastAsia="en-US"/>
        </w:rPr>
        <w:tab/>
      </w:r>
      <w:r w:rsidRPr="005F651D">
        <w:rPr>
          <w:rFonts w:ascii="Cambria Math" w:hAnsi="Cambria Math" w:cs="Cambria Math"/>
          <w:sz w:val="18"/>
          <w:szCs w:val="18"/>
          <w:lang w:val="en-AU" w:eastAsia="en-US"/>
        </w:rPr>
        <w:t xml:space="preserve">→ </w:t>
      </w:r>
      <w:r w:rsidRPr="00996236">
        <w:rPr>
          <w:rStyle w:val="Emphasis"/>
        </w:rPr>
        <w:t>GO TO QUESTION 11</w:t>
      </w:r>
      <w:r w:rsidRPr="005F651D">
        <w:rPr>
          <w:rFonts w:ascii="Cambria Math" w:hAnsi="Cambria Math" w:cs="Cambria Math"/>
          <w:sz w:val="18"/>
          <w:szCs w:val="18"/>
          <w:lang w:val="en-AU" w:eastAsia="en-US"/>
        </w:rPr>
        <w:tab/>
      </w:r>
      <w:r w:rsidRPr="005F651D">
        <w:rPr>
          <w:rFonts w:ascii="Cambria Math" w:hAnsi="Cambria Math" w:cs="Cambria Math"/>
          <w:sz w:val="18"/>
          <w:szCs w:val="18"/>
          <w:lang w:val="en-AU" w:eastAsia="en-US"/>
        </w:rPr>
        <w:tab/>
      </w:r>
      <w:r w:rsidRPr="005F651D">
        <w:rPr>
          <w:rFonts w:ascii="Cambria Math" w:hAnsi="Cambria Math" w:cs="Cambria Math"/>
          <w:sz w:val="18"/>
          <w:szCs w:val="18"/>
          <w:lang w:val="en-AU" w:eastAsia="en-US"/>
        </w:rPr>
        <w:tab/>
      </w:r>
    </w:p>
    <w:p w14:paraId="088AB105" w14:textId="5608ECBB" w:rsidR="002B3D06" w:rsidRPr="005F651D" w:rsidRDefault="002B3D06" w:rsidP="005F651D">
      <w:pPr>
        <w:spacing w:after="0" w:line="288" w:lineRule="auto"/>
        <w:ind w:left="680"/>
        <w:rPr>
          <w:rFonts w:ascii="Cambria Math" w:hAnsi="Cambria Math" w:cs="Cambria Math"/>
          <w:sz w:val="18"/>
          <w:szCs w:val="18"/>
          <w:lang w:val="en-AU" w:eastAsia="en-US"/>
        </w:rPr>
      </w:pPr>
      <w:r w:rsidRPr="005F651D">
        <w:rPr>
          <w:rFonts w:ascii="Cambria Math" w:hAnsi="Cambria Math" w:cs="Cambria Math"/>
          <w:sz w:val="18"/>
          <w:szCs w:val="18"/>
          <w:lang w:val="en-AU" w:eastAsia="en-US"/>
        </w:rPr>
        <w:t>▢ Yes, many times</w:t>
      </w:r>
      <w:r w:rsidRPr="005F651D">
        <w:rPr>
          <w:rFonts w:ascii="Cambria Math" w:hAnsi="Cambria Math" w:cs="Cambria Math"/>
          <w:sz w:val="18"/>
          <w:szCs w:val="18"/>
          <w:lang w:val="en-AU" w:eastAsia="en-US"/>
        </w:rPr>
        <w:tab/>
      </w:r>
      <w:r w:rsidRPr="005F651D">
        <w:rPr>
          <w:rFonts w:ascii="Cambria Math" w:hAnsi="Cambria Math" w:cs="Cambria Math"/>
          <w:sz w:val="18"/>
          <w:szCs w:val="18"/>
          <w:lang w:val="en-AU" w:eastAsia="en-US"/>
        </w:rPr>
        <w:tab/>
      </w:r>
      <w:r w:rsidRPr="005F651D">
        <w:rPr>
          <w:rFonts w:ascii="Cambria Math" w:hAnsi="Cambria Math" w:cs="Cambria Math"/>
          <w:sz w:val="18"/>
          <w:szCs w:val="18"/>
          <w:lang w:val="en-AU" w:eastAsia="en-US"/>
        </w:rPr>
        <w:tab/>
      </w:r>
      <w:r w:rsidR="005F651D">
        <w:rPr>
          <w:rFonts w:ascii="Cambria Math" w:hAnsi="Cambria Math" w:cs="Cambria Math"/>
          <w:sz w:val="18"/>
          <w:szCs w:val="18"/>
          <w:lang w:val="en-AU" w:eastAsia="en-US"/>
        </w:rPr>
        <w:tab/>
      </w:r>
      <w:r w:rsidRPr="005F651D">
        <w:rPr>
          <w:rFonts w:ascii="Cambria Math" w:hAnsi="Cambria Math" w:cs="Cambria Math"/>
          <w:sz w:val="18"/>
          <w:szCs w:val="18"/>
          <w:lang w:val="en-AU" w:eastAsia="en-US"/>
        </w:rPr>
        <w:t xml:space="preserve">→ </w:t>
      </w:r>
      <w:r w:rsidRPr="00996236">
        <w:rPr>
          <w:rStyle w:val="Emphasis"/>
        </w:rPr>
        <w:t>GO TO QUESTION 11</w:t>
      </w:r>
    </w:p>
    <w:p w14:paraId="15C178E1" w14:textId="77777777" w:rsidR="002B3D06" w:rsidRPr="00DD4A38" w:rsidRDefault="002B3D06">
      <w:pPr>
        <w:pStyle w:val="ListParagraph"/>
        <w:numPr>
          <w:ilvl w:val="0"/>
          <w:numId w:val="38"/>
        </w:numPr>
        <w:rPr>
          <w:lang w:val="en-AU" w:eastAsia="en-US"/>
        </w:rPr>
      </w:pPr>
      <w:r w:rsidRPr="00DD4A38">
        <w:rPr>
          <w:lang w:val="en-AU" w:eastAsia="en-US"/>
        </w:rPr>
        <w:t>Could you please give a brief example of how you've applied the DFV-related training in your practice.</w:t>
      </w:r>
    </w:p>
    <w:p w14:paraId="4D4C1F39" w14:textId="77FC12AC" w:rsidR="00595027" w:rsidRDefault="002B3D06" w:rsidP="000277A0">
      <w:pPr>
        <w:spacing w:after="0" w:line="288" w:lineRule="auto"/>
        <w:ind w:left="680"/>
        <w:rPr>
          <w:rFonts w:cstheme="minorHAnsi"/>
          <w:b/>
          <w:bCs/>
          <w:color w:val="0070C0"/>
          <w:szCs w:val="20"/>
        </w:rPr>
      </w:pPr>
      <w:r w:rsidRPr="005F651D">
        <w:rPr>
          <w:rFonts w:ascii="Cambria Math" w:hAnsi="Cambria Math" w:cs="Cambria Math"/>
          <w:sz w:val="18"/>
          <w:szCs w:val="18"/>
          <w:lang w:val="en-AU" w:eastAsia="en-US"/>
        </w:rPr>
        <w:t>_____________________________________________________________________________________________________________________________</w:t>
      </w:r>
      <w:r w:rsidR="009535B6">
        <w:rPr>
          <w:rFonts w:ascii="Cambria Math" w:hAnsi="Cambria Math" w:cs="Cambria Math"/>
          <w:sz w:val="18"/>
          <w:szCs w:val="18"/>
          <w:lang w:val="en-AU" w:eastAsia="en-US"/>
        </w:rPr>
        <w:br/>
      </w:r>
      <w:r w:rsidRPr="005F651D">
        <w:rPr>
          <w:rFonts w:ascii="Cambria Math" w:hAnsi="Cambria Math" w:cs="Cambria Math"/>
          <w:sz w:val="18"/>
          <w:szCs w:val="18"/>
          <w:lang w:val="en-AU" w:eastAsia="en-US"/>
        </w:rPr>
        <w:t>___________________________________________________________________________________________________________________</w:t>
      </w:r>
      <w:r w:rsidR="009535B6">
        <w:rPr>
          <w:rFonts w:ascii="Cambria Math" w:hAnsi="Cambria Math" w:cs="Cambria Math"/>
          <w:sz w:val="18"/>
          <w:szCs w:val="18"/>
          <w:lang w:val="en-AU" w:eastAsia="en-US"/>
        </w:rPr>
        <w:t>_______</w:t>
      </w:r>
      <w:r w:rsidRPr="005F651D">
        <w:rPr>
          <w:rFonts w:ascii="Cambria Math" w:hAnsi="Cambria Math" w:cs="Cambria Math"/>
          <w:sz w:val="18"/>
          <w:szCs w:val="18"/>
          <w:lang w:val="en-AU" w:eastAsia="en-US"/>
        </w:rPr>
        <w:t>___</w:t>
      </w:r>
      <w:r w:rsidR="00595027">
        <w:rPr>
          <w:rFonts w:cstheme="minorHAnsi"/>
          <w:b/>
          <w:bCs/>
          <w:color w:val="0070C0"/>
          <w:szCs w:val="20"/>
        </w:rPr>
        <w:br w:type="page"/>
      </w:r>
    </w:p>
    <w:p w14:paraId="6288F3AD" w14:textId="4961F04A" w:rsidR="002B3D06" w:rsidRPr="00DD4A38" w:rsidRDefault="002B3D06" w:rsidP="00DD4A38">
      <w:pPr>
        <w:spacing w:after="0" w:line="240" w:lineRule="auto"/>
        <w:rPr>
          <w:rFonts w:cstheme="minorHAnsi"/>
          <w:b/>
          <w:bCs/>
          <w:color w:val="0070C0"/>
          <w:szCs w:val="20"/>
        </w:rPr>
      </w:pPr>
      <w:r w:rsidRPr="00DD4A38">
        <w:rPr>
          <w:rFonts w:cstheme="minorHAnsi"/>
          <w:b/>
          <w:bCs/>
          <w:color w:val="0070C0"/>
          <w:szCs w:val="20"/>
        </w:rPr>
        <w:t>Resource use and feedback</w:t>
      </w:r>
    </w:p>
    <w:p w14:paraId="3AF9157B" w14:textId="77777777" w:rsidR="002B3D06" w:rsidRPr="00996236" w:rsidRDefault="002B3D06" w:rsidP="00DD4A38">
      <w:pPr>
        <w:spacing w:after="0" w:line="240" w:lineRule="auto"/>
        <w:rPr>
          <w:rStyle w:val="Emphasis"/>
        </w:rPr>
      </w:pPr>
      <w:r w:rsidRPr="00996236">
        <w:rPr>
          <w:rStyle w:val="Emphasis"/>
        </w:rPr>
        <w:t>(ONLY APPEARS IF “Accessed DFV-related resources” IS SELECTED IN QUESTION 2)</w:t>
      </w:r>
    </w:p>
    <w:p w14:paraId="756640B0" w14:textId="77777777" w:rsidR="002B3D06" w:rsidRPr="00DD4A38" w:rsidRDefault="002B3D06">
      <w:pPr>
        <w:pStyle w:val="ListParagraph"/>
        <w:numPr>
          <w:ilvl w:val="0"/>
          <w:numId w:val="38"/>
        </w:numPr>
        <w:rPr>
          <w:lang w:val="en-AU" w:eastAsia="en-US"/>
        </w:rPr>
      </w:pPr>
      <w:r w:rsidRPr="00DD4A38">
        <w:rPr>
          <w:lang w:val="en-AU" w:eastAsia="en-US"/>
        </w:rPr>
        <w:t xml:space="preserve">Which of the following DFV-related resources have you used? </w:t>
      </w:r>
      <w:r w:rsidRPr="00996236">
        <w:rPr>
          <w:rStyle w:val="Emphasis"/>
        </w:rPr>
        <w:t>SELECT AS MANY AS APPLY</w:t>
      </w:r>
    </w:p>
    <w:p w14:paraId="6ECC9520" w14:textId="77777777" w:rsidR="002B3D06" w:rsidRPr="005F651D" w:rsidRDefault="002B3D06" w:rsidP="005F651D">
      <w:pPr>
        <w:spacing w:after="0" w:line="288" w:lineRule="auto"/>
        <w:ind w:left="680"/>
        <w:rPr>
          <w:rFonts w:ascii="Cambria Math" w:hAnsi="Cambria Math" w:cs="Cambria Math"/>
          <w:sz w:val="18"/>
          <w:szCs w:val="18"/>
          <w:lang w:val="en-AU" w:eastAsia="en-US"/>
        </w:rPr>
      </w:pPr>
      <w:r w:rsidRPr="005F651D">
        <w:rPr>
          <w:rFonts w:ascii="Cambria Math" w:hAnsi="Cambria Math" w:cs="Cambria Math"/>
          <w:sz w:val="18"/>
          <w:szCs w:val="18"/>
          <w:lang w:val="en-AU" w:eastAsia="en-US"/>
        </w:rPr>
        <w:t>▢ Resource 1</w:t>
      </w:r>
      <w:r w:rsidRPr="005F651D">
        <w:rPr>
          <w:rFonts w:ascii="Cambria Math" w:hAnsi="Cambria Math" w:cs="Cambria Math"/>
          <w:sz w:val="18"/>
          <w:szCs w:val="18"/>
          <w:lang w:val="en-AU" w:eastAsia="en-US"/>
        </w:rPr>
        <w:tab/>
      </w:r>
      <w:r w:rsidRPr="005F651D">
        <w:rPr>
          <w:rFonts w:ascii="Cambria Math" w:hAnsi="Cambria Math" w:cs="Cambria Math"/>
          <w:sz w:val="18"/>
          <w:szCs w:val="18"/>
          <w:lang w:val="en-AU" w:eastAsia="en-US"/>
        </w:rPr>
        <w:tab/>
      </w:r>
      <w:r w:rsidRPr="005F651D">
        <w:rPr>
          <w:rFonts w:ascii="Cambria Math" w:hAnsi="Cambria Math" w:cs="Cambria Math"/>
          <w:sz w:val="18"/>
          <w:szCs w:val="18"/>
          <w:lang w:val="en-AU" w:eastAsia="en-US"/>
        </w:rPr>
        <w:tab/>
      </w:r>
      <w:r w:rsidRPr="005F651D">
        <w:rPr>
          <w:rFonts w:ascii="Cambria Math" w:hAnsi="Cambria Math" w:cs="Cambria Math"/>
          <w:sz w:val="18"/>
          <w:szCs w:val="18"/>
          <w:lang w:val="en-AU" w:eastAsia="en-US"/>
        </w:rPr>
        <w:tab/>
        <w:t>▢ Resource 2</w:t>
      </w:r>
    </w:p>
    <w:p w14:paraId="3981D54D" w14:textId="77777777" w:rsidR="002B3D06" w:rsidRPr="005F651D" w:rsidRDefault="002B3D06" w:rsidP="005F651D">
      <w:pPr>
        <w:spacing w:after="0" w:line="288" w:lineRule="auto"/>
        <w:ind w:left="680"/>
        <w:rPr>
          <w:rFonts w:ascii="Cambria Math" w:hAnsi="Cambria Math" w:cs="Cambria Math"/>
          <w:sz w:val="18"/>
          <w:szCs w:val="18"/>
          <w:lang w:val="en-AU" w:eastAsia="en-US"/>
        </w:rPr>
      </w:pPr>
      <w:r w:rsidRPr="005F651D">
        <w:rPr>
          <w:rFonts w:ascii="Cambria Math" w:hAnsi="Cambria Math" w:cs="Cambria Math"/>
          <w:sz w:val="18"/>
          <w:szCs w:val="18"/>
          <w:lang w:val="en-AU" w:eastAsia="en-US"/>
        </w:rPr>
        <w:t>▢ Resource 3</w:t>
      </w:r>
      <w:r w:rsidRPr="005F651D">
        <w:rPr>
          <w:rFonts w:ascii="Cambria Math" w:hAnsi="Cambria Math" w:cs="Cambria Math"/>
          <w:sz w:val="18"/>
          <w:szCs w:val="18"/>
          <w:lang w:val="en-AU" w:eastAsia="en-US"/>
        </w:rPr>
        <w:tab/>
      </w:r>
      <w:r w:rsidRPr="005F651D">
        <w:rPr>
          <w:rFonts w:ascii="Cambria Math" w:hAnsi="Cambria Math" w:cs="Cambria Math"/>
          <w:sz w:val="18"/>
          <w:szCs w:val="18"/>
          <w:lang w:val="en-AU" w:eastAsia="en-US"/>
        </w:rPr>
        <w:tab/>
      </w:r>
      <w:r w:rsidRPr="005F651D">
        <w:rPr>
          <w:rFonts w:ascii="Cambria Math" w:hAnsi="Cambria Math" w:cs="Cambria Math"/>
          <w:sz w:val="18"/>
          <w:szCs w:val="18"/>
          <w:lang w:val="en-AU" w:eastAsia="en-US"/>
        </w:rPr>
        <w:tab/>
      </w:r>
      <w:r w:rsidRPr="005F651D">
        <w:rPr>
          <w:rFonts w:ascii="Cambria Math" w:hAnsi="Cambria Math" w:cs="Cambria Math"/>
          <w:sz w:val="18"/>
          <w:szCs w:val="18"/>
          <w:lang w:val="en-AU" w:eastAsia="en-US"/>
        </w:rPr>
        <w:tab/>
        <w:t>▢ Add more as needed</w:t>
      </w:r>
    </w:p>
    <w:p w14:paraId="7C2485F6" w14:textId="196428F4" w:rsidR="002B3D06" w:rsidRPr="005F651D" w:rsidRDefault="002B3D06" w:rsidP="00EA50B3">
      <w:pPr>
        <w:pStyle w:val="ListParagraph"/>
        <w:numPr>
          <w:ilvl w:val="0"/>
          <w:numId w:val="38"/>
        </w:numPr>
        <w:rPr>
          <w:rFonts w:ascii="Cambria Math" w:hAnsi="Cambria Math" w:cs="Cambria Math"/>
          <w:lang w:val="en-AU" w:eastAsia="en-US"/>
        </w:rPr>
      </w:pPr>
      <w:r w:rsidRPr="005F651D">
        <w:rPr>
          <w:rFonts w:eastAsia="Segoe UI"/>
          <w:b/>
          <w:bCs/>
          <w:color w:val="auto"/>
          <w:lang w:val="en-AU" w:eastAsia="en-US"/>
        </w:rPr>
        <w:t xml:space="preserve">How useful have you found these resources in your work? </w:t>
      </w:r>
      <w:r w:rsidR="005F651D">
        <w:rPr>
          <w:rFonts w:eastAsia="Segoe UI"/>
          <w:b/>
          <w:bCs/>
          <w:color w:val="auto"/>
          <w:lang w:val="en-AU" w:eastAsia="en-US"/>
        </w:rPr>
        <w:br/>
      </w:r>
      <w:r w:rsidRPr="00996236">
        <w:rPr>
          <w:rStyle w:val="Emphasis"/>
        </w:rPr>
        <w:t xml:space="preserve">DRAG THE RED BUTTON TO YOUR PREFERRED RATING FOR EACH </w:t>
      </w:r>
      <w:r w:rsidR="005F651D" w:rsidRPr="00996236">
        <w:rPr>
          <w:rStyle w:val="Emphasis"/>
        </w:rPr>
        <w:t>RESOURCE</w:t>
      </w:r>
      <w:r w:rsidRPr="005F651D">
        <w:rPr>
          <w:rFonts w:ascii="Cambria Math" w:hAnsi="Cambria Math" w:cs="Cambria Math"/>
          <w:lang w:val="en-AU" w:eastAsia="en-US"/>
        </w:rPr>
        <w:t xml:space="preserve"> </w:t>
      </w:r>
      <w:r w:rsidR="005F651D">
        <w:rPr>
          <w:rFonts w:ascii="Cambria Math" w:hAnsi="Cambria Math" w:cs="Cambria Math"/>
          <w:lang w:val="en-AU" w:eastAsia="en-US"/>
        </w:rPr>
        <w:t>(SHOW</w:t>
      </w:r>
      <w:r w:rsidR="00192CAB">
        <w:rPr>
          <w:rFonts w:ascii="Cambria Math" w:hAnsi="Cambria Math" w:cs="Cambria Math"/>
          <w:lang w:val="en-AU" w:eastAsia="en-US"/>
        </w:rPr>
        <w:t>S</w:t>
      </w:r>
      <w:r w:rsidR="005F651D">
        <w:rPr>
          <w:rFonts w:ascii="Cambria Math" w:hAnsi="Cambria Math" w:cs="Cambria Math"/>
          <w:lang w:val="en-AU" w:eastAsia="en-US"/>
        </w:rPr>
        <w:t xml:space="preserve"> THOSE </w:t>
      </w:r>
      <w:r w:rsidRPr="005F651D">
        <w:rPr>
          <w:rFonts w:ascii="Cambria Math" w:hAnsi="Cambria Math" w:cs="Cambria Math"/>
          <w:lang w:val="en-AU" w:eastAsia="en-US"/>
        </w:rPr>
        <w:t>SELECTED IN Q12</w:t>
      </w:r>
      <w:r w:rsidR="005F651D">
        <w:rPr>
          <w:rFonts w:ascii="Cambria Math" w:hAnsi="Cambria Math" w:cs="Cambria Math"/>
          <w:lang w:val="en-AU" w:eastAsia="en-US"/>
        </w:rPr>
        <w:t>)</w:t>
      </w:r>
    </w:p>
    <w:tbl>
      <w:tblPr>
        <w:tblStyle w:val="TableGrid"/>
        <w:tblW w:w="9748" w:type="dxa"/>
        <w:tblLook w:val="04A0" w:firstRow="1" w:lastRow="0" w:firstColumn="1" w:lastColumn="0" w:noHBand="0" w:noVBand="1"/>
      </w:tblPr>
      <w:tblGrid>
        <w:gridCol w:w="4846"/>
        <w:gridCol w:w="448"/>
        <w:gridCol w:w="445"/>
        <w:gridCol w:w="445"/>
        <w:gridCol w:w="445"/>
        <w:gridCol w:w="445"/>
        <w:gridCol w:w="445"/>
        <w:gridCol w:w="445"/>
        <w:gridCol w:w="445"/>
        <w:gridCol w:w="445"/>
        <w:gridCol w:w="445"/>
        <w:gridCol w:w="449"/>
      </w:tblGrid>
      <w:tr w:rsidR="002B3D06" w:rsidRPr="00DD4A38" w14:paraId="42F64D66" w14:textId="77777777" w:rsidTr="002457F4">
        <w:tc>
          <w:tcPr>
            <w:tcW w:w="4846" w:type="dxa"/>
            <w:tcBorders>
              <w:top w:val="nil"/>
              <w:left w:val="nil"/>
              <w:bottom w:val="nil"/>
              <w:right w:val="nil"/>
            </w:tcBorders>
          </w:tcPr>
          <w:p w14:paraId="20341A31" w14:textId="77777777" w:rsidR="002B3D06" w:rsidRPr="00DD4A38" w:rsidRDefault="002B3D06" w:rsidP="00DD4A38">
            <w:pPr>
              <w:spacing w:after="0" w:line="240" w:lineRule="auto"/>
              <w:rPr>
                <w:rFonts w:cstheme="minorHAnsi"/>
                <w:color w:val="auto"/>
                <w:szCs w:val="20"/>
              </w:rPr>
            </w:pPr>
          </w:p>
        </w:tc>
        <w:tc>
          <w:tcPr>
            <w:tcW w:w="1338" w:type="dxa"/>
            <w:gridSpan w:val="3"/>
            <w:tcBorders>
              <w:top w:val="nil"/>
              <w:left w:val="nil"/>
              <w:bottom w:val="nil"/>
              <w:right w:val="nil"/>
            </w:tcBorders>
          </w:tcPr>
          <w:p w14:paraId="09DD8BF7" w14:textId="77777777" w:rsidR="002B3D06" w:rsidRPr="009C08E0" w:rsidRDefault="002B3D06" w:rsidP="00DD4A38">
            <w:pPr>
              <w:spacing w:after="0" w:line="240" w:lineRule="auto"/>
              <w:rPr>
                <w:rFonts w:cstheme="minorHAnsi"/>
                <w:b/>
                <w:bCs/>
                <w:color w:val="0070C0"/>
                <w:sz w:val="16"/>
                <w:szCs w:val="16"/>
              </w:rPr>
            </w:pPr>
            <w:r w:rsidRPr="009C08E0">
              <w:rPr>
                <w:rFonts w:cstheme="minorHAnsi"/>
                <w:b/>
                <w:bCs/>
                <w:color w:val="0070C0"/>
                <w:sz w:val="16"/>
                <w:szCs w:val="16"/>
              </w:rPr>
              <w:t>Not at all</w:t>
            </w:r>
          </w:p>
        </w:tc>
        <w:tc>
          <w:tcPr>
            <w:tcW w:w="445" w:type="dxa"/>
            <w:tcBorders>
              <w:top w:val="nil"/>
              <w:left w:val="nil"/>
              <w:bottom w:val="nil"/>
              <w:right w:val="nil"/>
            </w:tcBorders>
          </w:tcPr>
          <w:p w14:paraId="134F451F" w14:textId="77777777" w:rsidR="002B3D06" w:rsidRPr="009C08E0" w:rsidRDefault="002B3D06" w:rsidP="00DD4A38">
            <w:pPr>
              <w:spacing w:after="0" w:line="240" w:lineRule="auto"/>
              <w:jc w:val="center"/>
              <w:rPr>
                <w:rFonts w:cstheme="minorHAnsi"/>
                <w:b/>
                <w:bCs/>
                <w:color w:val="0070C0"/>
                <w:sz w:val="16"/>
                <w:szCs w:val="16"/>
              </w:rPr>
            </w:pPr>
          </w:p>
        </w:tc>
        <w:tc>
          <w:tcPr>
            <w:tcW w:w="1335" w:type="dxa"/>
            <w:gridSpan w:val="3"/>
            <w:tcBorders>
              <w:top w:val="nil"/>
              <w:left w:val="nil"/>
              <w:bottom w:val="nil"/>
              <w:right w:val="nil"/>
            </w:tcBorders>
          </w:tcPr>
          <w:p w14:paraId="631B6730" w14:textId="77777777" w:rsidR="002B3D06" w:rsidRPr="009C08E0" w:rsidRDefault="002B3D06" w:rsidP="00DD4A38">
            <w:pPr>
              <w:spacing w:after="0" w:line="240" w:lineRule="auto"/>
              <w:jc w:val="center"/>
              <w:rPr>
                <w:rFonts w:cstheme="minorHAnsi"/>
                <w:b/>
                <w:bCs/>
                <w:color w:val="0070C0"/>
                <w:sz w:val="16"/>
                <w:szCs w:val="16"/>
              </w:rPr>
            </w:pPr>
            <w:r w:rsidRPr="009C08E0">
              <w:rPr>
                <w:rFonts w:cstheme="minorHAnsi"/>
                <w:b/>
                <w:bCs/>
                <w:color w:val="0070C0"/>
                <w:sz w:val="16"/>
                <w:szCs w:val="16"/>
              </w:rPr>
              <w:t>Somewhat</w:t>
            </w:r>
          </w:p>
        </w:tc>
        <w:tc>
          <w:tcPr>
            <w:tcW w:w="445" w:type="dxa"/>
            <w:tcBorders>
              <w:top w:val="nil"/>
              <w:left w:val="nil"/>
              <w:bottom w:val="nil"/>
              <w:right w:val="nil"/>
            </w:tcBorders>
          </w:tcPr>
          <w:p w14:paraId="2D528DBB" w14:textId="77777777" w:rsidR="002B3D06" w:rsidRPr="009C08E0" w:rsidRDefault="002B3D06" w:rsidP="00DD4A38">
            <w:pPr>
              <w:spacing w:after="0" w:line="240" w:lineRule="auto"/>
              <w:jc w:val="center"/>
              <w:rPr>
                <w:rFonts w:cstheme="minorHAnsi"/>
                <w:b/>
                <w:bCs/>
                <w:color w:val="0070C0"/>
                <w:sz w:val="16"/>
                <w:szCs w:val="16"/>
              </w:rPr>
            </w:pPr>
          </w:p>
        </w:tc>
        <w:tc>
          <w:tcPr>
            <w:tcW w:w="1339" w:type="dxa"/>
            <w:gridSpan w:val="3"/>
            <w:tcBorders>
              <w:top w:val="nil"/>
              <w:left w:val="nil"/>
              <w:bottom w:val="nil"/>
              <w:right w:val="nil"/>
            </w:tcBorders>
          </w:tcPr>
          <w:p w14:paraId="53140AFC" w14:textId="77777777" w:rsidR="002B3D06" w:rsidRPr="009C08E0" w:rsidRDefault="002B3D06" w:rsidP="00DD4A38">
            <w:pPr>
              <w:spacing w:after="0" w:line="240" w:lineRule="auto"/>
              <w:jc w:val="right"/>
              <w:rPr>
                <w:rFonts w:cstheme="minorHAnsi"/>
                <w:b/>
                <w:bCs/>
                <w:color w:val="0070C0"/>
                <w:sz w:val="16"/>
                <w:szCs w:val="16"/>
              </w:rPr>
            </w:pPr>
            <w:r w:rsidRPr="009C08E0">
              <w:rPr>
                <w:rFonts w:cstheme="minorHAnsi"/>
                <w:b/>
                <w:bCs/>
                <w:color w:val="0070C0"/>
                <w:sz w:val="16"/>
                <w:szCs w:val="16"/>
              </w:rPr>
              <w:t>Extremely</w:t>
            </w:r>
          </w:p>
        </w:tc>
      </w:tr>
      <w:tr w:rsidR="002B3D06" w:rsidRPr="00DD4A38" w14:paraId="36FB3AEC" w14:textId="77777777" w:rsidTr="002457F4">
        <w:tc>
          <w:tcPr>
            <w:tcW w:w="4846" w:type="dxa"/>
            <w:tcBorders>
              <w:left w:val="nil"/>
              <w:right w:val="nil"/>
            </w:tcBorders>
          </w:tcPr>
          <w:p w14:paraId="7E041273" w14:textId="77777777" w:rsidR="002B3D06" w:rsidRPr="00DD4A38" w:rsidRDefault="002B3D06">
            <w:pPr>
              <w:numPr>
                <w:ilvl w:val="0"/>
                <w:numId w:val="39"/>
              </w:numPr>
              <w:spacing w:after="0" w:line="240" w:lineRule="auto"/>
              <w:ind w:left="589"/>
              <w:rPr>
                <w:rFonts w:eastAsia="Segoe UI" w:cstheme="minorHAnsi"/>
                <w:b/>
                <w:bCs/>
                <w:color w:val="auto"/>
                <w:szCs w:val="20"/>
                <w:lang w:val="en-AU" w:eastAsia="en-US"/>
              </w:rPr>
            </w:pPr>
            <w:r w:rsidRPr="00DD4A38">
              <w:rPr>
                <w:rFonts w:eastAsia="Segoe UI" w:cstheme="minorHAnsi"/>
                <w:b/>
                <w:bCs/>
                <w:color w:val="auto"/>
                <w:szCs w:val="20"/>
                <w:highlight w:val="yellow"/>
                <w:lang w:val="en-AU" w:eastAsia="en-US"/>
              </w:rPr>
              <w:t>Resource 1</w:t>
            </w:r>
          </w:p>
        </w:tc>
        <w:tc>
          <w:tcPr>
            <w:tcW w:w="448" w:type="dxa"/>
            <w:tcBorders>
              <w:left w:val="nil"/>
              <w:right w:val="nil"/>
            </w:tcBorders>
            <w:vAlign w:val="center"/>
          </w:tcPr>
          <w:p w14:paraId="7D44C228"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0</w:t>
            </w:r>
          </w:p>
        </w:tc>
        <w:tc>
          <w:tcPr>
            <w:tcW w:w="445" w:type="dxa"/>
            <w:tcBorders>
              <w:left w:val="nil"/>
              <w:right w:val="nil"/>
            </w:tcBorders>
            <w:vAlign w:val="center"/>
          </w:tcPr>
          <w:p w14:paraId="51D96673"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w:t>
            </w:r>
          </w:p>
        </w:tc>
        <w:tc>
          <w:tcPr>
            <w:tcW w:w="445" w:type="dxa"/>
            <w:tcBorders>
              <w:left w:val="nil"/>
              <w:right w:val="nil"/>
            </w:tcBorders>
            <w:vAlign w:val="center"/>
          </w:tcPr>
          <w:p w14:paraId="1C3C359A"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2</w:t>
            </w:r>
          </w:p>
        </w:tc>
        <w:tc>
          <w:tcPr>
            <w:tcW w:w="445" w:type="dxa"/>
            <w:tcBorders>
              <w:left w:val="nil"/>
              <w:right w:val="nil"/>
            </w:tcBorders>
            <w:vAlign w:val="center"/>
          </w:tcPr>
          <w:p w14:paraId="4CE11708"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3</w:t>
            </w:r>
          </w:p>
        </w:tc>
        <w:tc>
          <w:tcPr>
            <w:tcW w:w="445" w:type="dxa"/>
            <w:tcBorders>
              <w:left w:val="nil"/>
              <w:right w:val="nil"/>
            </w:tcBorders>
            <w:vAlign w:val="center"/>
          </w:tcPr>
          <w:p w14:paraId="723D6FAF"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4</w:t>
            </w:r>
          </w:p>
        </w:tc>
        <w:tc>
          <w:tcPr>
            <w:tcW w:w="445" w:type="dxa"/>
            <w:tcBorders>
              <w:left w:val="nil"/>
              <w:right w:val="nil"/>
            </w:tcBorders>
            <w:vAlign w:val="center"/>
          </w:tcPr>
          <w:p w14:paraId="39F28E5A"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5</w:t>
            </w:r>
          </w:p>
        </w:tc>
        <w:tc>
          <w:tcPr>
            <w:tcW w:w="445" w:type="dxa"/>
            <w:tcBorders>
              <w:left w:val="nil"/>
              <w:right w:val="nil"/>
            </w:tcBorders>
            <w:vAlign w:val="center"/>
          </w:tcPr>
          <w:p w14:paraId="294BDD40"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6</w:t>
            </w:r>
          </w:p>
        </w:tc>
        <w:tc>
          <w:tcPr>
            <w:tcW w:w="445" w:type="dxa"/>
            <w:tcBorders>
              <w:left w:val="nil"/>
              <w:right w:val="nil"/>
            </w:tcBorders>
            <w:vAlign w:val="center"/>
          </w:tcPr>
          <w:p w14:paraId="5E73AFD3"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7</w:t>
            </w:r>
          </w:p>
        </w:tc>
        <w:tc>
          <w:tcPr>
            <w:tcW w:w="445" w:type="dxa"/>
            <w:tcBorders>
              <w:left w:val="nil"/>
              <w:right w:val="nil"/>
            </w:tcBorders>
            <w:vAlign w:val="center"/>
          </w:tcPr>
          <w:p w14:paraId="172D07BF"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8</w:t>
            </w:r>
          </w:p>
        </w:tc>
        <w:tc>
          <w:tcPr>
            <w:tcW w:w="445" w:type="dxa"/>
            <w:tcBorders>
              <w:left w:val="nil"/>
              <w:right w:val="nil"/>
            </w:tcBorders>
            <w:vAlign w:val="center"/>
          </w:tcPr>
          <w:p w14:paraId="358EF8EA"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9</w:t>
            </w:r>
          </w:p>
        </w:tc>
        <w:tc>
          <w:tcPr>
            <w:tcW w:w="449" w:type="dxa"/>
            <w:tcBorders>
              <w:left w:val="nil"/>
              <w:right w:val="nil"/>
            </w:tcBorders>
            <w:vAlign w:val="center"/>
          </w:tcPr>
          <w:p w14:paraId="48EFEA45"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10</w:t>
            </w:r>
          </w:p>
        </w:tc>
      </w:tr>
      <w:tr w:rsidR="002B3D06" w:rsidRPr="00DD4A38" w14:paraId="7610F3B1" w14:textId="77777777" w:rsidTr="002457F4">
        <w:tc>
          <w:tcPr>
            <w:tcW w:w="4846" w:type="dxa"/>
            <w:tcBorders>
              <w:left w:val="nil"/>
              <w:right w:val="nil"/>
            </w:tcBorders>
          </w:tcPr>
          <w:p w14:paraId="5F10521D" w14:textId="77777777" w:rsidR="002B3D06" w:rsidRPr="00DD4A38" w:rsidRDefault="002B3D06">
            <w:pPr>
              <w:pStyle w:val="ListParagraph"/>
              <w:numPr>
                <w:ilvl w:val="0"/>
                <w:numId w:val="39"/>
              </w:numPr>
            </w:pPr>
            <w:r w:rsidRPr="00DD4A38">
              <w:rPr>
                <w:highlight w:val="yellow"/>
                <w:lang w:val="en-AU" w:eastAsia="en-US"/>
              </w:rPr>
              <w:t>Resource 2</w:t>
            </w:r>
          </w:p>
        </w:tc>
        <w:tc>
          <w:tcPr>
            <w:tcW w:w="448" w:type="dxa"/>
            <w:tcBorders>
              <w:left w:val="nil"/>
              <w:right w:val="nil"/>
            </w:tcBorders>
            <w:vAlign w:val="center"/>
          </w:tcPr>
          <w:p w14:paraId="102B0F56"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0</w:t>
            </w:r>
          </w:p>
        </w:tc>
        <w:tc>
          <w:tcPr>
            <w:tcW w:w="445" w:type="dxa"/>
            <w:tcBorders>
              <w:left w:val="nil"/>
              <w:right w:val="nil"/>
            </w:tcBorders>
            <w:vAlign w:val="center"/>
          </w:tcPr>
          <w:p w14:paraId="5EF7FFD3"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w:t>
            </w:r>
          </w:p>
        </w:tc>
        <w:tc>
          <w:tcPr>
            <w:tcW w:w="445" w:type="dxa"/>
            <w:tcBorders>
              <w:left w:val="nil"/>
              <w:right w:val="nil"/>
            </w:tcBorders>
            <w:vAlign w:val="center"/>
          </w:tcPr>
          <w:p w14:paraId="6B1E3A96"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2</w:t>
            </w:r>
          </w:p>
        </w:tc>
        <w:tc>
          <w:tcPr>
            <w:tcW w:w="445" w:type="dxa"/>
            <w:tcBorders>
              <w:left w:val="nil"/>
              <w:right w:val="nil"/>
            </w:tcBorders>
            <w:vAlign w:val="center"/>
          </w:tcPr>
          <w:p w14:paraId="01BA6CC7"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3</w:t>
            </w:r>
          </w:p>
        </w:tc>
        <w:tc>
          <w:tcPr>
            <w:tcW w:w="445" w:type="dxa"/>
            <w:tcBorders>
              <w:left w:val="nil"/>
              <w:right w:val="nil"/>
            </w:tcBorders>
            <w:vAlign w:val="center"/>
          </w:tcPr>
          <w:p w14:paraId="67EBD180"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4</w:t>
            </w:r>
          </w:p>
        </w:tc>
        <w:tc>
          <w:tcPr>
            <w:tcW w:w="445" w:type="dxa"/>
            <w:tcBorders>
              <w:left w:val="nil"/>
              <w:right w:val="nil"/>
            </w:tcBorders>
            <w:vAlign w:val="center"/>
          </w:tcPr>
          <w:p w14:paraId="5CD11915"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5</w:t>
            </w:r>
          </w:p>
        </w:tc>
        <w:tc>
          <w:tcPr>
            <w:tcW w:w="445" w:type="dxa"/>
            <w:tcBorders>
              <w:left w:val="nil"/>
              <w:right w:val="nil"/>
            </w:tcBorders>
            <w:vAlign w:val="center"/>
          </w:tcPr>
          <w:p w14:paraId="5CBC1597"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6</w:t>
            </w:r>
          </w:p>
        </w:tc>
        <w:tc>
          <w:tcPr>
            <w:tcW w:w="445" w:type="dxa"/>
            <w:tcBorders>
              <w:left w:val="nil"/>
              <w:right w:val="nil"/>
            </w:tcBorders>
            <w:vAlign w:val="center"/>
          </w:tcPr>
          <w:p w14:paraId="36952F54"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7</w:t>
            </w:r>
          </w:p>
        </w:tc>
        <w:tc>
          <w:tcPr>
            <w:tcW w:w="445" w:type="dxa"/>
            <w:tcBorders>
              <w:left w:val="nil"/>
              <w:right w:val="nil"/>
            </w:tcBorders>
            <w:vAlign w:val="center"/>
          </w:tcPr>
          <w:p w14:paraId="14456B75"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8</w:t>
            </w:r>
          </w:p>
        </w:tc>
        <w:tc>
          <w:tcPr>
            <w:tcW w:w="445" w:type="dxa"/>
            <w:tcBorders>
              <w:left w:val="nil"/>
              <w:right w:val="nil"/>
            </w:tcBorders>
            <w:vAlign w:val="center"/>
          </w:tcPr>
          <w:p w14:paraId="463814FC"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9</w:t>
            </w:r>
          </w:p>
        </w:tc>
        <w:tc>
          <w:tcPr>
            <w:tcW w:w="449" w:type="dxa"/>
            <w:tcBorders>
              <w:left w:val="nil"/>
              <w:right w:val="nil"/>
            </w:tcBorders>
            <w:vAlign w:val="center"/>
          </w:tcPr>
          <w:p w14:paraId="7089EB33"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10</w:t>
            </w:r>
          </w:p>
        </w:tc>
      </w:tr>
      <w:tr w:rsidR="002B3D06" w:rsidRPr="00DD4A38" w14:paraId="1D920231" w14:textId="77777777" w:rsidTr="002457F4">
        <w:tc>
          <w:tcPr>
            <w:tcW w:w="4846" w:type="dxa"/>
            <w:tcBorders>
              <w:left w:val="nil"/>
              <w:right w:val="nil"/>
            </w:tcBorders>
          </w:tcPr>
          <w:p w14:paraId="0361CA5C" w14:textId="77777777" w:rsidR="002B3D06" w:rsidRPr="00DD4A38" w:rsidRDefault="002B3D06">
            <w:pPr>
              <w:pStyle w:val="ListParagraph"/>
              <w:numPr>
                <w:ilvl w:val="0"/>
                <w:numId w:val="39"/>
              </w:numPr>
              <w:rPr>
                <w:highlight w:val="yellow"/>
                <w:lang w:val="en-AU" w:eastAsia="en-US"/>
              </w:rPr>
            </w:pPr>
            <w:r w:rsidRPr="00DD4A38">
              <w:rPr>
                <w:highlight w:val="yellow"/>
                <w:lang w:val="en-AU" w:eastAsia="en-US"/>
              </w:rPr>
              <w:t>Resource 3</w:t>
            </w:r>
          </w:p>
        </w:tc>
        <w:tc>
          <w:tcPr>
            <w:tcW w:w="448" w:type="dxa"/>
            <w:tcBorders>
              <w:left w:val="nil"/>
              <w:right w:val="nil"/>
            </w:tcBorders>
            <w:vAlign w:val="center"/>
          </w:tcPr>
          <w:p w14:paraId="599CE50A"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0</w:t>
            </w:r>
          </w:p>
        </w:tc>
        <w:tc>
          <w:tcPr>
            <w:tcW w:w="445" w:type="dxa"/>
            <w:tcBorders>
              <w:left w:val="nil"/>
              <w:right w:val="nil"/>
            </w:tcBorders>
            <w:vAlign w:val="center"/>
          </w:tcPr>
          <w:p w14:paraId="730BA49E"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w:t>
            </w:r>
          </w:p>
        </w:tc>
        <w:tc>
          <w:tcPr>
            <w:tcW w:w="445" w:type="dxa"/>
            <w:tcBorders>
              <w:left w:val="nil"/>
              <w:right w:val="nil"/>
            </w:tcBorders>
            <w:vAlign w:val="center"/>
          </w:tcPr>
          <w:p w14:paraId="20B7487F"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2</w:t>
            </w:r>
          </w:p>
        </w:tc>
        <w:tc>
          <w:tcPr>
            <w:tcW w:w="445" w:type="dxa"/>
            <w:tcBorders>
              <w:left w:val="nil"/>
              <w:right w:val="nil"/>
            </w:tcBorders>
            <w:vAlign w:val="center"/>
          </w:tcPr>
          <w:p w14:paraId="3264F6CC"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3</w:t>
            </w:r>
          </w:p>
        </w:tc>
        <w:tc>
          <w:tcPr>
            <w:tcW w:w="445" w:type="dxa"/>
            <w:tcBorders>
              <w:left w:val="nil"/>
              <w:right w:val="nil"/>
            </w:tcBorders>
            <w:vAlign w:val="center"/>
          </w:tcPr>
          <w:p w14:paraId="665CAE99"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4</w:t>
            </w:r>
          </w:p>
        </w:tc>
        <w:tc>
          <w:tcPr>
            <w:tcW w:w="445" w:type="dxa"/>
            <w:tcBorders>
              <w:left w:val="nil"/>
              <w:right w:val="nil"/>
            </w:tcBorders>
            <w:vAlign w:val="center"/>
          </w:tcPr>
          <w:p w14:paraId="0CA31028"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5</w:t>
            </w:r>
          </w:p>
        </w:tc>
        <w:tc>
          <w:tcPr>
            <w:tcW w:w="445" w:type="dxa"/>
            <w:tcBorders>
              <w:left w:val="nil"/>
              <w:right w:val="nil"/>
            </w:tcBorders>
            <w:vAlign w:val="center"/>
          </w:tcPr>
          <w:p w14:paraId="66AF8993"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6</w:t>
            </w:r>
          </w:p>
        </w:tc>
        <w:tc>
          <w:tcPr>
            <w:tcW w:w="445" w:type="dxa"/>
            <w:tcBorders>
              <w:left w:val="nil"/>
              <w:right w:val="nil"/>
            </w:tcBorders>
            <w:vAlign w:val="center"/>
          </w:tcPr>
          <w:p w14:paraId="773DAB55"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7</w:t>
            </w:r>
          </w:p>
        </w:tc>
        <w:tc>
          <w:tcPr>
            <w:tcW w:w="445" w:type="dxa"/>
            <w:tcBorders>
              <w:left w:val="nil"/>
              <w:right w:val="nil"/>
            </w:tcBorders>
            <w:vAlign w:val="center"/>
          </w:tcPr>
          <w:p w14:paraId="13E2E167"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8</w:t>
            </w:r>
          </w:p>
        </w:tc>
        <w:tc>
          <w:tcPr>
            <w:tcW w:w="445" w:type="dxa"/>
            <w:tcBorders>
              <w:left w:val="nil"/>
              <w:right w:val="nil"/>
            </w:tcBorders>
            <w:vAlign w:val="center"/>
          </w:tcPr>
          <w:p w14:paraId="01EDFA46"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9</w:t>
            </w:r>
          </w:p>
        </w:tc>
        <w:tc>
          <w:tcPr>
            <w:tcW w:w="449" w:type="dxa"/>
            <w:tcBorders>
              <w:left w:val="nil"/>
              <w:right w:val="nil"/>
            </w:tcBorders>
            <w:vAlign w:val="center"/>
          </w:tcPr>
          <w:p w14:paraId="21A6F858"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10</w:t>
            </w:r>
          </w:p>
        </w:tc>
      </w:tr>
      <w:tr w:rsidR="002B3D06" w:rsidRPr="00DD4A38" w14:paraId="7EF03919" w14:textId="77777777" w:rsidTr="002457F4">
        <w:tc>
          <w:tcPr>
            <w:tcW w:w="4846" w:type="dxa"/>
            <w:tcBorders>
              <w:left w:val="nil"/>
              <w:right w:val="nil"/>
            </w:tcBorders>
          </w:tcPr>
          <w:p w14:paraId="056AE174" w14:textId="77777777" w:rsidR="002B3D06" w:rsidRPr="00DD4A38" w:rsidRDefault="002B3D06">
            <w:pPr>
              <w:pStyle w:val="ListParagraph"/>
              <w:numPr>
                <w:ilvl w:val="0"/>
                <w:numId w:val="39"/>
              </w:numPr>
              <w:rPr>
                <w:highlight w:val="yellow"/>
                <w:lang w:val="en-AU" w:eastAsia="en-US"/>
              </w:rPr>
            </w:pPr>
            <w:r w:rsidRPr="00DD4A38">
              <w:rPr>
                <w:highlight w:val="yellow"/>
                <w:lang w:val="en-AU" w:eastAsia="en-US"/>
              </w:rPr>
              <w:t>Add more as needed</w:t>
            </w:r>
          </w:p>
        </w:tc>
        <w:tc>
          <w:tcPr>
            <w:tcW w:w="448" w:type="dxa"/>
            <w:tcBorders>
              <w:left w:val="nil"/>
              <w:right w:val="nil"/>
            </w:tcBorders>
            <w:vAlign w:val="center"/>
          </w:tcPr>
          <w:p w14:paraId="7057D5D6"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0</w:t>
            </w:r>
          </w:p>
        </w:tc>
        <w:tc>
          <w:tcPr>
            <w:tcW w:w="445" w:type="dxa"/>
            <w:tcBorders>
              <w:left w:val="nil"/>
              <w:right w:val="nil"/>
            </w:tcBorders>
            <w:vAlign w:val="center"/>
          </w:tcPr>
          <w:p w14:paraId="74B36382"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w:t>
            </w:r>
          </w:p>
        </w:tc>
        <w:tc>
          <w:tcPr>
            <w:tcW w:w="445" w:type="dxa"/>
            <w:tcBorders>
              <w:left w:val="nil"/>
              <w:right w:val="nil"/>
            </w:tcBorders>
            <w:vAlign w:val="center"/>
          </w:tcPr>
          <w:p w14:paraId="20FD5A4E"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2</w:t>
            </w:r>
          </w:p>
        </w:tc>
        <w:tc>
          <w:tcPr>
            <w:tcW w:w="445" w:type="dxa"/>
            <w:tcBorders>
              <w:left w:val="nil"/>
              <w:right w:val="nil"/>
            </w:tcBorders>
            <w:vAlign w:val="center"/>
          </w:tcPr>
          <w:p w14:paraId="327E215A"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3</w:t>
            </w:r>
          </w:p>
        </w:tc>
        <w:tc>
          <w:tcPr>
            <w:tcW w:w="445" w:type="dxa"/>
            <w:tcBorders>
              <w:left w:val="nil"/>
              <w:right w:val="nil"/>
            </w:tcBorders>
            <w:vAlign w:val="center"/>
          </w:tcPr>
          <w:p w14:paraId="2BD24A52"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4</w:t>
            </w:r>
          </w:p>
        </w:tc>
        <w:tc>
          <w:tcPr>
            <w:tcW w:w="445" w:type="dxa"/>
            <w:tcBorders>
              <w:left w:val="nil"/>
              <w:right w:val="nil"/>
            </w:tcBorders>
            <w:vAlign w:val="center"/>
          </w:tcPr>
          <w:p w14:paraId="3D79F059"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5</w:t>
            </w:r>
          </w:p>
        </w:tc>
        <w:tc>
          <w:tcPr>
            <w:tcW w:w="445" w:type="dxa"/>
            <w:tcBorders>
              <w:left w:val="nil"/>
              <w:right w:val="nil"/>
            </w:tcBorders>
            <w:vAlign w:val="center"/>
          </w:tcPr>
          <w:p w14:paraId="0A0667E4"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6</w:t>
            </w:r>
          </w:p>
        </w:tc>
        <w:tc>
          <w:tcPr>
            <w:tcW w:w="445" w:type="dxa"/>
            <w:tcBorders>
              <w:left w:val="nil"/>
              <w:right w:val="nil"/>
            </w:tcBorders>
            <w:vAlign w:val="center"/>
          </w:tcPr>
          <w:p w14:paraId="32CC5C56"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7</w:t>
            </w:r>
          </w:p>
        </w:tc>
        <w:tc>
          <w:tcPr>
            <w:tcW w:w="445" w:type="dxa"/>
            <w:tcBorders>
              <w:left w:val="nil"/>
              <w:right w:val="nil"/>
            </w:tcBorders>
            <w:vAlign w:val="center"/>
          </w:tcPr>
          <w:p w14:paraId="64FF2628"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8</w:t>
            </w:r>
          </w:p>
        </w:tc>
        <w:tc>
          <w:tcPr>
            <w:tcW w:w="445" w:type="dxa"/>
            <w:tcBorders>
              <w:left w:val="nil"/>
              <w:right w:val="nil"/>
            </w:tcBorders>
            <w:vAlign w:val="center"/>
          </w:tcPr>
          <w:p w14:paraId="2B67C159"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9</w:t>
            </w:r>
          </w:p>
        </w:tc>
        <w:tc>
          <w:tcPr>
            <w:tcW w:w="449" w:type="dxa"/>
            <w:tcBorders>
              <w:left w:val="nil"/>
              <w:right w:val="nil"/>
            </w:tcBorders>
            <w:vAlign w:val="center"/>
          </w:tcPr>
          <w:p w14:paraId="46712DA0"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10</w:t>
            </w:r>
          </w:p>
        </w:tc>
      </w:tr>
    </w:tbl>
    <w:p w14:paraId="60CB7C73" w14:textId="77777777" w:rsidR="002B3D06" w:rsidRPr="00DD4A38" w:rsidRDefault="002B3D06" w:rsidP="00DD4A38">
      <w:pPr>
        <w:spacing w:after="0" w:line="240" w:lineRule="auto"/>
        <w:rPr>
          <w:rFonts w:eastAsia="Segoe UI" w:cstheme="minorHAnsi"/>
          <w:b/>
          <w:bCs/>
          <w:color w:val="auto"/>
          <w:szCs w:val="20"/>
          <w:lang w:val="en-AU" w:eastAsia="en-US"/>
        </w:rPr>
      </w:pPr>
    </w:p>
    <w:p w14:paraId="79723817" w14:textId="77777777" w:rsidR="002B3D06" w:rsidRPr="00DD4A38" w:rsidRDefault="002B3D06" w:rsidP="00DD4A38">
      <w:pPr>
        <w:spacing w:after="0" w:line="240" w:lineRule="auto"/>
        <w:rPr>
          <w:rFonts w:cstheme="minorHAnsi"/>
          <w:b/>
          <w:bCs/>
          <w:color w:val="0070C0"/>
          <w:szCs w:val="20"/>
        </w:rPr>
      </w:pPr>
      <w:r w:rsidRPr="00DD4A38">
        <w:rPr>
          <w:rFonts w:cstheme="minorHAnsi"/>
          <w:b/>
          <w:bCs/>
          <w:color w:val="0070C0"/>
          <w:szCs w:val="20"/>
        </w:rPr>
        <w:t>Quality improvement and capacity building activity participation and feedback</w:t>
      </w:r>
    </w:p>
    <w:p w14:paraId="2DDED546" w14:textId="77777777" w:rsidR="002B3D06" w:rsidRPr="00996236" w:rsidRDefault="002B3D06" w:rsidP="00DD4A38">
      <w:pPr>
        <w:spacing w:after="0" w:line="240" w:lineRule="auto"/>
        <w:rPr>
          <w:rStyle w:val="Emphasis"/>
        </w:rPr>
      </w:pPr>
      <w:r w:rsidRPr="00996236">
        <w:rPr>
          <w:rStyle w:val="Emphasis"/>
        </w:rPr>
        <w:t>(ONLY APPEARS IF “Participated in DFV-related quality improvement or capacity building activities” IS SELECTED IN QUESTION 2)</w:t>
      </w:r>
    </w:p>
    <w:p w14:paraId="5A591042" w14:textId="77777777" w:rsidR="002B3D06" w:rsidRPr="00DD4A38" w:rsidRDefault="002B3D06">
      <w:pPr>
        <w:pStyle w:val="ListParagraph"/>
        <w:numPr>
          <w:ilvl w:val="0"/>
          <w:numId w:val="38"/>
        </w:numPr>
        <w:rPr>
          <w:lang w:val="en-AU" w:eastAsia="en-US"/>
        </w:rPr>
      </w:pPr>
      <w:r w:rsidRPr="00DD4A38">
        <w:rPr>
          <w:lang w:val="en-AU" w:eastAsia="en-US"/>
        </w:rPr>
        <w:t xml:space="preserve">Which of the following DFV-related quality improvement or capacity building activities did you participate in? </w:t>
      </w:r>
      <w:r w:rsidRPr="00996236">
        <w:rPr>
          <w:rStyle w:val="Emphasis"/>
        </w:rPr>
        <w:t>SELECT AS MANY AS APPLY</w:t>
      </w:r>
    </w:p>
    <w:p w14:paraId="25D1892C" w14:textId="77777777" w:rsidR="002B3D06" w:rsidRPr="00141109" w:rsidRDefault="002B3D06" w:rsidP="00141109">
      <w:pPr>
        <w:spacing w:after="0" w:line="288" w:lineRule="auto"/>
        <w:ind w:left="680"/>
        <w:rPr>
          <w:rFonts w:ascii="Cambria Math" w:hAnsi="Cambria Math" w:cs="Cambria Math"/>
          <w:sz w:val="18"/>
          <w:szCs w:val="18"/>
          <w:lang w:val="en-AU" w:eastAsia="en-US"/>
        </w:rPr>
      </w:pPr>
      <w:r w:rsidRPr="00141109">
        <w:rPr>
          <w:rFonts w:ascii="Cambria Math" w:hAnsi="Cambria Math" w:cs="Cambria Math"/>
          <w:sz w:val="18"/>
          <w:szCs w:val="18"/>
          <w:lang w:val="en-AU" w:eastAsia="en-US"/>
        </w:rPr>
        <w:t>▢ QI/CB activity 1</w:t>
      </w:r>
      <w:r w:rsidRPr="00141109">
        <w:rPr>
          <w:rFonts w:ascii="Cambria Math" w:hAnsi="Cambria Math" w:cs="Cambria Math"/>
          <w:sz w:val="18"/>
          <w:szCs w:val="18"/>
          <w:lang w:val="en-AU" w:eastAsia="en-US"/>
        </w:rPr>
        <w:tab/>
      </w:r>
      <w:r w:rsidRPr="00141109">
        <w:rPr>
          <w:rFonts w:ascii="Cambria Math" w:hAnsi="Cambria Math" w:cs="Cambria Math"/>
          <w:sz w:val="18"/>
          <w:szCs w:val="18"/>
          <w:lang w:val="en-AU" w:eastAsia="en-US"/>
        </w:rPr>
        <w:tab/>
      </w:r>
      <w:r w:rsidRPr="00141109">
        <w:rPr>
          <w:rFonts w:ascii="Cambria Math" w:hAnsi="Cambria Math" w:cs="Cambria Math"/>
          <w:sz w:val="18"/>
          <w:szCs w:val="18"/>
          <w:lang w:val="en-AU" w:eastAsia="en-US"/>
        </w:rPr>
        <w:tab/>
        <w:t>▢ QI/CB activity 2</w:t>
      </w:r>
    </w:p>
    <w:p w14:paraId="7288249D" w14:textId="77777777" w:rsidR="002B3D06" w:rsidRPr="00141109" w:rsidRDefault="002B3D06" w:rsidP="00141109">
      <w:pPr>
        <w:spacing w:after="0" w:line="288" w:lineRule="auto"/>
        <w:ind w:left="680"/>
        <w:rPr>
          <w:rFonts w:ascii="Cambria Math" w:hAnsi="Cambria Math" w:cs="Cambria Math"/>
          <w:sz w:val="18"/>
          <w:szCs w:val="18"/>
          <w:lang w:val="en-AU" w:eastAsia="en-US"/>
        </w:rPr>
      </w:pPr>
      <w:r w:rsidRPr="00141109">
        <w:rPr>
          <w:rFonts w:ascii="Cambria Math" w:hAnsi="Cambria Math" w:cs="Cambria Math"/>
          <w:sz w:val="18"/>
          <w:szCs w:val="18"/>
          <w:lang w:val="en-AU" w:eastAsia="en-US"/>
        </w:rPr>
        <w:t>▢ QI/CB activity 3</w:t>
      </w:r>
      <w:r w:rsidRPr="00141109">
        <w:rPr>
          <w:rFonts w:ascii="Cambria Math" w:hAnsi="Cambria Math" w:cs="Cambria Math"/>
          <w:sz w:val="18"/>
          <w:szCs w:val="18"/>
          <w:lang w:val="en-AU" w:eastAsia="en-US"/>
        </w:rPr>
        <w:tab/>
      </w:r>
      <w:r w:rsidRPr="00141109">
        <w:rPr>
          <w:rFonts w:ascii="Cambria Math" w:hAnsi="Cambria Math" w:cs="Cambria Math"/>
          <w:sz w:val="18"/>
          <w:szCs w:val="18"/>
          <w:lang w:val="en-AU" w:eastAsia="en-US"/>
        </w:rPr>
        <w:tab/>
      </w:r>
      <w:r w:rsidRPr="00141109">
        <w:rPr>
          <w:rFonts w:ascii="Cambria Math" w:hAnsi="Cambria Math" w:cs="Cambria Math"/>
          <w:sz w:val="18"/>
          <w:szCs w:val="18"/>
          <w:lang w:val="en-AU" w:eastAsia="en-US"/>
        </w:rPr>
        <w:tab/>
        <w:t>▢ Add more as needed</w:t>
      </w:r>
    </w:p>
    <w:p w14:paraId="2CD7DC30" w14:textId="213CC332" w:rsidR="002B3D06" w:rsidRPr="00996236" w:rsidRDefault="002B3D06">
      <w:pPr>
        <w:pStyle w:val="ListParagraph"/>
        <w:numPr>
          <w:ilvl w:val="0"/>
          <w:numId w:val="38"/>
        </w:numPr>
        <w:rPr>
          <w:rStyle w:val="Emphasis"/>
        </w:rPr>
      </w:pPr>
      <w:r w:rsidRPr="00DD4A38">
        <w:rPr>
          <w:lang w:val="en-AU" w:eastAsia="en-US"/>
        </w:rPr>
        <w:t xml:space="preserve">How useful have you found these quality improvement or capacity building activities in your work? </w:t>
      </w:r>
      <w:r w:rsidR="00141109">
        <w:rPr>
          <w:lang w:val="en-AU" w:eastAsia="en-US"/>
        </w:rPr>
        <w:br/>
      </w:r>
      <w:r w:rsidR="00141109" w:rsidRPr="00996236">
        <w:rPr>
          <w:rStyle w:val="Emphasis"/>
        </w:rPr>
        <w:t>DRAG THE RED BUTTON TO YOUR PREFERRED RATING FOR EACH ACTIVITY</w:t>
      </w:r>
      <w:r w:rsidR="00141109" w:rsidRPr="005F651D">
        <w:rPr>
          <w:rFonts w:ascii="Cambria Math" w:hAnsi="Cambria Math" w:cs="Cambria Math"/>
          <w:lang w:val="en-AU" w:eastAsia="en-US"/>
        </w:rPr>
        <w:t xml:space="preserve"> </w:t>
      </w:r>
      <w:r w:rsidR="00141109">
        <w:rPr>
          <w:rFonts w:ascii="Cambria Math" w:hAnsi="Cambria Math" w:cs="Cambria Math"/>
          <w:lang w:val="en-AU" w:eastAsia="en-US"/>
        </w:rPr>
        <w:t>(SHO</w:t>
      </w:r>
      <w:r w:rsidR="00192CAB">
        <w:rPr>
          <w:rFonts w:ascii="Cambria Math" w:hAnsi="Cambria Math" w:cs="Cambria Math"/>
          <w:lang w:val="en-AU" w:eastAsia="en-US"/>
        </w:rPr>
        <w:t>WS</w:t>
      </w:r>
      <w:r w:rsidR="00141109">
        <w:rPr>
          <w:rFonts w:ascii="Cambria Math" w:hAnsi="Cambria Math" w:cs="Cambria Math"/>
          <w:lang w:val="en-AU" w:eastAsia="en-US"/>
        </w:rPr>
        <w:t xml:space="preserve"> THOSE </w:t>
      </w:r>
      <w:r w:rsidR="00141109" w:rsidRPr="005F651D">
        <w:rPr>
          <w:rFonts w:ascii="Cambria Math" w:hAnsi="Cambria Math" w:cs="Cambria Math"/>
          <w:lang w:val="en-AU" w:eastAsia="en-US"/>
        </w:rPr>
        <w:t>SELECTED IN Q1</w:t>
      </w:r>
      <w:r w:rsidR="00141109">
        <w:rPr>
          <w:rFonts w:ascii="Cambria Math" w:hAnsi="Cambria Math" w:cs="Cambria Math"/>
          <w:lang w:val="en-AU" w:eastAsia="en-US"/>
        </w:rPr>
        <w:t>4)</w:t>
      </w:r>
    </w:p>
    <w:tbl>
      <w:tblPr>
        <w:tblStyle w:val="TableGrid"/>
        <w:tblW w:w="9748" w:type="dxa"/>
        <w:tblLook w:val="04A0" w:firstRow="1" w:lastRow="0" w:firstColumn="1" w:lastColumn="0" w:noHBand="0" w:noVBand="1"/>
      </w:tblPr>
      <w:tblGrid>
        <w:gridCol w:w="4846"/>
        <w:gridCol w:w="448"/>
        <w:gridCol w:w="445"/>
        <w:gridCol w:w="445"/>
        <w:gridCol w:w="445"/>
        <w:gridCol w:w="445"/>
        <w:gridCol w:w="445"/>
        <w:gridCol w:w="445"/>
        <w:gridCol w:w="445"/>
        <w:gridCol w:w="445"/>
        <w:gridCol w:w="445"/>
        <w:gridCol w:w="449"/>
      </w:tblGrid>
      <w:tr w:rsidR="002B3D06" w:rsidRPr="00DD4A38" w14:paraId="49E84CD3" w14:textId="77777777" w:rsidTr="002457F4">
        <w:tc>
          <w:tcPr>
            <w:tcW w:w="4846" w:type="dxa"/>
            <w:tcBorders>
              <w:top w:val="nil"/>
              <w:left w:val="nil"/>
              <w:bottom w:val="nil"/>
              <w:right w:val="nil"/>
            </w:tcBorders>
          </w:tcPr>
          <w:p w14:paraId="1F14D10F" w14:textId="77777777" w:rsidR="002B3D06" w:rsidRPr="00DD4A38" w:rsidRDefault="002B3D06" w:rsidP="00DD4A38">
            <w:pPr>
              <w:spacing w:after="0" w:line="240" w:lineRule="auto"/>
              <w:rPr>
                <w:rFonts w:cstheme="minorHAnsi"/>
                <w:color w:val="auto"/>
                <w:szCs w:val="20"/>
              </w:rPr>
            </w:pPr>
          </w:p>
        </w:tc>
        <w:tc>
          <w:tcPr>
            <w:tcW w:w="1338" w:type="dxa"/>
            <w:gridSpan w:val="3"/>
            <w:tcBorders>
              <w:top w:val="nil"/>
              <w:left w:val="nil"/>
              <w:bottom w:val="nil"/>
              <w:right w:val="nil"/>
            </w:tcBorders>
          </w:tcPr>
          <w:p w14:paraId="7CA4E252" w14:textId="77777777" w:rsidR="002B3D06" w:rsidRPr="009C08E0" w:rsidRDefault="002B3D06" w:rsidP="00DD4A38">
            <w:pPr>
              <w:spacing w:after="0" w:line="240" w:lineRule="auto"/>
              <w:rPr>
                <w:rFonts w:cstheme="minorHAnsi"/>
                <w:b/>
                <w:bCs/>
                <w:color w:val="0070C0"/>
                <w:sz w:val="16"/>
                <w:szCs w:val="16"/>
              </w:rPr>
            </w:pPr>
            <w:r w:rsidRPr="009C08E0">
              <w:rPr>
                <w:rFonts w:cstheme="minorHAnsi"/>
                <w:b/>
                <w:bCs/>
                <w:color w:val="0070C0"/>
                <w:sz w:val="16"/>
                <w:szCs w:val="16"/>
              </w:rPr>
              <w:t>Not at all</w:t>
            </w:r>
          </w:p>
        </w:tc>
        <w:tc>
          <w:tcPr>
            <w:tcW w:w="445" w:type="dxa"/>
            <w:tcBorders>
              <w:top w:val="nil"/>
              <w:left w:val="nil"/>
              <w:bottom w:val="nil"/>
              <w:right w:val="nil"/>
            </w:tcBorders>
          </w:tcPr>
          <w:p w14:paraId="5C8B54A1" w14:textId="77777777" w:rsidR="002B3D06" w:rsidRPr="009C08E0" w:rsidRDefault="002B3D06" w:rsidP="00DD4A38">
            <w:pPr>
              <w:spacing w:after="0" w:line="240" w:lineRule="auto"/>
              <w:jc w:val="center"/>
              <w:rPr>
                <w:rFonts w:cstheme="minorHAnsi"/>
                <w:b/>
                <w:bCs/>
                <w:color w:val="0070C0"/>
                <w:sz w:val="16"/>
                <w:szCs w:val="16"/>
              </w:rPr>
            </w:pPr>
          </w:p>
        </w:tc>
        <w:tc>
          <w:tcPr>
            <w:tcW w:w="1335" w:type="dxa"/>
            <w:gridSpan w:val="3"/>
            <w:tcBorders>
              <w:top w:val="nil"/>
              <w:left w:val="nil"/>
              <w:bottom w:val="nil"/>
              <w:right w:val="nil"/>
            </w:tcBorders>
          </w:tcPr>
          <w:p w14:paraId="683A939B" w14:textId="77777777" w:rsidR="002B3D06" w:rsidRPr="009C08E0" w:rsidRDefault="002B3D06" w:rsidP="00DD4A38">
            <w:pPr>
              <w:spacing w:after="0" w:line="240" w:lineRule="auto"/>
              <w:jc w:val="center"/>
              <w:rPr>
                <w:rFonts w:cstheme="minorHAnsi"/>
                <w:b/>
                <w:bCs/>
                <w:color w:val="0070C0"/>
                <w:sz w:val="16"/>
                <w:szCs w:val="16"/>
              </w:rPr>
            </w:pPr>
            <w:r w:rsidRPr="009C08E0">
              <w:rPr>
                <w:rFonts w:cstheme="minorHAnsi"/>
                <w:b/>
                <w:bCs/>
                <w:color w:val="0070C0"/>
                <w:sz w:val="16"/>
                <w:szCs w:val="16"/>
              </w:rPr>
              <w:t>Somewhat</w:t>
            </w:r>
          </w:p>
        </w:tc>
        <w:tc>
          <w:tcPr>
            <w:tcW w:w="445" w:type="dxa"/>
            <w:tcBorders>
              <w:top w:val="nil"/>
              <w:left w:val="nil"/>
              <w:bottom w:val="nil"/>
              <w:right w:val="nil"/>
            </w:tcBorders>
          </w:tcPr>
          <w:p w14:paraId="2A3D8976" w14:textId="77777777" w:rsidR="002B3D06" w:rsidRPr="009C08E0" w:rsidRDefault="002B3D06" w:rsidP="00DD4A38">
            <w:pPr>
              <w:spacing w:after="0" w:line="240" w:lineRule="auto"/>
              <w:jc w:val="center"/>
              <w:rPr>
                <w:rFonts w:cstheme="minorHAnsi"/>
                <w:b/>
                <w:bCs/>
                <w:color w:val="0070C0"/>
                <w:sz w:val="16"/>
                <w:szCs w:val="16"/>
              </w:rPr>
            </w:pPr>
          </w:p>
        </w:tc>
        <w:tc>
          <w:tcPr>
            <w:tcW w:w="1339" w:type="dxa"/>
            <w:gridSpan w:val="3"/>
            <w:tcBorders>
              <w:top w:val="nil"/>
              <w:left w:val="nil"/>
              <w:bottom w:val="nil"/>
              <w:right w:val="nil"/>
            </w:tcBorders>
          </w:tcPr>
          <w:p w14:paraId="15CF39C7" w14:textId="77777777" w:rsidR="002B3D06" w:rsidRPr="009C08E0" w:rsidRDefault="002B3D06" w:rsidP="00DD4A38">
            <w:pPr>
              <w:spacing w:after="0" w:line="240" w:lineRule="auto"/>
              <w:jc w:val="right"/>
              <w:rPr>
                <w:rFonts w:cstheme="minorHAnsi"/>
                <w:b/>
                <w:bCs/>
                <w:color w:val="0070C0"/>
                <w:sz w:val="16"/>
                <w:szCs w:val="16"/>
              </w:rPr>
            </w:pPr>
            <w:r w:rsidRPr="009C08E0">
              <w:rPr>
                <w:rFonts w:cstheme="minorHAnsi"/>
                <w:b/>
                <w:bCs/>
                <w:color w:val="0070C0"/>
                <w:sz w:val="16"/>
                <w:szCs w:val="16"/>
              </w:rPr>
              <w:t>Extremely</w:t>
            </w:r>
          </w:p>
        </w:tc>
      </w:tr>
      <w:tr w:rsidR="002B3D06" w:rsidRPr="00DD4A38" w14:paraId="5D7A7E10" w14:textId="77777777" w:rsidTr="002457F4">
        <w:tc>
          <w:tcPr>
            <w:tcW w:w="4846" w:type="dxa"/>
            <w:tcBorders>
              <w:left w:val="nil"/>
              <w:right w:val="nil"/>
            </w:tcBorders>
          </w:tcPr>
          <w:p w14:paraId="6FD82A11" w14:textId="77777777" w:rsidR="002B3D06" w:rsidRPr="00DD4A38" w:rsidRDefault="002B3D06">
            <w:pPr>
              <w:pStyle w:val="ListParagraph"/>
              <w:numPr>
                <w:ilvl w:val="0"/>
                <w:numId w:val="42"/>
              </w:numPr>
              <w:rPr>
                <w:lang w:val="en-AU" w:eastAsia="en-US"/>
              </w:rPr>
            </w:pPr>
            <w:r w:rsidRPr="00DD4A38">
              <w:rPr>
                <w:highlight w:val="yellow"/>
                <w:lang w:val="en-AU" w:eastAsia="en-US"/>
              </w:rPr>
              <w:t>QI/CB activity 1</w:t>
            </w:r>
          </w:p>
        </w:tc>
        <w:tc>
          <w:tcPr>
            <w:tcW w:w="448" w:type="dxa"/>
            <w:tcBorders>
              <w:left w:val="nil"/>
              <w:right w:val="nil"/>
            </w:tcBorders>
            <w:vAlign w:val="center"/>
          </w:tcPr>
          <w:p w14:paraId="52D2D233"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0</w:t>
            </w:r>
          </w:p>
        </w:tc>
        <w:tc>
          <w:tcPr>
            <w:tcW w:w="445" w:type="dxa"/>
            <w:tcBorders>
              <w:left w:val="nil"/>
              <w:right w:val="nil"/>
            </w:tcBorders>
            <w:vAlign w:val="center"/>
          </w:tcPr>
          <w:p w14:paraId="7CD6CA76"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w:t>
            </w:r>
          </w:p>
        </w:tc>
        <w:tc>
          <w:tcPr>
            <w:tcW w:w="445" w:type="dxa"/>
            <w:tcBorders>
              <w:left w:val="nil"/>
              <w:right w:val="nil"/>
            </w:tcBorders>
            <w:vAlign w:val="center"/>
          </w:tcPr>
          <w:p w14:paraId="57220C33"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2</w:t>
            </w:r>
          </w:p>
        </w:tc>
        <w:tc>
          <w:tcPr>
            <w:tcW w:w="445" w:type="dxa"/>
            <w:tcBorders>
              <w:left w:val="nil"/>
              <w:right w:val="nil"/>
            </w:tcBorders>
            <w:vAlign w:val="center"/>
          </w:tcPr>
          <w:p w14:paraId="503AD9C4"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3</w:t>
            </w:r>
          </w:p>
        </w:tc>
        <w:tc>
          <w:tcPr>
            <w:tcW w:w="445" w:type="dxa"/>
            <w:tcBorders>
              <w:left w:val="nil"/>
              <w:right w:val="nil"/>
            </w:tcBorders>
            <w:vAlign w:val="center"/>
          </w:tcPr>
          <w:p w14:paraId="7CC11ADA"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4</w:t>
            </w:r>
          </w:p>
        </w:tc>
        <w:tc>
          <w:tcPr>
            <w:tcW w:w="445" w:type="dxa"/>
            <w:tcBorders>
              <w:left w:val="nil"/>
              <w:right w:val="nil"/>
            </w:tcBorders>
            <w:vAlign w:val="center"/>
          </w:tcPr>
          <w:p w14:paraId="1730178E"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5</w:t>
            </w:r>
          </w:p>
        </w:tc>
        <w:tc>
          <w:tcPr>
            <w:tcW w:w="445" w:type="dxa"/>
            <w:tcBorders>
              <w:left w:val="nil"/>
              <w:right w:val="nil"/>
            </w:tcBorders>
            <w:vAlign w:val="center"/>
          </w:tcPr>
          <w:p w14:paraId="2B046DE4"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6</w:t>
            </w:r>
          </w:p>
        </w:tc>
        <w:tc>
          <w:tcPr>
            <w:tcW w:w="445" w:type="dxa"/>
            <w:tcBorders>
              <w:left w:val="nil"/>
              <w:right w:val="nil"/>
            </w:tcBorders>
            <w:vAlign w:val="center"/>
          </w:tcPr>
          <w:p w14:paraId="63F88C5B"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7</w:t>
            </w:r>
          </w:p>
        </w:tc>
        <w:tc>
          <w:tcPr>
            <w:tcW w:w="445" w:type="dxa"/>
            <w:tcBorders>
              <w:left w:val="nil"/>
              <w:right w:val="nil"/>
            </w:tcBorders>
            <w:vAlign w:val="center"/>
          </w:tcPr>
          <w:p w14:paraId="512D78AB"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8</w:t>
            </w:r>
          </w:p>
        </w:tc>
        <w:tc>
          <w:tcPr>
            <w:tcW w:w="445" w:type="dxa"/>
            <w:tcBorders>
              <w:left w:val="nil"/>
              <w:right w:val="nil"/>
            </w:tcBorders>
            <w:vAlign w:val="center"/>
          </w:tcPr>
          <w:p w14:paraId="587B0A64"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9</w:t>
            </w:r>
          </w:p>
        </w:tc>
        <w:tc>
          <w:tcPr>
            <w:tcW w:w="449" w:type="dxa"/>
            <w:tcBorders>
              <w:left w:val="nil"/>
              <w:right w:val="nil"/>
            </w:tcBorders>
            <w:vAlign w:val="center"/>
          </w:tcPr>
          <w:p w14:paraId="034A891B"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10</w:t>
            </w:r>
          </w:p>
        </w:tc>
      </w:tr>
      <w:tr w:rsidR="002B3D06" w:rsidRPr="00DD4A38" w14:paraId="2D9FCAE5" w14:textId="77777777" w:rsidTr="002457F4">
        <w:tc>
          <w:tcPr>
            <w:tcW w:w="4846" w:type="dxa"/>
            <w:tcBorders>
              <w:left w:val="nil"/>
              <w:right w:val="nil"/>
            </w:tcBorders>
          </w:tcPr>
          <w:p w14:paraId="3F4320EE" w14:textId="77777777" w:rsidR="002B3D06" w:rsidRPr="00DD4A38" w:rsidRDefault="002B3D06">
            <w:pPr>
              <w:pStyle w:val="ListParagraph"/>
              <w:numPr>
                <w:ilvl w:val="0"/>
                <w:numId w:val="42"/>
              </w:numPr>
            </w:pPr>
            <w:r w:rsidRPr="00DD4A38">
              <w:rPr>
                <w:highlight w:val="yellow"/>
                <w:lang w:val="en-AU" w:eastAsia="en-US"/>
              </w:rPr>
              <w:t>QI/CB activity 2</w:t>
            </w:r>
          </w:p>
        </w:tc>
        <w:tc>
          <w:tcPr>
            <w:tcW w:w="448" w:type="dxa"/>
            <w:tcBorders>
              <w:left w:val="nil"/>
              <w:right w:val="nil"/>
            </w:tcBorders>
            <w:vAlign w:val="center"/>
          </w:tcPr>
          <w:p w14:paraId="0D531146"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0</w:t>
            </w:r>
          </w:p>
        </w:tc>
        <w:tc>
          <w:tcPr>
            <w:tcW w:w="445" w:type="dxa"/>
            <w:tcBorders>
              <w:left w:val="nil"/>
              <w:right w:val="nil"/>
            </w:tcBorders>
            <w:vAlign w:val="center"/>
          </w:tcPr>
          <w:p w14:paraId="46CA507E"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w:t>
            </w:r>
          </w:p>
        </w:tc>
        <w:tc>
          <w:tcPr>
            <w:tcW w:w="445" w:type="dxa"/>
            <w:tcBorders>
              <w:left w:val="nil"/>
              <w:right w:val="nil"/>
            </w:tcBorders>
            <w:vAlign w:val="center"/>
          </w:tcPr>
          <w:p w14:paraId="5A7ED61A"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2</w:t>
            </w:r>
          </w:p>
        </w:tc>
        <w:tc>
          <w:tcPr>
            <w:tcW w:w="445" w:type="dxa"/>
            <w:tcBorders>
              <w:left w:val="nil"/>
              <w:right w:val="nil"/>
            </w:tcBorders>
            <w:vAlign w:val="center"/>
          </w:tcPr>
          <w:p w14:paraId="4EE8859A"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3</w:t>
            </w:r>
          </w:p>
        </w:tc>
        <w:tc>
          <w:tcPr>
            <w:tcW w:w="445" w:type="dxa"/>
            <w:tcBorders>
              <w:left w:val="nil"/>
              <w:right w:val="nil"/>
            </w:tcBorders>
            <w:vAlign w:val="center"/>
          </w:tcPr>
          <w:p w14:paraId="495A3CD6"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4</w:t>
            </w:r>
          </w:p>
        </w:tc>
        <w:tc>
          <w:tcPr>
            <w:tcW w:w="445" w:type="dxa"/>
            <w:tcBorders>
              <w:left w:val="nil"/>
              <w:right w:val="nil"/>
            </w:tcBorders>
            <w:vAlign w:val="center"/>
          </w:tcPr>
          <w:p w14:paraId="25DCBA0E"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5</w:t>
            </w:r>
          </w:p>
        </w:tc>
        <w:tc>
          <w:tcPr>
            <w:tcW w:w="445" w:type="dxa"/>
            <w:tcBorders>
              <w:left w:val="nil"/>
              <w:right w:val="nil"/>
            </w:tcBorders>
            <w:vAlign w:val="center"/>
          </w:tcPr>
          <w:p w14:paraId="1FDA7C89"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6</w:t>
            </w:r>
          </w:p>
        </w:tc>
        <w:tc>
          <w:tcPr>
            <w:tcW w:w="445" w:type="dxa"/>
            <w:tcBorders>
              <w:left w:val="nil"/>
              <w:right w:val="nil"/>
            </w:tcBorders>
            <w:vAlign w:val="center"/>
          </w:tcPr>
          <w:p w14:paraId="1BE85842"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7</w:t>
            </w:r>
          </w:p>
        </w:tc>
        <w:tc>
          <w:tcPr>
            <w:tcW w:w="445" w:type="dxa"/>
            <w:tcBorders>
              <w:left w:val="nil"/>
              <w:right w:val="nil"/>
            </w:tcBorders>
            <w:vAlign w:val="center"/>
          </w:tcPr>
          <w:p w14:paraId="3B8E9034"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8</w:t>
            </w:r>
          </w:p>
        </w:tc>
        <w:tc>
          <w:tcPr>
            <w:tcW w:w="445" w:type="dxa"/>
            <w:tcBorders>
              <w:left w:val="nil"/>
              <w:right w:val="nil"/>
            </w:tcBorders>
            <w:vAlign w:val="center"/>
          </w:tcPr>
          <w:p w14:paraId="673EE584"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9</w:t>
            </w:r>
          </w:p>
        </w:tc>
        <w:tc>
          <w:tcPr>
            <w:tcW w:w="449" w:type="dxa"/>
            <w:tcBorders>
              <w:left w:val="nil"/>
              <w:right w:val="nil"/>
            </w:tcBorders>
            <w:vAlign w:val="center"/>
          </w:tcPr>
          <w:p w14:paraId="72F7F5DB"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10</w:t>
            </w:r>
          </w:p>
        </w:tc>
      </w:tr>
      <w:tr w:rsidR="002B3D06" w:rsidRPr="00DD4A38" w14:paraId="03D64482" w14:textId="77777777" w:rsidTr="002457F4">
        <w:tc>
          <w:tcPr>
            <w:tcW w:w="4846" w:type="dxa"/>
            <w:tcBorders>
              <w:left w:val="nil"/>
              <w:right w:val="nil"/>
            </w:tcBorders>
          </w:tcPr>
          <w:p w14:paraId="6637823D" w14:textId="77777777" w:rsidR="002B3D06" w:rsidRPr="00DD4A38" w:rsidRDefault="002B3D06">
            <w:pPr>
              <w:pStyle w:val="ListParagraph"/>
              <w:numPr>
                <w:ilvl w:val="0"/>
                <w:numId w:val="42"/>
              </w:numPr>
              <w:rPr>
                <w:highlight w:val="yellow"/>
                <w:lang w:val="en-AU" w:eastAsia="en-US"/>
              </w:rPr>
            </w:pPr>
            <w:r w:rsidRPr="00DD4A38">
              <w:rPr>
                <w:highlight w:val="yellow"/>
                <w:lang w:val="en-AU" w:eastAsia="en-US"/>
              </w:rPr>
              <w:t>QI/CB activity 3</w:t>
            </w:r>
          </w:p>
        </w:tc>
        <w:tc>
          <w:tcPr>
            <w:tcW w:w="448" w:type="dxa"/>
            <w:tcBorders>
              <w:left w:val="nil"/>
              <w:right w:val="nil"/>
            </w:tcBorders>
            <w:vAlign w:val="center"/>
          </w:tcPr>
          <w:p w14:paraId="7A8C5033"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0</w:t>
            </w:r>
          </w:p>
        </w:tc>
        <w:tc>
          <w:tcPr>
            <w:tcW w:w="445" w:type="dxa"/>
            <w:tcBorders>
              <w:left w:val="nil"/>
              <w:right w:val="nil"/>
            </w:tcBorders>
            <w:vAlign w:val="center"/>
          </w:tcPr>
          <w:p w14:paraId="73ED9FE6"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w:t>
            </w:r>
          </w:p>
        </w:tc>
        <w:tc>
          <w:tcPr>
            <w:tcW w:w="445" w:type="dxa"/>
            <w:tcBorders>
              <w:left w:val="nil"/>
              <w:right w:val="nil"/>
            </w:tcBorders>
            <w:vAlign w:val="center"/>
          </w:tcPr>
          <w:p w14:paraId="7E1C1FA1"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2</w:t>
            </w:r>
          </w:p>
        </w:tc>
        <w:tc>
          <w:tcPr>
            <w:tcW w:w="445" w:type="dxa"/>
            <w:tcBorders>
              <w:left w:val="nil"/>
              <w:right w:val="nil"/>
            </w:tcBorders>
            <w:vAlign w:val="center"/>
          </w:tcPr>
          <w:p w14:paraId="17F6650B"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3</w:t>
            </w:r>
          </w:p>
        </w:tc>
        <w:tc>
          <w:tcPr>
            <w:tcW w:w="445" w:type="dxa"/>
            <w:tcBorders>
              <w:left w:val="nil"/>
              <w:right w:val="nil"/>
            </w:tcBorders>
            <w:vAlign w:val="center"/>
          </w:tcPr>
          <w:p w14:paraId="628F0CB8"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4</w:t>
            </w:r>
          </w:p>
        </w:tc>
        <w:tc>
          <w:tcPr>
            <w:tcW w:w="445" w:type="dxa"/>
            <w:tcBorders>
              <w:left w:val="nil"/>
              <w:right w:val="nil"/>
            </w:tcBorders>
            <w:vAlign w:val="center"/>
          </w:tcPr>
          <w:p w14:paraId="24E7D1C0"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5</w:t>
            </w:r>
          </w:p>
        </w:tc>
        <w:tc>
          <w:tcPr>
            <w:tcW w:w="445" w:type="dxa"/>
            <w:tcBorders>
              <w:left w:val="nil"/>
              <w:right w:val="nil"/>
            </w:tcBorders>
            <w:vAlign w:val="center"/>
          </w:tcPr>
          <w:p w14:paraId="6C668398"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6</w:t>
            </w:r>
          </w:p>
        </w:tc>
        <w:tc>
          <w:tcPr>
            <w:tcW w:w="445" w:type="dxa"/>
            <w:tcBorders>
              <w:left w:val="nil"/>
              <w:right w:val="nil"/>
            </w:tcBorders>
            <w:vAlign w:val="center"/>
          </w:tcPr>
          <w:p w14:paraId="33D35E0C"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7</w:t>
            </w:r>
          </w:p>
        </w:tc>
        <w:tc>
          <w:tcPr>
            <w:tcW w:w="445" w:type="dxa"/>
            <w:tcBorders>
              <w:left w:val="nil"/>
              <w:right w:val="nil"/>
            </w:tcBorders>
            <w:vAlign w:val="center"/>
          </w:tcPr>
          <w:p w14:paraId="4ECBC7B4"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8</w:t>
            </w:r>
          </w:p>
        </w:tc>
        <w:tc>
          <w:tcPr>
            <w:tcW w:w="445" w:type="dxa"/>
            <w:tcBorders>
              <w:left w:val="nil"/>
              <w:right w:val="nil"/>
            </w:tcBorders>
            <w:vAlign w:val="center"/>
          </w:tcPr>
          <w:p w14:paraId="7AB919F5"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9</w:t>
            </w:r>
          </w:p>
        </w:tc>
        <w:tc>
          <w:tcPr>
            <w:tcW w:w="449" w:type="dxa"/>
            <w:tcBorders>
              <w:left w:val="nil"/>
              <w:right w:val="nil"/>
            </w:tcBorders>
            <w:vAlign w:val="center"/>
          </w:tcPr>
          <w:p w14:paraId="2A25B67B"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10</w:t>
            </w:r>
          </w:p>
        </w:tc>
      </w:tr>
      <w:tr w:rsidR="002B3D06" w:rsidRPr="00DD4A38" w14:paraId="4ED2911B" w14:textId="77777777" w:rsidTr="002457F4">
        <w:tc>
          <w:tcPr>
            <w:tcW w:w="4846" w:type="dxa"/>
            <w:tcBorders>
              <w:left w:val="nil"/>
              <w:right w:val="nil"/>
            </w:tcBorders>
          </w:tcPr>
          <w:p w14:paraId="4E0EEF11" w14:textId="77777777" w:rsidR="002B3D06" w:rsidRPr="00DD4A38" w:rsidRDefault="002B3D06">
            <w:pPr>
              <w:pStyle w:val="ListParagraph"/>
              <w:numPr>
                <w:ilvl w:val="0"/>
                <w:numId w:val="42"/>
              </w:numPr>
              <w:rPr>
                <w:highlight w:val="yellow"/>
                <w:lang w:val="en-AU" w:eastAsia="en-US"/>
              </w:rPr>
            </w:pPr>
            <w:r w:rsidRPr="00DD4A38">
              <w:rPr>
                <w:highlight w:val="yellow"/>
                <w:lang w:val="en-AU" w:eastAsia="en-US"/>
              </w:rPr>
              <w:t>Add more as needed</w:t>
            </w:r>
          </w:p>
        </w:tc>
        <w:tc>
          <w:tcPr>
            <w:tcW w:w="448" w:type="dxa"/>
            <w:tcBorders>
              <w:left w:val="nil"/>
              <w:right w:val="nil"/>
            </w:tcBorders>
            <w:vAlign w:val="center"/>
          </w:tcPr>
          <w:p w14:paraId="2DF62FBA"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0</w:t>
            </w:r>
          </w:p>
        </w:tc>
        <w:tc>
          <w:tcPr>
            <w:tcW w:w="445" w:type="dxa"/>
            <w:tcBorders>
              <w:left w:val="nil"/>
              <w:right w:val="nil"/>
            </w:tcBorders>
            <w:vAlign w:val="center"/>
          </w:tcPr>
          <w:p w14:paraId="5891B029"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w:t>
            </w:r>
          </w:p>
        </w:tc>
        <w:tc>
          <w:tcPr>
            <w:tcW w:w="445" w:type="dxa"/>
            <w:tcBorders>
              <w:left w:val="nil"/>
              <w:right w:val="nil"/>
            </w:tcBorders>
            <w:vAlign w:val="center"/>
          </w:tcPr>
          <w:p w14:paraId="681FFA92"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2</w:t>
            </w:r>
          </w:p>
        </w:tc>
        <w:tc>
          <w:tcPr>
            <w:tcW w:w="445" w:type="dxa"/>
            <w:tcBorders>
              <w:left w:val="nil"/>
              <w:right w:val="nil"/>
            </w:tcBorders>
            <w:vAlign w:val="center"/>
          </w:tcPr>
          <w:p w14:paraId="2DDC9F89"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3</w:t>
            </w:r>
          </w:p>
        </w:tc>
        <w:tc>
          <w:tcPr>
            <w:tcW w:w="445" w:type="dxa"/>
            <w:tcBorders>
              <w:left w:val="nil"/>
              <w:right w:val="nil"/>
            </w:tcBorders>
            <w:vAlign w:val="center"/>
          </w:tcPr>
          <w:p w14:paraId="03E12536"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4</w:t>
            </w:r>
          </w:p>
        </w:tc>
        <w:tc>
          <w:tcPr>
            <w:tcW w:w="445" w:type="dxa"/>
            <w:tcBorders>
              <w:left w:val="nil"/>
              <w:right w:val="nil"/>
            </w:tcBorders>
            <w:vAlign w:val="center"/>
          </w:tcPr>
          <w:p w14:paraId="6F5D454E"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5</w:t>
            </w:r>
          </w:p>
        </w:tc>
        <w:tc>
          <w:tcPr>
            <w:tcW w:w="445" w:type="dxa"/>
            <w:tcBorders>
              <w:left w:val="nil"/>
              <w:right w:val="nil"/>
            </w:tcBorders>
            <w:vAlign w:val="center"/>
          </w:tcPr>
          <w:p w14:paraId="6838C67B"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6</w:t>
            </w:r>
          </w:p>
        </w:tc>
        <w:tc>
          <w:tcPr>
            <w:tcW w:w="445" w:type="dxa"/>
            <w:tcBorders>
              <w:left w:val="nil"/>
              <w:right w:val="nil"/>
            </w:tcBorders>
            <w:vAlign w:val="center"/>
          </w:tcPr>
          <w:p w14:paraId="65235458"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7</w:t>
            </w:r>
          </w:p>
        </w:tc>
        <w:tc>
          <w:tcPr>
            <w:tcW w:w="445" w:type="dxa"/>
            <w:tcBorders>
              <w:left w:val="nil"/>
              <w:right w:val="nil"/>
            </w:tcBorders>
            <w:vAlign w:val="center"/>
          </w:tcPr>
          <w:p w14:paraId="176790E2"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8</w:t>
            </w:r>
          </w:p>
        </w:tc>
        <w:tc>
          <w:tcPr>
            <w:tcW w:w="445" w:type="dxa"/>
            <w:tcBorders>
              <w:left w:val="nil"/>
              <w:right w:val="nil"/>
            </w:tcBorders>
            <w:vAlign w:val="center"/>
          </w:tcPr>
          <w:p w14:paraId="7B2DEA91"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9</w:t>
            </w:r>
          </w:p>
        </w:tc>
        <w:tc>
          <w:tcPr>
            <w:tcW w:w="449" w:type="dxa"/>
            <w:tcBorders>
              <w:left w:val="nil"/>
              <w:right w:val="nil"/>
            </w:tcBorders>
            <w:vAlign w:val="center"/>
          </w:tcPr>
          <w:p w14:paraId="2B8CACEC"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10</w:t>
            </w:r>
          </w:p>
        </w:tc>
      </w:tr>
    </w:tbl>
    <w:p w14:paraId="7F159B90" w14:textId="77777777" w:rsidR="002B3D06" w:rsidRPr="00996236" w:rsidRDefault="002B3D06" w:rsidP="00DD4A38">
      <w:pPr>
        <w:spacing w:after="0" w:line="240" w:lineRule="auto"/>
        <w:rPr>
          <w:rStyle w:val="Emphasis"/>
        </w:rPr>
      </w:pPr>
    </w:p>
    <w:p w14:paraId="49BF38F8" w14:textId="4ACADC42" w:rsidR="002B3D06" w:rsidRPr="00DD4A38" w:rsidRDefault="002B3D06" w:rsidP="00DD4A38">
      <w:pPr>
        <w:spacing w:after="0" w:line="240" w:lineRule="auto"/>
        <w:rPr>
          <w:rFonts w:cstheme="minorHAnsi"/>
          <w:b/>
          <w:bCs/>
          <w:color w:val="0070C0"/>
          <w:szCs w:val="20"/>
        </w:rPr>
      </w:pPr>
      <w:r w:rsidRPr="00DD4A38">
        <w:rPr>
          <w:rFonts w:cstheme="minorHAnsi"/>
          <w:b/>
          <w:bCs/>
          <w:color w:val="0070C0"/>
          <w:szCs w:val="20"/>
        </w:rPr>
        <w:t>System integrator access and feedback</w:t>
      </w:r>
    </w:p>
    <w:p w14:paraId="0104DCF7" w14:textId="77777777" w:rsidR="00F84F01" w:rsidRPr="00996236" w:rsidRDefault="00F84F01" w:rsidP="00F84F01">
      <w:pPr>
        <w:spacing w:after="0" w:line="240" w:lineRule="auto"/>
        <w:rPr>
          <w:rStyle w:val="Emphasis"/>
        </w:rPr>
      </w:pPr>
      <w:r w:rsidRPr="00996236">
        <w:rPr>
          <w:rStyle w:val="Emphasis"/>
        </w:rPr>
        <w:t>(ONLY APPEARS IF “Received support from local DFV support worker” IS SELECTED IN QUESTION 2)</w:t>
      </w:r>
    </w:p>
    <w:p w14:paraId="47F95484" w14:textId="77777777" w:rsidR="002B3D06" w:rsidRPr="006A52CC" w:rsidRDefault="002B3D06" w:rsidP="00F84F01">
      <w:pPr>
        <w:spacing w:after="0" w:line="288" w:lineRule="auto"/>
        <w:rPr>
          <w:rFonts w:cstheme="minorHAnsi"/>
          <w:b/>
          <w:bCs/>
          <w:sz w:val="18"/>
          <w:szCs w:val="18"/>
          <w:lang w:val="en-AU" w:eastAsia="en-US"/>
        </w:rPr>
      </w:pPr>
      <w:r w:rsidRPr="006A52CC">
        <w:rPr>
          <w:rFonts w:cstheme="minorHAnsi"/>
          <w:b/>
          <w:bCs/>
          <w:sz w:val="18"/>
          <w:szCs w:val="18"/>
          <w:lang w:val="en-AU" w:eastAsia="en-US"/>
        </w:rPr>
        <w:t xml:space="preserve">The following questions ask about your experience of the dedicated DFV support worker recruited to support health professionals in relation to DFV as part of this DFV Pilot Initiative (you may know them as a DV Navigator, DV Local Link, DFV Link, DFV Linker or Family Violence Connector). </w:t>
      </w:r>
    </w:p>
    <w:p w14:paraId="4158BB32" w14:textId="065766FC" w:rsidR="002B3D06" w:rsidRPr="00DD4A38" w:rsidRDefault="002B3D06">
      <w:pPr>
        <w:pStyle w:val="ListParagraph"/>
        <w:numPr>
          <w:ilvl w:val="0"/>
          <w:numId w:val="38"/>
        </w:numPr>
        <w:rPr>
          <w:lang w:val="en-AU" w:eastAsia="en-US"/>
        </w:rPr>
      </w:pPr>
      <w:r w:rsidRPr="00DD4A38">
        <w:rPr>
          <w:lang w:val="en-AU" w:eastAsia="en-US"/>
        </w:rPr>
        <w:t xml:space="preserve">In the last year, how often have you used the following DFV support worker functions? </w:t>
      </w:r>
      <w:r w:rsidR="00F84F01">
        <w:rPr>
          <w:lang w:val="en-AU" w:eastAsia="en-US"/>
        </w:rPr>
        <w:br/>
      </w:r>
      <w:r w:rsidRPr="00F84F01">
        <w:rPr>
          <w:rFonts w:ascii="Cambria Math" w:hAnsi="Cambria Math" w:cs="Cambria Math"/>
          <w:color w:val="FF0000"/>
          <w:lang w:val="en-AU" w:eastAsia="en-US"/>
        </w:rPr>
        <w:t>SELECT ONE ANSWER FOR EACH STATEMENT</w:t>
      </w:r>
    </w:p>
    <w:tbl>
      <w:tblPr>
        <w:tblStyle w:val="TableGrid"/>
        <w:tblW w:w="9782" w:type="dxa"/>
        <w:tblBorders>
          <w:top w:val="none" w:sz="0" w:space="0" w:color="auto"/>
          <w:left w:val="none" w:sz="0" w:space="0" w:color="auto"/>
          <w:right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6096"/>
        <w:gridCol w:w="921"/>
        <w:gridCol w:w="922"/>
        <w:gridCol w:w="850"/>
        <w:gridCol w:w="993"/>
      </w:tblGrid>
      <w:tr w:rsidR="002B3D06" w:rsidRPr="00DD4A38" w14:paraId="20FDED42" w14:textId="77777777" w:rsidTr="00A97FF2">
        <w:tc>
          <w:tcPr>
            <w:tcW w:w="6096" w:type="dxa"/>
          </w:tcPr>
          <w:p w14:paraId="04123C4B" w14:textId="77777777" w:rsidR="002B3D06" w:rsidRPr="00DD4A38" w:rsidRDefault="002B3D06" w:rsidP="00DD4A38">
            <w:pPr>
              <w:spacing w:after="0" w:line="240" w:lineRule="auto"/>
              <w:rPr>
                <w:rFonts w:eastAsia="Segoe UI" w:cstheme="minorHAnsi"/>
                <w:b/>
                <w:bCs/>
                <w:szCs w:val="20"/>
                <w:lang w:val="en-AU" w:eastAsia="en-US"/>
              </w:rPr>
            </w:pPr>
          </w:p>
        </w:tc>
        <w:tc>
          <w:tcPr>
            <w:tcW w:w="921" w:type="dxa"/>
          </w:tcPr>
          <w:p w14:paraId="4A9FB587" w14:textId="77777777" w:rsidR="002B3D06" w:rsidRPr="009C08E0" w:rsidRDefault="002B3D06" w:rsidP="009C08E0">
            <w:pPr>
              <w:spacing w:after="0" w:line="240" w:lineRule="auto"/>
              <w:rPr>
                <w:rFonts w:cstheme="minorHAnsi"/>
                <w:b/>
                <w:bCs/>
                <w:color w:val="0070C0"/>
                <w:sz w:val="16"/>
                <w:szCs w:val="16"/>
              </w:rPr>
            </w:pPr>
            <w:r w:rsidRPr="009C08E0">
              <w:rPr>
                <w:rFonts w:cstheme="minorHAnsi"/>
                <w:b/>
                <w:bCs/>
                <w:color w:val="0070C0"/>
                <w:sz w:val="16"/>
                <w:szCs w:val="16"/>
              </w:rPr>
              <w:t>Never</w:t>
            </w:r>
          </w:p>
        </w:tc>
        <w:tc>
          <w:tcPr>
            <w:tcW w:w="922" w:type="dxa"/>
          </w:tcPr>
          <w:p w14:paraId="6C03E34B" w14:textId="77777777" w:rsidR="002B3D06" w:rsidRPr="009C08E0" w:rsidRDefault="002B3D06" w:rsidP="009C08E0">
            <w:pPr>
              <w:spacing w:after="0" w:line="240" w:lineRule="auto"/>
              <w:rPr>
                <w:rFonts w:cstheme="minorHAnsi"/>
                <w:b/>
                <w:bCs/>
                <w:color w:val="0070C0"/>
                <w:sz w:val="16"/>
                <w:szCs w:val="16"/>
              </w:rPr>
            </w:pPr>
            <w:r w:rsidRPr="009C08E0">
              <w:rPr>
                <w:rFonts w:cstheme="minorHAnsi"/>
                <w:b/>
                <w:bCs/>
                <w:color w:val="0070C0"/>
                <w:sz w:val="16"/>
                <w:szCs w:val="16"/>
              </w:rPr>
              <w:t>1-2 times</w:t>
            </w:r>
          </w:p>
        </w:tc>
        <w:tc>
          <w:tcPr>
            <w:tcW w:w="850" w:type="dxa"/>
          </w:tcPr>
          <w:p w14:paraId="6C33999F" w14:textId="77777777" w:rsidR="002B3D06" w:rsidRPr="009C08E0" w:rsidRDefault="002B3D06" w:rsidP="009C08E0">
            <w:pPr>
              <w:spacing w:after="0" w:line="240" w:lineRule="auto"/>
              <w:rPr>
                <w:rFonts w:cstheme="minorHAnsi"/>
                <w:b/>
                <w:bCs/>
                <w:color w:val="0070C0"/>
                <w:sz w:val="16"/>
                <w:szCs w:val="16"/>
              </w:rPr>
            </w:pPr>
            <w:r w:rsidRPr="009C08E0">
              <w:rPr>
                <w:rFonts w:cstheme="minorHAnsi"/>
                <w:b/>
                <w:bCs/>
                <w:color w:val="0070C0"/>
                <w:sz w:val="16"/>
                <w:szCs w:val="16"/>
              </w:rPr>
              <w:t>3-5 times</w:t>
            </w:r>
          </w:p>
        </w:tc>
        <w:tc>
          <w:tcPr>
            <w:tcW w:w="993" w:type="dxa"/>
          </w:tcPr>
          <w:p w14:paraId="12995FD3" w14:textId="77777777" w:rsidR="002B3D06" w:rsidRPr="009C08E0" w:rsidRDefault="002B3D06" w:rsidP="009C08E0">
            <w:pPr>
              <w:spacing w:after="0" w:line="240" w:lineRule="auto"/>
              <w:rPr>
                <w:rFonts w:cstheme="minorHAnsi"/>
                <w:b/>
                <w:bCs/>
                <w:color w:val="0070C0"/>
                <w:sz w:val="16"/>
                <w:szCs w:val="16"/>
              </w:rPr>
            </w:pPr>
            <w:r w:rsidRPr="009C08E0">
              <w:rPr>
                <w:rFonts w:cstheme="minorHAnsi"/>
                <w:b/>
                <w:bCs/>
                <w:color w:val="0070C0"/>
                <w:sz w:val="16"/>
                <w:szCs w:val="16"/>
              </w:rPr>
              <w:t>10+ times</w:t>
            </w:r>
          </w:p>
        </w:tc>
      </w:tr>
      <w:tr w:rsidR="002B3D06" w:rsidRPr="00DD4A38" w14:paraId="79BF9650" w14:textId="77777777" w:rsidTr="00A97FF2">
        <w:tc>
          <w:tcPr>
            <w:tcW w:w="6096" w:type="dxa"/>
          </w:tcPr>
          <w:p w14:paraId="4883BB04" w14:textId="77887920" w:rsidR="002B3D06" w:rsidRPr="00BC330C" w:rsidRDefault="002B3D06">
            <w:pPr>
              <w:pStyle w:val="ListParagraph"/>
              <w:numPr>
                <w:ilvl w:val="0"/>
                <w:numId w:val="43"/>
              </w:numPr>
              <w:rPr>
                <w:i/>
                <w:iCs/>
                <w:lang w:val="en-AU" w:eastAsia="en-US"/>
              </w:rPr>
            </w:pPr>
            <w:r w:rsidRPr="00BC330C">
              <w:rPr>
                <w:lang w:val="en-AU" w:eastAsia="en-US"/>
              </w:rPr>
              <w:t xml:space="preserve">General advice about supporting patients experiencing DFV </w:t>
            </w:r>
            <w:r w:rsidRPr="00BC330C">
              <w:rPr>
                <w:lang w:val="en-AU" w:eastAsia="en-US"/>
              </w:rPr>
              <w:br/>
            </w:r>
            <w:r w:rsidRPr="00996236">
              <w:rPr>
                <w:rStyle w:val="Emphasis"/>
              </w:rPr>
              <w:t>(</w:t>
            </w:r>
            <w:r w:rsidR="00432465" w:rsidRPr="00996236">
              <w:rPr>
                <w:rStyle w:val="Emphasis"/>
              </w:rPr>
              <w:t>HEALTH PROFESSIONALS</w:t>
            </w:r>
            <w:r w:rsidRPr="00996236">
              <w:rPr>
                <w:rStyle w:val="Emphasis"/>
              </w:rPr>
              <w:t xml:space="preserve"> ONLY)</w:t>
            </w:r>
          </w:p>
        </w:tc>
        <w:tc>
          <w:tcPr>
            <w:tcW w:w="921" w:type="dxa"/>
            <w:vAlign w:val="center"/>
          </w:tcPr>
          <w:p w14:paraId="00AA7195" w14:textId="48ACD0E3" w:rsidR="002B3D06" w:rsidRPr="00A97FF2" w:rsidRDefault="00A97FF2" w:rsidP="00DD4A38">
            <w:pPr>
              <w:spacing w:after="0" w:line="240" w:lineRule="auto"/>
              <w:jc w:val="center"/>
              <w:rPr>
                <w:rFonts w:cstheme="minorHAnsi"/>
                <w:color w:val="auto"/>
                <w:szCs w:val="20"/>
              </w:rPr>
            </w:pPr>
            <w:r w:rsidRPr="00A97FF2">
              <w:rPr>
                <w:rFonts w:cstheme="minorHAnsi"/>
                <w:color w:val="auto"/>
                <w:szCs w:val="20"/>
              </w:rPr>
              <w:t>0</w:t>
            </w:r>
          </w:p>
        </w:tc>
        <w:tc>
          <w:tcPr>
            <w:tcW w:w="922" w:type="dxa"/>
            <w:vAlign w:val="center"/>
          </w:tcPr>
          <w:p w14:paraId="25D40E8A" w14:textId="28D676B3" w:rsidR="002B3D06" w:rsidRPr="00A97FF2" w:rsidRDefault="00A97FF2" w:rsidP="00DD4A38">
            <w:pPr>
              <w:spacing w:after="0" w:line="240" w:lineRule="auto"/>
              <w:jc w:val="center"/>
              <w:rPr>
                <w:rFonts w:cstheme="minorHAnsi"/>
                <w:color w:val="auto"/>
                <w:szCs w:val="20"/>
              </w:rPr>
            </w:pPr>
            <w:r w:rsidRPr="00A97FF2">
              <w:rPr>
                <w:rFonts w:cstheme="minorHAnsi"/>
                <w:color w:val="auto"/>
                <w:szCs w:val="20"/>
              </w:rPr>
              <w:t>1</w:t>
            </w:r>
          </w:p>
        </w:tc>
        <w:tc>
          <w:tcPr>
            <w:tcW w:w="850" w:type="dxa"/>
            <w:vAlign w:val="center"/>
          </w:tcPr>
          <w:p w14:paraId="533E7A75" w14:textId="46946986" w:rsidR="002B3D06" w:rsidRPr="00A97FF2" w:rsidRDefault="00A97FF2" w:rsidP="00DD4A38">
            <w:pPr>
              <w:spacing w:after="0" w:line="240" w:lineRule="auto"/>
              <w:jc w:val="center"/>
              <w:rPr>
                <w:rFonts w:cstheme="minorHAnsi"/>
                <w:color w:val="auto"/>
                <w:szCs w:val="20"/>
              </w:rPr>
            </w:pPr>
            <w:r w:rsidRPr="00A97FF2">
              <w:rPr>
                <w:rFonts w:cstheme="minorHAnsi"/>
                <w:color w:val="auto"/>
                <w:szCs w:val="20"/>
              </w:rPr>
              <w:t>2</w:t>
            </w:r>
          </w:p>
        </w:tc>
        <w:tc>
          <w:tcPr>
            <w:tcW w:w="993" w:type="dxa"/>
            <w:vAlign w:val="center"/>
          </w:tcPr>
          <w:p w14:paraId="1EECB3EF" w14:textId="46A111DF" w:rsidR="002B3D06" w:rsidRPr="00A97FF2" w:rsidRDefault="00A97FF2" w:rsidP="00DD4A38">
            <w:pPr>
              <w:spacing w:after="0" w:line="240" w:lineRule="auto"/>
              <w:jc w:val="center"/>
              <w:rPr>
                <w:rFonts w:cstheme="minorHAnsi"/>
                <w:color w:val="auto"/>
                <w:szCs w:val="20"/>
              </w:rPr>
            </w:pPr>
            <w:r w:rsidRPr="00A97FF2">
              <w:rPr>
                <w:rFonts w:cstheme="minorHAnsi"/>
                <w:color w:val="auto"/>
                <w:szCs w:val="20"/>
              </w:rPr>
              <w:t>3</w:t>
            </w:r>
          </w:p>
        </w:tc>
      </w:tr>
      <w:tr w:rsidR="00A97FF2" w:rsidRPr="00DD4A38" w14:paraId="1F4260D7" w14:textId="77777777" w:rsidTr="00A97FF2">
        <w:tc>
          <w:tcPr>
            <w:tcW w:w="6096" w:type="dxa"/>
          </w:tcPr>
          <w:p w14:paraId="45F667A2" w14:textId="43207973" w:rsidR="00A97FF2" w:rsidRPr="00BC330C" w:rsidRDefault="00A97FF2" w:rsidP="00A97FF2">
            <w:pPr>
              <w:pStyle w:val="ListParagraph"/>
              <w:numPr>
                <w:ilvl w:val="0"/>
                <w:numId w:val="43"/>
              </w:numPr>
              <w:rPr>
                <w:i/>
                <w:iCs/>
                <w:lang w:val="en-AU" w:eastAsia="en-US"/>
              </w:rPr>
            </w:pPr>
            <w:r w:rsidRPr="00BC330C">
              <w:rPr>
                <w:lang w:val="en-AU" w:eastAsia="en-US"/>
              </w:rPr>
              <w:t xml:space="preserve">Advice about specific patients who were at risk, or experiencing DFV (e.g., case consultations) </w:t>
            </w:r>
            <w:r w:rsidRPr="00996236">
              <w:rPr>
                <w:rStyle w:val="Emphasis"/>
              </w:rPr>
              <w:t>(HEALTH PROFESSIONALS ONLY)</w:t>
            </w:r>
          </w:p>
        </w:tc>
        <w:tc>
          <w:tcPr>
            <w:tcW w:w="921" w:type="dxa"/>
            <w:vAlign w:val="center"/>
          </w:tcPr>
          <w:p w14:paraId="18F29356" w14:textId="286D489D" w:rsidR="00A97FF2" w:rsidRPr="00DD4A38" w:rsidRDefault="00A97FF2" w:rsidP="00A97FF2">
            <w:pPr>
              <w:spacing w:after="0" w:line="240" w:lineRule="auto"/>
              <w:jc w:val="center"/>
              <w:rPr>
                <w:rFonts w:eastAsia="Segoe UI" w:cstheme="minorHAnsi"/>
                <w:b/>
                <w:bCs/>
                <w:szCs w:val="20"/>
                <w:lang w:val="en-AU" w:eastAsia="en-US"/>
              </w:rPr>
            </w:pPr>
            <w:r w:rsidRPr="00A97FF2">
              <w:rPr>
                <w:rFonts w:cstheme="minorHAnsi"/>
                <w:color w:val="auto"/>
                <w:szCs w:val="20"/>
              </w:rPr>
              <w:t>0</w:t>
            </w:r>
          </w:p>
        </w:tc>
        <w:tc>
          <w:tcPr>
            <w:tcW w:w="922" w:type="dxa"/>
            <w:vAlign w:val="center"/>
          </w:tcPr>
          <w:p w14:paraId="2D0B09C8" w14:textId="0387698F" w:rsidR="00A97FF2" w:rsidRPr="00DD4A38" w:rsidRDefault="00A97FF2" w:rsidP="00A97FF2">
            <w:pPr>
              <w:spacing w:after="0" w:line="240" w:lineRule="auto"/>
              <w:jc w:val="center"/>
              <w:rPr>
                <w:rFonts w:eastAsia="Segoe UI" w:cstheme="minorHAnsi"/>
                <w:b/>
                <w:bCs/>
                <w:szCs w:val="20"/>
                <w:lang w:val="en-AU" w:eastAsia="en-US"/>
              </w:rPr>
            </w:pPr>
            <w:r w:rsidRPr="00A97FF2">
              <w:rPr>
                <w:rFonts w:cstheme="minorHAnsi"/>
                <w:color w:val="auto"/>
                <w:szCs w:val="20"/>
              </w:rPr>
              <w:t>1</w:t>
            </w:r>
          </w:p>
        </w:tc>
        <w:tc>
          <w:tcPr>
            <w:tcW w:w="850" w:type="dxa"/>
            <w:vAlign w:val="center"/>
          </w:tcPr>
          <w:p w14:paraId="1B8318B2" w14:textId="7CE9411A" w:rsidR="00A97FF2" w:rsidRPr="00DD4A38" w:rsidRDefault="00A97FF2" w:rsidP="00A97FF2">
            <w:pPr>
              <w:spacing w:after="0" w:line="240" w:lineRule="auto"/>
              <w:jc w:val="center"/>
              <w:rPr>
                <w:rFonts w:eastAsia="Segoe UI" w:cstheme="minorHAnsi"/>
                <w:b/>
                <w:bCs/>
                <w:szCs w:val="20"/>
                <w:lang w:val="en-AU" w:eastAsia="en-US"/>
              </w:rPr>
            </w:pPr>
            <w:r w:rsidRPr="00A97FF2">
              <w:rPr>
                <w:rFonts w:cstheme="minorHAnsi"/>
                <w:color w:val="auto"/>
                <w:szCs w:val="20"/>
              </w:rPr>
              <w:t>2</w:t>
            </w:r>
          </w:p>
        </w:tc>
        <w:tc>
          <w:tcPr>
            <w:tcW w:w="993" w:type="dxa"/>
            <w:vAlign w:val="center"/>
          </w:tcPr>
          <w:p w14:paraId="0F5732BE" w14:textId="1B737E74" w:rsidR="00A97FF2" w:rsidRPr="00DD4A38" w:rsidRDefault="00A97FF2" w:rsidP="00A97FF2">
            <w:pPr>
              <w:spacing w:after="0" w:line="240" w:lineRule="auto"/>
              <w:jc w:val="center"/>
              <w:rPr>
                <w:rFonts w:eastAsia="Segoe UI" w:cstheme="minorHAnsi"/>
                <w:b/>
                <w:bCs/>
                <w:szCs w:val="20"/>
                <w:lang w:val="en-AU" w:eastAsia="en-US"/>
              </w:rPr>
            </w:pPr>
            <w:r w:rsidRPr="00A97FF2">
              <w:rPr>
                <w:rFonts w:cstheme="minorHAnsi"/>
                <w:color w:val="auto"/>
                <w:szCs w:val="20"/>
              </w:rPr>
              <w:t>3</w:t>
            </w:r>
          </w:p>
        </w:tc>
      </w:tr>
      <w:tr w:rsidR="00A97FF2" w:rsidRPr="00DD4A38" w14:paraId="6945100F" w14:textId="77777777" w:rsidTr="00A97FF2">
        <w:tc>
          <w:tcPr>
            <w:tcW w:w="6096" w:type="dxa"/>
          </w:tcPr>
          <w:p w14:paraId="5089EC53" w14:textId="5E0A6357" w:rsidR="00A97FF2" w:rsidRPr="00BC330C" w:rsidRDefault="00A97FF2" w:rsidP="00A97FF2">
            <w:pPr>
              <w:pStyle w:val="ListParagraph"/>
              <w:numPr>
                <w:ilvl w:val="0"/>
                <w:numId w:val="43"/>
              </w:numPr>
              <w:rPr>
                <w:i/>
                <w:iCs/>
                <w:lang w:val="en-AU" w:eastAsia="en-US"/>
              </w:rPr>
            </w:pPr>
            <w:r w:rsidRPr="00BC330C">
              <w:rPr>
                <w:lang w:val="en-AU" w:eastAsia="en-US"/>
              </w:rPr>
              <w:t xml:space="preserve">Support with referring patients experiencing DFV to relevant support services </w:t>
            </w:r>
            <w:r w:rsidRPr="00996236">
              <w:rPr>
                <w:rStyle w:val="Emphasis"/>
              </w:rPr>
              <w:t>(HEALTH PROFESSIONALS ONLY)</w:t>
            </w:r>
          </w:p>
        </w:tc>
        <w:tc>
          <w:tcPr>
            <w:tcW w:w="921" w:type="dxa"/>
            <w:vAlign w:val="center"/>
          </w:tcPr>
          <w:p w14:paraId="563C0C49" w14:textId="38C6F34B" w:rsidR="00A97FF2" w:rsidRPr="00DD4A38" w:rsidRDefault="00A97FF2" w:rsidP="00A97FF2">
            <w:pPr>
              <w:spacing w:after="0" w:line="240" w:lineRule="auto"/>
              <w:jc w:val="center"/>
              <w:rPr>
                <w:rFonts w:eastAsia="Segoe UI" w:cstheme="minorHAnsi"/>
                <w:b/>
                <w:bCs/>
                <w:szCs w:val="20"/>
                <w:lang w:val="en-AU" w:eastAsia="en-US"/>
              </w:rPr>
            </w:pPr>
            <w:r w:rsidRPr="00A97FF2">
              <w:rPr>
                <w:rFonts w:cstheme="minorHAnsi"/>
                <w:color w:val="auto"/>
                <w:szCs w:val="20"/>
              </w:rPr>
              <w:t>0</w:t>
            </w:r>
          </w:p>
        </w:tc>
        <w:tc>
          <w:tcPr>
            <w:tcW w:w="922" w:type="dxa"/>
            <w:vAlign w:val="center"/>
          </w:tcPr>
          <w:p w14:paraId="58B02815" w14:textId="43706534" w:rsidR="00A97FF2" w:rsidRPr="00DD4A38" w:rsidRDefault="00A97FF2" w:rsidP="00A97FF2">
            <w:pPr>
              <w:spacing w:after="0" w:line="240" w:lineRule="auto"/>
              <w:jc w:val="center"/>
              <w:rPr>
                <w:rFonts w:eastAsia="Segoe UI" w:cstheme="minorHAnsi"/>
                <w:b/>
                <w:bCs/>
                <w:szCs w:val="20"/>
                <w:lang w:val="en-AU" w:eastAsia="en-US"/>
              </w:rPr>
            </w:pPr>
            <w:r w:rsidRPr="00A97FF2">
              <w:rPr>
                <w:rFonts w:cstheme="minorHAnsi"/>
                <w:color w:val="auto"/>
                <w:szCs w:val="20"/>
              </w:rPr>
              <w:t>1</w:t>
            </w:r>
          </w:p>
        </w:tc>
        <w:tc>
          <w:tcPr>
            <w:tcW w:w="850" w:type="dxa"/>
            <w:vAlign w:val="center"/>
          </w:tcPr>
          <w:p w14:paraId="78FE861E" w14:textId="49E75761" w:rsidR="00A97FF2" w:rsidRPr="00DD4A38" w:rsidRDefault="00A97FF2" w:rsidP="00A97FF2">
            <w:pPr>
              <w:spacing w:after="0" w:line="240" w:lineRule="auto"/>
              <w:jc w:val="center"/>
              <w:rPr>
                <w:rFonts w:eastAsia="Segoe UI" w:cstheme="minorHAnsi"/>
                <w:b/>
                <w:bCs/>
                <w:szCs w:val="20"/>
                <w:lang w:val="en-AU" w:eastAsia="en-US"/>
              </w:rPr>
            </w:pPr>
            <w:r w:rsidRPr="00A97FF2">
              <w:rPr>
                <w:rFonts w:cstheme="minorHAnsi"/>
                <w:color w:val="auto"/>
                <w:szCs w:val="20"/>
              </w:rPr>
              <w:t>2</w:t>
            </w:r>
          </w:p>
        </w:tc>
        <w:tc>
          <w:tcPr>
            <w:tcW w:w="993" w:type="dxa"/>
            <w:vAlign w:val="center"/>
          </w:tcPr>
          <w:p w14:paraId="576C1A98" w14:textId="4B0FF5C3" w:rsidR="00A97FF2" w:rsidRPr="00DD4A38" w:rsidRDefault="00A97FF2" w:rsidP="00A97FF2">
            <w:pPr>
              <w:spacing w:after="0" w:line="240" w:lineRule="auto"/>
              <w:jc w:val="center"/>
              <w:rPr>
                <w:rFonts w:eastAsia="Segoe UI" w:cstheme="minorHAnsi"/>
                <w:b/>
                <w:bCs/>
                <w:szCs w:val="20"/>
                <w:lang w:val="en-AU" w:eastAsia="en-US"/>
              </w:rPr>
            </w:pPr>
            <w:r w:rsidRPr="00A97FF2">
              <w:rPr>
                <w:rFonts w:cstheme="minorHAnsi"/>
                <w:color w:val="auto"/>
                <w:szCs w:val="20"/>
              </w:rPr>
              <w:t>3</w:t>
            </w:r>
          </w:p>
        </w:tc>
      </w:tr>
      <w:tr w:rsidR="00A97FF2" w:rsidRPr="00DD4A38" w14:paraId="329B0E89" w14:textId="77777777" w:rsidTr="00A97FF2">
        <w:tc>
          <w:tcPr>
            <w:tcW w:w="6096" w:type="dxa"/>
          </w:tcPr>
          <w:p w14:paraId="1985FD4C" w14:textId="77777777" w:rsidR="00A97FF2" w:rsidRPr="00BC330C" w:rsidRDefault="00A97FF2" w:rsidP="00A97FF2">
            <w:pPr>
              <w:pStyle w:val="ListParagraph"/>
              <w:numPr>
                <w:ilvl w:val="0"/>
                <w:numId w:val="43"/>
              </w:numPr>
              <w:rPr>
                <w:lang w:val="en-AU" w:eastAsia="en-US"/>
              </w:rPr>
            </w:pPr>
            <w:r w:rsidRPr="00BC330C">
              <w:rPr>
                <w:lang w:val="en-AU" w:eastAsia="en-US"/>
              </w:rPr>
              <w:t xml:space="preserve">Referred patients directly to </w:t>
            </w:r>
            <w:r w:rsidRPr="00BC330C">
              <w:rPr>
                <w:highlight w:val="yellow"/>
                <w:lang w:val="en-AU" w:eastAsia="en-US"/>
              </w:rPr>
              <w:t>DFV support worker</w:t>
            </w:r>
          </w:p>
        </w:tc>
        <w:tc>
          <w:tcPr>
            <w:tcW w:w="921" w:type="dxa"/>
            <w:vAlign w:val="center"/>
          </w:tcPr>
          <w:p w14:paraId="44530B06" w14:textId="3E54054B" w:rsidR="00A97FF2" w:rsidRPr="00DD4A38" w:rsidRDefault="00A97FF2" w:rsidP="00A97FF2">
            <w:pPr>
              <w:spacing w:after="0" w:line="240" w:lineRule="auto"/>
              <w:jc w:val="center"/>
              <w:rPr>
                <w:rFonts w:eastAsia="Segoe UI" w:cstheme="minorHAnsi"/>
                <w:b/>
                <w:bCs/>
                <w:szCs w:val="20"/>
                <w:lang w:val="en-AU" w:eastAsia="en-US"/>
              </w:rPr>
            </w:pPr>
            <w:r w:rsidRPr="00A97FF2">
              <w:rPr>
                <w:rFonts w:cstheme="minorHAnsi"/>
                <w:color w:val="auto"/>
                <w:szCs w:val="20"/>
              </w:rPr>
              <w:t>0</w:t>
            </w:r>
          </w:p>
        </w:tc>
        <w:tc>
          <w:tcPr>
            <w:tcW w:w="922" w:type="dxa"/>
            <w:vAlign w:val="center"/>
          </w:tcPr>
          <w:p w14:paraId="40DACAC8" w14:textId="385BE4B7" w:rsidR="00A97FF2" w:rsidRPr="00DD4A38" w:rsidRDefault="00A97FF2" w:rsidP="00A97FF2">
            <w:pPr>
              <w:spacing w:after="0" w:line="240" w:lineRule="auto"/>
              <w:jc w:val="center"/>
              <w:rPr>
                <w:rFonts w:eastAsia="Segoe UI" w:cstheme="minorHAnsi"/>
                <w:b/>
                <w:bCs/>
                <w:szCs w:val="20"/>
                <w:lang w:val="en-AU" w:eastAsia="en-US"/>
              </w:rPr>
            </w:pPr>
            <w:r w:rsidRPr="00A97FF2">
              <w:rPr>
                <w:rFonts w:cstheme="minorHAnsi"/>
                <w:color w:val="auto"/>
                <w:szCs w:val="20"/>
              </w:rPr>
              <w:t>1</w:t>
            </w:r>
          </w:p>
        </w:tc>
        <w:tc>
          <w:tcPr>
            <w:tcW w:w="850" w:type="dxa"/>
            <w:vAlign w:val="center"/>
          </w:tcPr>
          <w:p w14:paraId="24A24030" w14:textId="38620B7C" w:rsidR="00A97FF2" w:rsidRPr="00DD4A38" w:rsidRDefault="00A97FF2" w:rsidP="00A97FF2">
            <w:pPr>
              <w:spacing w:after="0" w:line="240" w:lineRule="auto"/>
              <w:jc w:val="center"/>
              <w:rPr>
                <w:rFonts w:eastAsia="Segoe UI" w:cstheme="minorHAnsi"/>
                <w:b/>
                <w:bCs/>
                <w:szCs w:val="20"/>
                <w:lang w:val="en-AU" w:eastAsia="en-US"/>
              </w:rPr>
            </w:pPr>
            <w:r w:rsidRPr="00A97FF2">
              <w:rPr>
                <w:rFonts w:cstheme="minorHAnsi"/>
                <w:color w:val="auto"/>
                <w:szCs w:val="20"/>
              </w:rPr>
              <w:t>2</w:t>
            </w:r>
          </w:p>
        </w:tc>
        <w:tc>
          <w:tcPr>
            <w:tcW w:w="993" w:type="dxa"/>
            <w:vAlign w:val="center"/>
          </w:tcPr>
          <w:p w14:paraId="7F8529A1" w14:textId="245F6712" w:rsidR="00A97FF2" w:rsidRPr="00DD4A38" w:rsidRDefault="00A97FF2" w:rsidP="00A97FF2">
            <w:pPr>
              <w:spacing w:after="0" w:line="240" w:lineRule="auto"/>
              <w:jc w:val="center"/>
              <w:rPr>
                <w:rFonts w:eastAsia="Segoe UI" w:cstheme="minorHAnsi"/>
                <w:b/>
                <w:bCs/>
                <w:szCs w:val="20"/>
                <w:lang w:val="en-AU" w:eastAsia="en-US"/>
              </w:rPr>
            </w:pPr>
            <w:r w:rsidRPr="00A97FF2">
              <w:rPr>
                <w:rFonts w:cstheme="minorHAnsi"/>
                <w:color w:val="auto"/>
                <w:szCs w:val="20"/>
              </w:rPr>
              <w:t>3</w:t>
            </w:r>
          </w:p>
        </w:tc>
      </w:tr>
      <w:tr w:rsidR="00A97FF2" w:rsidRPr="00DD4A38" w14:paraId="35B949F2" w14:textId="77777777" w:rsidTr="00A97FF2">
        <w:tc>
          <w:tcPr>
            <w:tcW w:w="6096" w:type="dxa"/>
          </w:tcPr>
          <w:p w14:paraId="018959CB" w14:textId="77777777" w:rsidR="00A97FF2" w:rsidRPr="00BC330C" w:rsidRDefault="00A97FF2" w:rsidP="00A97FF2">
            <w:pPr>
              <w:pStyle w:val="ListParagraph"/>
              <w:numPr>
                <w:ilvl w:val="0"/>
                <w:numId w:val="43"/>
              </w:numPr>
              <w:rPr>
                <w:lang w:val="en-AU" w:eastAsia="en-US"/>
              </w:rPr>
            </w:pPr>
            <w:r w:rsidRPr="00BC330C">
              <w:rPr>
                <w:lang w:val="en-AU" w:eastAsia="en-US"/>
              </w:rPr>
              <w:t>Advice about planning &amp; implementing better DFV policies &amp; practices</w:t>
            </w:r>
          </w:p>
        </w:tc>
        <w:tc>
          <w:tcPr>
            <w:tcW w:w="921" w:type="dxa"/>
            <w:vAlign w:val="center"/>
          </w:tcPr>
          <w:p w14:paraId="0D4660D2" w14:textId="7B01DAE7" w:rsidR="00A97FF2" w:rsidRPr="00DD4A38" w:rsidRDefault="00A97FF2" w:rsidP="00A97FF2">
            <w:pPr>
              <w:spacing w:after="0" w:line="240" w:lineRule="auto"/>
              <w:jc w:val="center"/>
              <w:rPr>
                <w:rFonts w:eastAsia="Segoe UI" w:cstheme="minorHAnsi"/>
                <w:b/>
                <w:bCs/>
                <w:szCs w:val="20"/>
                <w:lang w:val="en-AU" w:eastAsia="en-US"/>
              </w:rPr>
            </w:pPr>
            <w:r w:rsidRPr="00A97FF2">
              <w:rPr>
                <w:rFonts w:cstheme="minorHAnsi"/>
                <w:color w:val="auto"/>
                <w:szCs w:val="20"/>
              </w:rPr>
              <w:t>0</w:t>
            </w:r>
          </w:p>
        </w:tc>
        <w:tc>
          <w:tcPr>
            <w:tcW w:w="922" w:type="dxa"/>
            <w:vAlign w:val="center"/>
          </w:tcPr>
          <w:p w14:paraId="5FFD01E0" w14:textId="1137C70F" w:rsidR="00A97FF2" w:rsidRPr="00DD4A38" w:rsidRDefault="00A97FF2" w:rsidP="00A97FF2">
            <w:pPr>
              <w:spacing w:after="0" w:line="240" w:lineRule="auto"/>
              <w:jc w:val="center"/>
              <w:rPr>
                <w:rFonts w:eastAsia="Segoe UI" w:cstheme="minorHAnsi"/>
                <w:b/>
                <w:bCs/>
                <w:szCs w:val="20"/>
                <w:lang w:val="en-AU" w:eastAsia="en-US"/>
              </w:rPr>
            </w:pPr>
            <w:r w:rsidRPr="00A97FF2">
              <w:rPr>
                <w:rFonts w:cstheme="minorHAnsi"/>
                <w:color w:val="auto"/>
                <w:szCs w:val="20"/>
              </w:rPr>
              <w:t>1</w:t>
            </w:r>
          </w:p>
        </w:tc>
        <w:tc>
          <w:tcPr>
            <w:tcW w:w="850" w:type="dxa"/>
            <w:vAlign w:val="center"/>
          </w:tcPr>
          <w:p w14:paraId="083DCC74" w14:textId="23DC36BC" w:rsidR="00A97FF2" w:rsidRPr="00DD4A38" w:rsidRDefault="00A97FF2" w:rsidP="00A97FF2">
            <w:pPr>
              <w:spacing w:after="0" w:line="240" w:lineRule="auto"/>
              <w:jc w:val="center"/>
              <w:rPr>
                <w:rFonts w:eastAsia="Segoe UI" w:cstheme="minorHAnsi"/>
                <w:b/>
                <w:bCs/>
                <w:szCs w:val="20"/>
                <w:lang w:val="en-AU" w:eastAsia="en-US"/>
              </w:rPr>
            </w:pPr>
            <w:r w:rsidRPr="00A97FF2">
              <w:rPr>
                <w:rFonts w:cstheme="minorHAnsi"/>
                <w:color w:val="auto"/>
                <w:szCs w:val="20"/>
              </w:rPr>
              <w:t>2</w:t>
            </w:r>
          </w:p>
        </w:tc>
        <w:tc>
          <w:tcPr>
            <w:tcW w:w="993" w:type="dxa"/>
            <w:vAlign w:val="center"/>
          </w:tcPr>
          <w:p w14:paraId="45D9204F" w14:textId="522C8B2F" w:rsidR="00A97FF2" w:rsidRPr="00DD4A38" w:rsidRDefault="00A97FF2" w:rsidP="00A97FF2">
            <w:pPr>
              <w:spacing w:after="0" w:line="240" w:lineRule="auto"/>
              <w:jc w:val="center"/>
              <w:rPr>
                <w:rFonts w:eastAsia="Segoe UI" w:cstheme="minorHAnsi"/>
                <w:b/>
                <w:bCs/>
                <w:szCs w:val="20"/>
                <w:lang w:val="en-AU" w:eastAsia="en-US"/>
              </w:rPr>
            </w:pPr>
            <w:r w:rsidRPr="00A97FF2">
              <w:rPr>
                <w:rFonts w:cstheme="minorHAnsi"/>
                <w:color w:val="auto"/>
                <w:szCs w:val="20"/>
              </w:rPr>
              <w:t>3</w:t>
            </w:r>
          </w:p>
        </w:tc>
      </w:tr>
      <w:tr w:rsidR="00A97FF2" w:rsidRPr="00DD4A38" w14:paraId="7CEBF820" w14:textId="77777777" w:rsidTr="00A97FF2">
        <w:tc>
          <w:tcPr>
            <w:tcW w:w="6096" w:type="dxa"/>
          </w:tcPr>
          <w:p w14:paraId="20569B30" w14:textId="77777777" w:rsidR="00A97FF2" w:rsidRPr="00BC330C" w:rsidRDefault="00A97FF2" w:rsidP="00A97FF2">
            <w:pPr>
              <w:pStyle w:val="ListParagraph"/>
              <w:numPr>
                <w:ilvl w:val="0"/>
                <w:numId w:val="43"/>
              </w:numPr>
              <w:rPr>
                <w:lang w:val="en-AU" w:eastAsia="en-US"/>
              </w:rPr>
            </w:pPr>
            <w:r w:rsidRPr="00BC330C">
              <w:rPr>
                <w:lang w:val="en-AU" w:eastAsia="en-US"/>
              </w:rPr>
              <w:t>Support with DFV-related quality improvement activities</w:t>
            </w:r>
          </w:p>
        </w:tc>
        <w:tc>
          <w:tcPr>
            <w:tcW w:w="921" w:type="dxa"/>
            <w:vAlign w:val="center"/>
          </w:tcPr>
          <w:p w14:paraId="358C44D9" w14:textId="11E46F75" w:rsidR="00A97FF2" w:rsidRPr="00DD4A38" w:rsidRDefault="00A97FF2" w:rsidP="00A97FF2">
            <w:pPr>
              <w:spacing w:after="0" w:line="240" w:lineRule="auto"/>
              <w:jc w:val="center"/>
              <w:rPr>
                <w:rFonts w:eastAsia="Segoe UI" w:cstheme="minorHAnsi"/>
                <w:b/>
                <w:bCs/>
                <w:szCs w:val="20"/>
                <w:lang w:val="en-AU" w:eastAsia="en-US"/>
              </w:rPr>
            </w:pPr>
            <w:r w:rsidRPr="00A97FF2">
              <w:rPr>
                <w:rFonts w:cstheme="minorHAnsi"/>
                <w:color w:val="auto"/>
                <w:szCs w:val="20"/>
              </w:rPr>
              <w:t>0</w:t>
            </w:r>
          </w:p>
        </w:tc>
        <w:tc>
          <w:tcPr>
            <w:tcW w:w="922" w:type="dxa"/>
            <w:vAlign w:val="center"/>
          </w:tcPr>
          <w:p w14:paraId="613A0C73" w14:textId="039485C4" w:rsidR="00A97FF2" w:rsidRPr="00DD4A38" w:rsidRDefault="00A97FF2" w:rsidP="00A97FF2">
            <w:pPr>
              <w:spacing w:after="0" w:line="240" w:lineRule="auto"/>
              <w:jc w:val="center"/>
              <w:rPr>
                <w:rFonts w:eastAsia="Segoe UI" w:cstheme="minorHAnsi"/>
                <w:b/>
                <w:bCs/>
                <w:szCs w:val="20"/>
                <w:lang w:val="en-AU" w:eastAsia="en-US"/>
              </w:rPr>
            </w:pPr>
            <w:r w:rsidRPr="00A97FF2">
              <w:rPr>
                <w:rFonts w:cstheme="minorHAnsi"/>
                <w:color w:val="auto"/>
                <w:szCs w:val="20"/>
              </w:rPr>
              <w:t>1</w:t>
            </w:r>
          </w:p>
        </w:tc>
        <w:tc>
          <w:tcPr>
            <w:tcW w:w="850" w:type="dxa"/>
            <w:vAlign w:val="center"/>
          </w:tcPr>
          <w:p w14:paraId="0AFC8CE5" w14:textId="73DC74C2" w:rsidR="00A97FF2" w:rsidRPr="00DD4A38" w:rsidRDefault="00A97FF2" w:rsidP="00A97FF2">
            <w:pPr>
              <w:spacing w:after="0" w:line="240" w:lineRule="auto"/>
              <w:jc w:val="center"/>
              <w:rPr>
                <w:rFonts w:eastAsia="Segoe UI" w:cstheme="minorHAnsi"/>
                <w:b/>
                <w:bCs/>
                <w:szCs w:val="20"/>
                <w:lang w:val="en-AU" w:eastAsia="en-US"/>
              </w:rPr>
            </w:pPr>
            <w:r w:rsidRPr="00A97FF2">
              <w:rPr>
                <w:rFonts w:cstheme="minorHAnsi"/>
                <w:color w:val="auto"/>
                <w:szCs w:val="20"/>
              </w:rPr>
              <w:t>2</w:t>
            </w:r>
          </w:p>
        </w:tc>
        <w:tc>
          <w:tcPr>
            <w:tcW w:w="993" w:type="dxa"/>
            <w:vAlign w:val="center"/>
          </w:tcPr>
          <w:p w14:paraId="15B5DD00" w14:textId="6B783E65" w:rsidR="00A97FF2" w:rsidRPr="00DD4A38" w:rsidRDefault="00A97FF2" w:rsidP="00A97FF2">
            <w:pPr>
              <w:spacing w:after="0" w:line="240" w:lineRule="auto"/>
              <w:jc w:val="center"/>
              <w:rPr>
                <w:rFonts w:eastAsia="Segoe UI" w:cstheme="minorHAnsi"/>
                <w:b/>
                <w:bCs/>
                <w:szCs w:val="20"/>
                <w:lang w:val="en-AU" w:eastAsia="en-US"/>
              </w:rPr>
            </w:pPr>
            <w:r w:rsidRPr="00A97FF2">
              <w:rPr>
                <w:rFonts w:cstheme="minorHAnsi"/>
                <w:color w:val="auto"/>
                <w:szCs w:val="20"/>
              </w:rPr>
              <w:t>3</w:t>
            </w:r>
          </w:p>
        </w:tc>
      </w:tr>
      <w:tr w:rsidR="00A97FF2" w:rsidRPr="00DD4A38" w14:paraId="1CB04734" w14:textId="77777777" w:rsidTr="00A97FF2">
        <w:tc>
          <w:tcPr>
            <w:tcW w:w="6096" w:type="dxa"/>
          </w:tcPr>
          <w:p w14:paraId="039AED7F" w14:textId="77777777" w:rsidR="00A97FF2" w:rsidRPr="00BC330C" w:rsidRDefault="00A97FF2" w:rsidP="00A97FF2">
            <w:pPr>
              <w:pStyle w:val="ListParagraph"/>
              <w:numPr>
                <w:ilvl w:val="0"/>
                <w:numId w:val="43"/>
              </w:numPr>
              <w:rPr>
                <w:lang w:val="en-AU" w:eastAsia="en-US"/>
              </w:rPr>
            </w:pPr>
            <w:r w:rsidRPr="00BC330C">
              <w:rPr>
                <w:lang w:val="en-AU" w:eastAsia="en-US"/>
              </w:rPr>
              <w:t>Support to develop clear &amp; concise referral processes for clients impacted by DFV</w:t>
            </w:r>
          </w:p>
        </w:tc>
        <w:tc>
          <w:tcPr>
            <w:tcW w:w="921" w:type="dxa"/>
            <w:vAlign w:val="center"/>
          </w:tcPr>
          <w:p w14:paraId="6995DD01" w14:textId="7EFE95B5" w:rsidR="00A97FF2" w:rsidRPr="00DD4A38" w:rsidRDefault="00A97FF2" w:rsidP="00A97FF2">
            <w:pPr>
              <w:spacing w:after="0" w:line="240" w:lineRule="auto"/>
              <w:jc w:val="center"/>
              <w:rPr>
                <w:rFonts w:eastAsia="Segoe UI" w:cstheme="minorHAnsi"/>
                <w:b/>
                <w:bCs/>
                <w:szCs w:val="20"/>
                <w:lang w:val="en-AU" w:eastAsia="en-US"/>
              </w:rPr>
            </w:pPr>
            <w:r w:rsidRPr="00A97FF2">
              <w:rPr>
                <w:rFonts w:cstheme="minorHAnsi"/>
                <w:color w:val="auto"/>
                <w:szCs w:val="20"/>
              </w:rPr>
              <w:t>0</w:t>
            </w:r>
          </w:p>
        </w:tc>
        <w:tc>
          <w:tcPr>
            <w:tcW w:w="922" w:type="dxa"/>
            <w:vAlign w:val="center"/>
          </w:tcPr>
          <w:p w14:paraId="354C4E39" w14:textId="07C24C0D" w:rsidR="00A97FF2" w:rsidRPr="00DD4A38" w:rsidRDefault="00A97FF2" w:rsidP="00A97FF2">
            <w:pPr>
              <w:spacing w:after="0" w:line="240" w:lineRule="auto"/>
              <w:jc w:val="center"/>
              <w:rPr>
                <w:rFonts w:eastAsia="Segoe UI" w:cstheme="minorHAnsi"/>
                <w:b/>
                <w:bCs/>
                <w:szCs w:val="20"/>
                <w:lang w:val="en-AU" w:eastAsia="en-US"/>
              </w:rPr>
            </w:pPr>
            <w:r w:rsidRPr="00A97FF2">
              <w:rPr>
                <w:rFonts w:cstheme="minorHAnsi"/>
                <w:color w:val="auto"/>
                <w:szCs w:val="20"/>
              </w:rPr>
              <w:t>1</w:t>
            </w:r>
          </w:p>
        </w:tc>
        <w:tc>
          <w:tcPr>
            <w:tcW w:w="850" w:type="dxa"/>
            <w:vAlign w:val="center"/>
          </w:tcPr>
          <w:p w14:paraId="4B61B8E6" w14:textId="43EC359C" w:rsidR="00A97FF2" w:rsidRPr="00DD4A38" w:rsidRDefault="00A97FF2" w:rsidP="00A97FF2">
            <w:pPr>
              <w:spacing w:after="0" w:line="240" w:lineRule="auto"/>
              <w:jc w:val="center"/>
              <w:rPr>
                <w:rFonts w:eastAsia="Segoe UI" w:cstheme="minorHAnsi"/>
                <w:b/>
                <w:bCs/>
                <w:szCs w:val="20"/>
                <w:lang w:val="en-AU" w:eastAsia="en-US"/>
              </w:rPr>
            </w:pPr>
            <w:r w:rsidRPr="00A97FF2">
              <w:rPr>
                <w:rFonts w:cstheme="minorHAnsi"/>
                <w:color w:val="auto"/>
                <w:szCs w:val="20"/>
              </w:rPr>
              <w:t>2</w:t>
            </w:r>
          </w:p>
        </w:tc>
        <w:tc>
          <w:tcPr>
            <w:tcW w:w="993" w:type="dxa"/>
            <w:vAlign w:val="center"/>
          </w:tcPr>
          <w:p w14:paraId="7EFF215F" w14:textId="57D185ED" w:rsidR="00A97FF2" w:rsidRPr="00DD4A38" w:rsidRDefault="00A97FF2" w:rsidP="00A97FF2">
            <w:pPr>
              <w:spacing w:after="0" w:line="240" w:lineRule="auto"/>
              <w:jc w:val="center"/>
              <w:rPr>
                <w:rFonts w:eastAsia="Segoe UI" w:cstheme="minorHAnsi"/>
                <w:b/>
                <w:bCs/>
                <w:szCs w:val="20"/>
                <w:lang w:val="en-AU" w:eastAsia="en-US"/>
              </w:rPr>
            </w:pPr>
            <w:r w:rsidRPr="00A97FF2">
              <w:rPr>
                <w:rFonts w:cstheme="minorHAnsi"/>
                <w:color w:val="auto"/>
                <w:szCs w:val="20"/>
              </w:rPr>
              <w:t>3</w:t>
            </w:r>
          </w:p>
        </w:tc>
      </w:tr>
      <w:tr w:rsidR="00A97FF2" w:rsidRPr="00DD4A38" w14:paraId="4AFDB9D3" w14:textId="77777777" w:rsidTr="00A97FF2">
        <w:tc>
          <w:tcPr>
            <w:tcW w:w="6096" w:type="dxa"/>
          </w:tcPr>
          <w:p w14:paraId="31A85BF3" w14:textId="77777777" w:rsidR="00A97FF2" w:rsidRPr="00BC330C" w:rsidRDefault="00A97FF2" w:rsidP="00A97FF2">
            <w:pPr>
              <w:pStyle w:val="ListParagraph"/>
              <w:numPr>
                <w:ilvl w:val="0"/>
                <w:numId w:val="43"/>
              </w:numPr>
              <w:rPr>
                <w:lang w:val="en-AU" w:eastAsia="en-US"/>
              </w:rPr>
            </w:pPr>
            <w:r w:rsidRPr="00BC330C">
              <w:rPr>
                <w:lang w:val="en-AU" w:eastAsia="en-US"/>
              </w:rPr>
              <w:t>Building better working relationships with local DFV services</w:t>
            </w:r>
          </w:p>
        </w:tc>
        <w:tc>
          <w:tcPr>
            <w:tcW w:w="921" w:type="dxa"/>
            <w:vAlign w:val="center"/>
          </w:tcPr>
          <w:p w14:paraId="22DC4CC0" w14:textId="1C0BB04A" w:rsidR="00A97FF2" w:rsidRPr="00DD4A38" w:rsidRDefault="00A97FF2" w:rsidP="00A97FF2">
            <w:pPr>
              <w:spacing w:after="0" w:line="240" w:lineRule="auto"/>
              <w:jc w:val="center"/>
              <w:rPr>
                <w:rFonts w:eastAsia="Segoe UI" w:cstheme="minorHAnsi"/>
                <w:b/>
                <w:bCs/>
                <w:szCs w:val="20"/>
                <w:lang w:val="en-AU" w:eastAsia="en-US"/>
              </w:rPr>
            </w:pPr>
            <w:r w:rsidRPr="00A97FF2">
              <w:rPr>
                <w:rFonts w:cstheme="minorHAnsi"/>
                <w:color w:val="auto"/>
                <w:szCs w:val="20"/>
              </w:rPr>
              <w:t>0</w:t>
            </w:r>
          </w:p>
        </w:tc>
        <w:tc>
          <w:tcPr>
            <w:tcW w:w="922" w:type="dxa"/>
            <w:vAlign w:val="center"/>
          </w:tcPr>
          <w:p w14:paraId="7879228F" w14:textId="0776BC89" w:rsidR="00A97FF2" w:rsidRPr="00DD4A38" w:rsidRDefault="00A97FF2" w:rsidP="00A97FF2">
            <w:pPr>
              <w:spacing w:after="0" w:line="240" w:lineRule="auto"/>
              <w:jc w:val="center"/>
              <w:rPr>
                <w:rFonts w:eastAsia="Segoe UI" w:cstheme="minorHAnsi"/>
                <w:b/>
                <w:bCs/>
                <w:szCs w:val="20"/>
                <w:lang w:val="en-AU" w:eastAsia="en-US"/>
              </w:rPr>
            </w:pPr>
            <w:r w:rsidRPr="00A97FF2">
              <w:rPr>
                <w:rFonts w:cstheme="minorHAnsi"/>
                <w:color w:val="auto"/>
                <w:szCs w:val="20"/>
              </w:rPr>
              <w:t>1</w:t>
            </w:r>
          </w:p>
        </w:tc>
        <w:tc>
          <w:tcPr>
            <w:tcW w:w="850" w:type="dxa"/>
            <w:vAlign w:val="center"/>
          </w:tcPr>
          <w:p w14:paraId="5A2FCCB9" w14:textId="712B8957" w:rsidR="00A97FF2" w:rsidRPr="00DD4A38" w:rsidRDefault="00A97FF2" w:rsidP="00A97FF2">
            <w:pPr>
              <w:spacing w:after="0" w:line="240" w:lineRule="auto"/>
              <w:jc w:val="center"/>
              <w:rPr>
                <w:rFonts w:eastAsia="Segoe UI" w:cstheme="minorHAnsi"/>
                <w:b/>
                <w:bCs/>
                <w:szCs w:val="20"/>
                <w:lang w:val="en-AU" w:eastAsia="en-US"/>
              </w:rPr>
            </w:pPr>
            <w:r w:rsidRPr="00A97FF2">
              <w:rPr>
                <w:rFonts w:cstheme="minorHAnsi"/>
                <w:color w:val="auto"/>
                <w:szCs w:val="20"/>
              </w:rPr>
              <w:t>2</w:t>
            </w:r>
          </w:p>
        </w:tc>
        <w:tc>
          <w:tcPr>
            <w:tcW w:w="993" w:type="dxa"/>
            <w:vAlign w:val="center"/>
          </w:tcPr>
          <w:p w14:paraId="76CDA9F3" w14:textId="2E40C9F0" w:rsidR="00A97FF2" w:rsidRPr="00DD4A38" w:rsidRDefault="00A97FF2" w:rsidP="00A97FF2">
            <w:pPr>
              <w:spacing w:after="0" w:line="240" w:lineRule="auto"/>
              <w:jc w:val="center"/>
              <w:rPr>
                <w:rFonts w:eastAsia="Segoe UI" w:cstheme="minorHAnsi"/>
                <w:b/>
                <w:bCs/>
                <w:szCs w:val="20"/>
                <w:lang w:val="en-AU" w:eastAsia="en-US"/>
              </w:rPr>
            </w:pPr>
            <w:r w:rsidRPr="00A97FF2">
              <w:rPr>
                <w:rFonts w:cstheme="minorHAnsi"/>
                <w:color w:val="auto"/>
                <w:szCs w:val="20"/>
              </w:rPr>
              <w:t>3</w:t>
            </w:r>
          </w:p>
        </w:tc>
      </w:tr>
    </w:tbl>
    <w:p w14:paraId="61453AAD" w14:textId="77777777" w:rsidR="0092343D" w:rsidRDefault="0092343D">
      <w:pPr>
        <w:autoSpaceDE/>
        <w:autoSpaceDN/>
        <w:adjustRightInd/>
        <w:spacing w:after="0" w:line="240" w:lineRule="auto"/>
        <w:rPr>
          <w:rFonts w:cstheme="minorHAnsi"/>
          <w:sz w:val="18"/>
          <w:szCs w:val="18"/>
          <w:lang w:val="en-AU" w:eastAsia="en-US"/>
        </w:rPr>
      </w:pPr>
      <w:r>
        <w:rPr>
          <w:lang w:val="en-AU" w:eastAsia="en-US"/>
        </w:rPr>
        <w:br w:type="page"/>
      </w:r>
    </w:p>
    <w:p w14:paraId="0101AA31" w14:textId="4B1AE162" w:rsidR="002B3D06" w:rsidRPr="00DD4A38" w:rsidRDefault="002B3D06">
      <w:pPr>
        <w:pStyle w:val="ListParagraph"/>
        <w:numPr>
          <w:ilvl w:val="0"/>
          <w:numId w:val="38"/>
        </w:numPr>
        <w:rPr>
          <w:rStyle w:val="Emphasis"/>
          <w:rFonts w:eastAsia="Segoe UI"/>
          <w:b/>
          <w:bCs/>
          <w:i w:val="0"/>
          <w:iCs w:val="0"/>
          <w:color w:val="auto"/>
          <w:sz w:val="20"/>
          <w:szCs w:val="20"/>
          <w:lang w:val="en-AU" w:eastAsia="en-US"/>
        </w:rPr>
      </w:pPr>
      <w:r w:rsidRPr="00DD4A38">
        <w:rPr>
          <w:lang w:val="en-AU" w:eastAsia="en-US"/>
        </w:rPr>
        <w:t xml:space="preserve">How would you rate this DFV-related training in relation to… </w:t>
      </w:r>
      <w:r w:rsidRPr="00996236">
        <w:rPr>
          <w:rStyle w:val="Emphasis"/>
        </w:rPr>
        <w:t>SELECT ONE ANSWER FOR EACH STATEMENT</w:t>
      </w:r>
    </w:p>
    <w:tbl>
      <w:tblPr>
        <w:tblStyle w:val="TableGrid"/>
        <w:tblW w:w="9748" w:type="dxa"/>
        <w:tblLook w:val="04A0" w:firstRow="1" w:lastRow="0" w:firstColumn="1" w:lastColumn="0" w:noHBand="0" w:noVBand="1"/>
      </w:tblPr>
      <w:tblGrid>
        <w:gridCol w:w="4846"/>
        <w:gridCol w:w="448"/>
        <w:gridCol w:w="445"/>
        <w:gridCol w:w="445"/>
        <w:gridCol w:w="445"/>
        <w:gridCol w:w="445"/>
        <w:gridCol w:w="445"/>
        <w:gridCol w:w="445"/>
        <w:gridCol w:w="445"/>
        <w:gridCol w:w="445"/>
        <w:gridCol w:w="445"/>
        <w:gridCol w:w="449"/>
      </w:tblGrid>
      <w:tr w:rsidR="002B3D06" w:rsidRPr="00DD4A38" w14:paraId="699CCD3C" w14:textId="77777777" w:rsidTr="002457F4">
        <w:tc>
          <w:tcPr>
            <w:tcW w:w="4846" w:type="dxa"/>
            <w:tcBorders>
              <w:top w:val="nil"/>
              <w:left w:val="nil"/>
              <w:bottom w:val="nil"/>
              <w:right w:val="nil"/>
            </w:tcBorders>
          </w:tcPr>
          <w:p w14:paraId="37EAC4E3" w14:textId="77777777" w:rsidR="002B3D06" w:rsidRPr="00DD4A38" w:rsidRDefault="002B3D06" w:rsidP="00DD4A38">
            <w:pPr>
              <w:spacing w:after="0" w:line="240" w:lineRule="auto"/>
              <w:rPr>
                <w:rFonts w:cstheme="minorHAnsi"/>
                <w:color w:val="auto"/>
                <w:szCs w:val="20"/>
              </w:rPr>
            </w:pPr>
          </w:p>
        </w:tc>
        <w:tc>
          <w:tcPr>
            <w:tcW w:w="1783" w:type="dxa"/>
            <w:gridSpan w:val="4"/>
            <w:tcBorders>
              <w:top w:val="nil"/>
              <w:left w:val="nil"/>
              <w:bottom w:val="nil"/>
              <w:right w:val="nil"/>
            </w:tcBorders>
          </w:tcPr>
          <w:p w14:paraId="448FFCF3" w14:textId="77777777" w:rsidR="002B3D06" w:rsidRPr="009C08E0" w:rsidRDefault="002B3D06" w:rsidP="00DD4A38">
            <w:pPr>
              <w:spacing w:after="0" w:line="240" w:lineRule="auto"/>
              <w:rPr>
                <w:rFonts w:cstheme="minorHAnsi"/>
                <w:b/>
                <w:bCs/>
                <w:color w:val="0070C0"/>
                <w:sz w:val="16"/>
                <w:szCs w:val="16"/>
              </w:rPr>
            </w:pPr>
            <w:r w:rsidRPr="009C08E0">
              <w:rPr>
                <w:rFonts w:cstheme="minorHAnsi"/>
                <w:b/>
                <w:bCs/>
                <w:color w:val="0070C0"/>
                <w:sz w:val="16"/>
                <w:szCs w:val="16"/>
              </w:rPr>
              <w:t>Terrible</w:t>
            </w:r>
          </w:p>
        </w:tc>
        <w:tc>
          <w:tcPr>
            <w:tcW w:w="1335" w:type="dxa"/>
            <w:gridSpan w:val="3"/>
            <w:tcBorders>
              <w:top w:val="nil"/>
              <w:left w:val="nil"/>
              <w:bottom w:val="nil"/>
              <w:right w:val="nil"/>
            </w:tcBorders>
          </w:tcPr>
          <w:p w14:paraId="62E7DC54" w14:textId="77777777" w:rsidR="002B3D06" w:rsidRPr="009C08E0" w:rsidRDefault="002B3D06" w:rsidP="00DD4A38">
            <w:pPr>
              <w:spacing w:after="0" w:line="240" w:lineRule="auto"/>
              <w:jc w:val="center"/>
              <w:rPr>
                <w:rFonts w:cstheme="minorHAnsi"/>
                <w:b/>
                <w:bCs/>
                <w:color w:val="0070C0"/>
                <w:sz w:val="16"/>
                <w:szCs w:val="16"/>
              </w:rPr>
            </w:pPr>
            <w:r w:rsidRPr="009C08E0">
              <w:rPr>
                <w:rFonts w:cstheme="minorHAnsi"/>
                <w:b/>
                <w:bCs/>
                <w:color w:val="0070C0"/>
                <w:sz w:val="16"/>
                <w:szCs w:val="16"/>
              </w:rPr>
              <w:t>OK</w:t>
            </w:r>
          </w:p>
        </w:tc>
        <w:tc>
          <w:tcPr>
            <w:tcW w:w="445" w:type="dxa"/>
            <w:tcBorders>
              <w:top w:val="nil"/>
              <w:left w:val="nil"/>
              <w:bottom w:val="nil"/>
              <w:right w:val="nil"/>
            </w:tcBorders>
          </w:tcPr>
          <w:p w14:paraId="73FC6B7D" w14:textId="77777777" w:rsidR="002B3D06" w:rsidRPr="009C08E0" w:rsidRDefault="002B3D06" w:rsidP="00DD4A38">
            <w:pPr>
              <w:spacing w:after="0" w:line="240" w:lineRule="auto"/>
              <w:jc w:val="center"/>
              <w:rPr>
                <w:rFonts w:cstheme="minorHAnsi"/>
                <w:b/>
                <w:bCs/>
                <w:color w:val="0070C0"/>
                <w:sz w:val="16"/>
                <w:szCs w:val="16"/>
              </w:rPr>
            </w:pPr>
          </w:p>
        </w:tc>
        <w:tc>
          <w:tcPr>
            <w:tcW w:w="1339" w:type="dxa"/>
            <w:gridSpan w:val="3"/>
            <w:tcBorders>
              <w:top w:val="nil"/>
              <w:left w:val="nil"/>
              <w:bottom w:val="nil"/>
              <w:right w:val="nil"/>
            </w:tcBorders>
          </w:tcPr>
          <w:p w14:paraId="35B4869C" w14:textId="77777777" w:rsidR="002B3D06" w:rsidRPr="009C08E0" w:rsidRDefault="002B3D06" w:rsidP="00DD4A38">
            <w:pPr>
              <w:spacing w:after="0" w:line="240" w:lineRule="auto"/>
              <w:jc w:val="right"/>
              <w:rPr>
                <w:rFonts w:cstheme="minorHAnsi"/>
                <w:b/>
                <w:bCs/>
                <w:color w:val="0070C0"/>
                <w:sz w:val="16"/>
                <w:szCs w:val="16"/>
              </w:rPr>
            </w:pPr>
            <w:r w:rsidRPr="009C08E0">
              <w:rPr>
                <w:rFonts w:cstheme="minorHAnsi"/>
                <w:b/>
                <w:bCs/>
                <w:color w:val="0070C0"/>
                <w:sz w:val="16"/>
                <w:szCs w:val="16"/>
              </w:rPr>
              <w:t>Excellent</w:t>
            </w:r>
          </w:p>
        </w:tc>
      </w:tr>
      <w:tr w:rsidR="002B3D06" w:rsidRPr="00DD4A38" w14:paraId="311EF822" w14:textId="77777777" w:rsidTr="002457F4">
        <w:tc>
          <w:tcPr>
            <w:tcW w:w="4846" w:type="dxa"/>
            <w:tcBorders>
              <w:left w:val="nil"/>
              <w:right w:val="nil"/>
            </w:tcBorders>
          </w:tcPr>
          <w:p w14:paraId="3F7A6A56" w14:textId="77777777" w:rsidR="002B3D06" w:rsidRPr="00DD4A38" w:rsidRDefault="002B3D06">
            <w:pPr>
              <w:pStyle w:val="ListParagraph"/>
              <w:numPr>
                <w:ilvl w:val="0"/>
                <w:numId w:val="44"/>
              </w:numPr>
              <w:rPr>
                <w:lang w:val="en-AU" w:eastAsia="en-US"/>
              </w:rPr>
            </w:pPr>
            <w:r w:rsidRPr="00DD4A38">
              <w:rPr>
                <w:lang w:val="en-AU" w:eastAsia="en-US"/>
              </w:rPr>
              <w:t>The quality of support you’ve received</w:t>
            </w:r>
          </w:p>
        </w:tc>
        <w:tc>
          <w:tcPr>
            <w:tcW w:w="448" w:type="dxa"/>
            <w:tcBorders>
              <w:left w:val="nil"/>
              <w:right w:val="nil"/>
            </w:tcBorders>
            <w:vAlign w:val="center"/>
          </w:tcPr>
          <w:p w14:paraId="564E4287"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0</w:t>
            </w:r>
          </w:p>
        </w:tc>
        <w:tc>
          <w:tcPr>
            <w:tcW w:w="445" w:type="dxa"/>
            <w:tcBorders>
              <w:left w:val="nil"/>
              <w:right w:val="nil"/>
            </w:tcBorders>
            <w:vAlign w:val="center"/>
          </w:tcPr>
          <w:p w14:paraId="135B145B"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w:t>
            </w:r>
          </w:p>
        </w:tc>
        <w:tc>
          <w:tcPr>
            <w:tcW w:w="445" w:type="dxa"/>
            <w:tcBorders>
              <w:left w:val="nil"/>
              <w:right w:val="nil"/>
            </w:tcBorders>
            <w:vAlign w:val="center"/>
          </w:tcPr>
          <w:p w14:paraId="28289C56"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2</w:t>
            </w:r>
          </w:p>
        </w:tc>
        <w:tc>
          <w:tcPr>
            <w:tcW w:w="445" w:type="dxa"/>
            <w:tcBorders>
              <w:left w:val="nil"/>
              <w:right w:val="nil"/>
            </w:tcBorders>
            <w:vAlign w:val="center"/>
          </w:tcPr>
          <w:p w14:paraId="39024857"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3</w:t>
            </w:r>
          </w:p>
        </w:tc>
        <w:tc>
          <w:tcPr>
            <w:tcW w:w="445" w:type="dxa"/>
            <w:tcBorders>
              <w:left w:val="nil"/>
              <w:right w:val="nil"/>
            </w:tcBorders>
            <w:vAlign w:val="center"/>
          </w:tcPr>
          <w:p w14:paraId="279DF4D1"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4</w:t>
            </w:r>
          </w:p>
        </w:tc>
        <w:tc>
          <w:tcPr>
            <w:tcW w:w="445" w:type="dxa"/>
            <w:tcBorders>
              <w:left w:val="nil"/>
              <w:right w:val="nil"/>
            </w:tcBorders>
            <w:vAlign w:val="center"/>
          </w:tcPr>
          <w:p w14:paraId="71C5CD24"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5</w:t>
            </w:r>
          </w:p>
        </w:tc>
        <w:tc>
          <w:tcPr>
            <w:tcW w:w="445" w:type="dxa"/>
            <w:tcBorders>
              <w:left w:val="nil"/>
              <w:right w:val="nil"/>
            </w:tcBorders>
            <w:vAlign w:val="center"/>
          </w:tcPr>
          <w:p w14:paraId="4C5BC867"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6</w:t>
            </w:r>
          </w:p>
        </w:tc>
        <w:tc>
          <w:tcPr>
            <w:tcW w:w="445" w:type="dxa"/>
            <w:tcBorders>
              <w:left w:val="nil"/>
              <w:right w:val="nil"/>
            </w:tcBorders>
            <w:vAlign w:val="center"/>
          </w:tcPr>
          <w:p w14:paraId="7823E7AA"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7</w:t>
            </w:r>
          </w:p>
        </w:tc>
        <w:tc>
          <w:tcPr>
            <w:tcW w:w="445" w:type="dxa"/>
            <w:tcBorders>
              <w:left w:val="nil"/>
              <w:right w:val="nil"/>
            </w:tcBorders>
            <w:vAlign w:val="center"/>
          </w:tcPr>
          <w:p w14:paraId="147B5335"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8</w:t>
            </w:r>
          </w:p>
        </w:tc>
        <w:tc>
          <w:tcPr>
            <w:tcW w:w="445" w:type="dxa"/>
            <w:tcBorders>
              <w:left w:val="nil"/>
              <w:right w:val="nil"/>
            </w:tcBorders>
            <w:vAlign w:val="center"/>
          </w:tcPr>
          <w:p w14:paraId="5A33C1D6"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9</w:t>
            </w:r>
          </w:p>
        </w:tc>
        <w:tc>
          <w:tcPr>
            <w:tcW w:w="449" w:type="dxa"/>
            <w:tcBorders>
              <w:left w:val="nil"/>
              <w:right w:val="nil"/>
            </w:tcBorders>
            <w:vAlign w:val="center"/>
          </w:tcPr>
          <w:p w14:paraId="0EA027AE"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10</w:t>
            </w:r>
          </w:p>
        </w:tc>
      </w:tr>
      <w:tr w:rsidR="002B3D06" w:rsidRPr="00DD4A38" w14:paraId="2C8B29E2" w14:textId="77777777" w:rsidTr="002457F4">
        <w:tc>
          <w:tcPr>
            <w:tcW w:w="4846" w:type="dxa"/>
            <w:tcBorders>
              <w:left w:val="nil"/>
              <w:right w:val="nil"/>
            </w:tcBorders>
          </w:tcPr>
          <w:p w14:paraId="0C21F37E" w14:textId="77777777" w:rsidR="002B3D06" w:rsidRPr="00DD4A38" w:rsidRDefault="002B3D06">
            <w:pPr>
              <w:pStyle w:val="ListParagraph"/>
              <w:numPr>
                <w:ilvl w:val="0"/>
                <w:numId w:val="44"/>
              </w:numPr>
              <w:rPr>
                <w:lang w:val="en-AU" w:eastAsia="en-US"/>
              </w:rPr>
            </w:pPr>
            <w:r w:rsidRPr="00DD4A38">
              <w:rPr>
                <w:lang w:val="en-AU" w:eastAsia="en-US"/>
              </w:rPr>
              <w:t xml:space="preserve">The timeliness of the support you’ve received </w:t>
            </w:r>
          </w:p>
        </w:tc>
        <w:tc>
          <w:tcPr>
            <w:tcW w:w="448" w:type="dxa"/>
            <w:tcBorders>
              <w:left w:val="nil"/>
              <w:right w:val="nil"/>
            </w:tcBorders>
            <w:vAlign w:val="center"/>
          </w:tcPr>
          <w:p w14:paraId="0D86D2A9"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0</w:t>
            </w:r>
          </w:p>
        </w:tc>
        <w:tc>
          <w:tcPr>
            <w:tcW w:w="445" w:type="dxa"/>
            <w:tcBorders>
              <w:left w:val="nil"/>
              <w:right w:val="nil"/>
            </w:tcBorders>
            <w:vAlign w:val="center"/>
          </w:tcPr>
          <w:p w14:paraId="084C657B"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w:t>
            </w:r>
          </w:p>
        </w:tc>
        <w:tc>
          <w:tcPr>
            <w:tcW w:w="445" w:type="dxa"/>
            <w:tcBorders>
              <w:left w:val="nil"/>
              <w:right w:val="nil"/>
            </w:tcBorders>
            <w:vAlign w:val="center"/>
          </w:tcPr>
          <w:p w14:paraId="75DDC91E"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2</w:t>
            </w:r>
          </w:p>
        </w:tc>
        <w:tc>
          <w:tcPr>
            <w:tcW w:w="445" w:type="dxa"/>
            <w:tcBorders>
              <w:left w:val="nil"/>
              <w:right w:val="nil"/>
            </w:tcBorders>
            <w:vAlign w:val="center"/>
          </w:tcPr>
          <w:p w14:paraId="58796EE5"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3</w:t>
            </w:r>
          </w:p>
        </w:tc>
        <w:tc>
          <w:tcPr>
            <w:tcW w:w="445" w:type="dxa"/>
            <w:tcBorders>
              <w:left w:val="nil"/>
              <w:right w:val="nil"/>
            </w:tcBorders>
            <w:vAlign w:val="center"/>
          </w:tcPr>
          <w:p w14:paraId="45A02FB7"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4</w:t>
            </w:r>
          </w:p>
        </w:tc>
        <w:tc>
          <w:tcPr>
            <w:tcW w:w="445" w:type="dxa"/>
            <w:tcBorders>
              <w:left w:val="nil"/>
              <w:right w:val="nil"/>
            </w:tcBorders>
            <w:vAlign w:val="center"/>
          </w:tcPr>
          <w:p w14:paraId="2D53683B"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5</w:t>
            </w:r>
          </w:p>
        </w:tc>
        <w:tc>
          <w:tcPr>
            <w:tcW w:w="445" w:type="dxa"/>
            <w:tcBorders>
              <w:left w:val="nil"/>
              <w:right w:val="nil"/>
            </w:tcBorders>
            <w:vAlign w:val="center"/>
          </w:tcPr>
          <w:p w14:paraId="73D276B9"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6</w:t>
            </w:r>
          </w:p>
        </w:tc>
        <w:tc>
          <w:tcPr>
            <w:tcW w:w="445" w:type="dxa"/>
            <w:tcBorders>
              <w:left w:val="nil"/>
              <w:right w:val="nil"/>
            </w:tcBorders>
            <w:vAlign w:val="center"/>
          </w:tcPr>
          <w:p w14:paraId="6C21887F"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7</w:t>
            </w:r>
          </w:p>
        </w:tc>
        <w:tc>
          <w:tcPr>
            <w:tcW w:w="445" w:type="dxa"/>
            <w:tcBorders>
              <w:left w:val="nil"/>
              <w:right w:val="nil"/>
            </w:tcBorders>
            <w:vAlign w:val="center"/>
          </w:tcPr>
          <w:p w14:paraId="5D7E628D"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8</w:t>
            </w:r>
          </w:p>
        </w:tc>
        <w:tc>
          <w:tcPr>
            <w:tcW w:w="445" w:type="dxa"/>
            <w:tcBorders>
              <w:left w:val="nil"/>
              <w:right w:val="nil"/>
            </w:tcBorders>
            <w:vAlign w:val="center"/>
          </w:tcPr>
          <w:p w14:paraId="5497A326"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9</w:t>
            </w:r>
          </w:p>
        </w:tc>
        <w:tc>
          <w:tcPr>
            <w:tcW w:w="449" w:type="dxa"/>
            <w:tcBorders>
              <w:left w:val="nil"/>
              <w:right w:val="nil"/>
            </w:tcBorders>
            <w:vAlign w:val="center"/>
          </w:tcPr>
          <w:p w14:paraId="585AC02B"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10</w:t>
            </w:r>
          </w:p>
        </w:tc>
      </w:tr>
    </w:tbl>
    <w:p w14:paraId="352C9A22" w14:textId="77777777" w:rsidR="002B3D06" w:rsidRPr="00600D04" w:rsidRDefault="002B3D06" w:rsidP="00600D04">
      <w:pPr>
        <w:spacing w:after="0" w:line="240" w:lineRule="auto"/>
        <w:rPr>
          <w:sz w:val="12"/>
          <w:szCs w:val="12"/>
          <w:lang w:val="en-AU" w:eastAsia="en-US"/>
        </w:rPr>
      </w:pPr>
    </w:p>
    <w:p w14:paraId="0B21D74E" w14:textId="1FBE4129" w:rsidR="002B3D06" w:rsidRPr="00996236" w:rsidRDefault="002B3D06">
      <w:pPr>
        <w:pStyle w:val="ListParagraph"/>
        <w:numPr>
          <w:ilvl w:val="0"/>
          <w:numId w:val="38"/>
        </w:numPr>
        <w:rPr>
          <w:rStyle w:val="Emphasis"/>
        </w:rPr>
      </w:pPr>
      <w:r w:rsidRPr="00DD4A38">
        <w:rPr>
          <w:lang w:val="en-AU" w:eastAsia="en-US"/>
        </w:rPr>
        <w:t xml:space="preserve">How much do you agree with the following statements about your local </w:t>
      </w:r>
      <w:r w:rsidRPr="00DD4A38">
        <w:rPr>
          <w:highlight w:val="yellow"/>
          <w:lang w:val="en-AU" w:eastAsia="en-US"/>
        </w:rPr>
        <w:t>DFV support worker</w:t>
      </w:r>
      <w:r w:rsidRPr="00DD4A38">
        <w:rPr>
          <w:lang w:val="en-AU" w:eastAsia="en-US"/>
        </w:rPr>
        <w:t xml:space="preserve">? </w:t>
      </w:r>
      <w:r w:rsidR="009C08E0">
        <w:rPr>
          <w:lang w:val="en-AU" w:eastAsia="en-US"/>
        </w:rPr>
        <w:br/>
      </w:r>
      <w:r w:rsidRPr="009C08E0">
        <w:rPr>
          <w:rFonts w:ascii="Cambria Math" w:hAnsi="Cambria Math" w:cs="Cambria Math"/>
          <w:color w:val="FF0000"/>
          <w:lang w:val="en-AU" w:eastAsia="en-US"/>
        </w:rPr>
        <w:t>SELECT ONE ANSWER FOR EACH STATEMENT</w:t>
      </w:r>
    </w:p>
    <w:tbl>
      <w:tblPr>
        <w:tblStyle w:val="TableGrid"/>
        <w:tblW w:w="9748" w:type="dxa"/>
        <w:tblLook w:val="04A0" w:firstRow="1" w:lastRow="0" w:firstColumn="1" w:lastColumn="0" w:noHBand="0" w:noVBand="1"/>
      </w:tblPr>
      <w:tblGrid>
        <w:gridCol w:w="4846"/>
        <w:gridCol w:w="448"/>
        <w:gridCol w:w="445"/>
        <w:gridCol w:w="445"/>
        <w:gridCol w:w="445"/>
        <w:gridCol w:w="445"/>
        <w:gridCol w:w="445"/>
        <w:gridCol w:w="445"/>
        <w:gridCol w:w="445"/>
        <w:gridCol w:w="445"/>
        <w:gridCol w:w="445"/>
        <w:gridCol w:w="449"/>
      </w:tblGrid>
      <w:tr w:rsidR="002B3D06" w:rsidRPr="00DD4A38" w14:paraId="74E93E75" w14:textId="77777777" w:rsidTr="002457F4">
        <w:trPr>
          <w:tblHeader/>
        </w:trPr>
        <w:tc>
          <w:tcPr>
            <w:tcW w:w="4846" w:type="dxa"/>
            <w:tcBorders>
              <w:top w:val="nil"/>
              <w:left w:val="nil"/>
              <w:bottom w:val="nil"/>
              <w:right w:val="nil"/>
            </w:tcBorders>
          </w:tcPr>
          <w:p w14:paraId="2C4D93B8" w14:textId="77777777" w:rsidR="002B3D06" w:rsidRPr="00DD4A38" w:rsidRDefault="002B3D06" w:rsidP="00DD4A38">
            <w:pPr>
              <w:spacing w:after="0" w:line="240" w:lineRule="auto"/>
              <w:rPr>
                <w:rFonts w:cstheme="minorHAnsi"/>
                <w:color w:val="auto"/>
                <w:szCs w:val="20"/>
              </w:rPr>
            </w:pPr>
          </w:p>
        </w:tc>
        <w:tc>
          <w:tcPr>
            <w:tcW w:w="1783" w:type="dxa"/>
            <w:gridSpan w:val="4"/>
            <w:tcBorders>
              <w:top w:val="nil"/>
              <w:left w:val="nil"/>
              <w:bottom w:val="nil"/>
              <w:right w:val="nil"/>
            </w:tcBorders>
          </w:tcPr>
          <w:p w14:paraId="3728BF27" w14:textId="77777777" w:rsidR="002B3D06" w:rsidRPr="009C08E0" w:rsidRDefault="002B3D06" w:rsidP="00DD4A38">
            <w:pPr>
              <w:spacing w:after="0" w:line="240" w:lineRule="auto"/>
              <w:rPr>
                <w:rFonts w:cstheme="minorHAnsi"/>
                <w:b/>
                <w:bCs/>
                <w:color w:val="0070C0"/>
                <w:sz w:val="16"/>
                <w:szCs w:val="16"/>
              </w:rPr>
            </w:pPr>
            <w:r w:rsidRPr="009C08E0">
              <w:rPr>
                <w:rFonts w:cstheme="minorHAnsi"/>
                <w:b/>
                <w:bCs/>
                <w:color w:val="0070C0"/>
                <w:sz w:val="16"/>
                <w:szCs w:val="16"/>
              </w:rPr>
              <w:t>Not at all</w:t>
            </w:r>
          </w:p>
        </w:tc>
        <w:tc>
          <w:tcPr>
            <w:tcW w:w="1335" w:type="dxa"/>
            <w:gridSpan w:val="3"/>
            <w:tcBorders>
              <w:top w:val="nil"/>
              <w:left w:val="nil"/>
              <w:bottom w:val="nil"/>
              <w:right w:val="nil"/>
            </w:tcBorders>
          </w:tcPr>
          <w:p w14:paraId="313A15AF" w14:textId="77777777" w:rsidR="002B3D06" w:rsidRPr="009C08E0" w:rsidRDefault="002B3D06" w:rsidP="00DD4A38">
            <w:pPr>
              <w:spacing w:after="0" w:line="240" w:lineRule="auto"/>
              <w:jc w:val="center"/>
              <w:rPr>
                <w:rFonts w:cstheme="minorHAnsi"/>
                <w:b/>
                <w:bCs/>
                <w:color w:val="0070C0"/>
                <w:sz w:val="16"/>
                <w:szCs w:val="16"/>
              </w:rPr>
            </w:pPr>
            <w:r w:rsidRPr="009C08E0">
              <w:rPr>
                <w:rFonts w:cstheme="minorHAnsi"/>
                <w:b/>
                <w:bCs/>
                <w:color w:val="0070C0"/>
                <w:sz w:val="16"/>
                <w:szCs w:val="16"/>
              </w:rPr>
              <w:t>Somewhat</w:t>
            </w:r>
          </w:p>
        </w:tc>
        <w:tc>
          <w:tcPr>
            <w:tcW w:w="1784" w:type="dxa"/>
            <w:gridSpan w:val="4"/>
            <w:tcBorders>
              <w:top w:val="nil"/>
              <w:left w:val="nil"/>
              <w:bottom w:val="nil"/>
              <w:right w:val="nil"/>
            </w:tcBorders>
          </w:tcPr>
          <w:p w14:paraId="1C5E9E3D" w14:textId="77777777" w:rsidR="002B3D06" w:rsidRPr="009C08E0" w:rsidRDefault="002B3D06" w:rsidP="00DD4A38">
            <w:pPr>
              <w:spacing w:after="0" w:line="240" w:lineRule="auto"/>
              <w:jc w:val="right"/>
              <w:rPr>
                <w:rFonts w:cstheme="minorHAnsi"/>
                <w:b/>
                <w:bCs/>
                <w:color w:val="0070C0"/>
                <w:sz w:val="16"/>
                <w:szCs w:val="16"/>
              </w:rPr>
            </w:pPr>
            <w:r w:rsidRPr="009C08E0">
              <w:rPr>
                <w:rFonts w:cstheme="minorHAnsi"/>
                <w:b/>
                <w:bCs/>
                <w:color w:val="0070C0"/>
                <w:sz w:val="16"/>
                <w:szCs w:val="16"/>
              </w:rPr>
              <w:t>Very much so</w:t>
            </w:r>
          </w:p>
        </w:tc>
      </w:tr>
      <w:tr w:rsidR="002B3D06" w:rsidRPr="00DD4A38" w14:paraId="3912EE95" w14:textId="77777777" w:rsidTr="002457F4">
        <w:tc>
          <w:tcPr>
            <w:tcW w:w="4846" w:type="dxa"/>
            <w:tcBorders>
              <w:left w:val="nil"/>
              <w:right w:val="nil"/>
            </w:tcBorders>
          </w:tcPr>
          <w:p w14:paraId="330E0677" w14:textId="2C13DAF4" w:rsidR="002B3D06" w:rsidRPr="00DD4A38" w:rsidRDefault="002B3D06">
            <w:pPr>
              <w:pStyle w:val="ListParagraph"/>
              <w:numPr>
                <w:ilvl w:val="0"/>
                <w:numId w:val="45"/>
              </w:numPr>
              <w:rPr>
                <w:lang w:val="en-AU" w:eastAsia="en-US"/>
              </w:rPr>
            </w:pPr>
            <w:r w:rsidRPr="00DD4A38">
              <w:rPr>
                <w:lang w:val="en-AU" w:eastAsia="en-US"/>
              </w:rPr>
              <w:t xml:space="preserve">I feel comfortable referring my patients to them </w:t>
            </w:r>
            <w:r w:rsidRPr="00996236">
              <w:rPr>
                <w:rStyle w:val="Emphasis"/>
              </w:rPr>
              <w:t>(</w:t>
            </w:r>
            <w:r w:rsidR="00432465" w:rsidRPr="00996236">
              <w:rPr>
                <w:rStyle w:val="Emphasis"/>
              </w:rPr>
              <w:t>HEALTH PROFESSIONALS</w:t>
            </w:r>
            <w:r w:rsidRPr="00996236">
              <w:rPr>
                <w:rStyle w:val="Emphasis"/>
              </w:rPr>
              <w:t xml:space="preserve"> ONLY)</w:t>
            </w:r>
          </w:p>
        </w:tc>
        <w:tc>
          <w:tcPr>
            <w:tcW w:w="448" w:type="dxa"/>
            <w:tcBorders>
              <w:left w:val="nil"/>
              <w:right w:val="nil"/>
            </w:tcBorders>
            <w:vAlign w:val="center"/>
          </w:tcPr>
          <w:p w14:paraId="3C1AD5BA"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0</w:t>
            </w:r>
          </w:p>
        </w:tc>
        <w:tc>
          <w:tcPr>
            <w:tcW w:w="445" w:type="dxa"/>
            <w:tcBorders>
              <w:left w:val="nil"/>
              <w:right w:val="nil"/>
            </w:tcBorders>
            <w:vAlign w:val="center"/>
          </w:tcPr>
          <w:p w14:paraId="6C8619E2"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w:t>
            </w:r>
          </w:p>
        </w:tc>
        <w:tc>
          <w:tcPr>
            <w:tcW w:w="445" w:type="dxa"/>
            <w:tcBorders>
              <w:left w:val="nil"/>
              <w:right w:val="nil"/>
            </w:tcBorders>
            <w:vAlign w:val="center"/>
          </w:tcPr>
          <w:p w14:paraId="6F9BE0B8"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2</w:t>
            </w:r>
          </w:p>
        </w:tc>
        <w:tc>
          <w:tcPr>
            <w:tcW w:w="445" w:type="dxa"/>
            <w:tcBorders>
              <w:left w:val="nil"/>
              <w:right w:val="nil"/>
            </w:tcBorders>
            <w:vAlign w:val="center"/>
          </w:tcPr>
          <w:p w14:paraId="4A08E928"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3</w:t>
            </w:r>
          </w:p>
        </w:tc>
        <w:tc>
          <w:tcPr>
            <w:tcW w:w="445" w:type="dxa"/>
            <w:tcBorders>
              <w:left w:val="nil"/>
              <w:right w:val="nil"/>
            </w:tcBorders>
            <w:vAlign w:val="center"/>
          </w:tcPr>
          <w:p w14:paraId="52E5762D"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4</w:t>
            </w:r>
          </w:p>
        </w:tc>
        <w:tc>
          <w:tcPr>
            <w:tcW w:w="445" w:type="dxa"/>
            <w:tcBorders>
              <w:left w:val="nil"/>
              <w:right w:val="nil"/>
            </w:tcBorders>
            <w:vAlign w:val="center"/>
          </w:tcPr>
          <w:p w14:paraId="47F38399"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5</w:t>
            </w:r>
          </w:p>
        </w:tc>
        <w:tc>
          <w:tcPr>
            <w:tcW w:w="445" w:type="dxa"/>
            <w:tcBorders>
              <w:left w:val="nil"/>
              <w:right w:val="nil"/>
            </w:tcBorders>
            <w:vAlign w:val="center"/>
          </w:tcPr>
          <w:p w14:paraId="640C69F5"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6</w:t>
            </w:r>
          </w:p>
        </w:tc>
        <w:tc>
          <w:tcPr>
            <w:tcW w:w="445" w:type="dxa"/>
            <w:tcBorders>
              <w:left w:val="nil"/>
              <w:right w:val="nil"/>
            </w:tcBorders>
            <w:vAlign w:val="center"/>
          </w:tcPr>
          <w:p w14:paraId="4B49D2FD"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7</w:t>
            </w:r>
          </w:p>
        </w:tc>
        <w:tc>
          <w:tcPr>
            <w:tcW w:w="445" w:type="dxa"/>
            <w:tcBorders>
              <w:left w:val="nil"/>
              <w:right w:val="nil"/>
            </w:tcBorders>
            <w:vAlign w:val="center"/>
          </w:tcPr>
          <w:p w14:paraId="6A301ED5"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8</w:t>
            </w:r>
          </w:p>
        </w:tc>
        <w:tc>
          <w:tcPr>
            <w:tcW w:w="445" w:type="dxa"/>
            <w:tcBorders>
              <w:left w:val="nil"/>
              <w:right w:val="nil"/>
            </w:tcBorders>
            <w:vAlign w:val="center"/>
          </w:tcPr>
          <w:p w14:paraId="531BB2EF"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9</w:t>
            </w:r>
          </w:p>
        </w:tc>
        <w:tc>
          <w:tcPr>
            <w:tcW w:w="449" w:type="dxa"/>
            <w:tcBorders>
              <w:left w:val="nil"/>
              <w:right w:val="nil"/>
            </w:tcBorders>
            <w:vAlign w:val="center"/>
          </w:tcPr>
          <w:p w14:paraId="68AC67B1"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10</w:t>
            </w:r>
          </w:p>
        </w:tc>
      </w:tr>
      <w:tr w:rsidR="002B3D06" w:rsidRPr="00DD4A38" w14:paraId="642DFDEE" w14:textId="77777777" w:rsidTr="002457F4">
        <w:tc>
          <w:tcPr>
            <w:tcW w:w="4846" w:type="dxa"/>
            <w:tcBorders>
              <w:left w:val="nil"/>
              <w:right w:val="nil"/>
            </w:tcBorders>
          </w:tcPr>
          <w:p w14:paraId="26579895" w14:textId="3B1A8F12" w:rsidR="002B3D06" w:rsidRPr="00DD4A38" w:rsidRDefault="002B3D06">
            <w:pPr>
              <w:pStyle w:val="ListParagraph"/>
              <w:numPr>
                <w:ilvl w:val="0"/>
                <w:numId w:val="45"/>
              </w:numPr>
              <w:rPr>
                <w:lang w:val="en-AU" w:eastAsia="en-US"/>
              </w:rPr>
            </w:pPr>
            <w:r w:rsidRPr="00DD4A38">
              <w:rPr>
                <w:lang w:val="en-AU" w:eastAsia="en-US"/>
              </w:rPr>
              <w:t xml:space="preserve">They have supported me to make appropriate referrals for patients disclosing DFV </w:t>
            </w:r>
            <w:r w:rsidRPr="00996236">
              <w:rPr>
                <w:rStyle w:val="Emphasis"/>
              </w:rPr>
              <w:t>(</w:t>
            </w:r>
            <w:r w:rsidR="00432465" w:rsidRPr="00996236">
              <w:rPr>
                <w:rStyle w:val="Emphasis"/>
              </w:rPr>
              <w:t xml:space="preserve">HEALTH PROFESSIONALS </w:t>
            </w:r>
            <w:r w:rsidRPr="00996236">
              <w:rPr>
                <w:rStyle w:val="Emphasis"/>
              </w:rPr>
              <w:t>ONLY)</w:t>
            </w:r>
          </w:p>
        </w:tc>
        <w:tc>
          <w:tcPr>
            <w:tcW w:w="448" w:type="dxa"/>
            <w:tcBorders>
              <w:left w:val="nil"/>
              <w:right w:val="nil"/>
            </w:tcBorders>
            <w:vAlign w:val="center"/>
          </w:tcPr>
          <w:p w14:paraId="0985466D"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0</w:t>
            </w:r>
          </w:p>
        </w:tc>
        <w:tc>
          <w:tcPr>
            <w:tcW w:w="445" w:type="dxa"/>
            <w:tcBorders>
              <w:left w:val="nil"/>
              <w:right w:val="nil"/>
            </w:tcBorders>
            <w:vAlign w:val="center"/>
          </w:tcPr>
          <w:p w14:paraId="58EB8336"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w:t>
            </w:r>
          </w:p>
        </w:tc>
        <w:tc>
          <w:tcPr>
            <w:tcW w:w="445" w:type="dxa"/>
            <w:tcBorders>
              <w:left w:val="nil"/>
              <w:right w:val="nil"/>
            </w:tcBorders>
            <w:vAlign w:val="center"/>
          </w:tcPr>
          <w:p w14:paraId="5E15909F"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2</w:t>
            </w:r>
          </w:p>
        </w:tc>
        <w:tc>
          <w:tcPr>
            <w:tcW w:w="445" w:type="dxa"/>
            <w:tcBorders>
              <w:left w:val="nil"/>
              <w:right w:val="nil"/>
            </w:tcBorders>
            <w:vAlign w:val="center"/>
          </w:tcPr>
          <w:p w14:paraId="7C5A1413"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3</w:t>
            </w:r>
          </w:p>
        </w:tc>
        <w:tc>
          <w:tcPr>
            <w:tcW w:w="445" w:type="dxa"/>
            <w:tcBorders>
              <w:left w:val="nil"/>
              <w:right w:val="nil"/>
            </w:tcBorders>
            <w:vAlign w:val="center"/>
          </w:tcPr>
          <w:p w14:paraId="26C127D2"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4</w:t>
            </w:r>
          </w:p>
        </w:tc>
        <w:tc>
          <w:tcPr>
            <w:tcW w:w="445" w:type="dxa"/>
            <w:tcBorders>
              <w:left w:val="nil"/>
              <w:right w:val="nil"/>
            </w:tcBorders>
            <w:vAlign w:val="center"/>
          </w:tcPr>
          <w:p w14:paraId="5B217423"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5</w:t>
            </w:r>
          </w:p>
        </w:tc>
        <w:tc>
          <w:tcPr>
            <w:tcW w:w="445" w:type="dxa"/>
            <w:tcBorders>
              <w:left w:val="nil"/>
              <w:right w:val="nil"/>
            </w:tcBorders>
            <w:vAlign w:val="center"/>
          </w:tcPr>
          <w:p w14:paraId="2D713C2E"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6</w:t>
            </w:r>
          </w:p>
        </w:tc>
        <w:tc>
          <w:tcPr>
            <w:tcW w:w="445" w:type="dxa"/>
            <w:tcBorders>
              <w:left w:val="nil"/>
              <w:right w:val="nil"/>
            </w:tcBorders>
            <w:vAlign w:val="center"/>
          </w:tcPr>
          <w:p w14:paraId="6C1E85E7"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7</w:t>
            </w:r>
          </w:p>
        </w:tc>
        <w:tc>
          <w:tcPr>
            <w:tcW w:w="445" w:type="dxa"/>
            <w:tcBorders>
              <w:left w:val="nil"/>
              <w:right w:val="nil"/>
            </w:tcBorders>
            <w:vAlign w:val="center"/>
          </w:tcPr>
          <w:p w14:paraId="6A03DCE9"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8</w:t>
            </w:r>
          </w:p>
        </w:tc>
        <w:tc>
          <w:tcPr>
            <w:tcW w:w="445" w:type="dxa"/>
            <w:tcBorders>
              <w:left w:val="nil"/>
              <w:right w:val="nil"/>
            </w:tcBorders>
            <w:vAlign w:val="center"/>
          </w:tcPr>
          <w:p w14:paraId="313EC95C"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9</w:t>
            </w:r>
          </w:p>
        </w:tc>
        <w:tc>
          <w:tcPr>
            <w:tcW w:w="449" w:type="dxa"/>
            <w:tcBorders>
              <w:left w:val="nil"/>
              <w:right w:val="nil"/>
            </w:tcBorders>
            <w:vAlign w:val="center"/>
          </w:tcPr>
          <w:p w14:paraId="50BFABC8"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10</w:t>
            </w:r>
          </w:p>
        </w:tc>
      </w:tr>
      <w:tr w:rsidR="002B3D06" w:rsidRPr="00DD4A38" w14:paraId="7CADA174" w14:textId="77777777" w:rsidTr="002457F4">
        <w:tc>
          <w:tcPr>
            <w:tcW w:w="4846" w:type="dxa"/>
            <w:tcBorders>
              <w:left w:val="nil"/>
              <w:right w:val="nil"/>
            </w:tcBorders>
          </w:tcPr>
          <w:p w14:paraId="53739157" w14:textId="0D586289" w:rsidR="002B3D06" w:rsidRPr="00DD4A38" w:rsidRDefault="002B3D06">
            <w:pPr>
              <w:pStyle w:val="ListParagraph"/>
              <w:numPr>
                <w:ilvl w:val="0"/>
                <w:numId w:val="45"/>
              </w:numPr>
              <w:rPr>
                <w:lang w:val="en-AU" w:eastAsia="en-US"/>
              </w:rPr>
            </w:pPr>
            <w:r w:rsidRPr="00DD4A38">
              <w:rPr>
                <w:lang w:val="en-AU" w:eastAsia="en-US"/>
              </w:rPr>
              <w:t xml:space="preserve">I am confident in their ability to make appropriate referrals for my patients </w:t>
            </w:r>
            <w:r w:rsidRPr="00996236">
              <w:rPr>
                <w:rStyle w:val="Emphasis"/>
              </w:rPr>
              <w:t>(</w:t>
            </w:r>
            <w:r w:rsidR="00432465" w:rsidRPr="00996236">
              <w:rPr>
                <w:rStyle w:val="Emphasis"/>
              </w:rPr>
              <w:t xml:space="preserve">HEALTH PROFS </w:t>
            </w:r>
            <w:r w:rsidRPr="00996236">
              <w:rPr>
                <w:rStyle w:val="Emphasis"/>
              </w:rPr>
              <w:t>ONLY)</w:t>
            </w:r>
          </w:p>
        </w:tc>
        <w:tc>
          <w:tcPr>
            <w:tcW w:w="448" w:type="dxa"/>
            <w:tcBorders>
              <w:left w:val="nil"/>
              <w:right w:val="nil"/>
            </w:tcBorders>
            <w:vAlign w:val="center"/>
          </w:tcPr>
          <w:p w14:paraId="139B9671"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0</w:t>
            </w:r>
          </w:p>
        </w:tc>
        <w:tc>
          <w:tcPr>
            <w:tcW w:w="445" w:type="dxa"/>
            <w:tcBorders>
              <w:left w:val="nil"/>
              <w:right w:val="nil"/>
            </w:tcBorders>
            <w:vAlign w:val="center"/>
          </w:tcPr>
          <w:p w14:paraId="52E72CBD"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w:t>
            </w:r>
          </w:p>
        </w:tc>
        <w:tc>
          <w:tcPr>
            <w:tcW w:w="445" w:type="dxa"/>
            <w:tcBorders>
              <w:left w:val="nil"/>
              <w:right w:val="nil"/>
            </w:tcBorders>
            <w:vAlign w:val="center"/>
          </w:tcPr>
          <w:p w14:paraId="09AC37A3"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2</w:t>
            </w:r>
          </w:p>
        </w:tc>
        <w:tc>
          <w:tcPr>
            <w:tcW w:w="445" w:type="dxa"/>
            <w:tcBorders>
              <w:left w:val="nil"/>
              <w:right w:val="nil"/>
            </w:tcBorders>
            <w:vAlign w:val="center"/>
          </w:tcPr>
          <w:p w14:paraId="2EDF2E0D"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3</w:t>
            </w:r>
          </w:p>
        </w:tc>
        <w:tc>
          <w:tcPr>
            <w:tcW w:w="445" w:type="dxa"/>
            <w:tcBorders>
              <w:left w:val="nil"/>
              <w:right w:val="nil"/>
            </w:tcBorders>
            <w:vAlign w:val="center"/>
          </w:tcPr>
          <w:p w14:paraId="42F6674A"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4</w:t>
            </w:r>
          </w:p>
        </w:tc>
        <w:tc>
          <w:tcPr>
            <w:tcW w:w="445" w:type="dxa"/>
            <w:tcBorders>
              <w:left w:val="nil"/>
              <w:right w:val="nil"/>
            </w:tcBorders>
            <w:vAlign w:val="center"/>
          </w:tcPr>
          <w:p w14:paraId="01E54F10"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5</w:t>
            </w:r>
          </w:p>
        </w:tc>
        <w:tc>
          <w:tcPr>
            <w:tcW w:w="445" w:type="dxa"/>
            <w:tcBorders>
              <w:left w:val="nil"/>
              <w:right w:val="nil"/>
            </w:tcBorders>
            <w:vAlign w:val="center"/>
          </w:tcPr>
          <w:p w14:paraId="5516CFBC"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6</w:t>
            </w:r>
          </w:p>
        </w:tc>
        <w:tc>
          <w:tcPr>
            <w:tcW w:w="445" w:type="dxa"/>
            <w:tcBorders>
              <w:left w:val="nil"/>
              <w:right w:val="nil"/>
            </w:tcBorders>
            <w:vAlign w:val="center"/>
          </w:tcPr>
          <w:p w14:paraId="672C3E9B"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7</w:t>
            </w:r>
          </w:p>
        </w:tc>
        <w:tc>
          <w:tcPr>
            <w:tcW w:w="445" w:type="dxa"/>
            <w:tcBorders>
              <w:left w:val="nil"/>
              <w:right w:val="nil"/>
            </w:tcBorders>
            <w:vAlign w:val="center"/>
          </w:tcPr>
          <w:p w14:paraId="276AB2F3"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8</w:t>
            </w:r>
          </w:p>
        </w:tc>
        <w:tc>
          <w:tcPr>
            <w:tcW w:w="445" w:type="dxa"/>
            <w:tcBorders>
              <w:left w:val="nil"/>
              <w:right w:val="nil"/>
            </w:tcBorders>
            <w:vAlign w:val="center"/>
          </w:tcPr>
          <w:p w14:paraId="435FEAAB"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9</w:t>
            </w:r>
          </w:p>
        </w:tc>
        <w:tc>
          <w:tcPr>
            <w:tcW w:w="449" w:type="dxa"/>
            <w:tcBorders>
              <w:left w:val="nil"/>
              <w:right w:val="nil"/>
            </w:tcBorders>
            <w:vAlign w:val="center"/>
          </w:tcPr>
          <w:p w14:paraId="51BA8C85"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10</w:t>
            </w:r>
          </w:p>
        </w:tc>
      </w:tr>
      <w:tr w:rsidR="002B3D06" w:rsidRPr="00DD4A38" w14:paraId="4B31F6B1" w14:textId="77777777" w:rsidTr="002457F4">
        <w:tc>
          <w:tcPr>
            <w:tcW w:w="4846" w:type="dxa"/>
            <w:tcBorders>
              <w:left w:val="nil"/>
              <w:right w:val="nil"/>
            </w:tcBorders>
          </w:tcPr>
          <w:p w14:paraId="2C17E8DC" w14:textId="2F94A9FE" w:rsidR="002B3D06" w:rsidRPr="00DD4A38" w:rsidRDefault="002B3D06">
            <w:pPr>
              <w:pStyle w:val="ListParagraph"/>
              <w:numPr>
                <w:ilvl w:val="0"/>
                <w:numId w:val="45"/>
              </w:numPr>
              <w:rPr>
                <w:lang w:val="en-AU" w:eastAsia="en-US"/>
              </w:rPr>
            </w:pPr>
            <w:r w:rsidRPr="00DD4A38">
              <w:rPr>
                <w:lang w:val="en-AU" w:eastAsia="en-US"/>
              </w:rPr>
              <w:t xml:space="preserve">They keep me informed about outcomes of referrals so I can continue to provide the best care for my patients </w:t>
            </w:r>
            <w:r w:rsidRPr="00996236">
              <w:rPr>
                <w:rStyle w:val="Emphasis"/>
              </w:rPr>
              <w:t>(</w:t>
            </w:r>
            <w:r w:rsidR="00432465" w:rsidRPr="00996236">
              <w:rPr>
                <w:rStyle w:val="Emphasis"/>
              </w:rPr>
              <w:t xml:space="preserve">HEALTH PROFESSIONALS </w:t>
            </w:r>
            <w:r w:rsidRPr="00996236">
              <w:rPr>
                <w:rStyle w:val="Emphasis"/>
              </w:rPr>
              <w:t>ONLY)</w:t>
            </w:r>
          </w:p>
        </w:tc>
        <w:tc>
          <w:tcPr>
            <w:tcW w:w="448" w:type="dxa"/>
            <w:tcBorders>
              <w:left w:val="nil"/>
              <w:right w:val="nil"/>
            </w:tcBorders>
            <w:vAlign w:val="center"/>
          </w:tcPr>
          <w:p w14:paraId="2C4D145E"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0</w:t>
            </w:r>
          </w:p>
        </w:tc>
        <w:tc>
          <w:tcPr>
            <w:tcW w:w="445" w:type="dxa"/>
            <w:tcBorders>
              <w:left w:val="nil"/>
              <w:right w:val="nil"/>
            </w:tcBorders>
            <w:vAlign w:val="center"/>
          </w:tcPr>
          <w:p w14:paraId="241328D3"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w:t>
            </w:r>
          </w:p>
        </w:tc>
        <w:tc>
          <w:tcPr>
            <w:tcW w:w="445" w:type="dxa"/>
            <w:tcBorders>
              <w:left w:val="nil"/>
              <w:right w:val="nil"/>
            </w:tcBorders>
            <w:vAlign w:val="center"/>
          </w:tcPr>
          <w:p w14:paraId="0E11F5DB"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2</w:t>
            </w:r>
          </w:p>
        </w:tc>
        <w:tc>
          <w:tcPr>
            <w:tcW w:w="445" w:type="dxa"/>
            <w:tcBorders>
              <w:left w:val="nil"/>
              <w:right w:val="nil"/>
            </w:tcBorders>
            <w:vAlign w:val="center"/>
          </w:tcPr>
          <w:p w14:paraId="621185CF"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3</w:t>
            </w:r>
          </w:p>
        </w:tc>
        <w:tc>
          <w:tcPr>
            <w:tcW w:w="445" w:type="dxa"/>
            <w:tcBorders>
              <w:left w:val="nil"/>
              <w:right w:val="nil"/>
            </w:tcBorders>
            <w:vAlign w:val="center"/>
          </w:tcPr>
          <w:p w14:paraId="55473954"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4</w:t>
            </w:r>
          </w:p>
        </w:tc>
        <w:tc>
          <w:tcPr>
            <w:tcW w:w="445" w:type="dxa"/>
            <w:tcBorders>
              <w:left w:val="nil"/>
              <w:right w:val="nil"/>
            </w:tcBorders>
            <w:vAlign w:val="center"/>
          </w:tcPr>
          <w:p w14:paraId="286F3145"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5</w:t>
            </w:r>
          </w:p>
        </w:tc>
        <w:tc>
          <w:tcPr>
            <w:tcW w:w="445" w:type="dxa"/>
            <w:tcBorders>
              <w:left w:val="nil"/>
              <w:right w:val="nil"/>
            </w:tcBorders>
            <w:vAlign w:val="center"/>
          </w:tcPr>
          <w:p w14:paraId="4CC1F12B"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6</w:t>
            </w:r>
          </w:p>
        </w:tc>
        <w:tc>
          <w:tcPr>
            <w:tcW w:w="445" w:type="dxa"/>
            <w:tcBorders>
              <w:left w:val="nil"/>
              <w:right w:val="nil"/>
            </w:tcBorders>
            <w:vAlign w:val="center"/>
          </w:tcPr>
          <w:p w14:paraId="474DD4F0"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7</w:t>
            </w:r>
          </w:p>
        </w:tc>
        <w:tc>
          <w:tcPr>
            <w:tcW w:w="445" w:type="dxa"/>
            <w:tcBorders>
              <w:left w:val="nil"/>
              <w:right w:val="nil"/>
            </w:tcBorders>
            <w:vAlign w:val="center"/>
          </w:tcPr>
          <w:p w14:paraId="0FEEDE9F"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8</w:t>
            </w:r>
          </w:p>
        </w:tc>
        <w:tc>
          <w:tcPr>
            <w:tcW w:w="445" w:type="dxa"/>
            <w:tcBorders>
              <w:left w:val="nil"/>
              <w:right w:val="nil"/>
            </w:tcBorders>
            <w:vAlign w:val="center"/>
          </w:tcPr>
          <w:p w14:paraId="59DF2EA9"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9</w:t>
            </w:r>
          </w:p>
        </w:tc>
        <w:tc>
          <w:tcPr>
            <w:tcW w:w="449" w:type="dxa"/>
            <w:tcBorders>
              <w:left w:val="nil"/>
              <w:right w:val="nil"/>
            </w:tcBorders>
            <w:vAlign w:val="center"/>
          </w:tcPr>
          <w:p w14:paraId="620DEC60"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10</w:t>
            </w:r>
          </w:p>
        </w:tc>
      </w:tr>
      <w:tr w:rsidR="002B3D06" w:rsidRPr="00DD4A38" w14:paraId="3F55E51E" w14:textId="77777777" w:rsidTr="002457F4">
        <w:tc>
          <w:tcPr>
            <w:tcW w:w="4846" w:type="dxa"/>
            <w:tcBorders>
              <w:left w:val="nil"/>
              <w:right w:val="nil"/>
            </w:tcBorders>
          </w:tcPr>
          <w:p w14:paraId="56D1B9A5" w14:textId="77777777" w:rsidR="002B3D06" w:rsidRPr="00DD4A38" w:rsidRDefault="002B3D06">
            <w:pPr>
              <w:pStyle w:val="ListParagraph"/>
              <w:numPr>
                <w:ilvl w:val="0"/>
                <w:numId w:val="45"/>
              </w:numPr>
              <w:rPr>
                <w:lang w:val="en-AU" w:eastAsia="en-US"/>
              </w:rPr>
            </w:pPr>
            <w:r w:rsidRPr="00DD4A38">
              <w:rPr>
                <w:lang w:val="en-AU" w:eastAsia="en-US"/>
              </w:rPr>
              <w:t>They understand the challenges health professionals face when responding to DFV</w:t>
            </w:r>
          </w:p>
        </w:tc>
        <w:tc>
          <w:tcPr>
            <w:tcW w:w="448" w:type="dxa"/>
            <w:tcBorders>
              <w:left w:val="nil"/>
              <w:right w:val="nil"/>
            </w:tcBorders>
            <w:vAlign w:val="center"/>
          </w:tcPr>
          <w:p w14:paraId="46CBC482"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0</w:t>
            </w:r>
          </w:p>
        </w:tc>
        <w:tc>
          <w:tcPr>
            <w:tcW w:w="445" w:type="dxa"/>
            <w:tcBorders>
              <w:left w:val="nil"/>
              <w:right w:val="nil"/>
            </w:tcBorders>
            <w:vAlign w:val="center"/>
          </w:tcPr>
          <w:p w14:paraId="123E99B4"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w:t>
            </w:r>
          </w:p>
        </w:tc>
        <w:tc>
          <w:tcPr>
            <w:tcW w:w="445" w:type="dxa"/>
            <w:tcBorders>
              <w:left w:val="nil"/>
              <w:right w:val="nil"/>
            </w:tcBorders>
            <w:vAlign w:val="center"/>
          </w:tcPr>
          <w:p w14:paraId="069B4624"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2</w:t>
            </w:r>
          </w:p>
        </w:tc>
        <w:tc>
          <w:tcPr>
            <w:tcW w:w="445" w:type="dxa"/>
            <w:tcBorders>
              <w:left w:val="nil"/>
              <w:right w:val="nil"/>
            </w:tcBorders>
            <w:vAlign w:val="center"/>
          </w:tcPr>
          <w:p w14:paraId="0DDE8BF4"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3</w:t>
            </w:r>
          </w:p>
        </w:tc>
        <w:tc>
          <w:tcPr>
            <w:tcW w:w="445" w:type="dxa"/>
            <w:tcBorders>
              <w:left w:val="nil"/>
              <w:right w:val="nil"/>
            </w:tcBorders>
            <w:vAlign w:val="center"/>
          </w:tcPr>
          <w:p w14:paraId="2DABBDF3"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4</w:t>
            </w:r>
          </w:p>
        </w:tc>
        <w:tc>
          <w:tcPr>
            <w:tcW w:w="445" w:type="dxa"/>
            <w:tcBorders>
              <w:left w:val="nil"/>
              <w:right w:val="nil"/>
            </w:tcBorders>
            <w:vAlign w:val="center"/>
          </w:tcPr>
          <w:p w14:paraId="30A2D07F"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5</w:t>
            </w:r>
          </w:p>
        </w:tc>
        <w:tc>
          <w:tcPr>
            <w:tcW w:w="445" w:type="dxa"/>
            <w:tcBorders>
              <w:left w:val="nil"/>
              <w:right w:val="nil"/>
            </w:tcBorders>
            <w:vAlign w:val="center"/>
          </w:tcPr>
          <w:p w14:paraId="71255AF8"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6</w:t>
            </w:r>
          </w:p>
        </w:tc>
        <w:tc>
          <w:tcPr>
            <w:tcW w:w="445" w:type="dxa"/>
            <w:tcBorders>
              <w:left w:val="nil"/>
              <w:right w:val="nil"/>
            </w:tcBorders>
            <w:vAlign w:val="center"/>
          </w:tcPr>
          <w:p w14:paraId="411FDD32"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7</w:t>
            </w:r>
          </w:p>
        </w:tc>
        <w:tc>
          <w:tcPr>
            <w:tcW w:w="445" w:type="dxa"/>
            <w:tcBorders>
              <w:left w:val="nil"/>
              <w:right w:val="nil"/>
            </w:tcBorders>
            <w:vAlign w:val="center"/>
          </w:tcPr>
          <w:p w14:paraId="7E759FCD"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8</w:t>
            </w:r>
          </w:p>
        </w:tc>
        <w:tc>
          <w:tcPr>
            <w:tcW w:w="445" w:type="dxa"/>
            <w:tcBorders>
              <w:left w:val="nil"/>
              <w:right w:val="nil"/>
            </w:tcBorders>
            <w:vAlign w:val="center"/>
          </w:tcPr>
          <w:p w14:paraId="0180771C"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9</w:t>
            </w:r>
          </w:p>
        </w:tc>
        <w:tc>
          <w:tcPr>
            <w:tcW w:w="449" w:type="dxa"/>
            <w:tcBorders>
              <w:left w:val="nil"/>
              <w:right w:val="nil"/>
            </w:tcBorders>
            <w:vAlign w:val="center"/>
          </w:tcPr>
          <w:p w14:paraId="3866158F"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10</w:t>
            </w:r>
          </w:p>
        </w:tc>
      </w:tr>
      <w:tr w:rsidR="002B3D06" w:rsidRPr="00DD4A38" w14:paraId="54A38F50" w14:textId="77777777" w:rsidTr="002457F4">
        <w:tc>
          <w:tcPr>
            <w:tcW w:w="4846" w:type="dxa"/>
            <w:tcBorders>
              <w:left w:val="nil"/>
              <w:right w:val="nil"/>
            </w:tcBorders>
          </w:tcPr>
          <w:p w14:paraId="5D4390DB" w14:textId="77777777" w:rsidR="002B3D06" w:rsidRPr="00DD4A38" w:rsidRDefault="002B3D06">
            <w:pPr>
              <w:pStyle w:val="ListParagraph"/>
              <w:numPr>
                <w:ilvl w:val="0"/>
                <w:numId w:val="45"/>
              </w:numPr>
              <w:rPr>
                <w:lang w:val="en-AU" w:eastAsia="en-US"/>
              </w:rPr>
            </w:pPr>
            <w:r w:rsidRPr="00DD4A38">
              <w:rPr>
                <w:lang w:val="en-AU" w:eastAsia="en-US"/>
              </w:rPr>
              <w:t>I feel supported by them in the work I do</w:t>
            </w:r>
          </w:p>
        </w:tc>
        <w:tc>
          <w:tcPr>
            <w:tcW w:w="448" w:type="dxa"/>
            <w:tcBorders>
              <w:left w:val="nil"/>
              <w:right w:val="nil"/>
            </w:tcBorders>
            <w:vAlign w:val="center"/>
          </w:tcPr>
          <w:p w14:paraId="0418FD0D"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0</w:t>
            </w:r>
          </w:p>
        </w:tc>
        <w:tc>
          <w:tcPr>
            <w:tcW w:w="445" w:type="dxa"/>
            <w:tcBorders>
              <w:left w:val="nil"/>
              <w:right w:val="nil"/>
            </w:tcBorders>
            <w:vAlign w:val="center"/>
          </w:tcPr>
          <w:p w14:paraId="4DB086E1"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w:t>
            </w:r>
          </w:p>
        </w:tc>
        <w:tc>
          <w:tcPr>
            <w:tcW w:w="445" w:type="dxa"/>
            <w:tcBorders>
              <w:left w:val="nil"/>
              <w:right w:val="nil"/>
            </w:tcBorders>
            <w:vAlign w:val="center"/>
          </w:tcPr>
          <w:p w14:paraId="0833578F"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2</w:t>
            </w:r>
          </w:p>
        </w:tc>
        <w:tc>
          <w:tcPr>
            <w:tcW w:w="445" w:type="dxa"/>
            <w:tcBorders>
              <w:left w:val="nil"/>
              <w:right w:val="nil"/>
            </w:tcBorders>
            <w:vAlign w:val="center"/>
          </w:tcPr>
          <w:p w14:paraId="34B2B90E"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3</w:t>
            </w:r>
          </w:p>
        </w:tc>
        <w:tc>
          <w:tcPr>
            <w:tcW w:w="445" w:type="dxa"/>
            <w:tcBorders>
              <w:left w:val="nil"/>
              <w:right w:val="nil"/>
            </w:tcBorders>
            <w:vAlign w:val="center"/>
          </w:tcPr>
          <w:p w14:paraId="47721917"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4</w:t>
            </w:r>
          </w:p>
        </w:tc>
        <w:tc>
          <w:tcPr>
            <w:tcW w:w="445" w:type="dxa"/>
            <w:tcBorders>
              <w:left w:val="nil"/>
              <w:right w:val="nil"/>
            </w:tcBorders>
            <w:vAlign w:val="center"/>
          </w:tcPr>
          <w:p w14:paraId="7F395A5F"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5</w:t>
            </w:r>
          </w:p>
        </w:tc>
        <w:tc>
          <w:tcPr>
            <w:tcW w:w="445" w:type="dxa"/>
            <w:tcBorders>
              <w:left w:val="nil"/>
              <w:right w:val="nil"/>
            </w:tcBorders>
            <w:vAlign w:val="center"/>
          </w:tcPr>
          <w:p w14:paraId="564CF89B"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6</w:t>
            </w:r>
          </w:p>
        </w:tc>
        <w:tc>
          <w:tcPr>
            <w:tcW w:w="445" w:type="dxa"/>
            <w:tcBorders>
              <w:left w:val="nil"/>
              <w:right w:val="nil"/>
            </w:tcBorders>
            <w:vAlign w:val="center"/>
          </w:tcPr>
          <w:p w14:paraId="61EA2328"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7</w:t>
            </w:r>
          </w:p>
        </w:tc>
        <w:tc>
          <w:tcPr>
            <w:tcW w:w="445" w:type="dxa"/>
            <w:tcBorders>
              <w:left w:val="nil"/>
              <w:right w:val="nil"/>
            </w:tcBorders>
            <w:vAlign w:val="center"/>
          </w:tcPr>
          <w:p w14:paraId="6E538EFE"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8</w:t>
            </w:r>
          </w:p>
        </w:tc>
        <w:tc>
          <w:tcPr>
            <w:tcW w:w="445" w:type="dxa"/>
            <w:tcBorders>
              <w:left w:val="nil"/>
              <w:right w:val="nil"/>
            </w:tcBorders>
            <w:vAlign w:val="center"/>
          </w:tcPr>
          <w:p w14:paraId="16A1A1D5"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9</w:t>
            </w:r>
          </w:p>
        </w:tc>
        <w:tc>
          <w:tcPr>
            <w:tcW w:w="449" w:type="dxa"/>
            <w:tcBorders>
              <w:left w:val="nil"/>
              <w:right w:val="nil"/>
            </w:tcBorders>
            <w:vAlign w:val="center"/>
          </w:tcPr>
          <w:p w14:paraId="51CA3016"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10</w:t>
            </w:r>
          </w:p>
        </w:tc>
      </w:tr>
      <w:tr w:rsidR="002B3D06" w:rsidRPr="00DD4A38" w14:paraId="31C47AAB" w14:textId="77777777" w:rsidTr="002457F4">
        <w:tc>
          <w:tcPr>
            <w:tcW w:w="4846" w:type="dxa"/>
            <w:tcBorders>
              <w:left w:val="nil"/>
              <w:right w:val="nil"/>
            </w:tcBorders>
          </w:tcPr>
          <w:p w14:paraId="21BDC94E" w14:textId="77777777" w:rsidR="002B3D06" w:rsidRPr="00DD4A38" w:rsidRDefault="002B3D06">
            <w:pPr>
              <w:pStyle w:val="ListParagraph"/>
              <w:numPr>
                <w:ilvl w:val="0"/>
                <w:numId w:val="45"/>
              </w:numPr>
              <w:rPr>
                <w:lang w:val="en-AU" w:eastAsia="en-US"/>
              </w:rPr>
            </w:pPr>
            <w:r w:rsidRPr="00DD4A38">
              <w:rPr>
                <w:lang w:val="en-AU" w:eastAsia="en-US"/>
              </w:rPr>
              <w:t>Having access to them has been a big relief</w:t>
            </w:r>
          </w:p>
        </w:tc>
        <w:tc>
          <w:tcPr>
            <w:tcW w:w="448" w:type="dxa"/>
            <w:tcBorders>
              <w:left w:val="nil"/>
              <w:right w:val="nil"/>
            </w:tcBorders>
            <w:vAlign w:val="center"/>
          </w:tcPr>
          <w:p w14:paraId="08E075A1"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0</w:t>
            </w:r>
          </w:p>
        </w:tc>
        <w:tc>
          <w:tcPr>
            <w:tcW w:w="445" w:type="dxa"/>
            <w:tcBorders>
              <w:left w:val="nil"/>
              <w:right w:val="nil"/>
            </w:tcBorders>
            <w:vAlign w:val="center"/>
          </w:tcPr>
          <w:p w14:paraId="260D4F1F"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w:t>
            </w:r>
          </w:p>
        </w:tc>
        <w:tc>
          <w:tcPr>
            <w:tcW w:w="445" w:type="dxa"/>
            <w:tcBorders>
              <w:left w:val="nil"/>
              <w:right w:val="nil"/>
            </w:tcBorders>
            <w:vAlign w:val="center"/>
          </w:tcPr>
          <w:p w14:paraId="67A1237D"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2</w:t>
            </w:r>
          </w:p>
        </w:tc>
        <w:tc>
          <w:tcPr>
            <w:tcW w:w="445" w:type="dxa"/>
            <w:tcBorders>
              <w:left w:val="nil"/>
              <w:right w:val="nil"/>
            </w:tcBorders>
            <w:vAlign w:val="center"/>
          </w:tcPr>
          <w:p w14:paraId="2BDB5A56"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3</w:t>
            </w:r>
          </w:p>
        </w:tc>
        <w:tc>
          <w:tcPr>
            <w:tcW w:w="445" w:type="dxa"/>
            <w:tcBorders>
              <w:left w:val="nil"/>
              <w:right w:val="nil"/>
            </w:tcBorders>
            <w:vAlign w:val="center"/>
          </w:tcPr>
          <w:p w14:paraId="19256C9C"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4</w:t>
            </w:r>
          </w:p>
        </w:tc>
        <w:tc>
          <w:tcPr>
            <w:tcW w:w="445" w:type="dxa"/>
            <w:tcBorders>
              <w:left w:val="nil"/>
              <w:right w:val="nil"/>
            </w:tcBorders>
            <w:vAlign w:val="center"/>
          </w:tcPr>
          <w:p w14:paraId="4BC46E91"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5</w:t>
            </w:r>
          </w:p>
        </w:tc>
        <w:tc>
          <w:tcPr>
            <w:tcW w:w="445" w:type="dxa"/>
            <w:tcBorders>
              <w:left w:val="nil"/>
              <w:right w:val="nil"/>
            </w:tcBorders>
            <w:vAlign w:val="center"/>
          </w:tcPr>
          <w:p w14:paraId="49D29EF8"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6</w:t>
            </w:r>
          </w:p>
        </w:tc>
        <w:tc>
          <w:tcPr>
            <w:tcW w:w="445" w:type="dxa"/>
            <w:tcBorders>
              <w:left w:val="nil"/>
              <w:right w:val="nil"/>
            </w:tcBorders>
            <w:vAlign w:val="center"/>
          </w:tcPr>
          <w:p w14:paraId="30297852"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7</w:t>
            </w:r>
          </w:p>
        </w:tc>
        <w:tc>
          <w:tcPr>
            <w:tcW w:w="445" w:type="dxa"/>
            <w:tcBorders>
              <w:left w:val="nil"/>
              <w:right w:val="nil"/>
            </w:tcBorders>
            <w:vAlign w:val="center"/>
          </w:tcPr>
          <w:p w14:paraId="41F9AEAA"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8</w:t>
            </w:r>
          </w:p>
        </w:tc>
        <w:tc>
          <w:tcPr>
            <w:tcW w:w="445" w:type="dxa"/>
            <w:tcBorders>
              <w:left w:val="nil"/>
              <w:right w:val="nil"/>
            </w:tcBorders>
            <w:vAlign w:val="center"/>
          </w:tcPr>
          <w:p w14:paraId="22AE9789"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9</w:t>
            </w:r>
          </w:p>
        </w:tc>
        <w:tc>
          <w:tcPr>
            <w:tcW w:w="449" w:type="dxa"/>
            <w:tcBorders>
              <w:left w:val="nil"/>
              <w:right w:val="nil"/>
            </w:tcBorders>
            <w:vAlign w:val="center"/>
          </w:tcPr>
          <w:p w14:paraId="1EF82C34"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10</w:t>
            </w:r>
          </w:p>
        </w:tc>
      </w:tr>
      <w:tr w:rsidR="002B3D06" w:rsidRPr="00DD4A38" w14:paraId="5BDB8985" w14:textId="77777777" w:rsidTr="002457F4">
        <w:tc>
          <w:tcPr>
            <w:tcW w:w="4846" w:type="dxa"/>
            <w:tcBorders>
              <w:left w:val="nil"/>
              <w:right w:val="nil"/>
            </w:tcBorders>
          </w:tcPr>
          <w:p w14:paraId="59A2B94D" w14:textId="77777777" w:rsidR="002B3D06" w:rsidRPr="00DD4A38" w:rsidRDefault="002B3D06">
            <w:pPr>
              <w:pStyle w:val="ListParagraph"/>
              <w:numPr>
                <w:ilvl w:val="0"/>
                <w:numId w:val="45"/>
              </w:numPr>
              <w:rPr>
                <w:lang w:val="en-AU" w:eastAsia="en-US"/>
              </w:rPr>
            </w:pPr>
            <w:r w:rsidRPr="00DD4A38">
              <w:rPr>
                <w:lang w:val="en-AU" w:eastAsia="en-US"/>
              </w:rPr>
              <w:t>They have helped our practice/service respond to DFV</w:t>
            </w:r>
          </w:p>
        </w:tc>
        <w:tc>
          <w:tcPr>
            <w:tcW w:w="448" w:type="dxa"/>
            <w:tcBorders>
              <w:left w:val="nil"/>
              <w:right w:val="nil"/>
            </w:tcBorders>
            <w:vAlign w:val="center"/>
          </w:tcPr>
          <w:p w14:paraId="52ABAE3E"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0</w:t>
            </w:r>
          </w:p>
        </w:tc>
        <w:tc>
          <w:tcPr>
            <w:tcW w:w="445" w:type="dxa"/>
            <w:tcBorders>
              <w:left w:val="nil"/>
              <w:right w:val="nil"/>
            </w:tcBorders>
            <w:vAlign w:val="center"/>
          </w:tcPr>
          <w:p w14:paraId="1F485040"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w:t>
            </w:r>
          </w:p>
        </w:tc>
        <w:tc>
          <w:tcPr>
            <w:tcW w:w="445" w:type="dxa"/>
            <w:tcBorders>
              <w:left w:val="nil"/>
              <w:right w:val="nil"/>
            </w:tcBorders>
            <w:vAlign w:val="center"/>
          </w:tcPr>
          <w:p w14:paraId="343B64EB"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2</w:t>
            </w:r>
          </w:p>
        </w:tc>
        <w:tc>
          <w:tcPr>
            <w:tcW w:w="445" w:type="dxa"/>
            <w:tcBorders>
              <w:left w:val="nil"/>
              <w:right w:val="nil"/>
            </w:tcBorders>
            <w:vAlign w:val="center"/>
          </w:tcPr>
          <w:p w14:paraId="659B51A7"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3</w:t>
            </w:r>
          </w:p>
        </w:tc>
        <w:tc>
          <w:tcPr>
            <w:tcW w:w="445" w:type="dxa"/>
            <w:tcBorders>
              <w:left w:val="nil"/>
              <w:right w:val="nil"/>
            </w:tcBorders>
            <w:vAlign w:val="center"/>
          </w:tcPr>
          <w:p w14:paraId="12985C0C"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4</w:t>
            </w:r>
          </w:p>
        </w:tc>
        <w:tc>
          <w:tcPr>
            <w:tcW w:w="445" w:type="dxa"/>
            <w:tcBorders>
              <w:left w:val="nil"/>
              <w:right w:val="nil"/>
            </w:tcBorders>
            <w:vAlign w:val="center"/>
          </w:tcPr>
          <w:p w14:paraId="7A0FECCE"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5</w:t>
            </w:r>
          </w:p>
        </w:tc>
        <w:tc>
          <w:tcPr>
            <w:tcW w:w="445" w:type="dxa"/>
            <w:tcBorders>
              <w:left w:val="nil"/>
              <w:right w:val="nil"/>
            </w:tcBorders>
            <w:vAlign w:val="center"/>
          </w:tcPr>
          <w:p w14:paraId="4FFCA0BB"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6</w:t>
            </w:r>
          </w:p>
        </w:tc>
        <w:tc>
          <w:tcPr>
            <w:tcW w:w="445" w:type="dxa"/>
            <w:tcBorders>
              <w:left w:val="nil"/>
              <w:right w:val="nil"/>
            </w:tcBorders>
            <w:vAlign w:val="center"/>
          </w:tcPr>
          <w:p w14:paraId="29AF168D"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7</w:t>
            </w:r>
          </w:p>
        </w:tc>
        <w:tc>
          <w:tcPr>
            <w:tcW w:w="445" w:type="dxa"/>
            <w:tcBorders>
              <w:left w:val="nil"/>
              <w:right w:val="nil"/>
            </w:tcBorders>
            <w:vAlign w:val="center"/>
          </w:tcPr>
          <w:p w14:paraId="3D00F949"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8</w:t>
            </w:r>
          </w:p>
        </w:tc>
        <w:tc>
          <w:tcPr>
            <w:tcW w:w="445" w:type="dxa"/>
            <w:tcBorders>
              <w:left w:val="nil"/>
              <w:right w:val="nil"/>
            </w:tcBorders>
            <w:vAlign w:val="center"/>
          </w:tcPr>
          <w:p w14:paraId="69684C18"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9</w:t>
            </w:r>
          </w:p>
        </w:tc>
        <w:tc>
          <w:tcPr>
            <w:tcW w:w="449" w:type="dxa"/>
            <w:tcBorders>
              <w:left w:val="nil"/>
              <w:right w:val="nil"/>
            </w:tcBorders>
            <w:vAlign w:val="center"/>
          </w:tcPr>
          <w:p w14:paraId="613C281B"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10</w:t>
            </w:r>
          </w:p>
        </w:tc>
      </w:tr>
      <w:tr w:rsidR="002B3D06" w:rsidRPr="00DD4A38" w14:paraId="5C5409CA" w14:textId="77777777" w:rsidTr="002457F4">
        <w:tc>
          <w:tcPr>
            <w:tcW w:w="4846" w:type="dxa"/>
            <w:tcBorders>
              <w:left w:val="nil"/>
              <w:right w:val="nil"/>
            </w:tcBorders>
          </w:tcPr>
          <w:p w14:paraId="10379ADF" w14:textId="77777777" w:rsidR="002B3D06" w:rsidRPr="00DD4A38" w:rsidRDefault="002B3D06">
            <w:pPr>
              <w:pStyle w:val="ListParagraph"/>
              <w:numPr>
                <w:ilvl w:val="0"/>
                <w:numId w:val="45"/>
              </w:numPr>
              <w:rPr>
                <w:lang w:val="en-AU" w:eastAsia="en-US"/>
              </w:rPr>
            </w:pPr>
            <w:r w:rsidRPr="00DD4A38">
              <w:rPr>
                <w:lang w:val="en-AU" w:eastAsia="en-US"/>
              </w:rPr>
              <w:t>They help with managing the vicarious trauma associated with this work</w:t>
            </w:r>
          </w:p>
        </w:tc>
        <w:tc>
          <w:tcPr>
            <w:tcW w:w="448" w:type="dxa"/>
            <w:tcBorders>
              <w:left w:val="nil"/>
              <w:right w:val="nil"/>
            </w:tcBorders>
            <w:vAlign w:val="center"/>
          </w:tcPr>
          <w:p w14:paraId="403D1189"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0</w:t>
            </w:r>
          </w:p>
        </w:tc>
        <w:tc>
          <w:tcPr>
            <w:tcW w:w="445" w:type="dxa"/>
            <w:tcBorders>
              <w:left w:val="nil"/>
              <w:right w:val="nil"/>
            </w:tcBorders>
            <w:vAlign w:val="center"/>
          </w:tcPr>
          <w:p w14:paraId="01D69B47"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w:t>
            </w:r>
          </w:p>
        </w:tc>
        <w:tc>
          <w:tcPr>
            <w:tcW w:w="445" w:type="dxa"/>
            <w:tcBorders>
              <w:left w:val="nil"/>
              <w:right w:val="nil"/>
            </w:tcBorders>
            <w:vAlign w:val="center"/>
          </w:tcPr>
          <w:p w14:paraId="210F927D"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2</w:t>
            </w:r>
          </w:p>
        </w:tc>
        <w:tc>
          <w:tcPr>
            <w:tcW w:w="445" w:type="dxa"/>
            <w:tcBorders>
              <w:left w:val="nil"/>
              <w:right w:val="nil"/>
            </w:tcBorders>
            <w:vAlign w:val="center"/>
          </w:tcPr>
          <w:p w14:paraId="6D7398E1"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3</w:t>
            </w:r>
          </w:p>
        </w:tc>
        <w:tc>
          <w:tcPr>
            <w:tcW w:w="445" w:type="dxa"/>
            <w:tcBorders>
              <w:left w:val="nil"/>
              <w:right w:val="nil"/>
            </w:tcBorders>
            <w:vAlign w:val="center"/>
          </w:tcPr>
          <w:p w14:paraId="06BCEDEC"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4</w:t>
            </w:r>
          </w:p>
        </w:tc>
        <w:tc>
          <w:tcPr>
            <w:tcW w:w="445" w:type="dxa"/>
            <w:tcBorders>
              <w:left w:val="nil"/>
              <w:right w:val="nil"/>
            </w:tcBorders>
            <w:vAlign w:val="center"/>
          </w:tcPr>
          <w:p w14:paraId="190025B8"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5</w:t>
            </w:r>
          </w:p>
        </w:tc>
        <w:tc>
          <w:tcPr>
            <w:tcW w:w="445" w:type="dxa"/>
            <w:tcBorders>
              <w:left w:val="nil"/>
              <w:right w:val="nil"/>
            </w:tcBorders>
            <w:vAlign w:val="center"/>
          </w:tcPr>
          <w:p w14:paraId="35B3B30D"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6</w:t>
            </w:r>
          </w:p>
        </w:tc>
        <w:tc>
          <w:tcPr>
            <w:tcW w:w="445" w:type="dxa"/>
            <w:tcBorders>
              <w:left w:val="nil"/>
              <w:right w:val="nil"/>
            </w:tcBorders>
            <w:vAlign w:val="center"/>
          </w:tcPr>
          <w:p w14:paraId="49E8BDD5"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7</w:t>
            </w:r>
          </w:p>
        </w:tc>
        <w:tc>
          <w:tcPr>
            <w:tcW w:w="445" w:type="dxa"/>
            <w:tcBorders>
              <w:left w:val="nil"/>
              <w:right w:val="nil"/>
            </w:tcBorders>
            <w:vAlign w:val="center"/>
          </w:tcPr>
          <w:p w14:paraId="00C7727E"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8</w:t>
            </w:r>
          </w:p>
        </w:tc>
        <w:tc>
          <w:tcPr>
            <w:tcW w:w="445" w:type="dxa"/>
            <w:tcBorders>
              <w:left w:val="nil"/>
              <w:right w:val="nil"/>
            </w:tcBorders>
            <w:vAlign w:val="center"/>
          </w:tcPr>
          <w:p w14:paraId="7E8004A4"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9</w:t>
            </w:r>
          </w:p>
        </w:tc>
        <w:tc>
          <w:tcPr>
            <w:tcW w:w="449" w:type="dxa"/>
            <w:tcBorders>
              <w:left w:val="nil"/>
              <w:right w:val="nil"/>
            </w:tcBorders>
            <w:vAlign w:val="center"/>
          </w:tcPr>
          <w:p w14:paraId="103F029D"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10</w:t>
            </w:r>
          </w:p>
        </w:tc>
      </w:tr>
    </w:tbl>
    <w:p w14:paraId="1F087289" w14:textId="77777777" w:rsidR="002B3D06" w:rsidRPr="00DD4A38" w:rsidRDefault="002B3D06" w:rsidP="00DD4A38">
      <w:pPr>
        <w:spacing w:after="0" w:line="240" w:lineRule="auto"/>
        <w:rPr>
          <w:rFonts w:eastAsia="Segoe UI" w:cstheme="minorHAnsi"/>
          <w:b/>
          <w:bCs/>
          <w:szCs w:val="20"/>
          <w:lang w:val="en-AU" w:eastAsia="en-US"/>
        </w:rPr>
      </w:pPr>
    </w:p>
    <w:p w14:paraId="221EB7AE" w14:textId="77777777" w:rsidR="002B3D06" w:rsidRPr="00DD4A38" w:rsidRDefault="002B3D06" w:rsidP="00DD4A38">
      <w:pPr>
        <w:spacing w:after="0" w:line="240" w:lineRule="auto"/>
        <w:rPr>
          <w:rFonts w:cstheme="minorHAnsi"/>
          <w:b/>
          <w:bCs/>
          <w:color w:val="0070C0"/>
          <w:szCs w:val="20"/>
        </w:rPr>
      </w:pPr>
      <w:r w:rsidRPr="00DD4A38">
        <w:rPr>
          <w:rFonts w:cstheme="minorHAnsi"/>
          <w:b/>
          <w:bCs/>
          <w:color w:val="0070C0"/>
          <w:szCs w:val="20"/>
        </w:rPr>
        <w:t>DFV Pilot impact on capacity</w:t>
      </w:r>
    </w:p>
    <w:p w14:paraId="0F7953BF" w14:textId="77777777" w:rsidR="002B3D06" w:rsidRPr="006A52CC" w:rsidRDefault="002B3D06" w:rsidP="006A52CC">
      <w:pPr>
        <w:spacing w:after="0" w:line="288" w:lineRule="auto"/>
        <w:rPr>
          <w:rFonts w:cstheme="minorHAnsi"/>
          <w:b/>
          <w:bCs/>
          <w:sz w:val="18"/>
          <w:szCs w:val="18"/>
          <w:lang w:val="en-AU" w:eastAsia="en-US"/>
        </w:rPr>
      </w:pPr>
      <w:r w:rsidRPr="006A52CC">
        <w:rPr>
          <w:rFonts w:cstheme="minorHAnsi"/>
          <w:b/>
          <w:bCs/>
          <w:sz w:val="18"/>
          <w:szCs w:val="18"/>
          <w:lang w:val="en-AU" w:eastAsia="en-US"/>
        </w:rPr>
        <w:t>Thinking about the DFV Pilot Initiative as a whole (including the resources, training, quality improvement and capacity building activities, as well as the local DFV support worker)</w:t>
      </w:r>
    </w:p>
    <w:p w14:paraId="4421BFB6" w14:textId="03CD7FA2" w:rsidR="002B3D06" w:rsidRPr="00DD4A38" w:rsidRDefault="002B3D06">
      <w:pPr>
        <w:pStyle w:val="ListParagraph"/>
        <w:numPr>
          <w:ilvl w:val="0"/>
          <w:numId w:val="38"/>
        </w:numPr>
        <w:rPr>
          <w:lang w:val="en-AU" w:eastAsia="en-US"/>
        </w:rPr>
      </w:pPr>
      <w:r w:rsidRPr="00DD4A38">
        <w:rPr>
          <w:lang w:val="en-AU" w:eastAsia="en-US"/>
        </w:rPr>
        <w:t xml:space="preserve">To what extent do you think the DFV Pilot Initiative has helped with improving the following? </w:t>
      </w:r>
      <w:r w:rsidR="009C08E0">
        <w:rPr>
          <w:lang w:val="en-AU" w:eastAsia="en-US"/>
        </w:rPr>
        <w:br/>
      </w:r>
      <w:r w:rsidRPr="00996236">
        <w:rPr>
          <w:rStyle w:val="Emphasis"/>
        </w:rPr>
        <w:t>SELECT ONE ANSWER FOR EACH STATEMENT</w:t>
      </w:r>
    </w:p>
    <w:tbl>
      <w:tblPr>
        <w:tblStyle w:val="TableGrid"/>
        <w:tblW w:w="9748" w:type="dxa"/>
        <w:tblLook w:val="04A0" w:firstRow="1" w:lastRow="0" w:firstColumn="1" w:lastColumn="0" w:noHBand="0" w:noVBand="1"/>
      </w:tblPr>
      <w:tblGrid>
        <w:gridCol w:w="4846"/>
        <w:gridCol w:w="448"/>
        <w:gridCol w:w="445"/>
        <w:gridCol w:w="445"/>
        <w:gridCol w:w="445"/>
        <w:gridCol w:w="445"/>
        <w:gridCol w:w="445"/>
        <w:gridCol w:w="445"/>
        <w:gridCol w:w="445"/>
        <w:gridCol w:w="445"/>
        <w:gridCol w:w="445"/>
        <w:gridCol w:w="449"/>
      </w:tblGrid>
      <w:tr w:rsidR="002B3D06" w:rsidRPr="00DD4A38" w14:paraId="3BE9AB50" w14:textId="77777777" w:rsidTr="002457F4">
        <w:trPr>
          <w:tblHeader/>
        </w:trPr>
        <w:tc>
          <w:tcPr>
            <w:tcW w:w="4846" w:type="dxa"/>
            <w:tcBorders>
              <w:top w:val="nil"/>
              <w:left w:val="nil"/>
              <w:bottom w:val="nil"/>
              <w:right w:val="nil"/>
            </w:tcBorders>
          </w:tcPr>
          <w:p w14:paraId="5DC484E7" w14:textId="77777777" w:rsidR="002B3D06" w:rsidRPr="00DD4A38" w:rsidRDefault="002B3D06" w:rsidP="00DD4A38">
            <w:pPr>
              <w:spacing w:after="0" w:line="240" w:lineRule="auto"/>
              <w:rPr>
                <w:rFonts w:cstheme="minorHAnsi"/>
                <w:color w:val="auto"/>
                <w:szCs w:val="20"/>
              </w:rPr>
            </w:pPr>
          </w:p>
        </w:tc>
        <w:tc>
          <w:tcPr>
            <w:tcW w:w="1783" w:type="dxa"/>
            <w:gridSpan w:val="4"/>
            <w:tcBorders>
              <w:top w:val="nil"/>
              <w:left w:val="nil"/>
              <w:bottom w:val="nil"/>
              <w:right w:val="nil"/>
            </w:tcBorders>
          </w:tcPr>
          <w:p w14:paraId="572B7F50" w14:textId="77777777" w:rsidR="002B3D06" w:rsidRPr="009C08E0" w:rsidRDefault="002B3D06" w:rsidP="00DD4A38">
            <w:pPr>
              <w:spacing w:after="0" w:line="240" w:lineRule="auto"/>
              <w:rPr>
                <w:rFonts w:cstheme="minorHAnsi"/>
                <w:b/>
                <w:bCs/>
                <w:color w:val="0070C0"/>
                <w:sz w:val="16"/>
                <w:szCs w:val="16"/>
              </w:rPr>
            </w:pPr>
            <w:r w:rsidRPr="009C08E0">
              <w:rPr>
                <w:rFonts w:cstheme="minorHAnsi"/>
                <w:b/>
                <w:bCs/>
                <w:color w:val="0070C0"/>
                <w:sz w:val="16"/>
                <w:szCs w:val="16"/>
              </w:rPr>
              <w:t>Not at all</w:t>
            </w:r>
          </w:p>
        </w:tc>
        <w:tc>
          <w:tcPr>
            <w:tcW w:w="1335" w:type="dxa"/>
            <w:gridSpan w:val="3"/>
            <w:tcBorders>
              <w:top w:val="nil"/>
              <w:left w:val="nil"/>
              <w:bottom w:val="nil"/>
              <w:right w:val="nil"/>
            </w:tcBorders>
          </w:tcPr>
          <w:p w14:paraId="3AC00165" w14:textId="77777777" w:rsidR="002B3D06" w:rsidRPr="009C08E0" w:rsidRDefault="002B3D06" w:rsidP="00DD4A38">
            <w:pPr>
              <w:spacing w:after="0" w:line="240" w:lineRule="auto"/>
              <w:jc w:val="center"/>
              <w:rPr>
                <w:rFonts w:cstheme="minorHAnsi"/>
                <w:b/>
                <w:bCs/>
                <w:color w:val="0070C0"/>
                <w:sz w:val="16"/>
                <w:szCs w:val="16"/>
              </w:rPr>
            </w:pPr>
            <w:r w:rsidRPr="009C08E0">
              <w:rPr>
                <w:rFonts w:cstheme="minorHAnsi"/>
                <w:b/>
                <w:bCs/>
                <w:color w:val="0070C0"/>
                <w:sz w:val="16"/>
                <w:szCs w:val="16"/>
              </w:rPr>
              <w:t>Somewhat</w:t>
            </w:r>
          </w:p>
        </w:tc>
        <w:tc>
          <w:tcPr>
            <w:tcW w:w="1784" w:type="dxa"/>
            <w:gridSpan w:val="4"/>
            <w:tcBorders>
              <w:top w:val="nil"/>
              <w:left w:val="nil"/>
              <w:bottom w:val="nil"/>
              <w:right w:val="nil"/>
            </w:tcBorders>
          </w:tcPr>
          <w:p w14:paraId="730257A8" w14:textId="77777777" w:rsidR="002B3D06" w:rsidRPr="009C08E0" w:rsidRDefault="002B3D06" w:rsidP="00DD4A38">
            <w:pPr>
              <w:spacing w:after="0" w:line="240" w:lineRule="auto"/>
              <w:jc w:val="right"/>
              <w:rPr>
                <w:rFonts w:cstheme="minorHAnsi"/>
                <w:b/>
                <w:bCs/>
                <w:color w:val="0070C0"/>
                <w:sz w:val="16"/>
                <w:szCs w:val="16"/>
              </w:rPr>
            </w:pPr>
            <w:r w:rsidRPr="009C08E0">
              <w:rPr>
                <w:rFonts w:cstheme="minorHAnsi"/>
                <w:b/>
                <w:bCs/>
                <w:color w:val="0070C0"/>
                <w:sz w:val="16"/>
                <w:szCs w:val="16"/>
              </w:rPr>
              <w:t>Very much so</w:t>
            </w:r>
          </w:p>
        </w:tc>
      </w:tr>
      <w:tr w:rsidR="002B3D06" w:rsidRPr="00DD4A38" w14:paraId="206A8565" w14:textId="77777777" w:rsidTr="002457F4">
        <w:tc>
          <w:tcPr>
            <w:tcW w:w="4846" w:type="dxa"/>
            <w:tcBorders>
              <w:left w:val="nil"/>
              <w:right w:val="nil"/>
            </w:tcBorders>
          </w:tcPr>
          <w:p w14:paraId="0E5DE977" w14:textId="77777777" w:rsidR="002B3D06" w:rsidRPr="00DD4A38" w:rsidRDefault="002B3D06">
            <w:pPr>
              <w:pStyle w:val="ListParagraph"/>
              <w:numPr>
                <w:ilvl w:val="0"/>
                <w:numId w:val="46"/>
              </w:numPr>
              <w:rPr>
                <w:lang w:val="en-AU" w:eastAsia="en-US"/>
              </w:rPr>
            </w:pPr>
            <w:r w:rsidRPr="00DD4A38">
              <w:rPr>
                <w:lang w:val="en-AU" w:eastAsia="en-US"/>
              </w:rPr>
              <w:t xml:space="preserve">Your understanding of DFV and its impacts </w:t>
            </w:r>
          </w:p>
        </w:tc>
        <w:tc>
          <w:tcPr>
            <w:tcW w:w="448" w:type="dxa"/>
            <w:tcBorders>
              <w:left w:val="nil"/>
              <w:right w:val="nil"/>
            </w:tcBorders>
            <w:vAlign w:val="center"/>
          </w:tcPr>
          <w:p w14:paraId="43D2460F"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0</w:t>
            </w:r>
          </w:p>
        </w:tc>
        <w:tc>
          <w:tcPr>
            <w:tcW w:w="445" w:type="dxa"/>
            <w:tcBorders>
              <w:left w:val="nil"/>
              <w:right w:val="nil"/>
            </w:tcBorders>
            <w:vAlign w:val="center"/>
          </w:tcPr>
          <w:p w14:paraId="74D68064"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w:t>
            </w:r>
          </w:p>
        </w:tc>
        <w:tc>
          <w:tcPr>
            <w:tcW w:w="445" w:type="dxa"/>
            <w:tcBorders>
              <w:left w:val="nil"/>
              <w:right w:val="nil"/>
            </w:tcBorders>
            <w:vAlign w:val="center"/>
          </w:tcPr>
          <w:p w14:paraId="64087F73"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2</w:t>
            </w:r>
          </w:p>
        </w:tc>
        <w:tc>
          <w:tcPr>
            <w:tcW w:w="445" w:type="dxa"/>
            <w:tcBorders>
              <w:left w:val="nil"/>
              <w:right w:val="nil"/>
            </w:tcBorders>
            <w:vAlign w:val="center"/>
          </w:tcPr>
          <w:p w14:paraId="350E5A2F"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3</w:t>
            </w:r>
          </w:p>
        </w:tc>
        <w:tc>
          <w:tcPr>
            <w:tcW w:w="445" w:type="dxa"/>
            <w:tcBorders>
              <w:left w:val="nil"/>
              <w:right w:val="nil"/>
            </w:tcBorders>
            <w:vAlign w:val="center"/>
          </w:tcPr>
          <w:p w14:paraId="02A69D23"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4</w:t>
            </w:r>
          </w:p>
        </w:tc>
        <w:tc>
          <w:tcPr>
            <w:tcW w:w="445" w:type="dxa"/>
            <w:tcBorders>
              <w:left w:val="nil"/>
              <w:right w:val="nil"/>
            </w:tcBorders>
            <w:vAlign w:val="center"/>
          </w:tcPr>
          <w:p w14:paraId="4CE6F5F2"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5</w:t>
            </w:r>
          </w:p>
        </w:tc>
        <w:tc>
          <w:tcPr>
            <w:tcW w:w="445" w:type="dxa"/>
            <w:tcBorders>
              <w:left w:val="nil"/>
              <w:right w:val="nil"/>
            </w:tcBorders>
            <w:vAlign w:val="center"/>
          </w:tcPr>
          <w:p w14:paraId="53762187"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6</w:t>
            </w:r>
          </w:p>
        </w:tc>
        <w:tc>
          <w:tcPr>
            <w:tcW w:w="445" w:type="dxa"/>
            <w:tcBorders>
              <w:left w:val="nil"/>
              <w:right w:val="nil"/>
            </w:tcBorders>
            <w:vAlign w:val="center"/>
          </w:tcPr>
          <w:p w14:paraId="75F11600"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7</w:t>
            </w:r>
          </w:p>
        </w:tc>
        <w:tc>
          <w:tcPr>
            <w:tcW w:w="445" w:type="dxa"/>
            <w:tcBorders>
              <w:left w:val="nil"/>
              <w:right w:val="nil"/>
            </w:tcBorders>
            <w:vAlign w:val="center"/>
          </w:tcPr>
          <w:p w14:paraId="3CE5F5A9"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8</w:t>
            </w:r>
          </w:p>
        </w:tc>
        <w:tc>
          <w:tcPr>
            <w:tcW w:w="445" w:type="dxa"/>
            <w:tcBorders>
              <w:left w:val="nil"/>
              <w:right w:val="nil"/>
            </w:tcBorders>
            <w:vAlign w:val="center"/>
          </w:tcPr>
          <w:p w14:paraId="5D0E3161"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9</w:t>
            </w:r>
          </w:p>
        </w:tc>
        <w:tc>
          <w:tcPr>
            <w:tcW w:w="449" w:type="dxa"/>
            <w:tcBorders>
              <w:left w:val="nil"/>
              <w:right w:val="nil"/>
            </w:tcBorders>
            <w:vAlign w:val="center"/>
          </w:tcPr>
          <w:p w14:paraId="0489400A"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10</w:t>
            </w:r>
          </w:p>
        </w:tc>
      </w:tr>
      <w:tr w:rsidR="002B3D06" w:rsidRPr="00DD4A38" w14:paraId="2AB8C780" w14:textId="77777777" w:rsidTr="002457F4">
        <w:tc>
          <w:tcPr>
            <w:tcW w:w="4846" w:type="dxa"/>
            <w:tcBorders>
              <w:left w:val="nil"/>
              <w:right w:val="nil"/>
            </w:tcBorders>
          </w:tcPr>
          <w:p w14:paraId="318C2B4A" w14:textId="77777777" w:rsidR="002B3D06" w:rsidRPr="00DD4A38" w:rsidRDefault="002B3D06">
            <w:pPr>
              <w:pStyle w:val="ListParagraph"/>
              <w:numPr>
                <w:ilvl w:val="0"/>
                <w:numId w:val="46"/>
              </w:numPr>
              <w:rPr>
                <w:lang w:val="en-AU" w:eastAsia="en-US"/>
              </w:rPr>
            </w:pPr>
            <w:r w:rsidRPr="00DD4A38">
              <w:rPr>
                <w:lang w:val="en-AU" w:eastAsia="en-US"/>
              </w:rPr>
              <w:t>Your ability to recognise the signs of DFV</w:t>
            </w:r>
          </w:p>
        </w:tc>
        <w:tc>
          <w:tcPr>
            <w:tcW w:w="448" w:type="dxa"/>
            <w:tcBorders>
              <w:left w:val="nil"/>
              <w:right w:val="nil"/>
            </w:tcBorders>
            <w:vAlign w:val="center"/>
          </w:tcPr>
          <w:p w14:paraId="6965872E"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0</w:t>
            </w:r>
          </w:p>
        </w:tc>
        <w:tc>
          <w:tcPr>
            <w:tcW w:w="445" w:type="dxa"/>
            <w:tcBorders>
              <w:left w:val="nil"/>
              <w:right w:val="nil"/>
            </w:tcBorders>
            <w:vAlign w:val="center"/>
          </w:tcPr>
          <w:p w14:paraId="76FFCC9E"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w:t>
            </w:r>
          </w:p>
        </w:tc>
        <w:tc>
          <w:tcPr>
            <w:tcW w:w="445" w:type="dxa"/>
            <w:tcBorders>
              <w:left w:val="nil"/>
              <w:right w:val="nil"/>
            </w:tcBorders>
            <w:vAlign w:val="center"/>
          </w:tcPr>
          <w:p w14:paraId="4E59D297"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2</w:t>
            </w:r>
          </w:p>
        </w:tc>
        <w:tc>
          <w:tcPr>
            <w:tcW w:w="445" w:type="dxa"/>
            <w:tcBorders>
              <w:left w:val="nil"/>
              <w:right w:val="nil"/>
            </w:tcBorders>
            <w:vAlign w:val="center"/>
          </w:tcPr>
          <w:p w14:paraId="66F0DB2C"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3</w:t>
            </w:r>
          </w:p>
        </w:tc>
        <w:tc>
          <w:tcPr>
            <w:tcW w:w="445" w:type="dxa"/>
            <w:tcBorders>
              <w:left w:val="nil"/>
              <w:right w:val="nil"/>
            </w:tcBorders>
            <w:vAlign w:val="center"/>
          </w:tcPr>
          <w:p w14:paraId="41150B8A"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4</w:t>
            </w:r>
          </w:p>
        </w:tc>
        <w:tc>
          <w:tcPr>
            <w:tcW w:w="445" w:type="dxa"/>
            <w:tcBorders>
              <w:left w:val="nil"/>
              <w:right w:val="nil"/>
            </w:tcBorders>
            <w:vAlign w:val="center"/>
          </w:tcPr>
          <w:p w14:paraId="5F687DD4"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5</w:t>
            </w:r>
          </w:p>
        </w:tc>
        <w:tc>
          <w:tcPr>
            <w:tcW w:w="445" w:type="dxa"/>
            <w:tcBorders>
              <w:left w:val="nil"/>
              <w:right w:val="nil"/>
            </w:tcBorders>
            <w:vAlign w:val="center"/>
          </w:tcPr>
          <w:p w14:paraId="46B01FE8"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6</w:t>
            </w:r>
          </w:p>
        </w:tc>
        <w:tc>
          <w:tcPr>
            <w:tcW w:w="445" w:type="dxa"/>
            <w:tcBorders>
              <w:left w:val="nil"/>
              <w:right w:val="nil"/>
            </w:tcBorders>
            <w:vAlign w:val="center"/>
          </w:tcPr>
          <w:p w14:paraId="6DC4E4B7"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7</w:t>
            </w:r>
          </w:p>
        </w:tc>
        <w:tc>
          <w:tcPr>
            <w:tcW w:w="445" w:type="dxa"/>
            <w:tcBorders>
              <w:left w:val="nil"/>
              <w:right w:val="nil"/>
            </w:tcBorders>
            <w:vAlign w:val="center"/>
          </w:tcPr>
          <w:p w14:paraId="35872DBA"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8</w:t>
            </w:r>
          </w:p>
        </w:tc>
        <w:tc>
          <w:tcPr>
            <w:tcW w:w="445" w:type="dxa"/>
            <w:tcBorders>
              <w:left w:val="nil"/>
              <w:right w:val="nil"/>
            </w:tcBorders>
            <w:vAlign w:val="center"/>
          </w:tcPr>
          <w:p w14:paraId="1DF20C1E"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9</w:t>
            </w:r>
          </w:p>
        </w:tc>
        <w:tc>
          <w:tcPr>
            <w:tcW w:w="449" w:type="dxa"/>
            <w:tcBorders>
              <w:left w:val="nil"/>
              <w:right w:val="nil"/>
            </w:tcBorders>
            <w:vAlign w:val="center"/>
          </w:tcPr>
          <w:p w14:paraId="69C7A2AD"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10</w:t>
            </w:r>
          </w:p>
        </w:tc>
      </w:tr>
      <w:tr w:rsidR="002B3D06" w:rsidRPr="00DD4A38" w14:paraId="7FBE6C01" w14:textId="77777777" w:rsidTr="002457F4">
        <w:tc>
          <w:tcPr>
            <w:tcW w:w="4846" w:type="dxa"/>
            <w:tcBorders>
              <w:left w:val="nil"/>
              <w:right w:val="nil"/>
            </w:tcBorders>
          </w:tcPr>
          <w:p w14:paraId="0DCA4E9F" w14:textId="77777777" w:rsidR="002B3D06" w:rsidRPr="00DD4A38" w:rsidRDefault="002B3D06">
            <w:pPr>
              <w:pStyle w:val="ListParagraph"/>
              <w:numPr>
                <w:ilvl w:val="0"/>
                <w:numId w:val="46"/>
              </w:numPr>
              <w:rPr>
                <w:lang w:val="en-AU" w:eastAsia="en-US"/>
              </w:rPr>
            </w:pPr>
            <w:r w:rsidRPr="00DD4A38">
              <w:rPr>
                <w:lang w:val="en-AU" w:eastAsia="en-US"/>
              </w:rPr>
              <w:t>Your awareness of the barriers to disclosing and/or leaving DFV situations</w:t>
            </w:r>
          </w:p>
        </w:tc>
        <w:tc>
          <w:tcPr>
            <w:tcW w:w="448" w:type="dxa"/>
            <w:tcBorders>
              <w:left w:val="nil"/>
              <w:right w:val="nil"/>
            </w:tcBorders>
            <w:vAlign w:val="center"/>
          </w:tcPr>
          <w:p w14:paraId="2536EA6D"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0</w:t>
            </w:r>
          </w:p>
        </w:tc>
        <w:tc>
          <w:tcPr>
            <w:tcW w:w="445" w:type="dxa"/>
            <w:tcBorders>
              <w:left w:val="nil"/>
              <w:right w:val="nil"/>
            </w:tcBorders>
            <w:vAlign w:val="center"/>
          </w:tcPr>
          <w:p w14:paraId="46CC2812"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w:t>
            </w:r>
          </w:p>
        </w:tc>
        <w:tc>
          <w:tcPr>
            <w:tcW w:w="445" w:type="dxa"/>
            <w:tcBorders>
              <w:left w:val="nil"/>
              <w:right w:val="nil"/>
            </w:tcBorders>
            <w:vAlign w:val="center"/>
          </w:tcPr>
          <w:p w14:paraId="212A1787"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2</w:t>
            </w:r>
          </w:p>
        </w:tc>
        <w:tc>
          <w:tcPr>
            <w:tcW w:w="445" w:type="dxa"/>
            <w:tcBorders>
              <w:left w:val="nil"/>
              <w:right w:val="nil"/>
            </w:tcBorders>
            <w:vAlign w:val="center"/>
          </w:tcPr>
          <w:p w14:paraId="66D5597A"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3</w:t>
            </w:r>
          </w:p>
        </w:tc>
        <w:tc>
          <w:tcPr>
            <w:tcW w:w="445" w:type="dxa"/>
            <w:tcBorders>
              <w:left w:val="nil"/>
              <w:right w:val="nil"/>
            </w:tcBorders>
            <w:vAlign w:val="center"/>
          </w:tcPr>
          <w:p w14:paraId="21D68972"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4</w:t>
            </w:r>
          </w:p>
        </w:tc>
        <w:tc>
          <w:tcPr>
            <w:tcW w:w="445" w:type="dxa"/>
            <w:tcBorders>
              <w:left w:val="nil"/>
              <w:right w:val="nil"/>
            </w:tcBorders>
            <w:vAlign w:val="center"/>
          </w:tcPr>
          <w:p w14:paraId="3E639203"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5</w:t>
            </w:r>
          </w:p>
        </w:tc>
        <w:tc>
          <w:tcPr>
            <w:tcW w:w="445" w:type="dxa"/>
            <w:tcBorders>
              <w:left w:val="nil"/>
              <w:right w:val="nil"/>
            </w:tcBorders>
            <w:vAlign w:val="center"/>
          </w:tcPr>
          <w:p w14:paraId="0CE54E64"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6</w:t>
            </w:r>
          </w:p>
        </w:tc>
        <w:tc>
          <w:tcPr>
            <w:tcW w:w="445" w:type="dxa"/>
            <w:tcBorders>
              <w:left w:val="nil"/>
              <w:right w:val="nil"/>
            </w:tcBorders>
            <w:vAlign w:val="center"/>
          </w:tcPr>
          <w:p w14:paraId="53FD08E0"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7</w:t>
            </w:r>
          </w:p>
        </w:tc>
        <w:tc>
          <w:tcPr>
            <w:tcW w:w="445" w:type="dxa"/>
            <w:tcBorders>
              <w:left w:val="nil"/>
              <w:right w:val="nil"/>
            </w:tcBorders>
            <w:vAlign w:val="center"/>
          </w:tcPr>
          <w:p w14:paraId="2D4A5C35"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8</w:t>
            </w:r>
          </w:p>
        </w:tc>
        <w:tc>
          <w:tcPr>
            <w:tcW w:w="445" w:type="dxa"/>
            <w:tcBorders>
              <w:left w:val="nil"/>
              <w:right w:val="nil"/>
            </w:tcBorders>
            <w:vAlign w:val="center"/>
          </w:tcPr>
          <w:p w14:paraId="18C02723"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9</w:t>
            </w:r>
          </w:p>
        </w:tc>
        <w:tc>
          <w:tcPr>
            <w:tcW w:w="449" w:type="dxa"/>
            <w:tcBorders>
              <w:left w:val="nil"/>
              <w:right w:val="nil"/>
            </w:tcBorders>
            <w:vAlign w:val="center"/>
          </w:tcPr>
          <w:p w14:paraId="1EAA20F0"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10</w:t>
            </w:r>
          </w:p>
        </w:tc>
      </w:tr>
      <w:tr w:rsidR="002B3D06" w:rsidRPr="00DD4A38" w14:paraId="00824117" w14:textId="77777777" w:rsidTr="002457F4">
        <w:tc>
          <w:tcPr>
            <w:tcW w:w="4846" w:type="dxa"/>
            <w:tcBorders>
              <w:left w:val="nil"/>
              <w:right w:val="nil"/>
            </w:tcBorders>
          </w:tcPr>
          <w:p w14:paraId="474253E1" w14:textId="5551E311" w:rsidR="002B3D06" w:rsidRPr="00DD4A38" w:rsidRDefault="002B3D06">
            <w:pPr>
              <w:pStyle w:val="ListParagraph"/>
              <w:numPr>
                <w:ilvl w:val="0"/>
                <w:numId w:val="46"/>
              </w:numPr>
              <w:rPr>
                <w:lang w:val="en-AU" w:eastAsia="en-US"/>
              </w:rPr>
            </w:pPr>
            <w:r w:rsidRPr="00DD4A38">
              <w:rPr>
                <w:lang w:val="en-AU" w:eastAsia="en-US"/>
              </w:rPr>
              <w:t xml:space="preserve">Knowing what to ask when you suspect patients are experiencing DFV </w:t>
            </w:r>
            <w:r w:rsidRPr="00996236">
              <w:rPr>
                <w:rStyle w:val="Emphasis"/>
              </w:rPr>
              <w:t>(</w:t>
            </w:r>
            <w:r w:rsidR="00432465" w:rsidRPr="00996236">
              <w:rPr>
                <w:rStyle w:val="Emphasis"/>
              </w:rPr>
              <w:t>HEALTH PROFS</w:t>
            </w:r>
            <w:r w:rsidRPr="00996236">
              <w:rPr>
                <w:rStyle w:val="Emphasis"/>
              </w:rPr>
              <w:t xml:space="preserve"> ONLY)</w:t>
            </w:r>
          </w:p>
        </w:tc>
        <w:tc>
          <w:tcPr>
            <w:tcW w:w="448" w:type="dxa"/>
            <w:tcBorders>
              <w:left w:val="nil"/>
              <w:right w:val="nil"/>
            </w:tcBorders>
            <w:vAlign w:val="center"/>
          </w:tcPr>
          <w:p w14:paraId="5698BFC5"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0</w:t>
            </w:r>
          </w:p>
        </w:tc>
        <w:tc>
          <w:tcPr>
            <w:tcW w:w="445" w:type="dxa"/>
            <w:tcBorders>
              <w:left w:val="nil"/>
              <w:right w:val="nil"/>
            </w:tcBorders>
            <w:vAlign w:val="center"/>
          </w:tcPr>
          <w:p w14:paraId="3D01CB06"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w:t>
            </w:r>
          </w:p>
        </w:tc>
        <w:tc>
          <w:tcPr>
            <w:tcW w:w="445" w:type="dxa"/>
            <w:tcBorders>
              <w:left w:val="nil"/>
              <w:right w:val="nil"/>
            </w:tcBorders>
            <w:vAlign w:val="center"/>
          </w:tcPr>
          <w:p w14:paraId="08D67296"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2</w:t>
            </w:r>
          </w:p>
        </w:tc>
        <w:tc>
          <w:tcPr>
            <w:tcW w:w="445" w:type="dxa"/>
            <w:tcBorders>
              <w:left w:val="nil"/>
              <w:right w:val="nil"/>
            </w:tcBorders>
            <w:vAlign w:val="center"/>
          </w:tcPr>
          <w:p w14:paraId="25F689F5"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3</w:t>
            </w:r>
          </w:p>
        </w:tc>
        <w:tc>
          <w:tcPr>
            <w:tcW w:w="445" w:type="dxa"/>
            <w:tcBorders>
              <w:left w:val="nil"/>
              <w:right w:val="nil"/>
            </w:tcBorders>
            <w:vAlign w:val="center"/>
          </w:tcPr>
          <w:p w14:paraId="7E174EF2"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4</w:t>
            </w:r>
          </w:p>
        </w:tc>
        <w:tc>
          <w:tcPr>
            <w:tcW w:w="445" w:type="dxa"/>
            <w:tcBorders>
              <w:left w:val="nil"/>
              <w:right w:val="nil"/>
            </w:tcBorders>
            <w:vAlign w:val="center"/>
          </w:tcPr>
          <w:p w14:paraId="5F3C9D09"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5</w:t>
            </w:r>
          </w:p>
        </w:tc>
        <w:tc>
          <w:tcPr>
            <w:tcW w:w="445" w:type="dxa"/>
            <w:tcBorders>
              <w:left w:val="nil"/>
              <w:right w:val="nil"/>
            </w:tcBorders>
            <w:vAlign w:val="center"/>
          </w:tcPr>
          <w:p w14:paraId="33615DAD"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6</w:t>
            </w:r>
          </w:p>
        </w:tc>
        <w:tc>
          <w:tcPr>
            <w:tcW w:w="445" w:type="dxa"/>
            <w:tcBorders>
              <w:left w:val="nil"/>
              <w:right w:val="nil"/>
            </w:tcBorders>
            <w:vAlign w:val="center"/>
          </w:tcPr>
          <w:p w14:paraId="395395E8"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7</w:t>
            </w:r>
          </w:p>
        </w:tc>
        <w:tc>
          <w:tcPr>
            <w:tcW w:w="445" w:type="dxa"/>
            <w:tcBorders>
              <w:left w:val="nil"/>
              <w:right w:val="nil"/>
            </w:tcBorders>
            <w:vAlign w:val="center"/>
          </w:tcPr>
          <w:p w14:paraId="56AAB9E0"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8</w:t>
            </w:r>
          </w:p>
        </w:tc>
        <w:tc>
          <w:tcPr>
            <w:tcW w:w="445" w:type="dxa"/>
            <w:tcBorders>
              <w:left w:val="nil"/>
              <w:right w:val="nil"/>
            </w:tcBorders>
            <w:vAlign w:val="center"/>
          </w:tcPr>
          <w:p w14:paraId="6EA9A2FC"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9</w:t>
            </w:r>
          </w:p>
        </w:tc>
        <w:tc>
          <w:tcPr>
            <w:tcW w:w="449" w:type="dxa"/>
            <w:tcBorders>
              <w:left w:val="nil"/>
              <w:right w:val="nil"/>
            </w:tcBorders>
            <w:vAlign w:val="center"/>
          </w:tcPr>
          <w:p w14:paraId="7CDE8ADD"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10</w:t>
            </w:r>
          </w:p>
        </w:tc>
      </w:tr>
      <w:tr w:rsidR="002B3D06" w:rsidRPr="00DD4A38" w14:paraId="7B1B128A" w14:textId="77777777" w:rsidTr="002457F4">
        <w:tc>
          <w:tcPr>
            <w:tcW w:w="4846" w:type="dxa"/>
            <w:tcBorders>
              <w:left w:val="nil"/>
              <w:right w:val="nil"/>
            </w:tcBorders>
          </w:tcPr>
          <w:p w14:paraId="2007CC20" w14:textId="38E107CB" w:rsidR="002B3D06" w:rsidRPr="00DD4A38" w:rsidRDefault="002B3D06">
            <w:pPr>
              <w:pStyle w:val="ListParagraph"/>
              <w:numPr>
                <w:ilvl w:val="0"/>
                <w:numId w:val="46"/>
              </w:numPr>
              <w:rPr>
                <w:lang w:val="en-AU" w:eastAsia="en-US"/>
              </w:rPr>
            </w:pPr>
            <w:r w:rsidRPr="00DD4A38">
              <w:rPr>
                <w:lang w:val="en-AU" w:eastAsia="en-US"/>
              </w:rPr>
              <w:t xml:space="preserve">Your confidence to identify the needs of patients experiencing DFV </w:t>
            </w:r>
            <w:r w:rsidRPr="00996236">
              <w:rPr>
                <w:rStyle w:val="Emphasis"/>
              </w:rPr>
              <w:t>(</w:t>
            </w:r>
            <w:r w:rsidR="00432465" w:rsidRPr="00996236">
              <w:rPr>
                <w:rStyle w:val="Emphasis"/>
              </w:rPr>
              <w:t xml:space="preserve">HEALTH PROFS </w:t>
            </w:r>
            <w:r w:rsidRPr="00996236">
              <w:rPr>
                <w:rStyle w:val="Emphasis"/>
              </w:rPr>
              <w:t>ONLY)</w:t>
            </w:r>
          </w:p>
        </w:tc>
        <w:tc>
          <w:tcPr>
            <w:tcW w:w="448" w:type="dxa"/>
            <w:tcBorders>
              <w:left w:val="nil"/>
              <w:right w:val="nil"/>
            </w:tcBorders>
            <w:vAlign w:val="center"/>
          </w:tcPr>
          <w:p w14:paraId="662EA703"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0</w:t>
            </w:r>
          </w:p>
        </w:tc>
        <w:tc>
          <w:tcPr>
            <w:tcW w:w="445" w:type="dxa"/>
            <w:tcBorders>
              <w:left w:val="nil"/>
              <w:right w:val="nil"/>
            </w:tcBorders>
            <w:vAlign w:val="center"/>
          </w:tcPr>
          <w:p w14:paraId="26CA1D0F"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w:t>
            </w:r>
          </w:p>
        </w:tc>
        <w:tc>
          <w:tcPr>
            <w:tcW w:w="445" w:type="dxa"/>
            <w:tcBorders>
              <w:left w:val="nil"/>
              <w:right w:val="nil"/>
            </w:tcBorders>
            <w:vAlign w:val="center"/>
          </w:tcPr>
          <w:p w14:paraId="32C98717"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2</w:t>
            </w:r>
          </w:p>
        </w:tc>
        <w:tc>
          <w:tcPr>
            <w:tcW w:w="445" w:type="dxa"/>
            <w:tcBorders>
              <w:left w:val="nil"/>
              <w:right w:val="nil"/>
            </w:tcBorders>
            <w:vAlign w:val="center"/>
          </w:tcPr>
          <w:p w14:paraId="7850517F"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3</w:t>
            </w:r>
          </w:p>
        </w:tc>
        <w:tc>
          <w:tcPr>
            <w:tcW w:w="445" w:type="dxa"/>
            <w:tcBorders>
              <w:left w:val="nil"/>
              <w:right w:val="nil"/>
            </w:tcBorders>
            <w:vAlign w:val="center"/>
          </w:tcPr>
          <w:p w14:paraId="3C5374AA"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4</w:t>
            </w:r>
          </w:p>
        </w:tc>
        <w:tc>
          <w:tcPr>
            <w:tcW w:w="445" w:type="dxa"/>
            <w:tcBorders>
              <w:left w:val="nil"/>
              <w:right w:val="nil"/>
            </w:tcBorders>
            <w:vAlign w:val="center"/>
          </w:tcPr>
          <w:p w14:paraId="68AF7D97"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5</w:t>
            </w:r>
          </w:p>
        </w:tc>
        <w:tc>
          <w:tcPr>
            <w:tcW w:w="445" w:type="dxa"/>
            <w:tcBorders>
              <w:left w:val="nil"/>
              <w:right w:val="nil"/>
            </w:tcBorders>
            <w:vAlign w:val="center"/>
          </w:tcPr>
          <w:p w14:paraId="2F71EFE9"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6</w:t>
            </w:r>
          </w:p>
        </w:tc>
        <w:tc>
          <w:tcPr>
            <w:tcW w:w="445" w:type="dxa"/>
            <w:tcBorders>
              <w:left w:val="nil"/>
              <w:right w:val="nil"/>
            </w:tcBorders>
            <w:vAlign w:val="center"/>
          </w:tcPr>
          <w:p w14:paraId="410D8042"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7</w:t>
            </w:r>
          </w:p>
        </w:tc>
        <w:tc>
          <w:tcPr>
            <w:tcW w:w="445" w:type="dxa"/>
            <w:tcBorders>
              <w:left w:val="nil"/>
              <w:right w:val="nil"/>
            </w:tcBorders>
            <w:vAlign w:val="center"/>
          </w:tcPr>
          <w:p w14:paraId="3DFE29CF"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8</w:t>
            </w:r>
          </w:p>
        </w:tc>
        <w:tc>
          <w:tcPr>
            <w:tcW w:w="445" w:type="dxa"/>
            <w:tcBorders>
              <w:left w:val="nil"/>
              <w:right w:val="nil"/>
            </w:tcBorders>
            <w:vAlign w:val="center"/>
          </w:tcPr>
          <w:p w14:paraId="5A96CF20"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9</w:t>
            </w:r>
          </w:p>
        </w:tc>
        <w:tc>
          <w:tcPr>
            <w:tcW w:w="449" w:type="dxa"/>
            <w:tcBorders>
              <w:left w:val="nil"/>
              <w:right w:val="nil"/>
            </w:tcBorders>
            <w:vAlign w:val="center"/>
          </w:tcPr>
          <w:p w14:paraId="6694F22A"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10</w:t>
            </w:r>
          </w:p>
        </w:tc>
      </w:tr>
      <w:tr w:rsidR="002B3D06" w:rsidRPr="00DD4A38" w14:paraId="01B3D7B7" w14:textId="77777777" w:rsidTr="002457F4">
        <w:tc>
          <w:tcPr>
            <w:tcW w:w="4846" w:type="dxa"/>
            <w:tcBorders>
              <w:left w:val="nil"/>
              <w:right w:val="nil"/>
            </w:tcBorders>
          </w:tcPr>
          <w:p w14:paraId="58A33DCE" w14:textId="77777777" w:rsidR="002B3D06" w:rsidRPr="00DD4A38" w:rsidRDefault="002B3D06">
            <w:pPr>
              <w:pStyle w:val="ListParagraph"/>
              <w:numPr>
                <w:ilvl w:val="0"/>
                <w:numId w:val="46"/>
              </w:numPr>
              <w:rPr>
                <w:lang w:val="en-AU" w:eastAsia="en-US"/>
              </w:rPr>
            </w:pPr>
            <w:r w:rsidRPr="00DD4A38">
              <w:rPr>
                <w:lang w:val="en-AU" w:eastAsia="en-US"/>
              </w:rPr>
              <w:t>Your awareness of local services that can support people experiencing DFV</w:t>
            </w:r>
          </w:p>
        </w:tc>
        <w:tc>
          <w:tcPr>
            <w:tcW w:w="448" w:type="dxa"/>
            <w:tcBorders>
              <w:left w:val="nil"/>
              <w:right w:val="nil"/>
            </w:tcBorders>
            <w:vAlign w:val="center"/>
          </w:tcPr>
          <w:p w14:paraId="0986E37A"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0</w:t>
            </w:r>
          </w:p>
        </w:tc>
        <w:tc>
          <w:tcPr>
            <w:tcW w:w="445" w:type="dxa"/>
            <w:tcBorders>
              <w:left w:val="nil"/>
              <w:right w:val="nil"/>
            </w:tcBorders>
            <w:vAlign w:val="center"/>
          </w:tcPr>
          <w:p w14:paraId="16D1786B"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w:t>
            </w:r>
          </w:p>
        </w:tc>
        <w:tc>
          <w:tcPr>
            <w:tcW w:w="445" w:type="dxa"/>
            <w:tcBorders>
              <w:left w:val="nil"/>
              <w:right w:val="nil"/>
            </w:tcBorders>
            <w:vAlign w:val="center"/>
          </w:tcPr>
          <w:p w14:paraId="7D056414"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2</w:t>
            </w:r>
          </w:p>
        </w:tc>
        <w:tc>
          <w:tcPr>
            <w:tcW w:w="445" w:type="dxa"/>
            <w:tcBorders>
              <w:left w:val="nil"/>
              <w:right w:val="nil"/>
            </w:tcBorders>
            <w:vAlign w:val="center"/>
          </w:tcPr>
          <w:p w14:paraId="52DD50D8"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3</w:t>
            </w:r>
          </w:p>
        </w:tc>
        <w:tc>
          <w:tcPr>
            <w:tcW w:w="445" w:type="dxa"/>
            <w:tcBorders>
              <w:left w:val="nil"/>
              <w:right w:val="nil"/>
            </w:tcBorders>
            <w:vAlign w:val="center"/>
          </w:tcPr>
          <w:p w14:paraId="0F7358CC"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4</w:t>
            </w:r>
          </w:p>
        </w:tc>
        <w:tc>
          <w:tcPr>
            <w:tcW w:w="445" w:type="dxa"/>
            <w:tcBorders>
              <w:left w:val="nil"/>
              <w:right w:val="nil"/>
            </w:tcBorders>
            <w:vAlign w:val="center"/>
          </w:tcPr>
          <w:p w14:paraId="572233EB"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5</w:t>
            </w:r>
          </w:p>
        </w:tc>
        <w:tc>
          <w:tcPr>
            <w:tcW w:w="445" w:type="dxa"/>
            <w:tcBorders>
              <w:left w:val="nil"/>
              <w:right w:val="nil"/>
            </w:tcBorders>
            <w:vAlign w:val="center"/>
          </w:tcPr>
          <w:p w14:paraId="562EA5D9"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6</w:t>
            </w:r>
          </w:p>
        </w:tc>
        <w:tc>
          <w:tcPr>
            <w:tcW w:w="445" w:type="dxa"/>
            <w:tcBorders>
              <w:left w:val="nil"/>
              <w:right w:val="nil"/>
            </w:tcBorders>
            <w:vAlign w:val="center"/>
          </w:tcPr>
          <w:p w14:paraId="569D49C0"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7</w:t>
            </w:r>
          </w:p>
        </w:tc>
        <w:tc>
          <w:tcPr>
            <w:tcW w:w="445" w:type="dxa"/>
            <w:tcBorders>
              <w:left w:val="nil"/>
              <w:right w:val="nil"/>
            </w:tcBorders>
            <w:vAlign w:val="center"/>
          </w:tcPr>
          <w:p w14:paraId="6B23355F"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8</w:t>
            </w:r>
          </w:p>
        </w:tc>
        <w:tc>
          <w:tcPr>
            <w:tcW w:w="445" w:type="dxa"/>
            <w:tcBorders>
              <w:left w:val="nil"/>
              <w:right w:val="nil"/>
            </w:tcBorders>
            <w:vAlign w:val="center"/>
          </w:tcPr>
          <w:p w14:paraId="40C3698F"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9</w:t>
            </w:r>
          </w:p>
        </w:tc>
        <w:tc>
          <w:tcPr>
            <w:tcW w:w="449" w:type="dxa"/>
            <w:tcBorders>
              <w:left w:val="nil"/>
              <w:right w:val="nil"/>
            </w:tcBorders>
            <w:vAlign w:val="center"/>
          </w:tcPr>
          <w:p w14:paraId="23B56A18"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10</w:t>
            </w:r>
          </w:p>
        </w:tc>
      </w:tr>
      <w:tr w:rsidR="002B3D06" w:rsidRPr="00DD4A38" w14:paraId="0E24C93C" w14:textId="77777777" w:rsidTr="002457F4">
        <w:tc>
          <w:tcPr>
            <w:tcW w:w="4846" w:type="dxa"/>
            <w:tcBorders>
              <w:left w:val="nil"/>
              <w:right w:val="nil"/>
            </w:tcBorders>
          </w:tcPr>
          <w:p w14:paraId="6B673569" w14:textId="77777777" w:rsidR="002B3D06" w:rsidRPr="00DD4A38" w:rsidRDefault="002B3D06">
            <w:pPr>
              <w:pStyle w:val="ListParagraph"/>
              <w:numPr>
                <w:ilvl w:val="0"/>
                <w:numId w:val="46"/>
              </w:numPr>
              <w:rPr>
                <w:lang w:val="en-AU" w:eastAsia="en-US"/>
              </w:rPr>
            </w:pPr>
            <w:r w:rsidRPr="00DD4A38">
              <w:rPr>
                <w:lang w:val="en-AU" w:eastAsia="en-US"/>
              </w:rPr>
              <w:t>Your understanding of the role of specialist DFV services in supporting people experiencing DFV</w:t>
            </w:r>
          </w:p>
        </w:tc>
        <w:tc>
          <w:tcPr>
            <w:tcW w:w="448" w:type="dxa"/>
            <w:tcBorders>
              <w:left w:val="nil"/>
              <w:right w:val="nil"/>
            </w:tcBorders>
            <w:vAlign w:val="center"/>
          </w:tcPr>
          <w:p w14:paraId="7178E43F"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0</w:t>
            </w:r>
          </w:p>
        </w:tc>
        <w:tc>
          <w:tcPr>
            <w:tcW w:w="445" w:type="dxa"/>
            <w:tcBorders>
              <w:left w:val="nil"/>
              <w:right w:val="nil"/>
            </w:tcBorders>
            <w:vAlign w:val="center"/>
          </w:tcPr>
          <w:p w14:paraId="45D93368"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w:t>
            </w:r>
          </w:p>
        </w:tc>
        <w:tc>
          <w:tcPr>
            <w:tcW w:w="445" w:type="dxa"/>
            <w:tcBorders>
              <w:left w:val="nil"/>
              <w:right w:val="nil"/>
            </w:tcBorders>
            <w:vAlign w:val="center"/>
          </w:tcPr>
          <w:p w14:paraId="3895F3A0"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2</w:t>
            </w:r>
          </w:p>
        </w:tc>
        <w:tc>
          <w:tcPr>
            <w:tcW w:w="445" w:type="dxa"/>
            <w:tcBorders>
              <w:left w:val="nil"/>
              <w:right w:val="nil"/>
            </w:tcBorders>
            <w:vAlign w:val="center"/>
          </w:tcPr>
          <w:p w14:paraId="6BB0089B"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3</w:t>
            </w:r>
          </w:p>
        </w:tc>
        <w:tc>
          <w:tcPr>
            <w:tcW w:w="445" w:type="dxa"/>
            <w:tcBorders>
              <w:left w:val="nil"/>
              <w:right w:val="nil"/>
            </w:tcBorders>
            <w:vAlign w:val="center"/>
          </w:tcPr>
          <w:p w14:paraId="5B470716"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4</w:t>
            </w:r>
          </w:p>
        </w:tc>
        <w:tc>
          <w:tcPr>
            <w:tcW w:w="445" w:type="dxa"/>
            <w:tcBorders>
              <w:left w:val="nil"/>
              <w:right w:val="nil"/>
            </w:tcBorders>
            <w:vAlign w:val="center"/>
          </w:tcPr>
          <w:p w14:paraId="4EE7BCAB"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5</w:t>
            </w:r>
          </w:p>
        </w:tc>
        <w:tc>
          <w:tcPr>
            <w:tcW w:w="445" w:type="dxa"/>
            <w:tcBorders>
              <w:left w:val="nil"/>
              <w:right w:val="nil"/>
            </w:tcBorders>
            <w:vAlign w:val="center"/>
          </w:tcPr>
          <w:p w14:paraId="2B3DD89E"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6</w:t>
            </w:r>
          </w:p>
        </w:tc>
        <w:tc>
          <w:tcPr>
            <w:tcW w:w="445" w:type="dxa"/>
            <w:tcBorders>
              <w:left w:val="nil"/>
              <w:right w:val="nil"/>
            </w:tcBorders>
            <w:vAlign w:val="center"/>
          </w:tcPr>
          <w:p w14:paraId="7EABFFD5"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7</w:t>
            </w:r>
          </w:p>
        </w:tc>
        <w:tc>
          <w:tcPr>
            <w:tcW w:w="445" w:type="dxa"/>
            <w:tcBorders>
              <w:left w:val="nil"/>
              <w:right w:val="nil"/>
            </w:tcBorders>
            <w:vAlign w:val="center"/>
          </w:tcPr>
          <w:p w14:paraId="278297CD"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8</w:t>
            </w:r>
          </w:p>
        </w:tc>
        <w:tc>
          <w:tcPr>
            <w:tcW w:w="445" w:type="dxa"/>
            <w:tcBorders>
              <w:left w:val="nil"/>
              <w:right w:val="nil"/>
            </w:tcBorders>
            <w:vAlign w:val="center"/>
          </w:tcPr>
          <w:p w14:paraId="58064C0B"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9</w:t>
            </w:r>
          </w:p>
        </w:tc>
        <w:tc>
          <w:tcPr>
            <w:tcW w:w="449" w:type="dxa"/>
            <w:tcBorders>
              <w:left w:val="nil"/>
              <w:right w:val="nil"/>
            </w:tcBorders>
            <w:vAlign w:val="center"/>
          </w:tcPr>
          <w:p w14:paraId="04A02129"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10</w:t>
            </w:r>
          </w:p>
        </w:tc>
      </w:tr>
      <w:tr w:rsidR="002B3D06" w:rsidRPr="00DD4A38" w14:paraId="404132B4" w14:textId="77777777" w:rsidTr="002457F4">
        <w:tc>
          <w:tcPr>
            <w:tcW w:w="4846" w:type="dxa"/>
            <w:tcBorders>
              <w:left w:val="nil"/>
              <w:right w:val="nil"/>
            </w:tcBorders>
          </w:tcPr>
          <w:p w14:paraId="3448C423" w14:textId="77777777" w:rsidR="002B3D06" w:rsidRPr="00DD4A38" w:rsidRDefault="002B3D06">
            <w:pPr>
              <w:pStyle w:val="ListParagraph"/>
              <w:numPr>
                <w:ilvl w:val="0"/>
                <w:numId w:val="46"/>
              </w:numPr>
              <w:rPr>
                <w:lang w:val="en-AU" w:eastAsia="en-US"/>
              </w:rPr>
            </w:pPr>
            <w:r w:rsidRPr="00DD4A38">
              <w:rPr>
                <w:lang w:val="en-AU" w:eastAsia="en-US"/>
              </w:rPr>
              <w:t>Your relationship with local DFV and other support services</w:t>
            </w:r>
          </w:p>
        </w:tc>
        <w:tc>
          <w:tcPr>
            <w:tcW w:w="448" w:type="dxa"/>
            <w:tcBorders>
              <w:left w:val="nil"/>
              <w:right w:val="nil"/>
            </w:tcBorders>
            <w:vAlign w:val="center"/>
          </w:tcPr>
          <w:p w14:paraId="6699352D"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0</w:t>
            </w:r>
          </w:p>
        </w:tc>
        <w:tc>
          <w:tcPr>
            <w:tcW w:w="445" w:type="dxa"/>
            <w:tcBorders>
              <w:left w:val="nil"/>
              <w:right w:val="nil"/>
            </w:tcBorders>
            <w:vAlign w:val="center"/>
          </w:tcPr>
          <w:p w14:paraId="1E99DD9C"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w:t>
            </w:r>
          </w:p>
        </w:tc>
        <w:tc>
          <w:tcPr>
            <w:tcW w:w="445" w:type="dxa"/>
            <w:tcBorders>
              <w:left w:val="nil"/>
              <w:right w:val="nil"/>
            </w:tcBorders>
            <w:vAlign w:val="center"/>
          </w:tcPr>
          <w:p w14:paraId="0FD7707B"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2</w:t>
            </w:r>
          </w:p>
        </w:tc>
        <w:tc>
          <w:tcPr>
            <w:tcW w:w="445" w:type="dxa"/>
            <w:tcBorders>
              <w:left w:val="nil"/>
              <w:right w:val="nil"/>
            </w:tcBorders>
            <w:vAlign w:val="center"/>
          </w:tcPr>
          <w:p w14:paraId="5702EB1C"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3</w:t>
            </w:r>
          </w:p>
        </w:tc>
        <w:tc>
          <w:tcPr>
            <w:tcW w:w="445" w:type="dxa"/>
            <w:tcBorders>
              <w:left w:val="nil"/>
              <w:right w:val="nil"/>
            </w:tcBorders>
            <w:vAlign w:val="center"/>
          </w:tcPr>
          <w:p w14:paraId="26027581"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4</w:t>
            </w:r>
          </w:p>
        </w:tc>
        <w:tc>
          <w:tcPr>
            <w:tcW w:w="445" w:type="dxa"/>
            <w:tcBorders>
              <w:left w:val="nil"/>
              <w:right w:val="nil"/>
            </w:tcBorders>
            <w:vAlign w:val="center"/>
          </w:tcPr>
          <w:p w14:paraId="476291A8"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5</w:t>
            </w:r>
          </w:p>
        </w:tc>
        <w:tc>
          <w:tcPr>
            <w:tcW w:w="445" w:type="dxa"/>
            <w:tcBorders>
              <w:left w:val="nil"/>
              <w:right w:val="nil"/>
            </w:tcBorders>
            <w:vAlign w:val="center"/>
          </w:tcPr>
          <w:p w14:paraId="2B7AB1EC"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6</w:t>
            </w:r>
          </w:p>
        </w:tc>
        <w:tc>
          <w:tcPr>
            <w:tcW w:w="445" w:type="dxa"/>
            <w:tcBorders>
              <w:left w:val="nil"/>
              <w:right w:val="nil"/>
            </w:tcBorders>
            <w:vAlign w:val="center"/>
          </w:tcPr>
          <w:p w14:paraId="1D08870C"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7</w:t>
            </w:r>
          </w:p>
        </w:tc>
        <w:tc>
          <w:tcPr>
            <w:tcW w:w="445" w:type="dxa"/>
            <w:tcBorders>
              <w:left w:val="nil"/>
              <w:right w:val="nil"/>
            </w:tcBorders>
            <w:vAlign w:val="center"/>
          </w:tcPr>
          <w:p w14:paraId="6B31A8CE"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8</w:t>
            </w:r>
          </w:p>
        </w:tc>
        <w:tc>
          <w:tcPr>
            <w:tcW w:w="445" w:type="dxa"/>
            <w:tcBorders>
              <w:left w:val="nil"/>
              <w:right w:val="nil"/>
            </w:tcBorders>
            <w:vAlign w:val="center"/>
          </w:tcPr>
          <w:p w14:paraId="6B25D1AE"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9</w:t>
            </w:r>
          </w:p>
        </w:tc>
        <w:tc>
          <w:tcPr>
            <w:tcW w:w="449" w:type="dxa"/>
            <w:tcBorders>
              <w:left w:val="nil"/>
              <w:right w:val="nil"/>
            </w:tcBorders>
            <w:vAlign w:val="center"/>
          </w:tcPr>
          <w:p w14:paraId="24EA0150"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10</w:t>
            </w:r>
          </w:p>
        </w:tc>
      </w:tr>
      <w:tr w:rsidR="002B3D06" w:rsidRPr="00DD4A38" w14:paraId="48F8CD86" w14:textId="77777777" w:rsidTr="002457F4">
        <w:tc>
          <w:tcPr>
            <w:tcW w:w="4846" w:type="dxa"/>
            <w:tcBorders>
              <w:left w:val="nil"/>
              <w:right w:val="nil"/>
            </w:tcBorders>
          </w:tcPr>
          <w:p w14:paraId="2042F8A9" w14:textId="6B974A1E" w:rsidR="002B3D06" w:rsidRPr="00DD4A38" w:rsidRDefault="002B3D06">
            <w:pPr>
              <w:pStyle w:val="ListParagraph"/>
              <w:numPr>
                <w:ilvl w:val="0"/>
                <w:numId w:val="46"/>
              </w:numPr>
              <w:rPr>
                <w:lang w:val="en-AU" w:eastAsia="en-US"/>
              </w:rPr>
            </w:pPr>
            <w:r w:rsidRPr="00DD4A38">
              <w:rPr>
                <w:lang w:val="en-AU" w:eastAsia="en-US"/>
              </w:rPr>
              <w:t xml:space="preserve">Your ability to develop clear, concise referral pathways between your practice/service and local DFV services </w:t>
            </w:r>
            <w:r w:rsidRPr="00996236">
              <w:rPr>
                <w:rStyle w:val="Emphasis"/>
              </w:rPr>
              <w:t>(</w:t>
            </w:r>
            <w:r w:rsidR="00432465" w:rsidRPr="00996236">
              <w:rPr>
                <w:rStyle w:val="Emphasis"/>
              </w:rPr>
              <w:t xml:space="preserve">HEALTH PROFS </w:t>
            </w:r>
            <w:r w:rsidRPr="00996236">
              <w:rPr>
                <w:rStyle w:val="Emphasis"/>
              </w:rPr>
              <w:t>ONLY)</w:t>
            </w:r>
          </w:p>
        </w:tc>
        <w:tc>
          <w:tcPr>
            <w:tcW w:w="448" w:type="dxa"/>
            <w:tcBorders>
              <w:left w:val="nil"/>
              <w:right w:val="nil"/>
            </w:tcBorders>
            <w:vAlign w:val="center"/>
          </w:tcPr>
          <w:p w14:paraId="444A39FF"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0</w:t>
            </w:r>
          </w:p>
        </w:tc>
        <w:tc>
          <w:tcPr>
            <w:tcW w:w="445" w:type="dxa"/>
            <w:tcBorders>
              <w:left w:val="nil"/>
              <w:right w:val="nil"/>
            </w:tcBorders>
            <w:vAlign w:val="center"/>
          </w:tcPr>
          <w:p w14:paraId="6E9FB3DD"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w:t>
            </w:r>
          </w:p>
        </w:tc>
        <w:tc>
          <w:tcPr>
            <w:tcW w:w="445" w:type="dxa"/>
            <w:tcBorders>
              <w:left w:val="nil"/>
              <w:right w:val="nil"/>
            </w:tcBorders>
            <w:vAlign w:val="center"/>
          </w:tcPr>
          <w:p w14:paraId="7FC42961"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2</w:t>
            </w:r>
          </w:p>
        </w:tc>
        <w:tc>
          <w:tcPr>
            <w:tcW w:w="445" w:type="dxa"/>
            <w:tcBorders>
              <w:left w:val="nil"/>
              <w:right w:val="nil"/>
            </w:tcBorders>
            <w:vAlign w:val="center"/>
          </w:tcPr>
          <w:p w14:paraId="2374776F"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3</w:t>
            </w:r>
          </w:p>
        </w:tc>
        <w:tc>
          <w:tcPr>
            <w:tcW w:w="445" w:type="dxa"/>
            <w:tcBorders>
              <w:left w:val="nil"/>
              <w:right w:val="nil"/>
            </w:tcBorders>
            <w:vAlign w:val="center"/>
          </w:tcPr>
          <w:p w14:paraId="4616A747"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4</w:t>
            </w:r>
          </w:p>
        </w:tc>
        <w:tc>
          <w:tcPr>
            <w:tcW w:w="445" w:type="dxa"/>
            <w:tcBorders>
              <w:left w:val="nil"/>
              <w:right w:val="nil"/>
            </w:tcBorders>
            <w:vAlign w:val="center"/>
          </w:tcPr>
          <w:p w14:paraId="6E1C3358"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5</w:t>
            </w:r>
          </w:p>
        </w:tc>
        <w:tc>
          <w:tcPr>
            <w:tcW w:w="445" w:type="dxa"/>
            <w:tcBorders>
              <w:left w:val="nil"/>
              <w:right w:val="nil"/>
            </w:tcBorders>
            <w:vAlign w:val="center"/>
          </w:tcPr>
          <w:p w14:paraId="4AEAAE08"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6</w:t>
            </w:r>
          </w:p>
        </w:tc>
        <w:tc>
          <w:tcPr>
            <w:tcW w:w="445" w:type="dxa"/>
            <w:tcBorders>
              <w:left w:val="nil"/>
              <w:right w:val="nil"/>
            </w:tcBorders>
            <w:vAlign w:val="center"/>
          </w:tcPr>
          <w:p w14:paraId="28233483"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7</w:t>
            </w:r>
          </w:p>
        </w:tc>
        <w:tc>
          <w:tcPr>
            <w:tcW w:w="445" w:type="dxa"/>
            <w:tcBorders>
              <w:left w:val="nil"/>
              <w:right w:val="nil"/>
            </w:tcBorders>
            <w:vAlign w:val="center"/>
          </w:tcPr>
          <w:p w14:paraId="69A243A1"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8</w:t>
            </w:r>
          </w:p>
        </w:tc>
        <w:tc>
          <w:tcPr>
            <w:tcW w:w="445" w:type="dxa"/>
            <w:tcBorders>
              <w:left w:val="nil"/>
              <w:right w:val="nil"/>
            </w:tcBorders>
            <w:vAlign w:val="center"/>
          </w:tcPr>
          <w:p w14:paraId="1109609E"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9</w:t>
            </w:r>
          </w:p>
        </w:tc>
        <w:tc>
          <w:tcPr>
            <w:tcW w:w="449" w:type="dxa"/>
            <w:tcBorders>
              <w:left w:val="nil"/>
              <w:right w:val="nil"/>
            </w:tcBorders>
            <w:vAlign w:val="center"/>
          </w:tcPr>
          <w:p w14:paraId="2FCC3ACE"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10</w:t>
            </w:r>
          </w:p>
        </w:tc>
      </w:tr>
      <w:tr w:rsidR="002B3D06" w:rsidRPr="00DD4A38" w14:paraId="2BEE1A9E" w14:textId="77777777" w:rsidTr="002457F4">
        <w:tc>
          <w:tcPr>
            <w:tcW w:w="4846" w:type="dxa"/>
            <w:tcBorders>
              <w:left w:val="nil"/>
              <w:right w:val="nil"/>
            </w:tcBorders>
          </w:tcPr>
          <w:p w14:paraId="0BF15B9C" w14:textId="22FE82D8" w:rsidR="002B3D06" w:rsidRPr="00DD4A38" w:rsidRDefault="002B3D06">
            <w:pPr>
              <w:pStyle w:val="ListParagraph"/>
              <w:numPr>
                <w:ilvl w:val="0"/>
                <w:numId w:val="46"/>
              </w:numPr>
              <w:rPr>
                <w:lang w:val="en-AU" w:eastAsia="en-US"/>
              </w:rPr>
            </w:pPr>
            <w:r w:rsidRPr="00DD4A38">
              <w:rPr>
                <w:lang w:val="en-AU" w:eastAsia="en-US"/>
              </w:rPr>
              <w:t xml:space="preserve">Your skills and knowledge of DFV risk assessment &amp; management </w:t>
            </w:r>
            <w:r w:rsidRPr="00996236">
              <w:rPr>
                <w:rStyle w:val="Emphasis"/>
              </w:rPr>
              <w:t>(</w:t>
            </w:r>
            <w:r w:rsidR="00432465" w:rsidRPr="00996236">
              <w:rPr>
                <w:rStyle w:val="Emphasis"/>
              </w:rPr>
              <w:t xml:space="preserve">HEALTH PROFS </w:t>
            </w:r>
            <w:r w:rsidRPr="00996236">
              <w:rPr>
                <w:rStyle w:val="Emphasis"/>
              </w:rPr>
              <w:t>ONLY)</w:t>
            </w:r>
          </w:p>
        </w:tc>
        <w:tc>
          <w:tcPr>
            <w:tcW w:w="448" w:type="dxa"/>
            <w:tcBorders>
              <w:left w:val="nil"/>
              <w:right w:val="nil"/>
            </w:tcBorders>
            <w:vAlign w:val="center"/>
          </w:tcPr>
          <w:p w14:paraId="45541F8D"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0</w:t>
            </w:r>
          </w:p>
        </w:tc>
        <w:tc>
          <w:tcPr>
            <w:tcW w:w="445" w:type="dxa"/>
            <w:tcBorders>
              <w:left w:val="nil"/>
              <w:right w:val="nil"/>
            </w:tcBorders>
            <w:vAlign w:val="center"/>
          </w:tcPr>
          <w:p w14:paraId="474B40AF"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w:t>
            </w:r>
          </w:p>
        </w:tc>
        <w:tc>
          <w:tcPr>
            <w:tcW w:w="445" w:type="dxa"/>
            <w:tcBorders>
              <w:left w:val="nil"/>
              <w:right w:val="nil"/>
            </w:tcBorders>
            <w:vAlign w:val="center"/>
          </w:tcPr>
          <w:p w14:paraId="2CFD58F6"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2</w:t>
            </w:r>
          </w:p>
        </w:tc>
        <w:tc>
          <w:tcPr>
            <w:tcW w:w="445" w:type="dxa"/>
            <w:tcBorders>
              <w:left w:val="nil"/>
              <w:right w:val="nil"/>
            </w:tcBorders>
            <w:vAlign w:val="center"/>
          </w:tcPr>
          <w:p w14:paraId="0E4A919D"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3</w:t>
            </w:r>
          </w:p>
        </w:tc>
        <w:tc>
          <w:tcPr>
            <w:tcW w:w="445" w:type="dxa"/>
            <w:tcBorders>
              <w:left w:val="nil"/>
              <w:right w:val="nil"/>
            </w:tcBorders>
            <w:vAlign w:val="center"/>
          </w:tcPr>
          <w:p w14:paraId="5DC0E902"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4</w:t>
            </w:r>
          </w:p>
        </w:tc>
        <w:tc>
          <w:tcPr>
            <w:tcW w:w="445" w:type="dxa"/>
            <w:tcBorders>
              <w:left w:val="nil"/>
              <w:right w:val="nil"/>
            </w:tcBorders>
            <w:vAlign w:val="center"/>
          </w:tcPr>
          <w:p w14:paraId="4CB7DBAD"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5</w:t>
            </w:r>
          </w:p>
        </w:tc>
        <w:tc>
          <w:tcPr>
            <w:tcW w:w="445" w:type="dxa"/>
            <w:tcBorders>
              <w:left w:val="nil"/>
              <w:right w:val="nil"/>
            </w:tcBorders>
            <w:vAlign w:val="center"/>
          </w:tcPr>
          <w:p w14:paraId="44734F8B"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6</w:t>
            </w:r>
          </w:p>
        </w:tc>
        <w:tc>
          <w:tcPr>
            <w:tcW w:w="445" w:type="dxa"/>
            <w:tcBorders>
              <w:left w:val="nil"/>
              <w:right w:val="nil"/>
            </w:tcBorders>
            <w:vAlign w:val="center"/>
          </w:tcPr>
          <w:p w14:paraId="16BF5D38"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7</w:t>
            </w:r>
          </w:p>
        </w:tc>
        <w:tc>
          <w:tcPr>
            <w:tcW w:w="445" w:type="dxa"/>
            <w:tcBorders>
              <w:left w:val="nil"/>
              <w:right w:val="nil"/>
            </w:tcBorders>
            <w:vAlign w:val="center"/>
          </w:tcPr>
          <w:p w14:paraId="4667D907"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8</w:t>
            </w:r>
          </w:p>
        </w:tc>
        <w:tc>
          <w:tcPr>
            <w:tcW w:w="445" w:type="dxa"/>
            <w:tcBorders>
              <w:left w:val="nil"/>
              <w:right w:val="nil"/>
            </w:tcBorders>
            <w:vAlign w:val="center"/>
          </w:tcPr>
          <w:p w14:paraId="18FDB76A"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9</w:t>
            </w:r>
          </w:p>
        </w:tc>
        <w:tc>
          <w:tcPr>
            <w:tcW w:w="449" w:type="dxa"/>
            <w:tcBorders>
              <w:left w:val="nil"/>
              <w:right w:val="nil"/>
            </w:tcBorders>
            <w:vAlign w:val="center"/>
          </w:tcPr>
          <w:p w14:paraId="58721720"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10</w:t>
            </w:r>
          </w:p>
        </w:tc>
      </w:tr>
      <w:tr w:rsidR="002B3D06" w:rsidRPr="00DD4A38" w14:paraId="515ABBD8" w14:textId="77777777" w:rsidTr="002457F4">
        <w:tc>
          <w:tcPr>
            <w:tcW w:w="4846" w:type="dxa"/>
            <w:tcBorders>
              <w:left w:val="nil"/>
              <w:right w:val="nil"/>
            </w:tcBorders>
          </w:tcPr>
          <w:p w14:paraId="687FD9C4" w14:textId="77777777" w:rsidR="002B3D06" w:rsidRPr="00DD4A38" w:rsidRDefault="002B3D06">
            <w:pPr>
              <w:pStyle w:val="ListParagraph"/>
              <w:numPr>
                <w:ilvl w:val="0"/>
                <w:numId w:val="46"/>
              </w:numPr>
              <w:rPr>
                <w:lang w:val="en-AU" w:eastAsia="en-US"/>
              </w:rPr>
            </w:pPr>
            <w:r w:rsidRPr="00DD4A38">
              <w:rPr>
                <w:lang w:val="en-AU" w:eastAsia="en-US"/>
              </w:rPr>
              <w:t>Your awareness of population groups at increased risk of DFV</w:t>
            </w:r>
          </w:p>
        </w:tc>
        <w:tc>
          <w:tcPr>
            <w:tcW w:w="448" w:type="dxa"/>
            <w:tcBorders>
              <w:left w:val="nil"/>
              <w:right w:val="nil"/>
            </w:tcBorders>
            <w:vAlign w:val="center"/>
          </w:tcPr>
          <w:p w14:paraId="0BD22127"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0</w:t>
            </w:r>
          </w:p>
        </w:tc>
        <w:tc>
          <w:tcPr>
            <w:tcW w:w="445" w:type="dxa"/>
            <w:tcBorders>
              <w:left w:val="nil"/>
              <w:right w:val="nil"/>
            </w:tcBorders>
            <w:vAlign w:val="center"/>
          </w:tcPr>
          <w:p w14:paraId="174E8CB1"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w:t>
            </w:r>
          </w:p>
        </w:tc>
        <w:tc>
          <w:tcPr>
            <w:tcW w:w="445" w:type="dxa"/>
            <w:tcBorders>
              <w:left w:val="nil"/>
              <w:right w:val="nil"/>
            </w:tcBorders>
            <w:vAlign w:val="center"/>
          </w:tcPr>
          <w:p w14:paraId="3B782CA1"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2</w:t>
            </w:r>
          </w:p>
        </w:tc>
        <w:tc>
          <w:tcPr>
            <w:tcW w:w="445" w:type="dxa"/>
            <w:tcBorders>
              <w:left w:val="nil"/>
              <w:right w:val="nil"/>
            </w:tcBorders>
            <w:vAlign w:val="center"/>
          </w:tcPr>
          <w:p w14:paraId="0C54FD86"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3</w:t>
            </w:r>
          </w:p>
        </w:tc>
        <w:tc>
          <w:tcPr>
            <w:tcW w:w="445" w:type="dxa"/>
            <w:tcBorders>
              <w:left w:val="nil"/>
              <w:right w:val="nil"/>
            </w:tcBorders>
            <w:vAlign w:val="center"/>
          </w:tcPr>
          <w:p w14:paraId="338EB9C6"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4</w:t>
            </w:r>
          </w:p>
        </w:tc>
        <w:tc>
          <w:tcPr>
            <w:tcW w:w="445" w:type="dxa"/>
            <w:tcBorders>
              <w:left w:val="nil"/>
              <w:right w:val="nil"/>
            </w:tcBorders>
            <w:vAlign w:val="center"/>
          </w:tcPr>
          <w:p w14:paraId="0579AE56"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5</w:t>
            </w:r>
          </w:p>
        </w:tc>
        <w:tc>
          <w:tcPr>
            <w:tcW w:w="445" w:type="dxa"/>
            <w:tcBorders>
              <w:left w:val="nil"/>
              <w:right w:val="nil"/>
            </w:tcBorders>
            <w:vAlign w:val="center"/>
          </w:tcPr>
          <w:p w14:paraId="2821BEB5"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6</w:t>
            </w:r>
          </w:p>
        </w:tc>
        <w:tc>
          <w:tcPr>
            <w:tcW w:w="445" w:type="dxa"/>
            <w:tcBorders>
              <w:left w:val="nil"/>
              <w:right w:val="nil"/>
            </w:tcBorders>
            <w:vAlign w:val="center"/>
          </w:tcPr>
          <w:p w14:paraId="319DF8B3"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7</w:t>
            </w:r>
          </w:p>
        </w:tc>
        <w:tc>
          <w:tcPr>
            <w:tcW w:w="445" w:type="dxa"/>
            <w:tcBorders>
              <w:left w:val="nil"/>
              <w:right w:val="nil"/>
            </w:tcBorders>
            <w:vAlign w:val="center"/>
          </w:tcPr>
          <w:p w14:paraId="145AC7CB"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8</w:t>
            </w:r>
          </w:p>
        </w:tc>
        <w:tc>
          <w:tcPr>
            <w:tcW w:w="445" w:type="dxa"/>
            <w:tcBorders>
              <w:left w:val="nil"/>
              <w:right w:val="nil"/>
            </w:tcBorders>
            <w:vAlign w:val="center"/>
          </w:tcPr>
          <w:p w14:paraId="79AF6546"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9</w:t>
            </w:r>
          </w:p>
        </w:tc>
        <w:tc>
          <w:tcPr>
            <w:tcW w:w="449" w:type="dxa"/>
            <w:tcBorders>
              <w:left w:val="nil"/>
              <w:right w:val="nil"/>
            </w:tcBorders>
            <w:vAlign w:val="center"/>
          </w:tcPr>
          <w:p w14:paraId="58CD26EA"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10</w:t>
            </w:r>
          </w:p>
        </w:tc>
      </w:tr>
      <w:tr w:rsidR="002B3D06" w:rsidRPr="00DD4A38" w14:paraId="19FB5E09" w14:textId="77777777" w:rsidTr="002457F4">
        <w:tc>
          <w:tcPr>
            <w:tcW w:w="4846" w:type="dxa"/>
            <w:tcBorders>
              <w:left w:val="nil"/>
              <w:right w:val="nil"/>
            </w:tcBorders>
          </w:tcPr>
          <w:p w14:paraId="20E52955" w14:textId="77777777" w:rsidR="002B3D06" w:rsidRPr="00DD4A38" w:rsidRDefault="002B3D06">
            <w:pPr>
              <w:pStyle w:val="ListParagraph"/>
              <w:numPr>
                <w:ilvl w:val="0"/>
                <w:numId w:val="46"/>
              </w:numPr>
              <w:rPr>
                <w:lang w:val="en-AU" w:eastAsia="en-US"/>
              </w:rPr>
            </w:pPr>
            <w:r w:rsidRPr="00DD4A38">
              <w:rPr>
                <w:lang w:val="en-AU" w:eastAsia="en-US"/>
              </w:rPr>
              <w:t>The ease with which patients experiencing DFV can access support</w:t>
            </w:r>
          </w:p>
        </w:tc>
        <w:tc>
          <w:tcPr>
            <w:tcW w:w="448" w:type="dxa"/>
            <w:tcBorders>
              <w:left w:val="nil"/>
              <w:right w:val="nil"/>
            </w:tcBorders>
            <w:vAlign w:val="center"/>
          </w:tcPr>
          <w:p w14:paraId="126F6FE2"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0</w:t>
            </w:r>
          </w:p>
        </w:tc>
        <w:tc>
          <w:tcPr>
            <w:tcW w:w="445" w:type="dxa"/>
            <w:tcBorders>
              <w:left w:val="nil"/>
              <w:right w:val="nil"/>
            </w:tcBorders>
            <w:vAlign w:val="center"/>
          </w:tcPr>
          <w:p w14:paraId="5823E7F3"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w:t>
            </w:r>
          </w:p>
        </w:tc>
        <w:tc>
          <w:tcPr>
            <w:tcW w:w="445" w:type="dxa"/>
            <w:tcBorders>
              <w:left w:val="nil"/>
              <w:right w:val="nil"/>
            </w:tcBorders>
            <w:vAlign w:val="center"/>
          </w:tcPr>
          <w:p w14:paraId="74862D9D"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2</w:t>
            </w:r>
          </w:p>
        </w:tc>
        <w:tc>
          <w:tcPr>
            <w:tcW w:w="445" w:type="dxa"/>
            <w:tcBorders>
              <w:left w:val="nil"/>
              <w:right w:val="nil"/>
            </w:tcBorders>
            <w:vAlign w:val="center"/>
          </w:tcPr>
          <w:p w14:paraId="5A90E628"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3</w:t>
            </w:r>
          </w:p>
        </w:tc>
        <w:tc>
          <w:tcPr>
            <w:tcW w:w="445" w:type="dxa"/>
            <w:tcBorders>
              <w:left w:val="nil"/>
              <w:right w:val="nil"/>
            </w:tcBorders>
            <w:vAlign w:val="center"/>
          </w:tcPr>
          <w:p w14:paraId="03DA6BC5"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4</w:t>
            </w:r>
          </w:p>
        </w:tc>
        <w:tc>
          <w:tcPr>
            <w:tcW w:w="445" w:type="dxa"/>
            <w:tcBorders>
              <w:left w:val="nil"/>
              <w:right w:val="nil"/>
            </w:tcBorders>
            <w:vAlign w:val="center"/>
          </w:tcPr>
          <w:p w14:paraId="6D6512DF"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5</w:t>
            </w:r>
          </w:p>
        </w:tc>
        <w:tc>
          <w:tcPr>
            <w:tcW w:w="445" w:type="dxa"/>
            <w:tcBorders>
              <w:left w:val="nil"/>
              <w:right w:val="nil"/>
            </w:tcBorders>
            <w:vAlign w:val="center"/>
          </w:tcPr>
          <w:p w14:paraId="5991D897"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6</w:t>
            </w:r>
          </w:p>
        </w:tc>
        <w:tc>
          <w:tcPr>
            <w:tcW w:w="445" w:type="dxa"/>
            <w:tcBorders>
              <w:left w:val="nil"/>
              <w:right w:val="nil"/>
            </w:tcBorders>
            <w:vAlign w:val="center"/>
          </w:tcPr>
          <w:p w14:paraId="4B2F0221"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7</w:t>
            </w:r>
          </w:p>
        </w:tc>
        <w:tc>
          <w:tcPr>
            <w:tcW w:w="445" w:type="dxa"/>
            <w:tcBorders>
              <w:left w:val="nil"/>
              <w:right w:val="nil"/>
            </w:tcBorders>
            <w:vAlign w:val="center"/>
          </w:tcPr>
          <w:p w14:paraId="65718DB1"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8</w:t>
            </w:r>
          </w:p>
        </w:tc>
        <w:tc>
          <w:tcPr>
            <w:tcW w:w="445" w:type="dxa"/>
            <w:tcBorders>
              <w:left w:val="nil"/>
              <w:right w:val="nil"/>
            </w:tcBorders>
            <w:vAlign w:val="center"/>
          </w:tcPr>
          <w:p w14:paraId="5055BA1C"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9</w:t>
            </w:r>
          </w:p>
        </w:tc>
        <w:tc>
          <w:tcPr>
            <w:tcW w:w="449" w:type="dxa"/>
            <w:tcBorders>
              <w:left w:val="nil"/>
              <w:right w:val="nil"/>
            </w:tcBorders>
            <w:vAlign w:val="center"/>
          </w:tcPr>
          <w:p w14:paraId="03D192DA" w14:textId="77777777" w:rsidR="002B3D06" w:rsidRPr="00DD4A38" w:rsidRDefault="002B3D06" w:rsidP="00DD4A38">
            <w:pPr>
              <w:spacing w:after="0" w:line="240" w:lineRule="auto"/>
              <w:jc w:val="center"/>
              <w:rPr>
                <w:rFonts w:cstheme="minorHAnsi"/>
                <w:color w:val="auto"/>
                <w:szCs w:val="20"/>
              </w:rPr>
            </w:pPr>
            <w:r w:rsidRPr="00DD4A38">
              <w:rPr>
                <w:rFonts w:cstheme="minorHAnsi"/>
                <w:color w:val="auto"/>
                <w:szCs w:val="20"/>
              </w:rPr>
              <w:t>10</w:t>
            </w:r>
          </w:p>
        </w:tc>
      </w:tr>
    </w:tbl>
    <w:p w14:paraId="4E04515C" w14:textId="77777777" w:rsidR="00600D04" w:rsidRDefault="00600D04">
      <w:pPr>
        <w:autoSpaceDE/>
        <w:autoSpaceDN/>
        <w:adjustRightInd/>
        <w:spacing w:after="0" w:line="240" w:lineRule="auto"/>
        <w:rPr>
          <w:rFonts w:cstheme="minorHAnsi"/>
          <w:sz w:val="18"/>
          <w:szCs w:val="18"/>
          <w:lang w:val="en-AU" w:eastAsia="en-US"/>
        </w:rPr>
      </w:pPr>
      <w:r>
        <w:rPr>
          <w:lang w:val="en-AU" w:eastAsia="en-US"/>
        </w:rPr>
        <w:br w:type="page"/>
      </w:r>
    </w:p>
    <w:p w14:paraId="434C2A2B" w14:textId="40D532A2" w:rsidR="002B3D06" w:rsidRPr="00DD4A38" w:rsidRDefault="002B3D06">
      <w:pPr>
        <w:pStyle w:val="ListParagraph"/>
        <w:numPr>
          <w:ilvl w:val="0"/>
          <w:numId w:val="38"/>
        </w:numPr>
        <w:rPr>
          <w:rStyle w:val="Emphasis"/>
          <w:rFonts w:eastAsia="Segoe UI"/>
          <w:b/>
          <w:bCs/>
          <w:i w:val="0"/>
          <w:iCs w:val="0"/>
          <w:color w:val="auto"/>
          <w:sz w:val="20"/>
          <w:szCs w:val="20"/>
          <w:lang w:val="en-AU" w:eastAsia="en-US"/>
        </w:rPr>
      </w:pPr>
      <w:r w:rsidRPr="00DD4A38">
        <w:rPr>
          <w:lang w:val="en-AU" w:eastAsia="en-US"/>
        </w:rPr>
        <w:t>To what extent have the following DFV Pilot Initiative components contributed to improving your capacity to recognise and respond to DFV?</w:t>
      </w:r>
      <w:r w:rsidRPr="00996236">
        <w:rPr>
          <w:rStyle w:val="Emphasis"/>
        </w:rPr>
        <w:t xml:space="preserve"> </w:t>
      </w:r>
      <w:r w:rsidRPr="009C08E0">
        <w:rPr>
          <w:rFonts w:ascii="Cambria Math" w:hAnsi="Cambria Math" w:cs="Cambria Math"/>
          <w:color w:val="FF0000"/>
          <w:lang w:val="en-AU" w:eastAsia="en-US"/>
        </w:rPr>
        <w:t>SELECT ONE ANSWER FOR EACH STATEMENT</w:t>
      </w:r>
    </w:p>
    <w:tbl>
      <w:tblPr>
        <w:tblStyle w:val="TableGrid"/>
        <w:tblW w:w="9747" w:type="dxa"/>
        <w:tblInd w:w="-108"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07"/>
        <w:gridCol w:w="4396"/>
        <w:gridCol w:w="850"/>
        <w:gridCol w:w="851"/>
        <w:gridCol w:w="1243"/>
        <w:gridCol w:w="1150"/>
        <w:gridCol w:w="1150"/>
      </w:tblGrid>
      <w:tr w:rsidR="002B3D06" w:rsidRPr="00DD4A38" w14:paraId="04C11E84" w14:textId="77777777" w:rsidTr="00600D04">
        <w:trPr>
          <w:gridBefore w:val="1"/>
          <w:wBefore w:w="107" w:type="dxa"/>
          <w:tblHeader/>
        </w:trPr>
        <w:tc>
          <w:tcPr>
            <w:tcW w:w="4396" w:type="dxa"/>
          </w:tcPr>
          <w:p w14:paraId="5BFA80B9" w14:textId="77777777" w:rsidR="002B3D06" w:rsidRPr="00DD4A38" w:rsidRDefault="002B3D06" w:rsidP="00DD4A38">
            <w:pPr>
              <w:spacing w:after="0" w:line="240" w:lineRule="auto"/>
              <w:rPr>
                <w:rFonts w:eastAsia="Segoe UI" w:cstheme="minorHAnsi"/>
                <w:b/>
                <w:bCs/>
                <w:szCs w:val="20"/>
                <w:lang w:val="en-AU" w:eastAsia="en-US"/>
              </w:rPr>
            </w:pPr>
          </w:p>
        </w:tc>
        <w:tc>
          <w:tcPr>
            <w:tcW w:w="850" w:type="dxa"/>
          </w:tcPr>
          <w:p w14:paraId="34290F87" w14:textId="77777777" w:rsidR="002B3D06" w:rsidRPr="009C08E0" w:rsidRDefault="002B3D06" w:rsidP="00600D04">
            <w:pPr>
              <w:spacing w:after="0" w:line="240" w:lineRule="auto"/>
              <w:jc w:val="center"/>
              <w:rPr>
                <w:rFonts w:cstheme="minorHAnsi"/>
                <w:b/>
                <w:bCs/>
                <w:color w:val="0070C0"/>
                <w:sz w:val="16"/>
                <w:szCs w:val="16"/>
              </w:rPr>
            </w:pPr>
            <w:r w:rsidRPr="009C08E0">
              <w:rPr>
                <w:rFonts w:cstheme="minorHAnsi"/>
                <w:b/>
                <w:bCs/>
                <w:color w:val="0070C0"/>
                <w:sz w:val="16"/>
                <w:szCs w:val="16"/>
              </w:rPr>
              <w:t>Not at all</w:t>
            </w:r>
          </w:p>
        </w:tc>
        <w:tc>
          <w:tcPr>
            <w:tcW w:w="851" w:type="dxa"/>
          </w:tcPr>
          <w:p w14:paraId="26456B1D" w14:textId="77777777" w:rsidR="002B3D06" w:rsidRPr="009C08E0" w:rsidRDefault="002B3D06" w:rsidP="00600D04">
            <w:pPr>
              <w:spacing w:after="0" w:line="240" w:lineRule="auto"/>
              <w:jc w:val="center"/>
              <w:rPr>
                <w:rFonts w:cstheme="minorHAnsi"/>
                <w:b/>
                <w:bCs/>
                <w:color w:val="0070C0"/>
                <w:sz w:val="16"/>
                <w:szCs w:val="16"/>
              </w:rPr>
            </w:pPr>
            <w:r w:rsidRPr="009C08E0">
              <w:rPr>
                <w:rFonts w:cstheme="minorHAnsi"/>
                <w:b/>
                <w:bCs/>
                <w:color w:val="0070C0"/>
                <w:sz w:val="16"/>
                <w:szCs w:val="16"/>
              </w:rPr>
              <w:t>Maybe a little</w:t>
            </w:r>
          </w:p>
        </w:tc>
        <w:tc>
          <w:tcPr>
            <w:tcW w:w="1243" w:type="dxa"/>
          </w:tcPr>
          <w:p w14:paraId="502AEC6F" w14:textId="77777777" w:rsidR="002B3D06" w:rsidRPr="009C08E0" w:rsidRDefault="002B3D06" w:rsidP="00600D04">
            <w:pPr>
              <w:spacing w:after="0" w:line="240" w:lineRule="auto"/>
              <w:jc w:val="center"/>
              <w:rPr>
                <w:rFonts w:cstheme="minorHAnsi"/>
                <w:b/>
                <w:bCs/>
                <w:color w:val="0070C0"/>
                <w:sz w:val="16"/>
                <w:szCs w:val="16"/>
              </w:rPr>
            </w:pPr>
            <w:r w:rsidRPr="009C08E0">
              <w:rPr>
                <w:rFonts w:cstheme="minorHAnsi"/>
                <w:b/>
                <w:bCs/>
                <w:color w:val="0070C0"/>
                <w:sz w:val="16"/>
                <w:szCs w:val="16"/>
              </w:rPr>
              <w:t>Minor contribution</w:t>
            </w:r>
          </w:p>
        </w:tc>
        <w:tc>
          <w:tcPr>
            <w:tcW w:w="1150" w:type="dxa"/>
          </w:tcPr>
          <w:p w14:paraId="19BD414F" w14:textId="77777777" w:rsidR="002B3D06" w:rsidRPr="009C08E0" w:rsidRDefault="002B3D06" w:rsidP="00600D04">
            <w:pPr>
              <w:spacing w:after="0" w:line="240" w:lineRule="auto"/>
              <w:jc w:val="center"/>
              <w:rPr>
                <w:rFonts w:cstheme="minorHAnsi"/>
                <w:b/>
                <w:bCs/>
                <w:color w:val="0070C0"/>
                <w:sz w:val="16"/>
                <w:szCs w:val="16"/>
              </w:rPr>
            </w:pPr>
            <w:r w:rsidRPr="009C08E0">
              <w:rPr>
                <w:rFonts w:cstheme="minorHAnsi"/>
                <w:b/>
                <w:bCs/>
                <w:color w:val="0070C0"/>
                <w:sz w:val="16"/>
                <w:szCs w:val="16"/>
              </w:rPr>
              <w:t>Moderate contribution</w:t>
            </w:r>
          </w:p>
        </w:tc>
        <w:tc>
          <w:tcPr>
            <w:tcW w:w="1150" w:type="dxa"/>
          </w:tcPr>
          <w:p w14:paraId="0C7F2528" w14:textId="77777777" w:rsidR="002B3D06" w:rsidRPr="009C08E0" w:rsidRDefault="002B3D06" w:rsidP="00600D04">
            <w:pPr>
              <w:spacing w:after="0" w:line="240" w:lineRule="auto"/>
              <w:jc w:val="center"/>
              <w:rPr>
                <w:rFonts w:cstheme="minorHAnsi"/>
                <w:b/>
                <w:bCs/>
                <w:color w:val="0070C0"/>
                <w:sz w:val="16"/>
                <w:szCs w:val="16"/>
              </w:rPr>
            </w:pPr>
            <w:r w:rsidRPr="009C08E0">
              <w:rPr>
                <w:rFonts w:cstheme="minorHAnsi"/>
                <w:b/>
                <w:bCs/>
                <w:color w:val="0070C0"/>
                <w:sz w:val="16"/>
                <w:szCs w:val="16"/>
              </w:rPr>
              <w:t>Major contribution</w:t>
            </w:r>
          </w:p>
        </w:tc>
      </w:tr>
      <w:tr w:rsidR="002B3D06" w:rsidRPr="00DD4A38" w14:paraId="0B1CB4A6" w14:textId="77777777" w:rsidTr="00600D04">
        <w:tc>
          <w:tcPr>
            <w:tcW w:w="4503" w:type="dxa"/>
            <w:gridSpan w:val="2"/>
          </w:tcPr>
          <w:p w14:paraId="7FBC5D28" w14:textId="7442125C" w:rsidR="002B3D06" w:rsidRPr="00DD4A38" w:rsidRDefault="002B3D06">
            <w:pPr>
              <w:pStyle w:val="ListParagraph"/>
              <w:numPr>
                <w:ilvl w:val="0"/>
                <w:numId w:val="40"/>
              </w:numPr>
              <w:rPr>
                <w:b/>
                <w:bCs/>
                <w:color w:val="auto"/>
                <w:lang w:val="en-AU" w:eastAsia="en-US"/>
              </w:rPr>
            </w:pPr>
            <w:r w:rsidRPr="00600D04">
              <w:rPr>
                <w:color w:val="auto"/>
                <w:lang w:val="en-AU" w:eastAsia="en-US"/>
              </w:rPr>
              <w:t>Your recent DFV training</w:t>
            </w:r>
            <w:r w:rsidRPr="00DD4A38">
              <w:rPr>
                <w:b/>
                <w:bCs/>
                <w:color w:val="auto"/>
                <w:lang w:val="en-AU" w:eastAsia="en-US"/>
              </w:rPr>
              <w:t xml:space="preserve"> </w:t>
            </w:r>
            <w:r w:rsidRPr="00DD4A38">
              <w:rPr>
                <w:lang w:val="en-AU" w:eastAsia="en-US"/>
              </w:rPr>
              <w:t>(</w:t>
            </w:r>
            <w:r w:rsidRPr="00996236">
              <w:rPr>
                <w:rStyle w:val="Emphasis"/>
              </w:rPr>
              <w:t xml:space="preserve">ONLY APPEARS IF SELECTED IN </w:t>
            </w:r>
            <w:r w:rsidR="00DD4A38" w:rsidRPr="00996236">
              <w:rPr>
                <w:rStyle w:val="Emphasis"/>
              </w:rPr>
              <w:t>Q</w:t>
            </w:r>
            <w:r w:rsidRPr="00996236">
              <w:rPr>
                <w:rStyle w:val="Emphasis"/>
              </w:rPr>
              <w:t>2)</w:t>
            </w:r>
          </w:p>
        </w:tc>
        <w:tc>
          <w:tcPr>
            <w:tcW w:w="850" w:type="dxa"/>
            <w:vAlign w:val="center"/>
          </w:tcPr>
          <w:p w14:paraId="784EB200" w14:textId="75E89EEF" w:rsidR="002B3D06" w:rsidRPr="00600D04" w:rsidRDefault="00600D04" w:rsidP="00DD4A38">
            <w:pPr>
              <w:spacing w:after="0" w:line="240" w:lineRule="auto"/>
              <w:jc w:val="center"/>
              <w:rPr>
                <w:rFonts w:cstheme="minorHAnsi"/>
                <w:color w:val="auto"/>
                <w:sz w:val="18"/>
                <w:szCs w:val="18"/>
              </w:rPr>
            </w:pPr>
            <w:r w:rsidRPr="00600D04">
              <w:rPr>
                <w:rFonts w:cstheme="minorHAnsi"/>
                <w:color w:val="auto"/>
                <w:sz w:val="18"/>
                <w:szCs w:val="18"/>
              </w:rPr>
              <w:t>0</w:t>
            </w:r>
          </w:p>
        </w:tc>
        <w:tc>
          <w:tcPr>
            <w:tcW w:w="851" w:type="dxa"/>
            <w:vAlign w:val="center"/>
          </w:tcPr>
          <w:p w14:paraId="7E0FAE8B" w14:textId="78263E11" w:rsidR="002B3D06" w:rsidRPr="00600D04" w:rsidRDefault="00600D04" w:rsidP="00DD4A38">
            <w:pPr>
              <w:spacing w:after="0" w:line="240" w:lineRule="auto"/>
              <w:jc w:val="center"/>
              <w:rPr>
                <w:rFonts w:cstheme="minorHAnsi"/>
                <w:color w:val="auto"/>
                <w:sz w:val="18"/>
                <w:szCs w:val="18"/>
              </w:rPr>
            </w:pPr>
            <w:r w:rsidRPr="00600D04">
              <w:rPr>
                <w:rFonts w:cstheme="minorHAnsi"/>
                <w:color w:val="auto"/>
                <w:sz w:val="18"/>
                <w:szCs w:val="18"/>
              </w:rPr>
              <w:t>1</w:t>
            </w:r>
          </w:p>
        </w:tc>
        <w:tc>
          <w:tcPr>
            <w:tcW w:w="1243" w:type="dxa"/>
            <w:vAlign w:val="center"/>
          </w:tcPr>
          <w:p w14:paraId="3AA81723" w14:textId="6E280D21" w:rsidR="002B3D06" w:rsidRPr="00600D04" w:rsidRDefault="00600D04" w:rsidP="00DD4A38">
            <w:pPr>
              <w:spacing w:after="0" w:line="240" w:lineRule="auto"/>
              <w:jc w:val="center"/>
              <w:rPr>
                <w:rFonts w:cstheme="minorHAnsi"/>
                <w:color w:val="auto"/>
                <w:sz w:val="18"/>
                <w:szCs w:val="18"/>
              </w:rPr>
            </w:pPr>
            <w:r w:rsidRPr="00600D04">
              <w:rPr>
                <w:rFonts w:cstheme="minorHAnsi"/>
                <w:color w:val="auto"/>
                <w:sz w:val="18"/>
                <w:szCs w:val="18"/>
              </w:rPr>
              <w:t>2</w:t>
            </w:r>
          </w:p>
        </w:tc>
        <w:tc>
          <w:tcPr>
            <w:tcW w:w="1150" w:type="dxa"/>
            <w:vAlign w:val="center"/>
          </w:tcPr>
          <w:p w14:paraId="5D8C714E" w14:textId="118CAE0B" w:rsidR="002B3D06" w:rsidRPr="00600D04" w:rsidRDefault="00600D04" w:rsidP="00DD4A38">
            <w:pPr>
              <w:spacing w:after="0" w:line="240" w:lineRule="auto"/>
              <w:jc w:val="center"/>
              <w:rPr>
                <w:rFonts w:cstheme="minorHAnsi"/>
                <w:color w:val="auto"/>
                <w:sz w:val="18"/>
                <w:szCs w:val="18"/>
              </w:rPr>
            </w:pPr>
            <w:r w:rsidRPr="00600D04">
              <w:rPr>
                <w:rFonts w:cstheme="minorHAnsi"/>
                <w:color w:val="auto"/>
                <w:sz w:val="18"/>
                <w:szCs w:val="18"/>
              </w:rPr>
              <w:t>3</w:t>
            </w:r>
          </w:p>
        </w:tc>
        <w:tc>
          <w:tcPr>
            <w:tcW w:w="1150" w:type="dxa"/>
            <w:vAlign w:val="center"/>
          </w:tcPr>
          <w:p w14:paraId="6FE3A423" w14:textId="5CFD83A2" w:rsidR="002B3D06" w:rsidRPr="00600D04" w:rsidRDefault="00600D04" w:rsidP="00DD4A38">
            <w:pPr>
              <w:spacing w:after="0" w:line="240" w:lineRule="auto"/>
              <w:jc w:val="center"/>
              <w:rPr>
                <w:rFonts w:cstheme="minorHAnsi"/>
                <w:color w:val="auto"/>
                <w:sz w:val="18"/>
                <w:szCs w:val="18"/>
              </w:rPr>
            </w:pPr>
            <w:r w:rsidRPr="00600D04">
              <w:rPr>
                <w:rFonts w:cstheme="minorHAnsi"/>
                <w:color w:val="auto"/>
                <w:sz w:val="18"/>
                <w:szCs w:val="18"/>
              </w:rPr>
              <w:t>4</w:t>
            </w:r>
          </w:p>
        </w:tc>
      </w:tr>
      <w:tr w:rsidR="00600D04" w:rsidRPr="00DD4A38" w14:paraId="5E49B8D1" w14:textId="77777777" w:rsidTr="00600D04">
        <w:tc>
          <w:tcPr>
            <w:tcW w:w="4503" w:type="dxa"/>
            <w:gridSpan w:val="2"/>
          </w:tcPr>
          <w:p w14:paraId="44666A6E" w14:textId="5BCCF1C7" w:rsidR="00600D04" w:rsidRPr="00DD4A38" w:rsidRDefault="00600D04" w:rsidP="00600D04">
            <w:pPr>
              <w:pStyle w:val="ListParagraph"/>
              <w:numPr>
                <w:ilvl w:val="0"/>
                <w:numId w:val="40"/>
              </w:numPr>
              <w:rPr>
                <w:lang w:val="en-AU" w:eastAsia="en-US"/>
              </w:rPr>
            </w:pPr>
            <w:r w:rsidRPr="00DD4A38">
              <w:rPr>
                <w:lang w:val="en-AU" w:eastAsia="en-US"/>
              </w:rPr>
              <w:t>The DFV-related resources you've accessed (</w:t>
            </w:r>
            <w:r w:rsidRPr="00996236">
              <w:rPr>
                <w:rStyle w:val="Emphasis"/>
              </w:rPr>
              <w:t xml:space="preserve">ONLY APPEARS IF SELECTED IN Q2)                </w:t>
            </w:r>
          </w:p>
        </w:tc>
        <w:tc>
          <w:tcPr>
            <w:tcW w:w="850" w:type="dxa"/>
            <w:vAlign w:val="center"/>
          </w:tcPr>
          <w:p w14:paraId="280DCA2A" w14:textId="2C7C4EDB" w:rsidR="00600D04" w:rsidRPr="00600D04" w:rsidRDefault="00600D04" w:rsidP="00600D04">
            <w:pPr>
              <w:spacing w:after="0" w:line="240" w:lineRule="auto"/>
              <w:jc w:val="center"/>
              <w:rPr>
                <w:rFonts w:eastAsia="Segoe UI" w:cstheme="minorHAnsi"/>
                <w:b/>
                <w:bCs/>
                <w:sz w:val="18"/>
                <w:szCs w:val="18"/>
                <w:lang w:val="en-AU" w:eastAsia="en-US"/>
              </w:rPr>
            </w:pPr>
            <w:r w:rsidRPr="00600D04">
              <w:rPr>
                <w:rFonts w:cstheme="minorHAnsi"/>
                <w:color w:val="auto"/>
                <w:sz w:val="18"/>
                <w:szCs w:val="18"/>
              </w:rPr>
              <w:t>0</w:t>
            </w:r>
          </w:p>
        </w:tc>
        <w:tc>
          <w:tcPr>
            <w:tcW w:w="851" w:type="dxa"/>
            <w:vAlign w:val="center"/>
          </w:tcPr>
          <w:p w14:paraId="34117CAF" w14:textId="37E9F470" w:rsidR="00600D04" w:rsidRPr="00600D04" w:rsidRDefault="00600D04" w:rsidP="00600D04">
            <w:pPr>
              <w:spacing w:after="0" w:line="240" w:lineRule="auto"/>
              <w:jc w:val="center"/>
              <w:rPr>
                <w:rFonts w:eastAsia="Segoe UI" w:cstheme="minorHAnsi"/>
                <w:b/>
                <w:bCs/>
                <w:sz w:val="18"/>
                <w:szCs w:val="18"/>
                <w:lang w:val="en-AU" w:eastAsia="en-US"/>
              </w:rPr>
            </w:pPr>
            <w:r w:rsidRPr="00600D04">
              <w:rPr>
                <w:rFonts w:cstheme="minorHAnsi"/>
                <w:color w:val="auto"/>
                <w:sz w:val="18"/>
                <w:szCs w:val="18"/>
              </w:rPr>
              <w:t>1</w:t>
            </w:r>
          </w:p>
        </w:tc>
        <w:tc>
          <w:tcPr>
            <w:tcW w:w="1243" w:type="dxa"/>
            <w:vAlign w:val="center"/>
          </w:tcPr>
          <w:p w14:paraId="1DE90DBC" w14:textId="25532E1A" w:rsidR="00600D04" w:rsidRPr="00600D04" w:rsidRDefault="00600D04" w:rsidP="00600D04">
            <w:pPr>
              <w:spacing w:after="0" w:line="240" w:lineRule="auto"/>
              <w:jc w:val="center"/>
              <w:rPr>
                <w:rFonts w:eastAsia="Segoe UI" w:cstheme="minorHAnsi"/>
                <w:b/>
                <w:bCs/>
                <w:sz w:val="18"/>
                <w:szCs w:val="18"/>
                <w:lang w:val="en-AU" w:eastAsia="en-US"/>
              </w:rPr>
            </w:pPr>
            <w:r w:rsidRPr="00600D04">
              <w:rPr>
                <w:rFonts w:cstheme="minorHAnsi"/>
                <w:color w:val="auto"/>
                <w:sz w:val="18"/>
                <w:szCs w:val="18"/>
              </w:rPr>
              <w:t>2</w:t>
            </w:r>
          </w:p>
        </w:tc>
        <w:tc>
          <w:tcPr>
            <w:tcW w:w="1150" w:type="dxa"/>
            <w:vAlign w:val="center"/>
          </w:tcPr>
          <w:p w14:paraId="10C095B4" w14:textId="031C64E1" w:rsidR="00600D04" w:rsidRPr="00600D04" w:rsidRDefault="00600D04" w:rsidP="00600D04">
            <w:pPr>
              <w:spacing w:after="0" w:line="240" w:lineRule="auto"/>
              <w:jc w:val="center"/>
              <w:rPr>
                <w:rFonts w:eastAsia="Segoe UI" w:cstheme="minorHAnsi"/>
                <w:b/>
                <w:bCs/>
                <w:sz w:val="18"/>
                <w:szCs w:val="18"/>
                <w:lang w:val="en-AU" w:eastAsia="en-US"/>
              </w:rPr>
            </w:pPr>
            <w:r w:rsidRPr="00600D04">
              <w:rPr>
                <w:rFonts w:cstheme="minorHAnsi"/>
                <w:color w:val="auto"/>
                <w:sz w:val="18"/>
                <w:szCs w:val="18"/>
              </w:rPr>
              <w:t>3</w:t>
            </w:r>
          </w:p>
        </w:tc>
        <w:tc>
          <w:tcPr>
            <w:tcW w:w="1150" w:type="dxa"/>
            <w:vAlign w:val="center"/>
          </w:tcPr>
          <w:p w14:paraId="473BDAE7" w14:textId="7356BF83" w:rsidR="00600D04" w:rsidRPr="00600D04" w:rsidRDefault="00600D04" w:rsidP="00600D04">
            <w:pPr>
              <w:spacing w:after="0" w:line="240" w:lineRule="auto"/>
              <w:jc w:val="center"/>
              <w:rPr>
                <w:rFonts w:eastAsia="Segoe UI" w:cstheme="minorHAnsi"/>
                <w:b/>
                <w:bCs/>
                <w:sz w:val="18"/>
                <w:szCs w:val="18"/>
                <w:lang w:val="en-AU" w:eastAsia="en-US"/>
              </w:rPr>
            </w:pPr>
            <w:r w:rsidRPr="00600D04">
              <w:rPr>
                <w:rFonts w:cstheme="minorHAnsi"/>
                <w:color w:val="auto"/>
                <w:sz w:val="18"/>
                <w:szCs w:val="18"/>
              </w:rPr>
              <w:t>4</w:t>
            </w:r>
          </w:p>
        </w:tc>
      </w:tr>
      <w:tr w:rsidR="00600D04" w:rsidRPr="00DD4A38" w14:paraId="04FCA4CD" w14:textId="77777777" w:rsidTr="00600D04">
        <w:tc>
          <w:tcPr>
            <w:tcW w:w="4503" w:type="dxa"/>
            <w:gridSpan w:val="2"/>
          </w:tcPr>
          <w:p w14:paraId="47063438" w14:textId="60644139" w:rsidR="00600D04" w:rsidRPr="00DD4A38" w:rsidRDefault="00600D04" w:rsidP="00600D04">
            <w:pPr>
              <w:pStyle w:val="ListParagraph"/>
              <w:numPr>
                <w:ilvl w:val="0"/>
                <w:numId w:val="40"/>
              </w:numPr>
              <w:rPr>
                <w:lang w:val="en-AU" w:eastAsia="en-US"/>
              </w:rPr>
            </w:pPr>
            <w:r w:rsidRPr="00DD4A38">
              <w:rPr>
                <w:lang w:val="en-AU" w:eastAsia="en-US"/>
              </w:rPr>
              <w:t>The DFV-related quality improvement activities you've participated in (</w:t>
            </w:r>
            <w:r w:rsidRPr="00996236">
              <w:rPr>
                <w:rStyle w:val="Emphasis"/>
              </w:rPr>
              <w:t>ONLY APPEARS IF SELECTED IN Q2)</w:t>
            </w:r>
          </w:p>
        </w:tc>
        <w:tc>
          <w:tcPr>
            <w:tcW w:w="850" w:type="dxa"/>
            <w:vAlign w:val="center"/>
          </w:tcPr>
          <w:p w14:paraId="540E1525" w14:textId="61FDF223" w:rsidR="00600D04" w:rsidRPr="00600D04" w:rsidRDefault="00600D04" w:rsidP="00600D04">
            <w:pPr>
              <w:spacing w:after="0" w:line="240" w:lineRule="auto"/>
              <w:jc w:val="center"/>
              <w:rPr>
                <w:rFonts w:eastAsia="Segoe UI" w:cstheme="minorHAnsi"/>
                <w:b/>
                <w:bCs/>
                <w:sz w:val="18"/>
                <w:szCs w:val="18"/>
                <w:lang w:val="en-AU" w:eastAsia="en-US"/>
              </w:rPr>
            </w:pPr>
            <w:r w:rsidRPr="00600D04">
              <w:rPr>
                <w:rFonts w:cstheme="minorHAnsi"/>
                <w:color w:val="auto"/>
                <w:sz w:val="18"/>
                <w:szCs w:val="18"/>
              </w:rPr>
              <w:t>0</w:t>
            </w:r>
          </w:p>
        </w:tc>
        <w:tc>
          <w:tcPr>
            <w:tcW w:w="851" w:type="dxa"/>
            <w:vAlign w:val="center"/>
          </w:tcPr>
          <w:p w14:paraId="3B4E0D40" w14:textId="663F08B2" w:rsidR="00600D04" w:rsidRPr="00600D04" w:rsidRDefault="00600D04" w:rsidP="00600D04">
            <w:pPr>
              <w:spacing w:after="0" w:line="240" w:lineRule="auto"/>
              <w:jc w:val="center"/>
              <w:rPr>
                <w:rFonts w:eastAsia="Segoe UI" w:cstheme="minorHAnsi"/>
                <w:b/>
                <w:bCs/>
                <w:sz w:val="18"/>
                <w:szCs w:val="18"/>
                <w:lang w:val="en-AU" w:eastAsia="en-US"/>
              </w:rPr>
            </w:pPr>
            <w:r w:rsidRPr="00600D04">
              <w:rPr>
                <w:rFonts w:cstheme="minorHAnsi"/>
                <w:color w:val="auto"/>
                <w:sz w:val="18"/>
                <w:szCs w:val="18"/>
              </w:rPr>
              <w:t>1</w:t>
            </w:r>
          </w:p>
        </w:tc>
        <w:tc>
          <w:tcPr>
            <w:tcW w:w="1243" w:type="dxa"/>
            <w:vAlign w:val="center"/>
          </w:tcPr>
          <w:p w14:paraId="3C5F1DCD" w14:textId="1B3D88A8" w:rsidR="00600D04" w:rsidRPr="00600D04" w:rsidRDefault="00600D04" w:rsidP="00600D04">
            <w:pPr>
              <w:spacing w:after="0" w:line="240" w:lineRule="auto"/>
              <w:jc w:val="center"/>
              <w:rPr>
                <w:rFonts w:eastAsia="Segoe UI" w:cstheme="minorHAnsi"/>
                <w:b/>
                <w:bCs/>
                <w:sz w:val="18"/>
                <w:szCs w:val="18"/>
                <w:lang w:val="en-AU" w:eastAsia="en-US"/>
              </w:rPr>
            </w:pPr>
            <w:r w:rsidRPr="00600D04">
              <w:rPr>
                <w:rFonts w:cstheme="minorHAnsi"/>
                <w:color w:val="auto"/>
                <w:sz w:val="18"/>
                <w:szCs w:val="18"/>
              </w:rPr>
              <w:t>2</w:t>
            </w:r>
          </w:p>
        </w:tc>
        <w:tc>
          <w:tcPr>
            <w:tcW w:w="1150" w:type="dxa"/>
            <w:vAlign w:val="center"/>
          </w:tcPr>
          <w:p w14:paraId="28071B3D" w14:textId="22B04F67" w:rsidR="00600D04" w:rsidRPr="00600D04" w:rsidRDefault="00600D04" w:rsidP="00600D04">
            <w:pPr>
              <w:spacing w:after="0" w:line="240" w:lineRule="auto"/>
              <w:jc w:val="center"/>
              <w:rPr>
                <w:rFonts w:eastAsia="Segoe UI" w:cstheme="minorHAnsi"/>
                <w:b/>
                <w:bCs/>
                <w:sz w:val="18"/>
                <w:szCs w:val="18"/>
                <w:lang w:val="en-AU" w:eastAsia="en-US"/>
              </w:rPr>
            </w:pPr>
            <w:r w:rsidRPr="00600D04">
              <w:rPr>
                <w:rFonts w:cstheme="minorHAnsi"/>
                <w:color w:val="auto"/>
                <w:sz w:val="18"/>
                <w:szCs w:val="18"/>
              </w:rPr>
              <w:t>3</w:t>
            </w:r>
          </w:p>
        </w:tc>
        <w:tc>
          <w:tcPr>
            <w:tcW w:w="1150" w:type="dxa"/>
            <w:vAlign w:val="center"/>
          </w:tcPr>
          <w:p w14:paraId="33ACBDDD" w14:textId="60E2E900" w:rsidR="00600D04" w:rsidRPr="00600D04" w:rsidRDefault="00600D04" w:rsidP="00600D04">
            <w:pPr>
              <w:spacing w:after="0" w:line="240" w:lineRule="auto"/>
              <w:jc w:val="center"/>
              <w:rPr>
                <w:rFonts w:eastAsia="Segoe UI" w:cstheme="minorHAnsi"/>
                <w:b/>
                <w:bCs/>
                <w:sz w:val="18"/>
                <w:szCs w:val="18"/>
                <w:lang w:val="en-AU" w:eastAsia="en-US"/>
              </w:rPr>
            </w:pPr>
            <w:r w:rsidRPr="00600D04">
              <w:rPr>
                <w:rFonts w:cstheme="minorHAnsi"/>
                <w:color w:val="auto"/>
                <w:sz w:val="18"/>
                <w:szCs w:val="18"/>
              </w:rPr>
              <w:t>4</w:t>
            </w:r>
          </w:p>
        </w:tc>
      </w:tr>
      <w:tr w:rsidR="00600D04" w:rsidRPr="00DD4A38" w14:paraId="57939B74" w14:textId="77777777" w:rsidTr="00600D04">
        <w:tc>
          <w:tcPr>
            <w:tcW w:w="4503" w:type="dxa"/>
            <w:gridSpan w:val="2"/>
          </w:tcPr>
          <w:p w14:paraId="357DF3A4" w14:textId="0127110F" w:rsidR="00600D04" w:rsidRPr="00DD4A38" w:rsidRDefault="00600D04" w:rsidP="00600D04">
            <w:pPr>
              <w:pStyle w:val="ListParagraph"/>
              <w:numPr>
                <w:ilvl w:val="0"/>
                <w:numId w:val="40"/>
              </w:numPr>
              <w:rPr>
                <w:b/>
                <w:bCs/>
                <w:color w:val="auto"/>
                <w:lang w:val="en-AU" w:eastAsia="en-US"/>
              </w:rPr>
            </w:pPr>
            <w:r w:rsidRPr="00DD4A38">
              <w:rPr>
                <w:lang w:val="en-AU" w:eastAsia="en-US"/>
              </w:rPr>
              <w:t>The other DFV-related capacity building activities you've engaged with (</w:t>
            </w:r>
            <w:r w:rsidRPr="00996236">
              <w:rPr>
                <w:rStyle w:val="Emphasis"/>
              </w:rPr>
              <w:t>ONLY APPEARS IF SELECTED IN Q2</w:t>
            </w:r>
            <w:r w:rsidRPr="00DD4A38">
              <w:rPr>
                <w:lang w:val="en-AU" w:eastAsia="en-US"/>
              </w:rPr>
              <w:t>)</w:t>
            </w:r>
          </w:p>
        </w:tc>
        <w:tc>
          <w:tcPr>
            <w:tcW w:w="850" w:type="dxa"/>
            <w:vAlign w:val="center"/>
          </w:tcPr>
          <w:p w14:paraId="3BF8BB50" w14:textId="7C1182E2" w:rsidR="00600D04" w:rsidRPr="00600D04" w:rsidRDefault="00600D04" w:rsidP="00600D04">
            <w:pPr>
              <w:spacing w:after="0" w:line="240" w:lineRule="auto"/>
              <w:jc w:val="center"/>
              <w:rPr>
                <w:rFonts w:eastAsia="Segoe UI" w:cstheme="minorHAnsi"/>
                <w:b/>
                <w:bCs/>
                <w:sz w:val="18"/>
                <w:szCs w:val="18"/>
                <w:lang w:val="en-AU" w:eastAsia="en-US"/>
              </w:rPr>
            </w:pPr>
            <w:r w:rsidRPr="00600D04">
              <w:rPr>
                <w:rFonts w:cstheme="minorHAnsi"/>
                <w:color w:val="auto"/>
                <w:sz w:val="18"/>
                <w:szCs w:val="18"/>
              </w:rPr>
              <w:t>0</w:t>
            </w:r>
          </w:p>
        </w:tc>
        <w:tc>
          <w:tcPr>
            <w:tcW w:w="851" w:type="dxa"/>
            <w:vAlign w:val="center"/>
          </w:tcPr>
          <w:p w14:paraId="5036B2A5" w14:textId="46D708CB" w:rsidR="00600D04" w:rsidRPr="00600D04" w:rsidRDefault="00600D04" w:rsidP="00600D04">
            <w:pPr>
              <w:spacing w:after="0" w:line="240" w:lineRule="auto"/>
              <w:jc w:val="center"/>
              <w:rPr>
                <w:rFonts w:eastAsia="Segoe UI" w:cstheme="minorHAnsi"/>
                <w:b/>
                <w:bCs/>
                <w:sz w:val="18"/>
                <w:szCs w:val="18"/>
                <w:lang w:val="en-AU" w:eastAsia="en-US"/>
              </w:rPr>
            </w:pPr>
            <w:r w:rsidRPr="00600D04">
              <w:rPr>
                <w:rFonts w:cstheme="minorHAnsi"/>
                <w:color w:val="auto"/>
                <w:sz w:val="18"/>
                <w:szCs w:val="18"/>
              </w:rPr>
              <w:t>1</w:t>
            </w:r>
          </w:p>
        </w:tc>
        <w:tc>
          <w:tcPr>
            <w:tcW w:w="1243" w:type="dxa"/>
            <w:vAlign w:val="center"/>
          </w:tcPr>
          <w:p w14:paraId="5D7041D3" w14:textId="427934C7" w:rsidR="00600D04" w:rsidRPr="00600D04" w:rsidRDefault="00600D04" w:rsidP="00600D04">
            <w:pPr>
              <w:spacing w:after="0" w:line="240" w:lineRule="auto"/>
              <w:jc w:val="center"/>
              <w:rPr>
                <w:rFonts w:eastAsia="Segoe UI" w:cstheme="minorHAnsi"/>
                <w:b/>
                <w:bCs/>
                <w:sz w:val="18"/>
                <w:szCs w:val="18"/>
                <w:lang w:val="en-AU" w:eastAsia="en-US"/>
              </w:rPr>
            </w:pPr>
            <w:r w:rsidRPr="00600D04">
              <w:rPr>
                <w:rFonts w:cstheme="minorHAnsi"/>
                <w:color w:val="auto"/>
                <w:sz w:val="18"/>
                <w:szCs w:val="18"/>
              </w:rPr>
              <w:t>2</w:t>
            </w:r>
          </w:p>
        </w:tc>
        <w:tc>
          <w:tcPr>
            <w:tcW w:w="1150" w:type="dxa"/>
            <w:vAlign w:val="center"/>
          </w:tcPr>
          <w:p w14:paraId="369A2C58" w14:textId="3EEA98C0" w:rsidR="00600D04" w:rsidRPr="00600D04" w:rsidRDefault="00600D04" w:rsidP="00600D04">
            <w:pPr>
              <w:spacing w:after="0" w:line="240" w:lineRule="auto"/>
              <w:jc w:val="center"/>
              <w:rPr>
                <w:rFonts w:eastAsia="Segoe UI" w:cstheme="minorHAnsi"/>
                <w:b/>
                <w:bCs/>
                <w:sz w:val="18"/>
                <w:szCs w:val="18"/>
                <w:lang w:val="en-AU" w:eastAsia="en-US"/>
              </w:rPr>
            </w:pPr>
            <w:r w:rsidRPr="00600D04">
              <w:rPr>
                <w:rFonts w:cstheme="minorHAnsi"/>
                <w:color w:val="auto"/>
                <w:sz w:val="18"/>
                <w:szCs w:val="18"/>
              </w:rPr>
              <w:t>3</w:t>
            </w:r>
          </w:p>
        </w:tc>
        <w:tc>
          <w:tcPr>
            <w:tcW w:w="1150" w:type="dxa"/>
            <w:vAlign w:val="center"/>
          </w:tcPr>
          <w:p w14:paraId="53A40D00" w14:textId="48F2CB27" w:rsidR="00600D04" w:rsidRPr="00600D04" w:rsidRDefault="00600D04" w:rsidP="00600D04">
            <w:pPr>
              <w:spacing w:after="0" w:line="240" w:lineRule="auto"/>
              <w:jc w:val="center"/>
              <w:rPr>
                <w:rFonts w:eastAsia="Segoe UI" w:cstheme="minorHAnsi"/>
                <w:b/>
                <w:bCs/>
                <w:sz w:val="18"/>
                <w:szCs w:val="18"/>
                <w:lang w:val="en-AU" w:eastAsia="en-US"/>
              </w:rPr>
            </w:pPr>
            <w:r w:rsidRPr="00600D04">
              <w:rPr>
                <w:rFonts w:cstheme="minorHAnsi"/>
                <w:color w:val="auto"/>
                <w:sz w:val="18"/>
                <w:szCs w:val="18"/>
              </w:rPr>
              <w:t>4</w:t>
            </w:r>
          </w:p>
        </w:tc>
      </w:tr>
      <w:tr w:rsidR="00600D04" w:rsidRPr="00DD4A38" w14:paraId="13D260CC" w14:textId="77777777" w:rsidTr="00600D04">
        <w:tc>
          <w:tcPr>
            <w:tcW w:w="4503" w:type="dxa"/>
            <w:gridSpan w:val="2"/>
          </w:tcPr>
          <w:p w14:paraId="5726241C" w14:textId="52C62EC3" w:rsidR="00600D04" w:rsidRPr="00DD4A38" w:rsidRDefault="00600D04" w:rsidP="00600D04">
            <w:pPr>
              <w:pStyle w:val="ListParagraph"/>
              <w:numPr>
                <w:ilvl w:val="0"/>
                <w:numId w:val="40"/>
              </w:numPr>
              <w:rPr>
                <w:b/>
                <w:bCs/>
                <w:color w:val="auto"/>
                <w:lang w:val="en-AU" w:eastAsia="en-US"/>
              </w:rPr>
            </w:pPr>
            <w:r w:rsidRPr="00DD4A38">
              <w:rPr>
                <w:lang w:val="en-AU" w:eastAsia="en-US"/>
              </w:rPr>
              <w:t>Support you've received from your local DFV support worker (</w:t>
            </w:r>
            <w:r w:rsidRPr="00996236">
              <w:rPr>
                <w:rStyle w:val="Emphasis"/>
              </w:rPr>
              <w:t>ONLY APPEARS IF SELECTED IN Q2</w:t>
            </w:r>
            <w:r w:rsidRPr="00DD4A38">
              <w:rPr>
                <w:lang w:val="en-AU" w:eastAsia="en-US"/>
              </w:rPr>
              <w:t>)</w:t>
            </w:r>
          </w:p>
        </w:tc>
        <w:tc>
          <w:tcPr>
            <w:tcW w:w="850" w:type="dxa"/>
            <w:vAlign w:val="center"/>
          </w:tcPr>
          <w:p w14:paraId="6D44191D" w14:textId="256862FF" w:rsidR="00600D04" w:rsidRPr="00600D04" w:rsidRDefault="00600D04" w:rsidP="00600D04">
            <w:pPr>
              <w:spacing w:after="0" w:line="240" w:lineRule="auto"/>
              <w:jc w:val="center"/>
              <w:rPr>
                <w:rFonts w:eastAsia="Segoe UI" w:cstheme="minorHAnsi"/>
                <w:b/>
                <w:bCs/>
                <w:sz w:val="18"/>
                <w:szCs w:val="18"/>
                <w:lang w:val="en-AU" w:eastAsia="en-US"/>
              </w:rPr>
            </w:pPr>
            <w:r w:rsidRPr="00600D04">
              <w:rPr>
                <w:rFonts w:cstheme="minorHAnsi"/>
                <w:color w:val="auto"/>
                <w:sz w:val="18"/>
                <w:szCs w:val="18"/>
              </w:rPr>
              <w:t>0</w:t>
            </w:r>
          </w:p>
        </w:tc>
        <w:tc>
          <w:tcPr>
            <w:tcW w:w="851" w:type="dxa"/>
            <w:vAlign w:val="center"/>
          </w:tcPr>
          <w:p w14:paraId="688470A8" w14:textId="30AAA395" w:rsidR="00600D04" w:rsidRPr="00600D04" w:rsidRDefault="00600D04" w:rsidP="00600D04">
            <w:pPr>
              <w:spacing w:after="0" w:line="240" w:lineRule="auto"/>
              <w:jc w:val="center"/>
              <w:rPr>
                <w:rFonts w:eastAsia="Segoe UI" w:cstheme="minorHAnsi"/>
                <w:b/>
                <w:bCs/>
                <w:sz w:val="18"/>
                <w:szCs w:val="18"/>
                <w:lang w:val="en-AU" w:eastAsia="en-US"/>
              </w:rPr>
            </w:pPr>
            <w:r w:rsidRPr="00600D04">
              <w:rPr>
                <w:rFonts w:cstheme="minorHAnsi"/>
                <w:color w:val="auto"/>
                <w:sz w:val="18"/>
                <w:szCs w:val="18"/>
              </w:rPr>
              <w:t>1</w:t>
            </w:r>
          </w:p>
        </w:tc>
        <w:tc>
          <w:tcPr>
            <w:tcW w:w="1243" w:type="dxa"/>
            <w:vAlign w:val="center"/>
          </w:tcPr>
          <w:p w14:paraId="3BE2D870" w14:textId="1D5267E4" w:rsidR="00600D04" w:rsidRPr="00600D04" w:rsidRDefault="00600D04" w:rsidP="00600D04">
            <w:pPr>
              <w:spacing w:after="0" w:line="240" w:lineRule="auto"/>
              <w:jc w:val="center"/>
              <w:rPr>
                <w:rFonts w:eastAsia="Segoe UI" w:cstheme="minorHAnsi"/>
                <w:b/>
                <w:bCs/>
                <w:sz w:val="18"/>
                <w:szCs w:val="18"/>
                <w:lang w:val="en-AU" w:eastAsia="en-US"/>
              </w:rPr>
            </w:pPr>
            <w:r w:rsidRPr="00600D04">
              <w:rPr>
                <w:rFonts w:cstheme="minorHAnsi"/>
                <w:color w:val="auto"/>
                <w:sz w:val="18"/>
                <w:szCs w:val="18"/>
              </w:rPr>
              <w:t>2</w:t>
            </w:r>
          </w:p>
        </w:tc>
        <w:tc>
          <w:tcPr>
            <w:tcW w:w="1150" w:type="dxa"/>
            <w:vAlign w:val="center"/>
          </w:tcPr>
          <w:p w14:paraId="089620C0" w14:textId="7D686AB8" w:rsidR="00600D04" w:rsidRPr="00600D04" w:rsidRDefault="00600D04" w:rsidP="00600D04">
            <w:pPr>
              <w:spacing w:after="0" w:line="240" w:lineRule="auto"/>
              <w:jc w:val="center"/>
              <w:rPr>
                <w:rFonts w:eastAsia="Segoe UI" w:cstheme="minorHAnsi"/>
                <w:b/>
                <w:bCs/>
                <w:sz w:val="18"/>
                <w:szCs w:val="18"/>
                <w:lang w:val="en-AU" w:eastAsia="en-US"/>
              </w:rPr>
            </w:pPr>
            <w:r w:rsidRPr="00600D04">
              <w:rPr>
                <w:rFonts w:cstheme="minorHAnsi"/>
                <w:color w:val="auto"/>
                <w:sz w:val="18"/>
                <w:szCs w:val="18"/>
              </w:rPr>
              <w:t>3</w:t>
            </w:r>
          </w:p>
        </w:tc>
        <w:tc>
          <w:tcPr>
            <w:tcW w:w="1150" w:type="dxa"/>
            <w:vAlign w:val="center"/>
          </w:tcPr>
          <w:p w14:paraId="027313FC" w14:textId="29D30D55" w:rsidR="00600D04" w:rsidRPr="00600D04" w:rsidRDefault="00600D04" w:rsidP="00600D04">
            <w:pPr>
              <w:spacing w:after="0" w:line="240" w:lineRule="auto"/>
              <w:jc w:val="center"/>
              <w:rPr>
                <w:rFonts w:eastAsia="Segoe UI" w:cstheme="minorHAnsi"/>
                <w:b/>
                <w:bCs/>
                <w:sz w:val="18"/>
                <w:szCs w:val="18"/>
                <w:lang w:val="en-AU" w:eastAsia="en-US"/>
              </w:rPr>
            </w:pPr>
            <w:r w:rsidRPr="00600D04">
              <w:rPr>
                <w:rFonts w:cstheme="minorHAnsi"/>
                <w:color w:val="auto"/>
                <w:sz w:val="18"/>
                <w:szCs w:val="18"/>
              </w:rPr>
              <w:t>4</w:t>
            </w:r>
          </w:p>
        </w:tc>
      </w:tr>
      <w:tr w:rsidR="00600D04" w:rsidRPr="00DD4A38" w14:paraId="0A21B813" w14:textId="77777777" w:rsidTr="00600D04">
        <w:tc>
          <w:tcPr>
            <w:tcW w:w="4503" w:type="dxa"/>
            <w:gridSpan w:val="2"/>
          </w:tcPr>
          <w:p w14:paraId="08D83913" w14:textId="77777777" w:rsidR="00600D04" w:rsidRPr="00DD4A38" w:rsidRDefault="00600D04" w:rsidP="00600D04">
            <w:pPr>
              <w:pStyle w:val="ListParagraph"/>
              <w:numPr>
                <w:ilvl w:val="0"/>
                <w:numId w:val="40"/>
              </w:numPr>
              <w:rPr>
                <w:lang w:val="en-AU" w:eastAsia="en-US"/>
              </w:rPr>
            </w:pPr>
            <w:r w:rsidRPr="00DD4A38">
              <w:rPr>
                <w:lang w:val="en-AU" w:eastAsia="en-US"/>
              </w:rPr>
              <w:t>Other factors (please specify): __________</w:t>
            </w:r>
          </w:p>
        </w:tc>
        <w:tc>
          <w:tcPr>
            <w:tcW w:w="850" w:type="dxa"/>
            <w:vAlign w:val="center"/>
          </w:tcPr>
          <w:p w14:paraId="6A12328A" w14:textId="20B32C5B" w:rsidR="00600D04" w:rsidRPr="00600D04" w:rsidRDefault="00600D04" w:rsidP="00600D04">
            <w:pPr>
              <w:spacing w:after="0" w:line="240" w:lineRule="auto"/>
              <w:jc w:val="center"/>
              <w:rPr>
                <w:rFonts w:eastAsia="Segoe UI" w:cstheme="minorHAnsi"/>
                <w:b/>
                <w:bCs/>
                <w:sz w:val="18"/>
                <w:szCs w:val="18"/>
                <w:lang w:val="en-AU" w:eastAsia="en-US"/>
              </w:rPr>
            </w:pPr>
            <w:r w:rsidRPr="00600D04">
              <w:rPr>
                <w:rFonts w:cstheme="minorHAnsi"/>
                <w:color w:val="auto"/>
                <w:sz w:val="18"/>
                <w:szCs w:val="18"/>
              </w:rPr>
              <w:t>0</w:t>
            </w:r>
          </w:p>
        </w:tc>
        <w:tc>
          <w:tcPr>
            <w:tcW w:w="851" w:type="dxa"/>
            <w:vAlign w:val="center"/>
          </w:tcPr>
          <w:p w14:paraId="5729D184" w14:textId="14B9548F" w:rsidR="00600D04" w:rsidRPr="00600D04" w:rsidRDefault="00600D04" w:rsidP="00600D04">
            <w:pPr>
              <w:spacing w:after="0" w:line="240" w:lineRule="auto"/>
              <w:jc w:val="center"/>
              <w:rPr>
                <w:rFonts w:eastAsia="Segoe UI" w:cstheme="minorHAnsi"/>
                <w:b/>
                <w:bCs/>
                <w:sz w:val="18"/>
                <w:szCs w:val="18"/>
                <w:lang w:val="en-AU" w:eastAsia="en-US"/>
              </w:rPr>
            </w:pPr>
            <w:r w:rsidRPr="00600D04">
              <w:rPr>
                <w:rFonts w:cstheme="minorHAnsi"/>
                <w:color w:val="auto"/>
                <w:sz w:val="18"/>
                <w:szCs w:val="18"/>
              </w:rPr>
              <w:t>1</w:t>
            </w:r>
          </w:p>
        </w:tc>
        <w:tc>
          <w:tcPr>
            <w:tcW w:w="1243" w:type="dxa"/>
            <w:vAlign w:val="center"/>
          </w:tcPr>
          <w:p w14:paraId="7A5798AE" w14:textId="24EDBFF4" w:rsidR="00600D04" w:rsidRPr="00600D04" w:rsidRDefault="00600D04" w:rsidP="00600D04">
            <w:pPr>
              <w:spacing w:after="0" w:line="240" w:lineRule="auto"/>
              <w:jc w:val="center"/>
              <w:rPr>
                <w:rFonts w:eastAsia="Segoe UI" w:cstheme="minorHAnsi"/>
                <w:b/>
                <w:bCs/>
                <w:sz w:val="18"/>
                <w:szCs w:val="18"/>
                <w:lang w:val="en-AU" w:eastAsia="en-US"/>
              </w:rPr>
            </w:pPr>
            <w:r w:rsidRPr="00600D04">
              <w:rPr>
                <w:rFonts w:cstheme="minorHAnsi"/>
                <w:color w:val="auto"/>
                <w:sz w:val="18"/>
                <w:szCs w:val="18"/>
              </w:rPr>
              <w:t>2</w:t>
            </w:r>
          </w:p>
        </w:tc>
        <w:tc>
          <w:tcPr>
            <w:tcW w:w="1150" w:type="dxa"/>
            <w:vAlign w:val="center"/>
          </w:tcPr>
          <w:p w14:paraId="0D89425A" w14:textId="4FE9AA7D" w:rsidR="00600D04" w:rsidRPr="00600D04" w:rsidRDefault="00600D04" w:rsidP="00600D04">
            <w:pPr>
              <w:spacing w:after="0" w:line="240" w:lineRule="auto"/>
              <w:jc w:val="center"/>
              <w:rPr>
                <w:rFonts w:eastAsia="Segoe UI" w:cstheme="minorHAnsi"/>
                <w:b/>
                <w:bCs/>
                <w:sz w:val="18"/>
                <w:szCs w:val="18"/>
                <w:lang w:val="en-AU" w:eastAsia="en-US"/>
              </w:rPr>
            </w:pPr>
            <w:r w:rsidRPr="00600D04">
              <w:rPr>
                <w:rFonts w:cstheme="minorHAnsi"/>
                <w:color w:val="auto"/>
                <w:sz w:val="18"/>
                <w:szCs w:val="18"/>
              </w:rPr>
              <w:t>3</w:t>
            </w:r>
          </w:p>
        </w:tc>
        <w:tc>
          <w:tcPr>
            <w:tcW w:w="1150" w:type="dxa"/>
            <w:vAlign w:val="center"/>
          </w:tcPr>
          <w:p w14:paraId="65C322FA" w14:textId="523E55C0" w:rsidR="00600D04" w:rsidRPr="00600D04" w:rsidRDefault="00600D04" w:rsidP="00600D04">
            <w:pPr>
              <w:spacing w:after="0" w:line="240" w:lineRule="auto"/>
              <w:jc w:val="center"/>
              <w:rPr>
                <w:rFonts w:eastAsia="Segoe UI" w:cstheme="minorHAnsi"/>
                <w:b/>
                <w:bCs/>
                <w:sz w:val="18"/>
                <w:szCs w:val="18"/>
                <w:lang w:val="en-AU" w:eastAsia="en-US"/>
              </w:rPr>
            </w:pPr>
            <w:r w:rsidRPr="00600D04">
              <w:rPr>
                <w:rFonts w:cstheme="minorHAnsi"/>
                <w:color w:val="auto"/>
                <w:sz w:val="18"/>
                <w:szCs w:val="18"/>
              </w:rPr>
              <w:t>4</w:t>
            </w:r>
          </w:p>
        </w:tc>
      </w:tr>
    </w:tbl>
    <w:p w14:paraId="4A9F6FEB" w14:textId="77777777" w:rsidR="002B3D06" w:rsidRPr="00164672" w:rsidRDefault="002B3D06" w:rsidP="00C374F4">
      <w:pPr>
        <w:spacing w:after="0" w:line="240" w:lineRule="auto"/>
        <w:rPr>
          <w:sz w:val="12"/>
          <w:szCs w:val="12"/>
          <w:lang w:val="en-AU" w:eastAsia="en-US"/>
        </w:rPr>
      </w:pPr>
    </w:p>
    <w:p w14:paraId="61955AFE" w14:textId="77777777" w:rsidR="002B3D06" w:rsidRPr="00DD4A38" w:rsidRDefault="002B3D06">
      <w:pPr>
        <w:pStyle w:val="ListParagraph"/>
        <w:numPr>
          <w:ilvl w:val="0"/>
          <w:numId w:val="38"/>
        </w:numPr>
        <w:rPr>
          <w:lang w:val="en-AU" w:eastAsia="en-US"/>
        </w:rPr>
      </w:pPr>
      <w:r w:rsidRPr="00DD4A38">
        <w:rPr>
          <w:lang w:val="en-AU" w:eastAsia="en-US"/>
        </w:rPr>
        <w:t>What has been the biggest impact on your ability to recognise and respond to DFV?</w:t>
      </w:r>
    </w:p>
    <w:p w14:paraId="6B15DECC" w14:textId="2C22E4F6" w:rsidR="00C374F4" w:rsidRPr="00C374F4" w:rsidRDefault="00C374F4" w:rsidP="00164672">
      <w:pPr>
        <w:spacing w:after="120" w:line="288" w:lineRule="auto"/>
        <w:ind w:left="564"/>
        <w:rPr>
          <w:rFonts w:ascii="Cambria Math" w:hAnsi="Cambria Math" w:cs="Cambria Math"/>
          <w:lang w:val="en-AU" w:eastAsia="en-US"/>
        </w:rPr>
      </w:pPr>
      <w:r w:rsidRPr="00C374F4">
        <w:rPr>
          <w:rFonts w:ascii="Cambria Math" w:hAnsi="Cambria Math" w:cs="Cambria Math"/>
          <w:lang w:val="en-AU" w:eastAsia="en-US"/>
        </w:rPr>
        <w:t>__________________________________________________________________________________________________________________________</w:t>
      </w:r>
      <w:r w:rsidRPr="00C374F4">
        <w:rPr>
          <w:rFonts w:ascii="Cambria Math" w:hAnsi="Cambria Math" w:cs="Cambria Math"/>
          <w:lang w:val="en-AU" w:eastAsia="en-US"/>
        </w:rPr>
        <w:br/>
        <w:t>__________________________________________________________________________________________________________________________</w:t>
      </w:r>
    </w:p>
    <w:p w14:paraId="09EB5E86" w14:textId="77777777" w:rsidR="002B3D06" w:rsidRPr="00DD4A38" w:rsidRDefault="002B3D06">
      <w:pPr>
        <w:pStyle w:val="ListParagraph"/>
        <w:numPr>
          <w:ilvl w:val="0"/>
          <w:numId w:val="38"/>
        </w:numPr>
        <w:rPr>
          <w:lang w:val="en-AU" w:eastAsia="en-US"/>
        </w:rPr>
      </w:pPr>
      <w:r w:rsidRPr="00DD4A38">
        <w:rPr>
          <w:lang w:val="en-AU" w:eastAsia="en-US"/>
        </w:rPr>
        <w:t>Do you have any suggestions for how the DFV Pilot initiative could be improved or any other comments about additional supports needed?</w:t>
      </w:r>
    </w:p>
    <w:p w14:paraId="5EA6345C" w14:textId="77777777" w:rsidR="00C374F4" w:rsidRPr="00C374F4" w:rsidRDefault="00C374F4" w:rsidP="00164672">
      <w:pPr>
        <w:spacing w:after="120" w:line="288" w:lineRule="auto"/>
        <w:ind w:left="564"/>
        <w:rPr>
          <w:rFonts w:ascii="Cambria Math" w:hAnsi="Cambria Math" w:cs="Cambria Math"/>
          <w:lang w:val="en-AU" w:eastAsia="en-US"/>
        </w:rPr>
      </w:pPr>
      <w:r w:rsidRPr="00C374F4">
        <w:rPr>
          <w:rFonts w:ascii="Cambria Math" w:hAnsi="Cambria Math" w:cs="Cambria Math"/>
          <w:lang w:val="en-AU" w:eastAsia="en-US"/>
        </w:rPr>
        <w:t>__________________________________________________________________________________________________________________________</w:t>
      </w:r>
      <w:r w:rsidRPr="00C374F4">
        <w:rPr>
          <w:rFonts w:ascii="Cambria Math" w:hAnsi="Cambria Math" w:cs="Cambria Math"/>
          <w:lang w:val="en-AU" w:eastAsia="en-US"/>
        </w:rPr>
        <w:br/>
        <w:t>__________________________________________________________________________________________________________________________</w:t>
      </w:r>
    </w:p>
    <w:p w14:paraId="7A97CDDE" w14:textId="77777777" w:rsidR="002B3D06" w:rsidRPr="00DD4A38" w:rsidRDefault="002B3D06" w:rsidP="00DD4A38">
      <w:pPr>
        <w:spacing w:after="0" w:line="240" w:lineRule="auto"/>
        <w:rPr>
          <w:rFonts w:cstheme="minorHAnsi"/>
          <w:b/>
          <w:bCs/>
          <w:color w:val="0070C0"/>
          <w:szCs w:val="20"/>
        </w:rPr>
      </w:pPr>
      <w:r w:rsidRPr="00DD4A38">
        <w:rPr>
          <w:rFonts w:cstheme="minorHAnsi"/>
          <w:b/>
          <w:bCs/>
          <w:color w:val="0070C0"/>
          <w:szCs w:val="20"/>
        </w:rPr>
        <w:t>Respondent characteristics</w:t>
      </w:r>
    </w:p>
    <w:p w14:paraId="2CC1ACC5" w14:textId="77777777" w:rsidR="002B3D06" w:rsidRPr="006A52CC" w:rsidRDefault="002B3D06" w:rsidP="006A52CC">
      <w:pPr>
        <w:spacing w:after="0" w:line="288" w:lineRule="auto"/>
        <w:rPr>
          <w:rFonts w:cstheme="minorHAnsi"/>
          <w:b/>
          <w:bCs/>
          <w:sz w:val="18"/>
          <w:szCs w:val="18"/>
          <w:lang w:val="en-AU" w:eastAsia="en-US"/>
        </w:rPr>
      </w:pPr>
      <w:r w:rsidRPr="006A52CC">
        <w:rPr>
          <w:rFonts w:cstheme="minorHAnsi"/>
          <w:b/>
          <w:bCs/>
          <w:sz w:val="18"/>
          <w:szCs w:val="18"/>
          <w:lang w:val="en-AU" w:eastAsia="en-US"/>
        </w:rPr>
        <w:t>Finally a few questions to help us group your answers.</w:t>
      </w:r>
    </w:p>
    <w:p w14:paraId="340F1FD7" w14:textId="77777777" w:rsidR="002B3D06" w:rsidRPr="00996236" w:rsidRDefault="002B3D06">
      <w:pPr>
        <w:numPr>
          <w:ilvl w:val="0"/>
          <w:numId w:val="38"/>
        </w:numPr>
        <w:spacing w:after="0" w:line="240" w:lineRule="auto"/>
        <w:ind w:left="426" w:hanging="426"/>
        <w:rPr>
          <w:rStyle w:val="Emphasis"/>
        </w:rPr>
      </w:pPr>
      <w:r w:rsidRPr="008935A6">
        <w:rPr>
          <w:rFonts w:eastAsia="Segoe UI" w:cstheme="minorHAnsi"/>
          <w:color w:val="auto"/>
          <w:szCs w:val="20"/>
          <w:lang w:val="en-AU" w:eastAsia="en-US"/>
        </w:rPr>
        <w:t xml:space="preserve">Which age group do you fit into? </w:t>
      </w:r>
    </w:p>
    <w:p w14:paraId="43453C85" w14:textId="77777777" w:rsidR="002B3D06" w:rsidRPr="008935A6" w:rsidRDefault="002B3D06" w:rsidP="008935A6">
      <w:pPr>
        <w:spacing w:after="0" w:line="288" w:lineRule="auto"/>
        <w:ind w:left="680"/>
        <w:rPr>
          <w:rFonts w:ascii="Cambria Math" w:hAnsi="Cambria Math" w:cs="Cambria Math"/>
          <w:sz w:val="18"/>
          <w:szCs w:val="18"/>
          <w:lang w:val="en-AU" w:eastAsia="en-US"/>
        </w:rPr>
      </w:pPr>
      <w:r w:rsidRPr="00DD4A38">
        <w:rPr>
          <w:rFonts w:ascii="Cambria Math" w:eastAsia="Segoe UI" w:hAnsi="Cambria Math" w:cs="Cambria Math"/>
          <w:color w:val="auto"/>
          <w:szCs w:val="20"/>
          <w:lang w:val="en-AU" w:eastAsia="en-US"/>
        </w:rPr>
        <w:t>▢</w:t>
      </w:r>
      <w:r w:rsidRPr="00996236">
        <w:rPr>
          <w:rStyle w:val="Emphasis"/>
        </w:rPr>
        <w:t xml:space="preserve"> </w:t>
      </w:r>
      <w:r w:rsidRPr="008935A6">
        <w:rPr>
          <w:rFonts w:ascii="Cambria Math" w:hAnsi="Cambria Math" w:cs="Cambria Math"/>
          <w:sz w:val="18"/>
          <w:szCs w:val="18"/>
          <w:lang w:val="en-AU" w:eastAsia="en-US"/>
        </w:rPr>
        <w:t xml:space="preserve">Less than 20 years </w:t>
      </w:r>
      <w:r w:rsidRPr="008935A6">
        <w:rPr>
          <w:rFonts w:ascii="Cambria Math" w:hAnsi="Cambria Math" w:cs="Cambria Math"/>
          <w:sz w:val="18"/>
          <w:szCs w:val="18"/>
          <w:lang w:val="en-AU" w:eastAsia="en-US"/>
        </w:rPr>
        <w:tab/>
      </w:r>
      <w:r w:rsidRPr="008935A6">
        <w:rPr>
          <w:rFonts w:ascii="Cambria Math" w:hAnsi="Cambria Math" w:cs="Cambria Math"/>
          <w:sz w:val="18"/>
          <w:szCs w:val="18"/>
          <w:lang w:val="en-AU" w:eastAsia="en-US"/>
        </w:rPr>
        <w:tab/>
        <w:t>▢ 20-29 years</w:t>
      </w:r>
      <w:r w:rsidRPr="008935A6">
        <w:rPr>
          <w:rFonts w:ascii="Cambria Math" w:hAnsi="Cambria Math" w:cs="Cambria Math"/>
          <w:sz w:val="18"/>
          <w:szCs w:val="18"/>
          <w:lang w:val="en-AU" w:eastAsia="en-US"/>
        </w:rPr>
        <w:tab/>
      </w:r>
      <w:r w:rsidRPr="008935A6">
        <w:rPr>
          <w:rFonts w:ascii="Cambria Math" w:hAnsi="Cambria Math" w:cs="Cambria Math"/>
          <w:sz w:val="18"/>
          <w:szCs w:val="18"/>
          <w:lang w:val="en-AU" w:eastAsia="en-US"/>
        </w:rPr>
        <w:tab/>
        <w:t>▢30-39 years</w:t>
      </w:r>
    </w:p>
    <w:p w14:paraId="522F83BF" w14:textId="77777777" w:rsidR="002B3D06" w:rsidRPr="008935A6" w:rsidRDefault="002B3D06" w:rsidP="008935A6">
      <w:pPr>
        <w:spacing w:after="0" w:line="288" w:lineRule="auto"/>
        <w:ind w:left="680"/>
        <w:rPr>
          <w:rFonts w:ascii="Cambria Math" w:hAnsi="Cambria Math" w:cs="Cambria Math"/>
          <w:sz w:val="18"/>
          <w:szCs w:val="18"/>
          <w:lang w:val="en-AU" w:eastAsia="en-US"/>
        </w:rPr>
      </w:pPr>
      <w:r w:rsidRPr="008935A6">
        <w:rPr>
          <w:rFonts w:ascii="Cambria Math" w:hAnsi="Cambria Math" w:cs="Cambria Math"/>
          <w:sz w:val="18"/>
          <w:szCs w:val="18"/>
          <w:lang w:val="en-AU" w:eastAsia="en-US"/>
        </w:rPr>
        <w:t>▢ 40-49 years</w:t>
      </w:r>
      <w:r w:rsidRPr="008935A6">
        <w:rPr>
          <w:rFonts w:ascii="Cambria Math" w:hAnsi="Cambria Math" w:cs="Cambria Math"/>
          <w:sz w:val="18"/>
          <w:szCs w:val="18"/>
          <w:lang w:val="en-AU" w:eastAsia="en-US"/>
        </w:rPr>
        <w:tab/>
      </w:r>
      <w:r w:rsidRPr="008935A6">
        <w:rPr>
          <w:rFonts w:ascii="Cambria Math" w:hAnsi="Cambria Math" w:cs="Cambria Math"/>
          <w:sz w:val="18"/>
          <w:szCs w:val="18"/>
          <w:lang w:val="en-AU" w:eastAsia="en-US"/>
        </w:rPr>
        <w:tab/>
      </w:r>
      <w:r w:rsidRPr="008935A6">
        <w:rPr>
          <w:rFonts w:ascii="Cambria Math" w:hAnsi="Cambria Math" w:cs="Cambria Math"/>
          <w:sz w:val="18"/>
          <w:szCs w:val="18"/>
          <w:lang w:val="en-AU" w:eastAsia="en-US"/>
        </w:rPr>
        <w:tab/>
        <w:t>▢ 50-59 years</w:t>
      </w:r>
      <w:r w:rsidRPr="008935A6">
        <w:rPr>
          <w:rFonts w:ascii="Cambria Math" w:hAnsi="Cambria Math" w:cs="Cambria Math"/>
          <w:sz w:val="18"/>
          <w:szCs w:val="18"/>
          <w:lang w:val="en-AU" w:eastAsia="en-US"/>
        </w:rPr>
        <w:tab/>
      </w:r>
      <w:r w:rsidRPr="008935A6">
        <w:rPr>
          <w:rFonts w:ascii="Cambria Math" w:hAnsi="Cambria Math" w:cs="Cambria Math"/>
          <w:sz w:val="18"/>
          <w:szCs w:val="18"/>
          <w:lang w:val="en-AU" w:eastAsia="en-US"/>
        </w:rPr>
        <w:tab/>
        <w:t xml:space="preserve">▢ 60 years or older </w:t>
      </w:r>
    </w:p>
    <w:p w14:paraId="03DE1088" w14:textId="77777777" w:rsidR="002B3D06" w:rsidRPr="008935A6" w:rsidRDefault="002B3D06" w:rsidP="008935A6">
      <w:pPr>
        <w:spacing w:after="0" w:line="288" w:lineRule="auto"/>
        <w:ind w:left="680"/>
        <w:rPr>
          <w:rFonts w:ascii="Cambria Math" w:hAnsi="Cambria Math" w:cs="Cambria Math"/>
          <w:sz w:val="18"/>
          <w:szCs w:val="18"/>
          <w:lang w:val="en-AU" w:eastAsia="en-US"/>
        </w:rPr>
      </w:pPr>
      <w:r w:rsidRPr="008935A6">
        <w:rPr>
          <w:rFonts w:ascii="Cambria Math" w:hAnsi="Cambria Math" w:cs="Cambria Math"/>
          <w:sz w:val="18"/>
          <w:szCs w:val="18"/>
          <w:lang w:val="en-AU" w:eastAsia="en-US"/>
        </w:rPr>
        <w:t>▢ Prefer not to answer</w:t>
      </w:r>
    </w:p>
    <w:p w14:paraId="792CD239" w14:textId="77777777" w:rsidR="002B3D06" w:rsidRPr="008935A6" w:rsidRDefault="002B3D06" w:rsidP="008935A6">
      <w:pPr>
        <w:spacing w:after="0" w:line="288" w:lineRule="auto"/>
        <w:ind w:left="680"/>
        <w:rPr>
          <w:rFonts w:ascii="Cambria Math" w:hAnsi="Cambria Math" w:cs="Cambria Math"/>
          <w:sz w:val="12"/>
          <w:szCs w:val="12"/>
          <w:lang w:val="en-AU" w:eastAsia="en-US"/>
        </w:rPr>
      </w:pPr>
    </w:p>
    <w:p w14:paraId="4789C3FA" w14:textId="77777777" w:rsidR="002B3D06" w:rsidRPr="00996236" w:rsidRDefault="002B3D06">
      <w:pPr>
        <w:numPr>
          <w:ilvl w:val="0"/>
          <w:numId w:val="38"/>
        </w:numPr>
        <w:spacing w:after="0" w:line="240" w:lineRule="auto"/>
        <w:ind w:left="426" w:hanging="426"/>
        <w:rPr>
          <w:rStyle w:val="Emphasis"/>
        </w:rPr>
      </w:pPr>
      <w:r w:rsidRPr="008935A6">
        <w:rPr>
          <w:rFonts w:eastAsia="Segoe UI" w:cstheme="minorHAnsi"/>
          <w:color w:val="auto"/>
          <w:szCs w:val="20"/>
          <w:lang w:val="en-AU" w:eastAsia="en-US"/>
        </w:rPr>
        <w:t>Which gender do you identify with?</w:t>
      </w:r>
    </w:p>
    <w:p w14:paraId="0B301D9F" w14:textId="77777777" w:rsidR="002B3D06" w:rsidRPr="008935A6" w:rsidRDefault="002B3D06" w:rsidP="008935A6">
      <w:pPr>
        <w:spacing w:after="0" w:line="288" w:lineRule="auto"/>
        <w:ind w:left="680"/>
        <w:rPr>
          <w:rFonts w:ascii="Cambria Math" w:hAnsi="Cambria Math" w:cs="Cambria Math"/>
          <w:sz w:val="18"/>
          <w:szCs w:val="18"/>
          <w:lang w:val="en-AU" w:eastAsia="en-US"/>
        </w:rPr>
      </w:pPr>
      <w:r w:rsidRPr="008935A6">
        <w:rPr>
          <w:rFonts w:ascii="Cambria Math" w:hAnsi="Cambria Math" w:cs="Cambria Math"/>
          <w:sz w:val="18"/>
          <w:szCs w:val="18"/>
          <w:lang w:val="en-AU" w:eastAsia="en-US"/>
        </w:rPr>
        <w:t xml:space="preserve">▢ Female </w:t>
      </w:r>
      <w:r w:rsidRPr="008935A6">
        <w:rPr>
          <w:rFonts w:ascii="Cambria Math" w:hAnsi="Cambria Math" w:cs="Cambria Math"/>
          <w:sz w:val="18"/>
          <w:szCs w:val="18"/>
          <w:lang w:val="en-AU" w:eastAsia="en-US"/>
        </w:rPr>
        <w:tab/>
      </w:r>
      <w:r w:rsidRPr="008935A6">
        <w:rPr>
          <w:rFonts w:ascii="Cambria Math" w:hAnsi="Cambria Math" w:cs="Cambria Math"/>
          <w:sz w:val="18"/>
          <w:szCs w:val="18"/>
          <w:lang w:val="en-AU" w:eastAsia="en-US"/>
        </w:rPr>
        <w:tab/>
        <w:t xml:space="preserve">▢ Male </w:t>
      </w:r>
      <w:r w:rsidRPr="008935A6">
        <w:rPr>
          <w:rFonts w:ascii="Cambria Math" w:hAnsi="Cambria Math" w:cs="Cambria Math"/>
          <w:sz w:val="18"/>
          <w:szCs w:val="18"/>
          <w:lang w:val="en-AU" w:eastAsia="en-US"/>
        </w:rPr>
        <w:tab/>
        <w:t xml:space="preserve">▢ Non-binary, Other </w:t>
      </w:r>
      <w:r w:rsidRPr="008935A6">
        <w:rPr>
          <w:rFonts w:ascii="Cambria Math" w:hAnsi="Cambria Math" w:cs="Cambria Math"/>
          <w:sz w:val="18"/>
          <w:szCs w:val="18"/>
          <w:lang w:val="en-AU" w:eastAsia="en-US"/>
        </w:rPr>
        <w:tab/>
        <w:t>▢ Prefer not to answer</w:t>
      </w:r>
    </w:p>
    <w:p w14:paraId="57270837" w14:textId="77777777" w:rsidR="002B3D06" w:rsidRPr="00996236" w:rsidRDefault="002B3D06">
      <w:pPr>
        <w:numPr>
          <w:ilvl w:val="0"/>
          <w:numId w:val="38"/>
        </w:numPr>
        <w:spacing w:after="0" w:line="240" w:lineRule="auto"/>
        <w:ind w:left="426" w:hanging="426"/>
        <w:rPr>
          <w:rStyle w:val="Emphasis"/>
        </w:rPr>
      </w:pPr>
      <w:r w:rsidRPr="008935A6">
        <w:rPr>
          <w:rFonts w:eastAsia="Segoe UI" w:cstheme="minorHAnsi"/>
          <w:color w:val="auto"/>
          <w:szCs w:val="20"/>
          <w:lang w:val="en-AU" w:eastAsia="en-US"/>
        </w:rPr>
        <w:t>Do you speak a language other than English at home?</w:t>
      </w:r>
      <w:r w:rsidRPr="00996236">
        <w:rPr>
          <w:rStyle w:val="Emphasis"/>
        </w:rPr>
        <w:t xml:space="preserve"> </w:t>
      </w:r>
    </w:p>
    <w:p w14:paraId="0F730EBC" w14:textId="77777777" w:rsidR="002B3D06" w:rsidRPr="008935A6" w:rsidRDefault="002B3D06" w:rsidP="008935A6">
      <w:pPr>
        <w:spacing w:after="0" w:line="288" w:lineRule="auto"/>
        <w:ind w:left="680"/>
        <w:rPr>
          <w:rFonts w:ascii="Cambria Math" w:hAnsi="Cambria Math" w:cs="Cambria Math"/>
          <w:sz w:val="18"/>
          <w:szCs w:val="18"/>
          <w:lang w:val="en-AU" w:eastAsia="en-US"/>
        </w:rPr>
      </w:pPr>
      <w:r w:rsidRPr="008935A6">
        <w:rPr>
          <w:rFonts w:ascii="Cambria Math" w:hAnsi="Cambria Math" w:cs="Cambria Math"/>
          <w:sz w:val="18"/>
          <w:szCs w:val="18"/>
          <w:lang w:val="en-AU" w:eastAsia="en-US"/>
        </w:rPr>
        <w:t>▢ No, only English</w:t>
      </w:r>
      <w:r w:rsidRPr="008935A6">
        <w:rPr>
          <w:rFonts w:ascii="Cambria Math" w:hAnsi="Cambria Math" w:cs="Cambria Math"/>
          <w:sz w:val="18"/>
          <w:szCs w:val="18"/>
          <w:lang w:val="en-AU" w:eastAsia="en-US"/>
        </w:rPr>
        <w:tab/>
      </w:r>
      <w:r w:rsidRPr="008935A6">
        <w:rPr>
          <w:rFonts w:ascii="Cambria Math" w:hAnsi="Cambria Math" w:cs="Cambria Math"/>
          <w:sz w:val="18"/>
          <w:szCs w:val="18"/>
          <w:lang w:val="en-AU" w:eastAsia="en-US"/>
        </w:rPr>
        <w:tab/>
      </w:r>
    </w:p>
    <w:p w14:paraId="4C08F33A" w14:textId="77777777" w:rsidR="002B3D06" w:rsidRPr="008935A6" w:rsidRDefault="002B3D06" w:rsidP="008935A6">
      <w:pPr>
        <w:spacing w:after="0" w:line="288" w:lineRule="auto"/>
        <w:ind w:left="680"/>
        <w:rPr>
          <w:rFonts w:ascii="Cambria Math" w:hAnsi="Cambria Math" w:cs="Cambria Math"/>
          <w:sz w:val="18"/>
          <w:szCs w:val="18"/>
          <w:lang w:val="en-AU" w:eastAsia="en-US"/>
        </w:rPr>
      </w:pPr>
      <w:r w:rsidRPr="008935A6">
        <w:rPr>
          <w:rFonts w:ascii="Cambria Math" w:hAnsi="Cambria Math" w:cs="Cambria Math"/>
          <w:sz w:val="18"/>
          <w:szCs w:val="18"/>
          <w:lang w:val="en-AU" w:eastAsia="en-US"/>
        </w:rPr>
        <w:t xml:space="preserve">▢ Yes, please specify: ___________________________ </w:t>
      </w:r>
      <w:r w:rsidRPr="008935A6">
        <w:rPr>
          <w:rFonts w:ascii="Cambria Math" w:hAnsi="Cambria Math" w:cs="Cambria Math"/>
          <w:sz w:val="18"/>
          <w:szCs w:val="18"/>
          <w:lang w:val="en-AU" w:eastAsia="en-US"/>
        </w:rPr>
        <w:tab/>
      </w:r>
      <w:r w:rsidRPr="008935A6">
        <w:rPr>
          <w:rFonts w:ascii="Cambria Math" w:hAnsi="Cambria Math" w:cs="Cambria Math"/>
          <w:sz w:val="18"/>
          <w:szCs w:val="18"/>
          <w:lang w:val="en-AU" w:eastAsia="en-US"/>
        </w:rPr>
        <w:tab/>
      </w:r>
    </w:p>
    <w:p w14:paraId="0E67C301" w14:textId="77777777" w:rsidR="002B3D06" w:rsidRPr="008935A6" w:rsidRDefault="002B3D06" w:rsidP="008935A6">
      <w:pPr>
        <w:spacing w:after="0" w:line="288" w:lineRule="auto"/>
        <w:ind w:left="680"/>
        <w:rPr>
          <w:rFonts w:ascii="Cambria Math" w:hAnsi="Cambria Math" w:cs="Cambria Math"/>
          <w:sz w:val="18"/>
          <w:szCs w:val="18"/>
          <w:lang w:val="en-AU" w:eastAsia="en-US"/>
        </w:rPr>
      </w:pPr>
      <w:r w:rsidRPr="008935A6">
        <w:rPr>
          <w:rFonts w:ascii="Cambria Math" w:hAnsi="Cambria Math" w:cs="Cambria Math"/>
          <w:sz w:val="18"/>
          <w:szCs w:val="18"/>
          <w:lang w:val="en-AU" w:eastAsia="en-US"/>
        </w:rPr>
        <w:t>▢ Prefer not to answer</w:t>
      </w:r>
      <w:r w:rsidRPr="008935A6">
        <w:rPr>
          <w:rFonts w:ascii="Cambria Math" w:hAnsi="Cambria Math" w:cs="Cambria Math"/>
          <w:sz w:val="18"/>
          <w:szCs w:val="18"/>
          <w:lang w:val="en-AU" w:eastAsia="en-US"/>
        </w:rPr>
        <w:tab/>
      </w:r>
      <w:r w:rsidRPr="008935A6">
        <w:rPr>
          <w:rFonts w:ascii="Cambria Math" w:hAnsi="Cambria Math" w:cs="Cambria Math"/>
          <w:sz w:val="18"/>
          <w:szCs w:val="18"/>
          <w:lang w:val="en-AU" w:eastAsia="en-US"/>
        </w:rPr>
        <w:tab/>
      </w:r>
      <w:r w:rsidRPr="008935A6">
        <w:rPr>
          <w:rFonts w:ascii="Cambria Math" w:hAnsi="Cambria Math" w:cs="Cambria Math"/>
          <w:sz w:val="18"/>
          <w:szCs w:val="18"/>
          <w:lang w:val="en-AU" w:eastAsia="en-US"/>
        </w:rPr>
        <w:tab/>
      </w:r>
      <w:r w:rsidRPr="008935A6">
        <w:rPr>
          <w:rFonts w:ascii="Cambria Math" w:hAnsi="Cambria Math" w:cs="Cambria Math"/>
          <w:sz w:val="18"/>
          <w:szCs w:val="18"/>
          <w:lang w:val="en-AU" w:eastAsia="en-US"/>
        </w:rPr>
        <w:tab/>
      </w:r>
      <w:r w:rsidRPr="008935A6">
        <w:rPr>
          <w:rFonts w:ascii="Cambria Math" w:hAnsi="Cambria Math" w:cs="Cambria Math"/>
          <w:sz w:val="18"/>
          <w:szCs w:val="18"/>
          <w:lang w:val="en-AU" w:eastAsia="en-US"/>
        </w:rPr>
        <w:tab/>
      </w:r>
      <w:r w:rsidRPr="008935A6">
        <w:rPr>
          <w:rFonts w:ascii="Cambria Math" w:hAnsi="Cambria Math" w:cs="Cambria Math"/>
          <w:sz w:val="18"/>
          <w:szCs w:val="18"/>
          <w:lang w:val="en-AU" w:eastAsia="en-US"/>
        </w:rPr>
        <w:tab/>
      </w:r>
    </w:p>
    <w:p w14:paraId="3C6C1193" w14:textId="3C6946E3" w:rsidR="002B3D06" w:rsidRPr="00DD4A38" w:rsidRDefault="002B3D06" w:rsidP="00DD4A38">
      <w:pPr>
        <w:spacing w:after="0" w:line="240" w:lineRule="auto"/>
        <w:jc w:val="center"/>
        <w:rPr>
          <w:rFonts w:cstheme="minorHAnsi"/>
          <w:b/>
          <w:bCs/>
          <w:color w:val="0070C0"/>
          <w:szCs w:val="20"/>
        </w:rPr>
      </w:pPr>
      <w:r w:rsidRPr="00DD4A38">
        <w:rPr>
          <w:rFonts w:cstheme="minorHAnsi"/>
          <w:b/>
          <w:bCs/>
          <w:color w:val="0070C0"/>
          <w:szCs w:val="20"/>
        </w:rPr>
        <w:t>Thank you</w:t>
      </w:r>
    </w:p>
    <w:p w14:paraId="18EB04CE" w14:textId="77777777" w:rsidR="002B3D06" w:rsidRPr="00DD4A38" w:rsidRDefault="002B3D06" w:rsidP="00DD4A38">
      <w:pPr>
        <w:spacing w:after="0" w:line="240" w:lineRule="auto"/>
        <w:jc w:val="center"/>
        <w:rPr>
          <w:rFonts w:cstheme="minorHAnsi"/>
          <w:szCs w:val="20"/>
        </w:rPr>
      </w:pPr>
      <w:r w:rsidRPr="00DD4A38">
        <w:rPr>
          <w:rFonts w:eastAsia="Segoe UI" w:cstheme="minorHAnsi"/>
          <w:color w:val="0070C0"/>
          <w:szCs w:val="20"/>
          <w:lang w:val="en-AU" w:eastAsia="en-US"/>
        </w:rPr>
        <w:t>We thank you for your time spent taking this survey. Your response has been recorded.</w:t>
      </w:r>
    </w:p>
    <w:p w14:paraId="4DCD4D31" w14:textId="77777777" w:rsidR="008935A6" w:rsidRDefault="008935A6">
      <w:pPr>
        <w:autoSpaceDE/>
        <w:autoSpaceDN/>
        <w:adjustRightInd/>
        <w:spacing w:after="0" w:line="240" w:lineRule="auto"/>
        <w:rPr>
          <w:rFonts w:asciiTheme="majorHAnsi" w:eastAsiaTheme="majorEastAsia" w:hAnsiTheme="majorHAnsi" w:cstheme="majorBidi"/>
          <w:b/>
          <w:sz w:val="30"/>
          <w:szCs w:val="26"/>
          <w:lang w:val="en-AU"/>
        </w:rPr>
      </w:pPr>
      <w:r>
        <w:rPr>
          <w:lang w:val="en-AU"/>
        </w:rPr>
        <w:br w:type="page"/>
      </w:r>
    </w:p>
    <w:p w14:paraId="0A29C12F" w14:textId="6765F74E" w:rsidR="00DD0A83" w:rsidRDefault="00DD0A83" w:rsidP="00DD0A83">
      <w:pPr>
        <w:pStyle w:val="Heading2"/>
        <w:rPr>
          <w:lang w:val="en-AU"/>
        </w:rPr>
      </w:pPr>
      <w:bookmarkStart w:id="153" w:name="_Toc133576395"/>
      <w:r>
        <w:rPr>
          <w:lang w:val="en-AU"/>
        </w:rPr>
        <w:t xml:space="preserve">Appendix F: </w:t>
      </w:r>
      <w:r w:rsidR="0069114B">
        <w:rPr>
          <w:lang w:val="en-AU"/>
        </w:rPr>
        <w:t xml:space="preserve">Interview </w:t>
      </w:r>
      <w:r>
        <w:rPr>
          <w:lang w:val="en-AU"/>
        </w:rPr>
        <w:t>Discussion Guides</w:t>
      </w:r>
      <w:bookmarkEnd w:id="153"/>
    </w:p>
    <w:p w14:paraId="7B640708" w14:textId="37F15D42" w:rsidR="00DD0A83" w:rsidRDefault="00DD0A83" w:rsidP="00DD0A83">
      <w:pPr>
        <w:pStyle w:val="Heading3"/>
        <w:rPr>
          <w:lang w:val="en-AU"/>
        </w:rPr>
      </w:pPr>
      <w:bookmarkStart w:id="154" w:name="_Toc123583976"/>
      <w:bookmarkStart w:id="155" w:name="_Toc133576396"/>
      <w:r>
        <w:rPr>
          <w:lang w:val="en-AU"/>
        </w:rPr>
        <w:t>PHN Operational Staff</w:t>
      </w:r>
      <w:bookmarkEnd w:id="154"/>
      <w:bookmarkEnd w:id="155"/>
    </w:p>
    <w:tbl>
      <w:tblPr>
        <w:tblStyle w:val="SaxTableStyle111"/>
        <w:tblW w:w="0" w:type="auto"/>
        <w:jc w:val="center"/>
        <w:tblCellMar>
          <w:top w:w="28" w:type="dxa"/>
          <w:left w:w="28" w:type="dxa"/>
          <w:bottom w:w="28" w:type="dxa"/>
          <w:right w:w="28" w:type="dxa"/>
        </w:tblCellMar>
        <w:tblLook w:val="04A0" w:firstRow="1" w:lastRow="0" w:firstColumn="1" w:lastColumn="0" w:noHBand="0" w:noVBand="1"/>
      </w:tblPr>
      <w:tblGrid>
        <w:gridCol w:w="1308"/>
        <w:gridCol w:w="393"/>
        <w:gridCol w:w="3686"/>
        <w:gridCol w:w="3969"/>
      </w:tblGrid>
      <w:tr w:rsidR="004952BB" w:rsidRPr="002737F4" w14:paraId="0FEA9363" w14:textId="77777777" w:rsidTr="001C2779">
        <w:trPr>
          <w:cnfStyle w:val="100000000000" w:firstRow="1" w:lastRow="0" w:firstColumn="0" w:lastColumn="0" w:oddVBand="0" w:evenVBand="0" w:oddHBand="0" w:evenHBand="0" w:firstRowFirstColumn="0" w:firstRowLastColumn="0" w:lastRowFirstColumn="0" w:lastRowLastColumn="0"/>
          <w:tblHeader/>
          <w:jc w:val="center"/>
        </w:trPr>
        <w:tc>
          <w:tcPr>
            <w:tcW w:w="1308" w:type="dxa"/>
            <w:shd w:val="clear" w:color="auto" w:fill="BFBFBF" w:themeFill="background1" w:themeFillShade="BF"/>
          </w:tcPr>
          <w:p w14:paraId="17F7E76F" w14:textId="77777777" w:rsidR="004952BB" w:rsidRPr="001C2779" w:rsidRDefault="004952BB" w:rsidP="00687396">
            <w:pPr>
              <w:spacing w:after="0" w:line="276" w:lineRule="auto"/>
              <w:jc w:val="center"/>
              <w:rPr>
                <w:rFonts w:eastAsia="Times New Roman" w:cstheme="minorHAnsi"/>
                <w:color w:val="0C2340"/>
                <w:sz w:val="18"/>
                <w:szCs w:val="18"/>
                <w:lang w:val="en-AU"/>
              </w:rPr>
            </w:pPr>
            <w:r w:rsidRPr="001C2779">
              <w:rPr>
                <w:rFonts w:eastAsia="Times New Roman" w:cstheme="minorHAnsi"/>
                <w:color w:val="0C2340"/>
                <w:sz w:val="18"/>
                <w:szCs w:val="18"/>
                <w:lang w:val="en-AU"/>
              </w:rPr>
              <w:t>Theme</w:t>
            </w:r>
          </w:p>
        </w:tc>
        <w:tc>
          <w:tcPr>
            <w:tcW w:w="393" w:type="dxa"/>
            <w:shd w:val="clear" w:color="auto" w:fill="BFBFBF" w:themeFill="background1" w:themeFillShade="BF"/>
          </w:tcPr>
          <w:p w14:paraId="1C764B11" w14:textId="77777777" w:rsidR="004952BB" w:rsidRPr="001C2779" w:rsidRDefault="004952BB" w:rsidP="00687396">
            <w:pPr>
              <w:spacing w:after="0" w:line="276" w:lineRule="auto"/>
              <w:ind w:left="360"/>
              <w:rPr>
                <w:rFonts w:eastAsia="Times New Roman" w:cstheme="minorHAnsi"/>
                <w:color w:val="0C2340"/>
                <w:sz w:val="18"/>
                <w:szCs w:val="18"/>
                <w:lang w:val="en-AU"/>
              </w:rPr>
            </w:pPr>
          </w:p>
        </w:tc>
        <w:tc>
          <w:tcPr>
            <w:tcW w:w="3686" w:type="dxa"/>
            <w:shd w:val="clear" w:color="auto" w:fill="BFBFBF" w:themeFill="background1" w:themeFillShade="BF"/>
          </w:tcPr>
          <w:p w14:paraId="012A986E" w14:textId="77777777" w:rsidR="004952BB" w:rsidRPr="001C2779" w:rsidRDefault="004952BB" w:rsidP="00687396">
            <w:pPr>
              <w:spacing w:after="0" w:line="276" w:lineRule="auto"/>
              <w:jc w:val="center"/>
              <w:rPr>
                <w:rFonts w:eastAsia="Times New Roman" w:cstheme="minorHAnsi"/>
                <w:color w:val="0C2340"/>
                <w:sz w:val="18"/>
                <w:szCs w:val="18"/>
                <w:lang w:val="en-AU"/>
              </w:rPr>
            </w:pPr>
            <w:r w:rsidRPr="001C2779">
              <w:rPr>
                <w:rFonts w:eastAsia="Times New Roman" w:cstheme="minorHAnsi"/>
                <w:color w:val="0C2340"/>
                <w:sz w:val="18"/>
                <w:szCs w:val="18"/>
                <w:lang w:val="en-AU"/>
              </w:rPr>
              <w:t>Question</w:t>
            </w:r>
          </w:p>
        </w:tc>
        <w:tc>
          <w:tcPr>
            <w:tcW w:w="3969" w:type="dxa"/>
            <w:shd w:val="clear" w:color="auto" w:fill="BFBFBF" w:themeFill="background1" w:themeFillShade="BF"/>
          </w:tcPr>
          <w:p w14:paraId="5A2671DA" w14:textId="77777777" w:rsidR="004952BB" w:rsidRPr="001C2779" w:rsidRDefault="004952BB" w:rsidP="00687396">
            <w:pPr>
              <w:spacing w:after="0" w:line="276" w:lineRule="auto"/>
              <w:jc w:val="center"/>
              <w:rPr>
                <w:rFonts w:eastAsia="Times New Roman" w:cstheme="minorHAnsi"/>
                <w:color w:val="0C2340"/>
                <w:sz w:val="18"/>
                <w:szCs w:val="18"/>
                <w:lang w:val="en-AU"/>
              </w:rPr>
            </w:pPr>
            <w:r w:rsidRPr="001C2779">
              <w:rPr>
                <w:rFonts w:eastAsia="Times New Roman" w:cstheme="minorHAnsi"/>
                <w:color w:val="0C2340"/>
                <w:sz w:val="18"/>
                <w:szCs w:val="18"/>
                <w:lang w:val="en-AU"/>
              </w:rPr>
              <w:t>Prompt</w:t>
            </w:r>
          </w:p>
        </w:tc>
      </w:tr>
      <w:tr w:rsidR="004952BB" w:rsidRPr="002737F4" w14:paraId="573FEF64" w14:textId="77777777" w:rsidTr="001C2779">
        <w:trPr>
          <w:trHeight w:val="240"/>
          <w:jc w:val="center"/>
        </w:trPr>
        <w:tc>
          <w:tcPr>
            <w:tcW w:w="1308" w:type="dxa"/>
            <w:shd w:val="clear" w:color="auto" w:fill="auto"/>
          </w:tcPr>
          <w:p w14:paraId="3524FE14" w14:textId="77777777" w:rsidR="004952BB" w:rsidRPr="001C2779" w:rsidRDefault="004952BB" w:rsidP="00687396">
            <w:pPr>
              <w:spacing w:after="0" w:line="276" w:lineRule="auto"/>
              <w:jc w:val="center"/>
              <w:rPr>
                <w:rFonts w:cstheme="minorHAnsi"/>
                <w:b/>
                <w:bCs/>
                <w:sz w:val="18"/>
                <w:szCs w:val="18"/>
              </w:rPr>
            </w:pPr>
            <w:r w:rsidRPr="001C2779">
              <w:rPr>
                <w:rFonts w:cstheme="minorHAnsi"/>
                <w:b/>
                <w:bCs/>
                <w:sz w:val="18"/>
                <w:szCs w:val="18"/>
              </w:rPr>
              <w:t>Role</w:t>
            </w:r>
          </w:p>
        </w:tc>
        <w:tc>
          <w:tcPr>
            <w:tcW w:w="393" w:type="dxa"/>
          </w:tcPr>
          <w:p w14:paraId="6734192F"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1.</w:t>
            </w:r>
          </w:p>
        </w:tc>
        <w:tc>
          <w:tcPr>
            <w:tcW w:w="3686" w:type="dxa"/>
            <w:shd w:val="clear" w:color="auto" w:fill="auto"/>
          </w:tcPr>
          <w:p w14:paraId="54B70AB2" w14:textId="77777777" w:rsidR="004952BB" w:rsidRPr="001C2779" w:rsidRDefault="004952BB" w:rsidP="00687396">
            <w:pPr>
              <w:spacing w:after="0" w:line="276" w:lineRule="auto"/>
              <w:rPr>
                <w:rFonts w:cstheme="minorHAnsi"/>
                <w:bCs/>
                <w:sz w:val="18"/>
                <w:szCs w:val="18"/>
              </w:rPr>
            </w:pPr>
            <w:r w:rsidRPr="001C2779">
              <w:rPr>
                <w:rFonts w:cstheme="minorHAnsi"/>
                <w:bCs/>
                <w:sz w:val="18"/>
                <w:szCs w:val="18"/>
              </w:rPr>
              <w:t>Can you tell me about your role in relation to implementing the initiative?</w:t>
            </w:r>
          </w:p>
        </w:tc>
        <w:tc>
          <w:tcPr>
            <w:tcW w:w="3969" w:type="dxa"/>
          </w:tcPr>
          <w:p w14:paraId="75332F1B" w14:textId="5D90247C" w:rsidR="004952BB" w:rsidRPr="001C2779" w:rsidRDefault="004952BB" w:rsidP="00687396">
            <w:pPr>
              <w:spacing w:after="0" w:line="276" w:lineRule="auto"/>
              <w:rPr>
                <w:rFonts w:cstheme="minorHAnsi"/>
                <w:sz w:val="12"/>
                <w:szCs w:val="12"/>
              </w:rPr>
            </w:pPr>
            <w:r w:rsidRPr="001C2779">
              <w:rPr>
                <w:rFonts w:cstheme="minorHAnsi"/>
                <w:sz w:val="18"/>
                <w:szCs w:val="18"/>
              </w:rPr>
              <w:t>What were your responsibilities, day-to-day activities like?</w:t>
            </w:r>
          </w:p>
          <w:p w14:paraId="47A31A97"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What factors helped or hindered you in doing your role?</w:t>
            </w:r>
          </w:p>
        </w:tc>
      </w:tr>
      <w:tr w:rsidR="004952BB" w:rsidRPr="002737F4" w14:paraId="256DD73E" w14:textId="77777777" w:rsidTr="001C2779">
        <w:trPr>
          <w:trHeight w:val="240"/>
          <w:jc w:val="center"/>
        </w:trPr>
        <w:tc>
          <w:tcPr>
            <w:tcW w:w="1308" w:type="dxa"/>
            <w:vMerge w:val="restart"/>
            <w:shd w:val="clear" w:color="auto" w:fill="auto"/>
          </w:tcPr>
          <w:p w14:paraId="4ACFB5AE" w14:textId="77777777" w:rsidR="004952BB" w:rsidRPr="001C2779" w:rsidRDefault="004952BB" w:rsidP="00687396">
            <w:pPr>
              <w:spacing w:after="0" w:line="276" w:lineRule="auto"/>
              <w:jc w:val="center"/>
              <w:rPr>
                <w:rFonts w:cstheme="minorHAnsi"/>
                <w:b/>
                <w:bCs/>
                <w:sz w:val="18"/>
                <w:szCs w:val="18"/>
              </w:rPr>
            </w:pPr>
            <w:r w:rsidRPr="001C2779">
              <w:rPr>
                <w:rFonts w:cstheme="minorHAnsi"/>
                <w:b/>
                <w:bCs/>
                <w:sz w:val="18"/>
                <w:szCs w:val="18"/>
              </w:rPr>
              <w:t>Process evaluation</w:t>
            </w:r>
          </w:p>
        </w:tc>
        <w:tc>
          <w:tcPr>
            <w:tcW w:w="393" w:type="dxa"/>
          </w:tcPr>
          <w:p w14:paraId="1D79B2B3"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2.</w:t>
            </w:r>
          </w:p>
        </w:tc>
        <w:tc>
          <w:tcPr>
            <w:tcW w:w="3686" w:type="dxa"/>
            <w:shd w:val="clear" w:color="auto" w:fill="auto"/>
          </w:tcPr>
          <w:p w14:paraId="60C93260" w14:textId="77777777" w:rsidR="004952BB" w:rsidRPr="001C2779" w:rsidRDefault="004952BB" w:rsidP="00687396">
            <w:pPr>
              <w:spacing w:after="0" w:line="276" w:lineRule="auto"/>
              <w:rPr>
                <w:rFonts w:cstheme="minorHAnsi"/>
                <w:bCs/>
                <w:sz w:val="18"/>
                <w:szCs w:val="18"/>
              </w:rPr>
            </w:pPr>
            <w:r w:rsidRPr="001C2779">
              <w:rPr>
                <w:rFonts w:cstheme="minorHAnsi"/>
                <w:bCs/>
                <w:sz w:val="18"/>
                <w:szCs w:val="18"/>
              </w:rPr>
              <w:t>Can you describe how the initiative is being implemented in your PHN?</w:t>
            </w:r>
          </w:p>
        </w:tc>
        <w:tc>
          <w:tcPr>
            <w:tcW w:w="3969" w:type="dxa"/>
          </w:tcPr>
          <w:p w14:paraId="40C6CB30" w14:textId="53A65B82" w:rsidR="004952BB" w:rsidRPr="001C2779" w:rsidRDefault="004952BB" w:rsidP="00595027">
            <w:pPr>
              <w:spacing w:after="0" w:line="276" w:lineRule="auto"/>
              <w:rPr>
                <w:rFonts w:cstheme="minorHAnsi"/>
                <w:sz w:val="18"/>
                <w:szCs w:val="18"/>
              </w:rPr>
            </w:pPr>
            <w:r w:rsidRPr="001C2779">
              <w:rPr>
                <w:rFonts w:cstheme="minorHAnsi"/>
                <w:sz w:val="18"/>
                <w:szCs w:val="18"/>
              </w:rPr>
              <w:t>What activities have been implemented?</w:t>
            </w:r>
            <w:r w:rsidR="000277A0">
              <w:rPr>
                <w:rFonts w:cstheme="minorHAnsi"/>
                <w:sz w:val="18"/>
                <w:szCs w:val="18"/>
              </w:rPr>
              <w:t xml:space="preserve">      </w:t>
            </w:r>
            <w:r w:rsidRPr="001C2779">
              <w:rPr>
                <w:rFonts w:cstheme="minorHAnsi"/>
                <w:sz w:val="18"/>
                <w:szCs w:val="18"/>
              </w:rPr>
              <w:t>What resources have you used?</w:t>
            </w:r>
          </w:p>
        </w:tc>
      </w:tr>
      <w:tr w:rsidR="004952BB" w:rsidRPr="002737F4" w14:paraId="7DF9B82C" w14:textId="77777777" w:rsidTr="001C2779">
        <w:trPr>
          <w:trHeight w:val="240"/>
          <w:jc w:val="center"/>
        </w:trPr>
        <w:tc>
          <w:tcPr>
            <w:tcW w:w="1308" w:type="dxa"/>
            <w:vMerge/>
            <w:shd w:val="clear" w:color="auto" w:fill="auto"/>
          </w:tcPr>
          <w:p w14:paraId="01E72118" w14:textId="77777777" w:rsidR="004952BB" w:rsidRPr="001C2779" w:rsidRDefault="004952BB" w:rsidP="00687396">
            <w:pPr>
              <w:spacing w:after="0" w:line="276" w:lineRule="auto"/>
              <w:jc w:val="center"/>
              <w:rPr>
                <w:rFonts w:cstheme="minorHAnsi"/>
                <w:b/>
                <w:bCs/>
                <w:sz w:val="18"/>
                <w:szCs w:val="18"/>
              </w:rPr>
            </w:pPr>
          </w:p>
        </w:tc>
        <w:tc>
          <w:tcPr>
            <w:tcW w:w="393" w:type="dxa"/>
          </w:tcPr>
          <w:p w14:paraId="1AED58B5"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3.</w:t>
            </w:r>
          </w:p>
        </w:tc>
        <w:tc>
          <w:tcPr>
            <w:tcW w:w="3686" w:type="dxa"/>
            <w:shd w:val="clear" w:color="auto" w:fill="auto"/>
          </w:tcPr>
          <w:p w14:paraId="1E70DA12" w14:textId="77777777" w:rsidR="004952BB" w:rsidRPr="001C2779" w:rsidRDefault="004952BB" w:rsidP="00687396">
            <w:pPr>
              <w:spacing w:after="0" w:line="276" w:lineRule="auto"/>
              <w:rPr>
                <w:rFonts w:cstheme="minorHAnsi"/>
                <w:bCs/>
                <w:sz w:val="18"/>
                <w:szCs w:val="18"/>
              </w:rPr>
            </w:pPr>
            <w:r w:rsidRPr="001C2779">
              <w:rPr>
                <w:rFonts w:cstheme="minorHAnsi"/>
                <w:bCs/>
                <w:sz w:val="18"/>
                <w:szCs w:val="18"/>
              </w:rPr>
              <w:t>What do you see as the key barriers and enablers for implementation?</w:t>
            </w:r>
          </w:p>
        </w:tc>
        <w:tc>
          <w:tcPr>
            <w:tcW w:w="3969" w:type="dxa"/>
            <w:vAlign w:val="center"/>
          </w:tcPr>
          <w:p w14:paraId="185C0BD9" w14:textId="60938342" w:rsidR="004952BB" w:rsidRPr="001C2779" w:rsidRDefault="004952BB" w:rsidP="00687396">
            <w:pPr>
              <w:spacing w:after="0" w:line="276" w:lineRule="auto"/>
              <w:rPr>
                <w:rFonts w:cstheme="minorHAnsi"/>
                <w:sz w:val="12"/>
                <w:szCs w:val="12"/>
              </w:rPr>
            </w:pPr>
            <w:r w:rsidRPr="001C2779">
              <w:rPr>
                <w:rFonts w:cstheme="minorHAnsi"/>
                <w:sz w:val="18"/>
                <w:szCs w:val="18"/>
              </w:rPr>
              <w:t>What worked less well? Why?</w:t>
            </w:r>
          </w:p>
          <w:p w14:paraId="1E3F5056"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What worked well? Why?</w:t>
            </w:r>
          </w:p>
        </w:tc>
      </w:tr>
      <w:tr w:rsidR="004952BB" w:rsidRPr="002737F4" w14:paraId="33A00CA5" w14:textId="77777777" w:rsidTr="001C2779">
        <w:trPr>
          <w:trHeight w:val="240"/>
          <w:jc w:val="center"/>
        </w:trPr>
        <w:tc>
          <w:tcPr>
            <w:tcW w:w="1308" w:type="dxa"/>
            <w:vMerge w:val="restart"/>
            <w:shd w:val="clear" w:color="auto" w:fill="auto"/>
          </w:tcPr>
          <w:p w14:paraId="701B7461" w14:textId="77777777" w:rsidR="004952BB" w:rsidRPr="001C2779" w:rsidRDefault="004952BB" w:rsidP="00687396">
            <w:pPr>
              <w:spacing w:after="0" w:line="276" w:lineRule="auto"/>
              <w:jc w:val="center"/>
              <w:rPr>
                <w:rFonts w:cstheme="minorHAnsi"/>
                <w:b/>
                <w:bCs/>
                <w:sz w:val="18"/>
                <w:szCs w:val="18"/>
              </w:rPr>
            </w:pPr>
            <w:r w:rsidRPr="001C2779">
              <w:rPr>
                <w:rFonts w:cstheme="minorHAnsi"/>
                <w:b/>
                <w:bCs/>
                <w:sz w:val="18"/>
                <w:szCs w:val="18"/>
              </w:rPr>
              <w:t>System integrator – reflections</w:t>
            </w:r>
          </w:p>
        </w:tc>
        <w:tc>
          <w:tcPr>
            <w:tcW w:w="393" w:type="dxa"/>
          </w:tcPr>
          <w:p w14:paraId="684CABF1"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4.</w:t>
            </w:r>
          </w:p>
        </w:tc>
        <w:tc>
          <w:tcPr>
            <w:tcW w:w="3686" w:type="dxa"/>
            <w:shd w:val="clear" w:color="auto" w:fill="auto"/>
            <w:vAlign w:val="center"/>
          </w:tcPr>
          <w:p w14:paraId="606D1C62" w14:textId="7A4E5D88" w:rsidR="004952BB" w:rsidRPr="001C2779" w:rsidRDefault="004952BB" w:rsidP="00687396">
            <w:pPr>
              <w:spacing w:after="0" w:line="276" w:lineRule="auto"/>
              <w:rPr>
                <w:rFonts w:cstheme="minorHAnsi"/>
                <w:sz w:val="18"/>
                <w:szCs w:val="18"/>
              </w:rPr>
            </w:pPr>
            <w:r w:rsidRPr="001C2779">
              <w:rPr>
                <w:rFonts w:cstheme="minorHAnsi"/>
                <w:sz w:val="18"/>
                <w:szCs w:val="18"/>
              </w:rPr>
              <w:t>In your opinion, how effective do you feel the system integration role has been?</w:t>
            </w:r>
          </w:p>
        </w:tc>
        <w:tc>
          <w:tcPr>
            <w:tcW w:w="3969" w:type="dxa"/>
          </w:tcPr>
          <w:p w14:paraId="54E6C1A7"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how have they engaged with general practices?</w:t>
            </w:r>
          </w:p>
        </w:tc>
      </w:tr>
      <w:tr w:rsidR="004952BB" w:rsidRPr="002737F4" w14:paraId="30EFFEEE" w14:textId="77777777" w:rsidTr="001C2779">
        <w:trPr>
          <w:trHeight w:val="240"/>
          <w:jc w:val="center"/>
        </w:trPr>
        <w:tc>
          <w:tcPr>
            <w:tcW w:w="1308" w:type="dxa"/>
            <w:vMerge/>
            <w:shd w:val="clear" w:color="auto" w:fill="auto"/>
          </w:tcPr>
          <w:p w14:paraId="1E11DBC7" w14:textId="77777777" w:rsidR="004952BB" w:rsidRPr="001C2779" w:rsidRDefault="004952BB" w:rsidP="00687396">
            <w:pPr>
              <w:spacing w:after="0" w:line="276" w:lineRule="auto"/>
              <w:jc w:val="center"/>
              <w:rPr>
                <w:rFonts w:cstheme="minorHAnsi"/>
                <w:sz w:val="18"/>
                <w:szCs w:val="18"/>
              </w:rPr>
            </w:pPr>
          </w:p>
        </w:tc>
        <w:tc>
          <w:tcPr>
            <w:tcW w:w="393" w:type="dxa"/>
          </w:tcPr>
          <w:p w14:paraId="2E291FDC"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5.</w:t>
            </w:r>
          </w:p>
        </w:tc>
        <w:tc>
          <w:tcPr>
            <w:tcW w:w="3686" w:type="dxa"/>
            <w:shd w:val="clear" w:color="auto" w:fill="auto"/>
            <w:vAlign w:val="center"/>
          </w:tcPr>
          <w:p w14:paraId="7AB80818" w14:textId="309B0BD4" w:rsidR="004952BB" w:rsidRPr="001C2779" w:rsidRDefault="004952BB" w:rsidP="00687396">
            <w:pPr>
              <w:spacing w:after="0" w:line="276" w:lineRule="auto"/>
              <w:rPr>
                <w:rFonts w:cstheme="minorHAnsi"/>
                <w:bCs/>
                <w:sz w:val="18"/>
                <w:szCs w:val="18"/>
              </w:rPr>
            </w:pPr>
            <w:r w:rsidRPr="001C2779">
              <w:rPr>
                <w:rFonts w:cstheme="minorHAnsi"/>
                <w:bCs/>
                <w:sz w:val="18"/>
                <w:szCs w:val="18"/>
              </w:rPr>
              <w:t xml:space="preserve">What do you see as the key barriers and enablers for the </w:t>
            </w:r>
            <w:r w:rsidRPr="001C2779">
              <w:rPr>
                <w:rFonts w:cstheme="minorHAnsi"/>
                <w:sz w:val="18"/>
                <w:szCs w:val="18"/>
              </w:rPr>
              <w:t xml:space="preserve">system integration role? </w:t>
            </w:r>
          </w:p>
        </w:tc>
        <w:tc>
          <w:tcPr>
            <w:tcW w:w="3969" w:type="dxa"/>
          </w:tcPr>
          <w:p w14:paraId="17B1E989" w14:textId="161F703E" w:rsidR="004952BB" w:rsidRPr="001C2779" w:rsidRDefault="004952BB" w:rsidP="00687396">
            <w:pPr>
              <w:spacing w:after="0" w:line="276" w:lineRule="auto"/>
              <w:rPr>
                <w:rFonts w:cstheme="minorHAnsi"/>
                <w:sz w:val="12"/>
                <w:szCs w:val="12"/>
              </w:rPr>
            </w:pPr>
            <w:r w:rsidRPr="001C2779">
              <w:rPr>
                <w:rFonts w:cstheme="minorHAnsi"/>
                <w:sz w:val="18"/>
                <w:szCs w:val="18"/>
              </w:rPr>
              <w:t>What worked well? Why?</w:t>
            </w:r>
          </w:p>
          <w:p w14:paraId="1F58E904"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What worked less well? Why?</w:t>
            </w:r>
          </w:p>
        </w:tc>
      </w:tr>
      <w:tr w:rsidR="004952BB" w:rsidRPr="002737F4" w14:paraId="4B20FAC5" w14:textId="77777777" w:rsidTr="001C2779">
        <w:trPr>
          <w:trHeight w:val="240"/>
          <w:jc w:val="center"/>
        </w:trPr>
        <w:tc>
          <w:tcPr>
            <w:tcW w:w="9356" w:type="dxa"/>
            <w:gridSpan w:val="4"/>
            <w:shd w:val="clear" w:color="auto" w:fill="F2F2F2" w:themeFill="background1" w:themeFillShade="F2"/>
          </w:tcPr>
          <w:p w14:paraId="0213C2B3" w14:textId="77777777" w:rsidR="004952BB" w:rsidRPr="001C2779" w:rsidRDefault="004952BB" w:rsidP="00687396">
            <w:pPr>
              <w:spacing w:after="0" w:line="276" w:lineRule="auto"/>
              <w:jc w:val="center"/>
              <w:rPr>
                <w:rFonts w:cstheme="minorHAnsi"/>
                <w:sz w:val="18"/>
                <w:szCs w:val="18"/>
              </w:rPr>
            </w:pPr>
            <w:r w:rsidRPr="00996236">
              <w:rPr>
                <w:rStyle w:val="Emphasis"/>
              </w:rPr>
              <w:t>I’d like to know more about what you think some of the impacts the initiative has had…</w:t>
            </w:r>
          </w:p>
        </w:tc>
      </w:tr>
      <w:tr w:rsidR="004952BB" w:rsidRPr="002737F4" w14:paraId="5045303C" w14:textId="77777777" w:rsidTr="001C2779">
        <w:trPr>
          <w:trHeight w:val="240"/>
          <w:jc w:val="center"/>
        </w:trPr>
        <w:tc>
          <w:tcPr>
            <w:tcW w:w="1308" w:type="dxa"/>
            <w:vMerge w:val="restart"/>
            <w:shd w:val="clear" w:color="auto" w:fill="auto"/>
          </w:tcPr>
          <w:p w14:paraId="4B41406E" w14:textId="77777777" w:rsidR="004952BB" w:rsidRPr="001C2779" w:rsidRDefault="004952BB" w:rsidP="00687396">
            <w:pPr>
              <w:spacing w:after="0" w:line="276" w:lineRule="auto"/>
              <w:jc w:val="center"/>
              <w:rPr>
                <w:rFonts w:cstheme="minorHAnsi"/>
                <w:b/>
                <w:bCs/>
                <w:sz w:val="18"/>
                <w:szCs w:val="18"/>
              </w:rPr>
            </w:pPr>
            <w:r w:rsidRPr="001C2779">
              <w:rPr>
                <w:rFonts w:cstheme="minorHAnsi"/>
                <w:b/>
                <w:bCs/>
                <w:sz w:val="18"/>
                <w:szCs w:val="18"/>
              </w:rPr>
              <w:t>Outcomes – Overall</w:t>
            </w:r>
          </w:p>
        </w:tc>
        <w:tc>
          <w:tcPr>
            <w:tcW w:w="393" w:type="dxa"/>
          </w:tcPr>
          <w:p w14:paraId="2151A17E"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6.</w:t>
            </w:r>
          </w:p>
        </w:tc>
        <w:tc>
          <w:tcPr>
            <w:tcW w:w="3686" w:type="dxa"/>
            <w:shd w:val="clear" w:color="auto" w:fill="auto"/>
          </w:tcPr>
          <w:p w14:paraId="53AD16F8"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What do you think has been the most significant change overall as a result of this initiative?</w:t>
            </w:r>
          </w:p>
        </w:tc>
        <w:tc>
          <w:tcPr>
            <w:tcW w:w="3969" w:type="dxa"/>
          </w:tcPr>
          <w:p w14:paraId="32570AC7"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 xml:space="preserve">Why? Were there any factors that were key to </w:t>
            </w:r>
            <w:r w:rsidRPr="001C2779">
              <w:rPr>
                <w:rFonts w:cstheme="minorHAnsi"/>
                <w:bCs/>
                <w:sz w:val="18"/>
                <w:szCs w:val="18"/>
              </w:rPr>
              <w:t>achieving this?</w:t>
            </w:r>
          </w:p>
        </w:tc>
      </w:tr>
      <w:tr w:rsidR="004952BB" w:rsidRPr="002737F4" w14:paraId="3EB16F7C" w14:textId="77777777" w:rsidTr="001C2779">
        <w:trPr>
          <w:trHeight w:val="240"/>
          <w:jc w:val="center"/>
        </w:trPr>
        <w:tc>
          <w:tcPr>
            <w:tcW w:w="1308" w:type="dxa"/>
            <w:vMerge/>
            <w:shd w:val="clear" w:color="auto" w:fill="auto"/>
          </w:tcPr>
          <w:p w14:paraId="095853A1" w14:textId="77777777" w:rsidR="004952BB" w:rsidRPr="001C2779" w:rsidRDefault="004952BB" w:rsidP="00687396">
            <w:pPr>
              <w:spacing w:after="0" w:line="276" w:lineRule="auto"/>
              <w:jc w:val="center"/>
              <w:rPr>
                <w:rFonts w:cstheme="minorHAnsi"/>
                <w:b/>
                <w:bCs/>
                <w:sz w:val="18"/>
                <w:szCs w:val="18"/>
              </w:rPr>
            </w:pPr>
          </w:p>
        </w:tc>
        <w:tc>
          <w:tcPr>
            <w:tcW w:w="393" w:type="dxa"/>
          </w:tcPr>
          <w:p w14:paraId="1C8CF532"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7.</w:t>
            </w:r>
          </w:p>
        </w:tc>
        <w:tc>
          <w:tcPr>
            <w:tcW w:w="3686" w:type="dxa"/>
            <w:shd w:val="clear" w:color="auto" w:fill="auto"/>
          </w:tcPr>
          <w:p w14:paraId="66A7515C" w14:textId="77777777" w:rsidR="004952BB" w:rsidRPr="001C2779" w:rsidRDefault="004952BB" w:rsidP="00687396">
            <w:pPr>
              <w:spacing w:after="0" w:line="276" w:lineRule="auto"/>
              <w:rPr>
                <w:rFonts w:cstheme="minorHAnsi"/>
                <w:bCs/>
                <w:sz w:val="18"/>
                <w:szCs w:val="18"/>
              </w:rPr>
            </w:pPr>
            <w:r w:rsidRPr="001C2779">
              <w:rPr>
                <w:rFonts w:cstheme="minorHAnsi"/>
                <w:sz w:val="18"/>
                <w:szCs w:val="18"/>
              </w:rPr>
              <w:t>Have there been any other outcomes that have been achieved to date (expected or unexpected)?</w:t>
            </w:r>
          </w:p>
          <w:p w14:paraId="3BE91A3A" w14:textId="77777777" w:rsidR="004952BB" w:rsidRPr="001C2779" w:rsidRDefault="004952BB" w:rsidP="00687396">
            <w:pPr>
              <w:tabs>
                <w:tab w:val="left" w:pos="2940"/>
              </w:tabs>
              <w:spacing w:after="0"/>
              <w:rPr>
                <w:rFonts w:cstheme="minorHAnsi"/>
                <w:sz w:val="18"/>
                <w:szCs w:val="18"/>
              </w:rPr>
            </w:pPr>
            <w:r w:rsidRPr="001C2779">
              <w:rPr>
                <w:rFonts w:cstheme="minorHAnsi"/>
                <w:sz w:val="18"/>
                <w:szCs w:val="18"/>
              </w:rPr>
              <w:tab/>
            </w:r>
          </w:p>
        </w:tc>
        <w:tc>
          <w:tcPr>
            <w:tcW w:w="3969" w:type="dxa"/>
          </w:tcPr>
          <w:p w14:paraId="789FFACF"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For example, an improvement/ increase in:</w:t>
            </w:r>
          </w:p>
          <w:p w14:paraId="2C65CBF0" w14:textId="77777777" w:rsidR="004952BB" w:rsidRPr="001C2779" w:rsidRDefault="004952BB">
            <w:pPr>
              <w:pStyle w:val="ListParagraph"/>
              <w:numPr>
                <w:ilvl w:val="0"/>
                <w:numId w:val="47"/>
              </w:numPr>
            </w:pPr>
            <w:r w:rsidRPr="001C2779">
              <w:t>GP referrals to local specialist DFV services?</w:t>
            </w:r>
          </w:p>
          <w:p w14:paraId="584D9006" w14:textId="77777777" w:rsidR="004952BB" w:rsidRPr="001C2779" w:rsidRDefault="004952BB">
            <w:pPr>
              <w:pStyle w:val="ListParagraph"/>
              <w:numPr>
                <w:ilvl w:val="0"/>
                <w:numId w:val="47"/>
              </w:numPr>
              <w:rPr>
                <w:bCs/>
              </w:rPr>
            </w:pPr>
            <w:r w:rsidRPr="001C2779">
              <w:t>Greater collaboration between primary care and DFV services</w:t>
            </w:r>
          </w:p>
          <w:p w14:paraId="329B2E37" w14:textId="77777777" w:rsidR="004952BB" w:rsidRPr="001C2779" w:rsidRDefault="004952BB">
            <w:pPr>
              <w:pStyle w:val="ListParagraph"/>
              <w:numPr>
                <w:ilvl w:val="0"/>
                <w:numId w:val="47"/>
              </w:numPr>
            </w:pPr>
            <w:r w:rsidRPr="001C2779">
              <w:t>Understanding or trust among GP practices of the role of specialist DFV services in supporting people who experience DFV?</w:t>
            </w:r>
          </w:p>
          <w:p w14:paraId="0648CD60" w14:textId="77777777" w:rsidR="004952BB" w:rsidRPr="001C2779" w:rsidRDefault="004952BB">
            <w:pPr>
              <w:pStyle w:val="ListParagraph"/>
              <w:numPr>
                <w:ilvl w:val="0"/>
                <w:numId w:val="47"/>
              </w:numPr>
            </w:pPr>
            <w:r w:rsidRPr="001C2779">
              <w:t>Understanding among DFV services of the role of primary care in supporting people who experience DFV</w:t>
            </w:r>
          </w:p>
          <w:p w14:paraId="31FB83BD" w14:textId="77777777" w:rsidR="004952BB" w:rsidRPr="001C2779" w:rsidRDefault="004952BB">
            <w:pPr>
              <w:pStyle w:val="ListParagraph"/>
              <w:numPr>
                <w:ilvl w:val="0"/>
                <w:numId w:val="47"/>
              </w:numPr>
            </w:pPr>
            <w:r w:rsidRPr="001C2779">
              <w:t>GP confidence to support people who experience DFV?</w:t>
            </w:r>
          </w:p>
          <w:p w14:paraId="18F9B56A" w14:textId="7477C539" w:rsidR="004952BB" w:rsidRPr="001C2779" w:rsidRDefault="004952BB">
            <w:pPr>
              <w:pStyle w:val="ListParagraph"/>
              <w:numPr>
                <w:ilvl w:val="0"/>
                <w:numId w:val="47"/>
              </w:numPr>
            </w:pPr>
            <w:r w:rsidRPr="001C2779">
              <w:t xml:space="preserve">Capacity of general practices to support priority populations such as Aboriginal and Torres Strait Islander, CALD, refugee/migrant women, people with a disability, </w:t>
            </w:r>
            <w:r w:rsidR="002E604F" w:rsidRPr="00BE4604">
              <w:rPr>
                <w:lang w:val="en-AU"/>
              </w:rPr>
              <w:t>LGBTI</w:t>
            </w:r>
            <w:r w:rsidR="002E604F">
              <w:rPr>
                <w:lang w:val="en-AU"/>
              </w:rPr>
              <w:t>QA+</w:t>
            </w:r>
            <w:r w:rsidRPr="001C2779">
              <w:t>?</w:t>
            </w:r>
          </w:p>
        </w:tc>
      </w:tr>
      <w:tr w:rsidR="004952BB" w:rsidRPr="002737F4" w14:paraId="7359F5EE" w14:textId="77777777" w:rsidTr="001C2779">
        <w:trPr>
          <w:trHeight w:val="240"/>
          <w:jc w:val="center"/>
        </w:trPr>
        <w:tc>
          <w:tcPr>
            <w:tcW w:w="1308" w:type="dxa"/>
            <w:vMerge/>
            <w:shd w:val="clear" w:color="auto" w:fill="auto"/>
          </w:tcPr>
          <w:p w14:paraId="380EC8EE" w14:textId="77777777" w:rsidR="004952BB" w:rsidRPr="001C2779" w:rsidRDefault="004952BB" w:rsidP="00687396">
            <w:pPr>
              <w:spacing w:after="0" w:line="276" w:lineRule="auto"/>
              <w:jc w:val="center"/>
              <w:rPr>
                <w:rFonts w:cstheme="minorHAnsi"/>
                <w:b/>
                <w:bCs/>
                <w:sz w:val="18"/>
                <w:szCs w:val="18"/>
              </w:rPr>
            </w:pPr>
          </w:p>
        </w:tc>
        <w:tc>
          <w:tcPr>
            <w:tcW w:w="393" w:type="dxa"/>
          </w:tcPr>
          <w:p w14:paraId="2A3F26FB"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8.</w:t>
            </w:r>
          </w:p>
        </w:tc>
        <w:tc>
          <w:tcPr>
            <w:tcW w:w="3686" w:type="dxa"/>
            <w:shd w:val="clear" w:color="auto" w:fill="auto"/>
          </w:tcPr>
          <w:p w14:paraId="53C740D3"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Thinking about your previous answer, which activities do you think has contributed most to these changes?</w:t>
            </w:r>
          </w:p>
        </w:tc>
        <w:tc>
          <w:tcPr>
            <w:tcW w:w="3969" w:type="dxa"/>
          </w:tcPr>
          <w:p w14:paraId="1E0ED019" w14:textId="77777777" w:rsidR="004952BB" w:rsidRPr="001C2779" w:rsidRDefault="004952BB" w:rsidP="00687396">
            <w:pPr>
              <w:spacing w:after="0" w:line="276" w:lineRule="auto"/>
              <w:rPr>
                <w:rFonts w:cstheme="minorHAnsi"/>
                <w:bCs/>
                <w:sz w:val="18"/>
                <w:szCs w:val="18"/>
              </w:rPr>
            </w:pPr>
            <w:r w:rsidRPr="001C2779">
              <w:rPr>
                <w:rFonts w:cstheme="minorHAnsi"/>
                <w:bCs/>
                <w:sz w:val="18"/>
                <w:szCs w:val="18"/>
              </w:rPr>
              <w:t>What action has helped create change?</w:t>
            </w:r>
          </w:p>
          <w:p w14:paraId="1A3EB95D" w14:textId="77777777" w:rsidR="004952BB" w:rsidRPr="001C2779" w:rsidRDefault="004952BB" w:rsidP="00687396">
            <w:pPr>
              <w:spacing w:after="0" w:line="276" w:lineRule="auto"/>
              <w:rPr>
                <w:rFonts w:cstheme="minorHAnsi"/>
                <w:bCs/>
                <w:sz w:val="18"/>
                <w:szCs w:val="18"/>
              </w:rPr>
            </w:pPr>
            <w:r w:rsidRPr="001C2779">
              <w:rPr>
                <w:rFonts w:cstheme="minorHAnsi"/>
                <w:bCs/>
                <w:sz w:val="18"/>
                <w:szCs w:val="18"/>
              </w:rPr>
              <w:t>What activities have stakeholders been most responsive to?</w:t>
            </w:r>
          </w:p>
        </w:tc>
      </w:tr>
      <w:tr w:rsidR="004952BB" w:rsidRPr="002737F4" w14:paraId="27B23E22" w14:textId="77777777" w:rsidTr="001C2779">
        <w:trPr>
          <w:trHeight w:val="240"/>
          <w:jc w:val="center"/>
        </w:trPr>
        <w:tc>
          <w:tcPr>
            <w:tcW w:w="1308" w:type="dxa"/>
            <w:vMerge/>
            <w:shd w:val="clear" w:color="auto" w:fill="auto"/>
          </w:tcPr>
          <w:p w14:paraId="5D3CA0CC" w14:textId="77777777" w:rsidR="004952BB" w:rsidRPr="001C2779" w:rsidRDefault="004952BB" w:rsidP="00687396">
            <w:pPr>
              <w:spacing w:after="0" w:line="276" w:lineRule="auto"/>
              <w:jc w:val="center"/>
              <w:rPr>
                <w:rFonts w:cstheme="minorHAnsi"/>
                <w:b/>
                <w:bCs/>
                <w:sz w:val="18"/>
                <w:szCs w:val="18"/>
              </w:rPr>
            </w:pPr>
          </w:p>
        </w:tc>
        <w:tc>
          <w:tcPr>
            <w:tcW w:w="393" w:type="dxa"/>
          </w:tcPr>
          <w:p w14:paraId="79F19D54"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9.</w:t>
            </w:r>
          </w:p>
        </w:tc>
        <w:tc>
          <w:tcPr>
            <w:tcW w:w="3686" w:type="dxa"/>
            <w:shd w:val="clear" w:color="auto" w:fill="auto"/>
          </w:tcPr>
          <w:p w14:paraId="452D9CF2"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Are there any other intended outcomes that haven’t yet been realised?</w:t>
            </w:r>
          </w:p>
        </w:tc>
        <w:tc>
          <w:tcPr>
            <w:tcW w:w="3969" w:type="dxa"/>
          </w:tcPr>
          <w:p w14:paraId="01EACC74" w14:textId="77777777" w:rsidR="004952BB" w:rsidRPr="001C2779" w:rsidRDefault="004952BB" w:rsidP="00687396">
            <w:pPr>
              <w:spacing w:after="0" w:line="276" w:lineRule="auto"/>
              <w:rPr>
                <w:rFonts w:cstheme="minorHAnsi"/>
                <w:sz w:val="18"/>
                <w:szCs w:val="18"/>
              </w:rPr>
            </w:pPr>
            <w:r w:rsidRPr="001C2779">
              <w:rPr>
                <w:rFonts w:cstheme="minorHAnsi"/>
                <w:bCs/>
                <w:sz w:val="18"/>
                <w:szCs w:val="18"/>
              </w:rPr>
              <w:t>Why? Were there any barriers to achieving this?</w:t>
            </w:r>
          </w:p>
        </w:tc>
      </w:tr>
      <w:tr w:rsidR="004952BB" w:rsidRPr="002737F4" w14:paraId="6EA829CB" w14:textId="77777777" w:rsidTr="001C2779">
        <w:trPr>
          <w:trHeight w:val="240"/>
          <w:jc w:val="center"/>
        </w:trPr>
        <w:tc>
          <w:tcPr>
            <w:tcW w:w="1308" w:type="dxa"/>
            <w:vMerge w:val="restart"/>
            <w:shd w:val="clear" w:color="auto" w:fill="auto"/>
          </w:tcPr>
          <w:p w14:paraId="7C065679" w14:textId="77777777" w:rsidR="004952BB" w:rsidRPr="001C2779" w:rsidRDefault="004952BB" w:rsidP="00687396">
            <w:pPr>
              <w:spacing w:after="0" w:line="276" w:lineRule="auto"/>
              <w:jc w:val="center"/>
              <w:rPr>
                <w:rFonts w:cstheme="minorHAnsi"/>
                <w:b/>
                <w:bCs/>
                <w:sz w:val="18"/>
                <w:szCs w:val="18"/>
              </w:rPr>
            </w:pPr>
            <w:r w:rsidRPr="001C2779">
              <w:rPr>
                <w:rFonts w:cstheme="minorHAnsi"/>
                <w:b/>
                <w:bCs/>
                <w:sz w:val="18"/>
                <w:szCs w:val="18"/>
              </w:rPr>
              <w:t>Sustainability</w:t>
            </w:r>
          </w:p>
        </w:tc>
        <w:tc>
          <w:tcPr>
            <w:tcW w:w="393" w:type="dxa"/>
          </w:tcPr>
          <w:p w14:paraId="1A3052AD"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10.</w:t>
            </w:r>
          </w:p>
        </w:tc>
        <w:tc>
          <w:tcPr>
            <w:tcW w:w="3686" w:type="dxa"/>
            <w:shd w:val="clear" w:color="auto" w:fill="auto"/>
          </w:tcPr>
          <w:p w14:paraId="4AE06DEB"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 xml:space="preserve">In your opinion, what parts of the initiative are most likely to have a long-term benefit or be sustainable? </w:t>
            </w:r>
          </w:p>
        </w:tc>
        <w:tc>
          <w:tcPr>
            <w:tcW w:w="3969" w:type="dxa"/>
          </w:tcPr>
          <w:p w14:paraId="1EE5BD9E"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Any activities that will continue beyond the initiative?</w:t>
            </w:r>
          </w:p>
        </w:tc>
      </w:tr>
      <w:tr w:rsidR="004952BB" w:rsidRPr="002737F4" w14:paraId="4698EF86" w14:textId="77777777" w:rsidTr="001C2779">
        <w:trPr>
          <w:trHeight w:val="240"/>
          <w:jc w:val="center"/>
        </w:trPr>
        <w:tc>
          <w:tcPr>
            <w:tcW w:w="1308" w:type="dxa"/>
            <w:vMerge/>
            <w:shd w:val="clear" w:color="auto" w:fill="auto"/>
          </w:tcPr>
          <w:p w14:paraId="445830F4" w14:textId="77777777" w:rsidR="004952BB" w:rsidRPr="001C2779" w:rsidRDefault="004952BB" w:rsidP="00687396">
            <w:pPr>
              <w:spacing w:after="0" w:line="276" w:lineRule="auto"/>
              <w:jc w:val="center"/>
              <w:rPr>
                <w:rFonts w:cstheme="minorHAnsi"/>
                <w:b/>
                <w:bCs/>
                <w:sz w:val="18"/>
                <w:szCs w:val="18"/>
              </w:rPr>
            </w:pPr>
          </w:p>
        </w:tc>
        <w:tc>
          <w:tcPr>
            <w:tcW w:w="393" w:type="dxa"/>
          </w:tcPr>
          <w:p w14:paraId="065AE32D"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11.</w:t>
            </w:r>
          </w:p>
        </w:tc>
        <w:tc>
          <w:tcPr>
            <w:tcW w:w="3686" w:type="dxa"/>
            <w:shd w:val="clear" w:color="auto" w:fill="auto"/>
          </w:tcPr>
          <w:p w14:paraId="67C9E35A"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What do you think are the enablers of ensuring the sustainability of the initiative?</w:t>
            </w:r>
          </w:p>
        </w:tc>
        <w:tc>
          <w:tcPr>
            <w:tcW w:w="3969" w:type="dxa"/>
          </w:tcPr>
          <w:p w14:paraId="4723E1C4"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For example: secure funding? Adequate resources? System integrator role?</w:t>
            </w:r>
          </w:p>
        </w:tc>
      </w:tr>
      <w:tr w:rsidR="004952BB" w:rsidRPr="002737F4" w14:paraId="55EDF392" w14:textId="77777777" w:rsidTr="001C2779">
        <w:trPr>
          <w:trHeight w:val="240"/>
          <w:jc w:val="center"/>
        </w:trPr>
        <w:tc>
          <w:tcPr>
            <w:tcW w:w="1308" w:type="dxa"/>
            <w:vMerge/>
            <w:shd w:val="clear" w:color="auto" w:fill="auto"/>
          </w:tcPr>
          <w:p w14:paraId="7429C0EB" w14:textId="77777777" w:rsidR="004952BB" w:rsidRPr="001C2779" w:rsidRDefault="004952BB" w:rsidP="00687396">
            <w:pPr>
              <w:spacing w:after="0" w:line="276" w:lineRule="auto"/>
              <w:jc w:val="center"/>
              <w:rPr>
                <w:rFonts w:cstheme="minorHAnsi"/>
                <w:b/>
                <w:bCs/>
                <w:sz w:val="18"/>
                <w:szCs w:val="18"/>
              </w:rPr>
            </w:pPr>
          </w:p>
        </w:tc>
        <w:tc>
          <w:tcPr>
            <w:tcW w:w="393" w:type="dxa"/>
          </w:tcPr>
          <w:p w14:paraId="00DADE07"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12.</w:t>
            </w:r>
          </w:p>
        </w:tc>
        <w:tc>
          <w:tcPr>
            <w:tcW w:w="3686" w:type="dxa"/>
            <w:shd w:val="clear" w:color="auto" w:fill="auto"/>
          </w:tcPr>
          <w:p w14:paraId="67846052"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 xml:space="preserve">Based on your experience so far, do you have any recommendations for how the model could be improved in terms of delivering an initiative of this sort? </w:t>
            </w:r>
          </w:p>
        </w:tc>
        <w:tc>
          <w:tcPr>
            <w:tcW w:w="3969" w:type="dxa"/>
          </w:tcPr>
          <w:p w14:paraId="5C702951"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Do you have any suggestions for future delivery of the initiative?</w:t>
            </w:r>
          </w:p>
        </w:tc>
      </w:tr>
      <w:tr w:rsidR="004952BB" w:rsidRPr="002737F4" w14:paraId="7F3EBD58" w14:textId="77777777" w:rsidTr="001C2779">
        <w:trPr>
          <w:trHeight w:val="240"/>
          <w:jc w:val="center"/>
        </w:trPr>
        <w:tc>
          <w:tcPr>
            <w:tcW w:w="1308" w:type="dxa"/>
            <w:shd w:val="clear" w:color="auto" w:fill="auto"/>
          </w:tcPr>
          <w:p w14:paraId="24A61E81" w14:textId="77777777" w:rsidR="004952BB" w:rsidRPr="001C2779" w:rsidRDefault="004952BB" w:rsidP="00687396">
            <w:pPr>
              <w:spacing w:after="0" w:line="276" w:lineRule="auto"/>
              <w:jc w:val="center"/>
              <w:rPr>
                <w:rFonts w:cstheme="minorHAnsi"/>
                <w:b/>
                <w:bCs/>
                <w:sz w:val="18"/>
                <w:szCs w:val="18"/>
              </w:rPr>
            </w:pPr>
            <w:r w:rsidRPr="001C2779">
              <w:rPr>
                <w:rFonts w:cstheme="minorHAnsi"/>
                <w:b/>
                <w:bCs/>
                <w:sz w:val="18"/>
                <w:szCs w:val="18"/>
              </w:rPr>
              <w:t>Final comments</w:t>
            </w:r>
          </w:p>
        </w:tc>
        <w:tc>
          <w:tcPr>
            <w:tcW w:w="393" w:type="dxa"/>
          </w:tcPr>
          <w:p w14:paraId="13ECF503"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13.</w:t>
            </w:r>
          </w:p>
        </w:tc>
        <w:tc>
          <w:tcPr>
            <w:tcW w:w="3686" w:type="dxa"/>
            <w:shd w:val="clear" w:color="auto" w:fill="auto"/>
          </w:tcPr>
          <w:p w14:paraId="048025C5" w14:textId="77777777" w:rsidR="004952BB" w:rsidRPr="001C2779" w:rsidRDefault="004952BB" w:rsidP="00687396">
            <w:pPr>
              <w:spacing w:after="0" w:line="276" w:lineRule="auto"/>
              <w:rPr>
                <w:rFonts w:cstheme="minorHAnsi"/>
                <w:sz w:val="18"/>
                <w:szCs w:val="18"/>
              </w:rPr>
            </w:pPr>
            <w:r w:rsidRPr="001C2779">
              <w:rPr>
                <w:rFonts w:eastAsia="Times New Roman" w:cstheme="minorHAnsi"/>
                <w:color w:val="0C2340"/>
                <w:sz w:val="18"/>
                <w:szCs w:val="18"/>
                <w:lang w:val="en-AU"/>
              </w:rPr>
              <w:t>Do you have any last comments about the initiative?</w:t>
            </w:r>
          </w:p>
        </w:tc>
        <w:tc>
          <w:tcPr>
            <w:tcW w:w="3969" w:type="dxa"/>
          </w:tcPr>
          <w:p w14:paraId="4335BA74" w14:textId="77777777" w:rsidR="004952BB" w:rsidRPr="001C2779" w:rsidRDefault="004952BB" w:rsidP="00687396">
            <w:pPr>
              <w:spacing w:after="0" w:line="276" w:lineRule="auto"/>
              <w:rPr>
                <w:rFonts w:cstheme="minorHAnsi"/>
                <w:sz w:val="18"/>
                <w:szCs w:val="18"/>
              </w:rPr>
            </w:pPr>
          </w:p>
        </w:tc>
      </w:tr>
    </w:tbl>
    <w:p w14:paraId="007984FE" w14:textId="50EFB68D" w:rsidR="00DD0A83" w:rsidRDefault="00DD0A83" w:rsidP="00DD0A83">
      <w:pPr>
        <w:rPr>
          <w:lang w:val="en-AU"/>
        </w:rPr>
      </w:pPr>
    </w:p>
    <w:p w14:paraId="173B147F" w14:textId="78A496F1" w:rsidR="00DD0A83" w:rsidRDefault="00DD0A83" w:rsidP="00DD0A83">
      <w:pPr>
        <w:pStyle w:val="Heading3"/>
        <w:rPr>
          <w:lang w:val="en-AU"/>
        </w:rPr>
      </w:pPr>
      <w:bookmarkStart w:id="156" w:name="_Toc123583977"/>
      <w:bookmarkStart w:id="157" w:name="_Toc133576397"/>
      <w:r>
        <w:rPr>
          <w:lang w:val="en-AU"/>
        </w:rPr>
        <w:t>System Integrator</w:t>
      </w:r>
      <w:bookmarkEnd w:id="156"/>
      <w:bookmarkEnd w:id="157"/>
    </w:p>
    <w:tbl>
      <w:tblPr>
        <w:tblStyle w:val="SaxTableStyle111"/>
        <w:tblW w:w="0" w:type="auto"/>
        <w:jc w:val="center"/>
        <w:tblCellMar>
          <w:top w:w="28" w:type="dxa"/>
          <w:left w:w="28" w:type="dxa"/>
          <w:bottom w:w="28" w:type="dxa"/>
          <w:right w:w="28" w:type="dxa"/>
        </w:tblCellMar>
        <w:tblLook w:val="04A0" w:firstRow="1" w:lastRow="0" w:firstColumn="1" w:lastColumn="0" w:noHBand="0" w:noVBand="1"/>
      </w:tblPr>
      <w:tblGrid>
        <w:gridCol w:w="1597"/>
        <w:gridCol w:w="421"/>
        <w:gridCol w:w="3788"/>
        <w:gridCol w:w="3826"/>
      </w:tblGrid>
      <w:tr w:rsidR="004952BB" w:rsidRPr="0013137E" w14:paraId="00562047" w14:textId="77777777" w:rsidTr="004A20D8">
        <w:trPr>
          <w:cnfStyle w:val="100000000000" w:firstRow="1" w:lastRow="0" w:firstColumn="0" w:lastColumn="0" w:oddVBand="0" w:evenVBand="0" w:oddHBand="0" w:evenHBand="0" w:firstRowFirstColumn="0" w:firstRowLastColumn="0" w:lastRowFirstColumn="0" w:lastRowLastColumn="0"/>
          <w:tblHeader/>
          <w:jc w:val="center"/>
        </w:trPr>
        <w:tc>
          <w:tcPr>
            <w:tcW w:w="1308" w:type="dxa"/>
            <w:shd w:val="clear" w:color="auto" w:fill="BFBFBF" w:themeFill="background1" w:themeFillShade="BF"/>
          </w:tcPr>
          <w:p w14:paraId="045FBD20" w14:textId="77777777" w:rsidR="004952BB" w:rsidRPr="001C2779" w:rsidRDefault="004952BB" w:rsidP="00687396">
            <w:pPr>
              <w:spacing w:after="0" w:line="276" w:lineRule="auto"/>
              <w:jc w:val="center"/>
              <w:rPr>
                <w:rFonts w:eastAsia="Times New Roman" w:cstheme="minorHAnsi"/>
                <w:color w:val="0C2340"/>
                <w:sz w:val="18"/>
                <w:szCs w:val="18"/>
                <w:lang w:val="en-AU"/>
              </w:rPr>
            </w:pPr>
            <w:r w:rsidRPr="001C2779">
              <w:rPr>
                <w:rFonts w:eastAsia="Times New Roman" w:cstheme="minorHAnsi"/>
                <w:color w:val="0C2340"/>
                <w:sz w:val="18"/>
                <w:szCs w:val="18"/>
                <w:lang w:val="en-AU"/>
              </w:rPr>
              <w:t>Theme</w:t>
            </w:r>
          </w:p>
        </w:tc>
        <w:tc>
          <w:tcPr>
            <w:tcW w:w="425" w:type="dxa"/>
            <w:shd w:val="clear" w:color="auto" w:fill="BFBFBF" w:themeFill="background1" w:themeFillShade="BF"/>
          </w:tcPr>
          <w:p w14:paraId="67E72C98" w14:textId="77777777" w:rsidR="004952BB" w:rsidRPr="001C2779" w:rsidRDefault="004952BB" w:rsidP="00687396">
            <w:pPr>
              <w:spacing w:after="0" w:line="276" w:lineRule="auto"/>
              <w:ind w:left="360"/>
              <w:rPr>
                <w:rFonts w:eastAsia="Times New Roman" w:cstheme="minorHAnsi"/>
                <w:color w:val="0C2340"/>
                <w:sz w:val="18"/>
                <w:szCs w:val="18"/>
                <w:lang w:val="en-AU"/>
              </w:rPr>
            </w:pPr>
          </w:p>
        </w:tc>
        <w:tc>
          <w:tcPr>
            <w:tcW w:w="3873" w:type="dxa"/>
            <w:shd w:val="clear" w:color="auto" w:fill="BFBFBF" w:themeFill="background1" w:themeFillShade="BF"/>
          </w:tcPr>
          <w:p w14:paraId="2AA6B75C" w14:textId="77777777" w:rsidR="004952BB" w:rsidRPr="001C2779" w:rsidRDefault="004952BB" w:rsidP="00687396">
            <w:pPr>
              <w:spacing w:after="0" w:line="276" w:lineRule="auto"/>
              <w:jc w:val="center"/>
              <w:rPr>
                <w:rFonts w:eastAsia="Times New Roman" w:cstheme="minorHAnsi"/>
                <w:color w:val="0C2340"/>
                <w:sz w:val="18"/>
                <w:szCs w:val="18"/>
                <w:lang w:val="en-AU"/>
              </w:rPr>
            </w:pPr>
            <w:r w:rsidRPr="001C2779">
              <w:rPr>
                <w:rFonts w:eastAsia="Times New Roman" w:cstheme="minorHAnsi"/>
                <w:color w:val="0C2340"/>
                <w:sz w:val="18"/>
                <w:szCs w:val="18"/>
                <w:lang w:val="en-AU"/>
              </w:rPr>
              <w:t>Question</w:t>
            </w:r>
          </w:p>
        </w:tc>
        <w:tc>
          <w:tcPr>
            <w:tcW w:w="3892" w:type="dxa"/>
            <w:shd w:val="clear" w:color="auto" w:fill="BFBFBF" w:themeFill="background1" w:themeFillShade="BF"/>
          </w:tcPr>
          <w:p w14:paraId="58D50CBA" w14:textId="77777777" w:rsidR="004952BB" w:rsidRPr="001C2779" w:rsidRDefault="004952BB" w:rsidP="00687396">
            <w:pPr>
              <w:spacing w:after="0" w:line="276" w:lineRule="auto"/>
              <w:jc w:val="center"/>
              <w:rPr>
                <w:rFonts w:eastAsia="Times New Roman" w:cstheme="minorHAnsi"/>
                <w:color w:val="0C2340"/>
                <w:sz w:val="18"/>
                <w:szCs w:val="18"/>
                <w:lang w:val="en-AU"/>
              </w:rPr>
            </w:pPr>
            <w:r w:rsidRPr="001C2779">
              <w:rPr>
                <w:rFonts w:eastAsia="Times New Roman" w:cstheme="minorHAnsi"/>
                <w:color w:val="0C2340"/>
                <w:sz w:val="18"/>
                <w:szCs w:val="18"/>
                <w:lang w:val="en-AU"/>
              </w:rPr>
              <w:t>Prompt</w:t>
            </w:r>
          </w:p>
        </w:tc>
      </w:tr>
      <w:tr w:rsidR="004952BB" w:rsidRPr="0013137E" w14:paraId="40A54A1B" w14:textId="77777777" w:rsidTr="004A20D8">
        <w:trPr>
          <w:trHeight w:val="240"/>
          <w:jc w:val="center"/>
        </w:trPr>
        <w:tc>
          <w:tcPr>
            <w:tcW w:w="1308" w:type="dxa"/>
            <w:vMerge w:val="restart"/>
            <w:shd w:val="clear" w:color="auto" w:fill="auto"/>
          </w:tcPr>
          <w:p w14:paraId="0320FC11" w14:textId="77777777" w:rsidR="004952BB" w:rsidRPr="001C2779" w:rsidRDefault="004952BB" w:rsidP="00687396">
            <w:pPr>
              <w:spacing w:after="0" w:line="276" w:lineRule="auto"/>
              <w:jc w:val="center"/>
              <w:rPr>
                <w:rFonts w:cstheme="minorHAnsi"/>
                <w:b/>
                <w:bCs/>
                <w:sz w:val="18"/>
                <w:szCs w:val="18"/>
              </w:rPr>
            </w:pPr>
            <w:r w:rsidRPr="001C2779">
              <w:rPr>
                <w:rFonts w:cstheme="minorHAnsi"/>
                <w:b/>
                <w:bCs/>
                <w:sz w:val="18"/>
                <w:szCs w:val="18"/>
              </w:rPr>
              <w:t>Role</w:t>
            </w:r>
          </w:p>
        </w:tc>
        <w:tc>
          <w:tcPr>
            <w:tcW w:w="425" w:type="dxa"/>
          </w:tcPr>
          <w:p w14:paraId="2372DB77"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1.</w:t>
            </w:r>
          </w:p>
        </w:tc>
        <w:tc>
          <w:tcPr>
            <w:tcW w:w="3873" w:type="dxa"/>
            <w:shd w:val="clear" w:color="auto" w:fill="auto"/>
          </w:tcPr>
          <w:p w14:paraId="085A2A6E"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How long have you been in your current position as a [</w:t>
            </w:r>
            <w:r w:rsidRPr="001C2779">
              <w:rPr>
                <w:rFonts w:cstheme="minorHAnsi"/>
                <w:sz w:val="18"/>
                <w:szCs w:val="18"/>
                <w:highlight w:val="yellow"/>
              </w:rPr>
              <w:t>system integration role – insert name from key]</w:t>
            </w:r>
            <w:r w:rsidRPr="001C2779">
              <w:rPr>
                <w:rFonts w:cstheme="minorHAnsi"/>
                <w:sz w:val="18"/>
                <w:szCs w:val="18"/>
              </w:rPr>
              <w:t>?</w:t>
            </w:r>
          </w:p>
        </w:tc>
        <w:tc>
          <w:tcPr>
            <w:tcW w:w="3892" w:type="dxa"/>
          </w:tcPr>
          <w:p w14:paraId="061A791F"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Have you been in this role since the start of the initiative?</w:t>
            </w:r>
          </w:p>
        </w:tc>
      </w:tr>
      <w:tr w:rsidR="004952BB" w:rsidRPr="0013137E" w14:paraId="63D9C66A" w14:textId="77777777" w:rsidTr="004A20D8">
        <w:trPr>
          <w:trHeight w:val="240"/>
          <w:jc w:val="center"/>
        </w:trPr>
        <w:tc>
          <w:tcPr>
            <w:tcW w:w="1308" w:type="dxa"/>
            <w:vMerge/>
            <w:shd w:val="clear" w:color="auto" w:fill="auto"/>
          </w:tcPr>
          <w:p w14:paraId="2018B39B" w14:textId="77777777" w:rsidR="004952BB" w:rsidRPr="001C2779" w:rsidRDefault="004952BB">
            <w:pPr>
              <w:pStyle w:val="ListParagraph"/>
            </w:pPr>
          </w:p>
        </w:tc>
        <w:tc>
          <w:tcPr>
            <w:tcW w:w="425" w:type="dxa"/>
          </w:tcPr>
          <w:p w14:paraId="6EAF0F88"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2.</w:t>
            </w:r>
          </w:p>
        </w:tc>
        <w:tc>
          <w:tcPr>
            <w:tcW w:w="3873" w:type="dxa"/>
            <w:shd w:val="clear" w:color="auto" w:fill="auto"/>
          </w:tcPr>
          <w:p w14:paraId="3F13CEBB" w14:textId="1D52C24E" w:rsidR="004952BB" w:rsidRPr="001C2779" w:rsidRDefault="004952BB" w:rsidP="00EC6531">
            <w:pPr>
              <w:spacing w:after="0" w:line="276" w:lineRule="auto"/>
              <w:rPr>
                <w:rFonts w:cstheme="minorHAnsi"/>
                <w:i/>
                <w:iCs/>
                <w:sz w:val="18"/>
                <w:szCs w:val="18"/>
              </w:rPr>
            </w:pPr>
            <w:r w:rsidRPr="001C2779">
              <w:rPr>
                <w:rFonts w:cstheme="minorHAnsi"/>
                <w:sz w:val="18"/>
                <w:szCs w:val="18"/>
              </w:rPr>
              <w:t xml:space="preserve">Can you tell me about your role? </w:t>
            </w:r>
          </w:p>
        </w:tc>
        <w:tc>
          <w:tcPr>
            <w:tcW w:w="3892" w:type="dxa"/>
          </w:tcPr>
          <w:p w14:paraId="75EEC3C8"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What do your day-to-day activities look like?</w:t>
            </w:r>
          </w:p>
        </w:tc>
      </w:tr>
      <w:tr w:rsidR="004952BB" w14:paraId="0485B526" w14:textId="77777777" w:rsidTr="004A20D8">
        <w:trPr>
          <w:trHeight w:val="240"/>
          <w:jc w:val="center"/>
        </w:trPr>
        <w:tc>
          <w:tcPr>
            <w:tcW w:w="1308" w:type="dxa"/>
            <w:shd w:val="clear" w:color="auto" w:fill="auto"/>
          </w:tcPr>
          <w:p w14:paraId="349DCCF7" w14:textId="77777777" w:rsidR="004952BB" w:rsidRPr="001C2779" w:rsidRDefault="004952BB" w:rsidP="00687396">
            <w:pPr>
              <w:spacing w:after="0" w:line="276" w:lineRule="auto"/>
              <w:jc w:val="center"/>
              <w:rPr>
                <w:rFonts w:cstheme="minorHAnsi"/>
                <w:b/>
                <w:bCs/>
                <w:sz w:val="18"/>
                <w:szCs w:val="18"/>
              </w:rPr>
            </w:pPr>
            <w:r w:rsidRPr="001C2779">
              <w:rPr>
                <w:rFonts w:cstheme="minorHAnsi"/>
                <w:b/>
                <w:bCs/>
                <w:sz w:val="18"/>
                <w:szCs w:val="18"/>
              </w:rPr>
              <w:t>System integrator – reflections</w:t>
            </w:r>
          </w:p>
        </w:tc>
        <w:tc>
          <w:tcPr>
            <w:tcW w:w="425" w:type="dxa"/>
          </w:tcPr>
          <w:p w14:paraId="24CCEE42"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3.</w:t>
            </w:r>
          </w:p>
        </w:tc>
        <w:tc>
          <w:tcPr>
            <w:tcW w:w="3873" w:type="dxa"/>
            <w:shd w:val="clear" w:color="auto" w:fill="auto"/>
          </w:tcPr>
          <w:p w14:paraId="4A7ADCD5" w14:textId="561FCEF0" w:rsidR="004952BB" w:rsidRPr="001C2779" w:rsidRDefault="004952BB" w:rsidP="00687396">
            <w:pPr>
              <w:spacing w:after="0" w:line="276" w:lineRule="auto"/>
              <w:rPr>
                <w:rFonts w:cstheme="minorHAnsi"/>
                <w:sz w:val="18"/>
                <w:szCs w:val="18"/>
              </w:rPr>
            </w:pPr>
            <w:r w:rsidRPr="001C2779">
              <w:rPr>
                <w:rFonts w:cstheme="minorHAnsi"/>
                <w:sz w:val="18"/>
                <w:szCs w:val="18"/>
              </w:rPr>
              <w:t>How have you found the experience of working in this [</w:t>
            </w:r>
            <w:r w:rsidRPr="001C2779">
              <w:rPr>
                <w:rFonts w:cstheme="minorHAnsi"/>
                <w:sz w:val="18"/>
                <w:szCs w:val="18"/>
                <w:highlight w:val="yellow"/>
              </w:rPr>
              <w:t>system integration role – insert name from key]</w:t>
            </w:r>
            <w:r w:rsidRPr="001C2779">
              <w:rPr>
                <w:rFonts w:cstheme="minorHAnsi"/>
                <w:sz w:val="18"/>
                <w:szCs w:val="18"/>
              </w:rPr>
              <w:t xml:space="preserve"> role?</w:t>
            </w:r>
          </w:p>
        </w:tc>
        <w:tc>
          <w:tcPr>
            <w:tcW w:w="3892" w:type="dxa"/>
          </w:tcPr>
          <w:p w14:paraId="6676C42C" w14:textId="77777777" w:rsidR="004952BB" w:rsidRPr="001C2779" w:rsidRDefault="004952BB" w:rsidP="00687396">
            <w:pPr>
              <w:spacing w:after="0" w:line="276" w:lineRule="auto"/>
              <w:ind w:left="6"/>
              <w:rPr>
                <w:rFonts w:cstheme="minorHAnsi"/>
                <w:sz w:val="18"/>
                <w:szCs w:val="18"/>
              </w:rPr>
            </w:pPr>
            <w:r w:rsidRPr="001C2779">
              <w:rPr>
                <w:rFonts w:cstheme="minorHAnsi"/>
                <w:sz w:val="18"/>
                <w:szCs w:val="18"/>
              </w:rPr>
              <w:t>What went particularly well? Anything you found particularly challenging?</w:t>
            </w:r>
          </w:p>
          <w:p w14:paraId="363AB02E" w14:textId="77777777" w:rsidR="004952BB" w:rsidRPr="001C2779" w:rsidRDefault="004952BB" w:rsidP="00687396">
            <w:pPr>
              <w:spacing w:after="0" w:line="276" w:lineRule="auto"/>
              <w:ind w:left="6"/>
              <w:rPr>
                <w:rFonts w:cstheme="minorHAnsi"/>
                <w:sz w:val="18"/>
                <w:szCs w:val="18"/>
              </w:rPr>
            </w:pPr>
            <w:r w:rsidRPr="001C2779">
              <w:rPr>
                <w:rFonts w:cstheme="minorHAnsi"/>
                <w:sz w:val="18"/>
                <w:szCs w:val="18"/>
              </w:rPr>
              <w:t>Could your role be improved for the future?</w:t>
            </w:r>
          </w:p>
        </w:tc>
      </w:tr>
      <w:tr w:rsidR="004952BB" w:rsidRPr="0013137E" w14:paraId="791018F5" w14:textId="77777777" w:rsidTr="004A20D8">
        <w:trPr>
          <w:trHeight w:val="240"/>
          <w:jc w:val="center"/>
        </w:trPr>
        <w:tc>
          <w:tcPr>
            <w:tcW w:w="9498" w:type="dxa"/>
            <w:gridSpan w:val="4"/>
            <w:shd w:val="clear" w:color="auto" w:fill="F2F2F2" w:themeFill="background1" w:themeFillShade="F2"/>
          </w:tcPr>
          <w:p w14:paraId="18831D84" w14:textId="77777777" w:rsidR="004952BB" w:rsidRPr="001C2779" w:rsidRDefault="004952BB" w:rsidP="00687396">
            <w:pPr>
              <w:spacing w:after="0" w:line="276" w:lineRule="auto"/>
              <w:jc w:val="center"/>
              <w:rPr>
                <w:rFonts w:cstheme="minorHAnsi"/>
                <w:sz w:val="18"/>
                <w:szCs w:val="18"/>
              </w:rPr>
            </w:pPr>
            <w:r w:rsidRPr="001C2779">
              <w:rPr>
                <w:rFonts w:cstheme="minorHAnsi"/>
                <w:b/>
                <w:bCs/>
                <w:sz w:val="18"/>
                <w:szCs w:val="18"/>
              </w:rPr>
              <w:t>I’d like to know more about the engagements you’ve had with other stakeholder groups involved in the initiative…</w:t>
            </w:r>
          </w:p>
        </w:tc>
      </w:tr>
      <w:tr w:rsidR="004952BB" w:rsidRPr="0013137E" w14:paraId="2B2168F5" w14:textId="77777777" w:rsidTr="004A20D8">
        <w:trPr>
          <w:trHeight w:val="240"/>
          <w:jc w:val="center"/>
        </w:trPr>
        <w:tc>
          <w:tcPr>
            <w:tcW w:w="1308" w:type="dxa"/>
            <w:vMerge w:val="restart"/>
            <w:shd w:val="clear" w:color="auto" w:fill="auto"/>
          </w:tcPr>
          <w:p w14:paraId="799A5E32" w14:textId="77777777" w:rsidR="004952BB" w:rsidRPr="001C2779" w:rsidRDefault="004952BB" w:rsidP="00687396">
            <w:pPr>
              <w:spacing w:after="0" w:line="276" w:lineRule="auto"/>
              <w:jc w:val="center"/>
              <w:rPr>
                <w:rFonts w:cstheme="minorHAnsi"/>
                <w:b/>
                <w:bCs/>
                <w:sz w:val="18"/>
                <w:szCs w:val="18"/>
              </w:rPr>
            </w:pPr>
            <w:r w:rsidRPr="001C2779">
              <w:rPr>
                <w:rFonts w:cstheme="minorHAnsi"/>
                <w:b/>
                <w:bCs/>
                <w:sz w:val="18"/>
                <w:szCs w:val="18"/>
              </w:rPr>
              <w:t xml:space="preserve">GP and practice staff – reflections </w:t>
            </w:r>
          </w:p>
        </w:tc>
        <w:tc>
          <w:tcPr>
            <w:tcW w:w="425" w:type="dxa"/>
          </w:tcPr>
          <w:p w14:paraId="321C9349"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4a.</w:t>
            </w:r>
          </w:p>
        </w:tc>
        <w:tc>
          <w:tcPr>
            <w:tcW w:w="3873" w:type="dxa"/>
            <w:shd w:val="clear" w:color="auto" w:fill="auto"/>
          </w:tcPr>
          <w:p w14:paraId="0D4B1963"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Firstly, did you have any engagement with GPs and practice staff?</w:t>
            </w:r>
          </w:p>
          <w:p w14:paraId="10EEDD19" w14:textId="74B2DC6D" w:rsidR="004952BB" w:rsidRPr="001C2779" w:rsidRDefault="004952BB" w:rsidP="00687396">
            <w:pPr>
              <w:spacing w:after="0" w:line="276" w:lineRule="auto"/>
              <w:rPr>
                <w:rFonts w:cstheme="minorHAnsi"/>
                <w:sz w:val="18"/>
                <w:szCs w:val="18"/>
              </w:rPr>
            </w:pPr>
            <w:r w:rsidRPr="00996236">
              <w:rPr>
                <w:rStyle w:val="Emphasis"/>
              </w:rPr>
              <w:t xml:space="preserve">If </w:t>
            </w:r>
            <w:r w:rsidR="00EC6531" w:rsidRPr="00996236">
              <w:rPr>
                <w:rStyle w:val="Emphasis"/>
              </w:rPr>
              <w:t xml:space="preserve">not </w:t>
            </w:r>
            <w:r w:rsidRPr="00996236">
              <w:rPr>
                <w:rStyle w:val="Emphasis"/>
              </w:rPr>
              <w:t xml:space="preserve">already covered: </w:t>
            </w:r>
            <w:r w:rsidRPr="001C2779">
              <w:rPr>
                <w:rFonts w:cstheme="minorHAnsi"/>
                <w:bCs/>
                <w:sz w:val="18"/>
                <w:szCs w:val="18"/>
              </w:rPr>
              <w:t xml:space="preserve">What types of support do you provide to GPs and practice staff? </w:t>
            </w:r>
            <w:r w:rsidRPr="001C2779">
              <w:rPr>
                <w:rFonts w:cstheme="minorHAnsi"/>
                <w:sz w:val="18"/>
                <w:szCs w:val="18"/>
              </w:rPr>
              <w:t>(e.g., networking meetings, CoPs, advocacy, development of training/courses), what was the level of engagement like</w:t>
            </w:r>
          </w:p>
        </w:tc>
        <w:tc>
          <w:tcPr>
            <w:tcW w:w="3892" w:type="dxa"/>
          </w:tcPr>
          <w:p w14:paraId="36A4D183"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How did they engage with you (and vice versa)?</w:t>
            </w:r>
          </w:p>
          <w:p w14:paraId="4CEC951D"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How often did they engage with you (and vice versa)?</w:t>
            </w:r>
          </w:p>
        </w:tc>
      </w:tr>
      <w:tr w:rsidR="004952BB" w:rsidRPr="0013137E" w14:paraId="2E092E23" w14:textId="77777777" w:rsidTr="004A20D8">
        <w:trPr>
          <w:trHeight w:val="240"/>
          <w:jc w:val="center"/>
        </w:trPr>
        <w:tc>
          <w:tcPr>
            <w:tcW w:w="1308" w:type="dxa"/>
            <w:vMerge/>
            <w:shd w:val="clear" w:color="auto" w:fill="auto"/>
          </w:tcPr>
          <w:p w14:paraId="3BC4364D" w14:textId="77777777" w:rsidR="004952BB" w:rsidRPr="001C2779" w:rsidRDefault="004952BB">
            <w:pPr>
              <w:pStyle w:val="ListParagraph"/>
            </w:pPr>
          </w:p>
        </w:tc>
        <w:tc>
          <w:tcPr>
            <w:tcW w:w="425" w:type="dxa"/>
          </w:tcPr>
          <w:p w14:paraId="716403C2"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4b.</w:t>
            </w:r>
          </w:p>
        </w:tc>
        <w:tc>
          <w:tcPr>
            <w:tcW w:w="3873" w:type="dxa"/>
            <w:shd w:val="clear" w:color="auto" w:fill="auto"/>
          </w:tcPr>
          <w:p w14:paraId="24F116E0"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 xml:space="preserve">What do you see as the key enablers and barriers to engaging with GPs/practice staff? </w:t>
            </w:r>
          </w:p>
        </w:tc>
        <w:tc>
          <w:tcPr>
            <w:tcW w:w="3892" w:type="dxa"/>
          </w:tcPr>
          <w:p w14:paraId="50074A58"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Was there anything that helped with engagement? Or anything that made it more difficult?</w:t>
            </w:r>
          </w:p>
          <w:p w14:paraId="3E0A591B"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How could this be improved?</w:t>
            </w:r>
          </w:p>
        </w:tc>
      </w:tr>
      <w:tr w:rsidR="004952BB" w14:paraId="36B22456" w14:textId="77777777" w:rsidTr="004A20D8">
        <w:trPr>
          <w:trHeight w:val="240"/>
          <w:jc w:val="center"/>
        </w:trPr>
        <w:tc>
          <w:tcPr>
            <w:tcW w:w="1308" w:type="dxa"/>
            <w:vMerge w:val="restart"/>
            <w:shd w:val="clear" w:color="auto" w:fill="auto"/>
          </w:tcPr>
          <w:p w14:paraId="313BB993" w14:textId="77777777" w:rsidR="004952BB" w:rsidRPr="001C2779" w:rsidRDefault="004952BB">
            <w:pPr>
              <w:pStyle w:val="ListParagraph"/>
            </w:pPr>
            <w:r w:rsidRPr="001C2779">
              <w:t>DFV services – reflections</w:t>
            </w:r>
          </w:p>
        </w:tc>
        <w:tc>
          <w:tcPr>
            <w:tcW w:w="425" w:type="dxa"/>
          </w:tcPr>
          <w:p w14:paraId="5B4B1378"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 xml:space="preserve">5a. </w:t>
            </w:r>
          </w:p>
        </w:tc>
        <w:tc>
          <w:tcPr>
            <w:tcW w:w="3873" w:type="dxa"/>
            <w:shd w:val="clear" w:color="auto" w:fill="auto"/>
          </w:tcPr>
          <w:p w14:paraId="6A36BEFA"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Now thinking about your engagement with specialist DFV services, can you tell me how your experience has been?</w:t>
            </w:r>
          </w:p>
          <w:p w14:paraId="0B178350" w14:textId="55586A6F" w:rsidR="004952BB" w:rsidRPr="001C2779" w:rsidRDefault="007F18DC" w:rsidP="00687396">
            <w:pPr>
              <w:spacing w:after="0" w:line="276" w:lineRule="auto"/>
              <w:rPr>
                <w:rFonts w:cstheme="minorHAnsi"/>
                <w:sz w:val="18"/>
                <w:szCs w:val="18"/>
              </w:rPr>
            </w:pPr>
            <w:r w:rsidRPr="001C2779">
              <w:rPr>
                <w:rFonts w:cstheme="minorHAnsi"/>
                <w:sz w:val="18"/>
                <w:szCs w:val="18"/>
              </w:rPr>
              <w:t>C</w:t>
            </w:r>
            <w:r w:rsidR="004952BB" w:rsidRPr="001C2779">
              <w:rPr>
                <w:rFonts w:cstheme="minorHAnsi"/>
                <w:sz w:val="18"/>
                <w:szCs w:val="18"/>
              </w:rPr>
              <w:t>larify how it worked with the DFV organisations they work with, versus other DFV services</w:t>
            </w:r>
          </w:p>
        </w:tc>
        <w:tc>
          <w:tcPr>
            <w:tcW w:w="3892" w:type="dxa"/>
          </w:tcPr>
          <w:p w14:paraId="201548AA"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How did they engage with you (and vice versa)?</w:t>
            </w:r>
          </w:p>
          <w:p w14:paraId="4470CE96" w14:textId="019DC7EE" w:rsidR="004952BB" w:rsidRPr="001C2779" w:rsidRDefault="004952BB" w:rsidP="00687396">
            <w:pPr>
              <w:spacing w:after="0" w:line="276" w:lineRule="auto"/>
              <w:rPr>
                <w:rFonts w:cstheme="minorHAnsi"/>
                <w:sz w:val="18"/>
                <w:szCs w:val="18"/>
              </w:rPr>
            </w:pPr>
            <w:r w:rsidRPr="001C2779">
              <w:rPr>
                <w:rFonts w:cstheme="minorHAnsi"/>
                <w:sz w:val="18"/>
                <w:szCs w:val="18"/>
              </w:rPr>
              <w:t>How often did they engage with you (and vice versa)?</w:t>
            </w:r>
          </w:p>
        </w:tc>
      </w:tr>
      <w:tr w:rsidR="004952BB" w14:paraId="2AD8AEE7" w14:textId="77777777" w:rsidTr="004A20D8">
        <w:trPr>
          <w:trHeight w:val="240"/>
          <w:jc w:val="center"/>
        </w:trPr>
        <w:tc>
          <w:tcPr>
            <w:tcW w:w="1308" w:type="dxa"/>
            <w:vMerge/>
            <w:shd w:val="clear" w:color="auto" w:fill="auto"/>
          </w:tcPr>
          <w:p w14:paraId="6B28DAE5" w14:textId="77777777" w:rsidR="004952BB" w:rsidRPr="001C2779" w:rsidRDefault="004952BB">
            <w:pPr>
              <w:pStyle w:val="ListParagraph"/>
            </w:pPr>
          </w:p>
        </w:tc>
        <w:tc>
          <w:tcPr>
            <w:tcW w:w="425" w:type="dxa"/>
          </w:tcPr>
          <w:p w14:paraId="1962735D"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5b.</w:t>
            </w:r>
          </w:p>
        </w:tc>
        <w:tc>
          <w:tcPr>
            <w:tcW w:w="3873" w:type="dxa"/>
            <w:shd w:val="clear" w:color="auto" w:fill="auto"/>
          </w:tcPr>
          <w:p w14:paraId="70F0671C"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What do you see as the key</w:t>
            </w:r>
            <w:r w:rsidRPr="001C2779" w:rsidDel="003B103F">
              <w:rPr>
                <w:rFonts w:cstheme="minorHAnsi"/>
                <w:sz w:val="18"/>
                <w:szCs w:val="18"/>
              </w:rPr>
              <w:t xml:space="preserve"> </w:t>
            </w:r>
            <w:r w:rsidRPr="001C2779">
              <w:rPr>
                <w:rFonts w:cstheme="minorHAnsi"/>
                <w:sz w:val="18"/>
                <w:szCs w:val="18"/>
              </w:rPr>
              <w:t xml:space="preserve">enablers and barriers to engaging with specialist DFV services? </w:t>
            </w:r>
          </w:p>
        </w:tc>
        <w:tc>
          <w:tcPr>
            <w:tcW w:w="3892" w:type="dxa"/>
          </w:tcPr>
          <w:p w14:paraId="51B0A371"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Was there anything that helped with engagement? Or anything that made it more difficult?</w:t>
            </w:r>
          </w:p>
          <w:p w14:paraId="0C977E65"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How could this be improved?</w:t>
            </w:r>
          </w:p>
        </w:tc>
      </w:tr>
      <w:tr w:rsidR="004952BB" w:rsidRPr="0013137E" w14:paraId="72C48E72" w14:textId="77777777" w:rsidTr="004A20D8">
        <w:trPr>
          <w:trHeight w:val="240"/>
          <w:jc w:val="center"/>
        </w:trPr>
        <w:tc>
          <w:tcPr>
            <w:tcW w:w="9498" w:type="dxa"/>
            <w:gridSpan w:val="4"/>
            <w:shd w:val="clear" w:color="auto" w:fill="F2F2F2" w:themeFill="background1" w:themeFillShade="F2"/>
          </w:tcPr>
          <w:p w14:paraId="55BA9A76" w14:textId="77777777" w:rsidR="004952BB" w:rsidRPr="001C2779" w:rsidRDefault="004952BB" w:rsidP="00687396">
            <w:pPr>
              <w:spacing w:after="0" w:line="276" w:lineRule="auto"/>
              <w:jc w:val="center"/>
              <w:rPr>
                <w:rFonts w:cstheme="minorHAnsi"/>
                <w:b/>
                <w:bCs/>
                <w:sz w:val="18"/>
                <w:szCs w:val="18"/>
              </w:rPr>
            </w:pPr>
            <w:r w:rsidRPr="00996236">
              <w:rPr>
                <w:rStyle w:val="Emphasis"/>
              </w:rPr>
              <w:t>I’d like to know more about what you think some of the impacts the initiative has had…</w:t>
            </w:r>
          </w:p>
        </w:tc>
      </w:tr>
      <w:tr w:rsidR="004952BB" w:rsidRPr="0013137E" w14:paraId="0439CDF1" w14:textId="77777777" w:rsidTr="004A20D8">
        <w:trPr>
          <w:trHeight w:val="240"/>
          <w:jc w:val="center"/>
        </w:trPr>
        <w:tc>
          <w:tcPr>
            <w:tcW w:w="1308" w:type="dxa"/>
            <w:vMerge w:val="restart"/>
            <w:shd w:val="clear" w:color="auto" w:fill="auto"/>
          </w:tcPr>
          <w:p w14:paraId="7999B162" w14:textId="77777777" w:rsidR="004952BB" w:rsidRPr="001C2779" w:rsidRDefault="004952BB">
            <w:pPr>
              <w:pStyle w:val="ListParagraph"/>
            </w:pPr>
            <w:r w:rsidRPr="001C2779">
              <w:t>Outcomes</w:t>
            </w:r>
          </w:p>
        </w:tc>
        <w:tc>
          <w:tcPr>
            <w:tcW w:w="425" w:type="dxa"/>
          </w:tcPr>
          <w:p w14:paraId="1836F41D"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6.</w:t>
            </w:r>
          </w:p>
        </w:tc>
        <w:tc>
          <w:tcPr>
            <w:tcW w:w="3873" w:type="dxa"/>
            <w:shd w:val="clear" w:color="auto" w:fill="auto"/>
          </w:tcPr>
          <w:p w14:paraId="0F3FCB96"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What do you think has been the most significant change overall as a result of this initiative?</w:t>
            </w:r>
          </w:p>
        </w:tc>
        <w:tc>
          <w:tcPr>
            <w:tcW w:w="3892" w:type="dxa"/>
          </w:tcPr>
          <w:p w14:paraId="1D72052C" w14:textId="77777777" w:rsidR="004952BB" w:rsidRPr="001C2779" w:rsidRDefault="004952BB" w:rsidP="00687396">
            <w:pPr>
              <w:spacing w:after="0" w:line="276" w:lineRule="auto"/>
              <w:rPr>
                <w:rFonts w:cstheme="minorHAnsi"/>
                <w:bCs/>
                <w:sz w:val="18"/>
                <w:szCs w:val="18"/>
              </w:rPr>
            </w:pPr>
            <w:r w:rsidRPr="001C2779">
              <w:rPr>
                <w:rFonts w:cstheme="minorHAnsi"/>
                <w:sz w:val="18"/>
                <w:szCs w:val="18"/>
              </w:rPr>
              <w:t xml:space="preserve">Why? Were there any factors that were key to </w:t>
            </w:r>
            <w:r w:rsidRPr="001C2779">
              <w:rPr>
                <w:rFonts w:cstheme="minorHAnsi"/>
                <w:bCs/>
                <w:sz w:val="18"/>
                <w:szCs w:val="18"/>
              </w:rPr>
              <w:t>achieving this?</w:t>
            </w:r>
          </w:p>
          <w:p w14:paraId="581A4E47"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Do you think [</w:t>
            </w:r>
            <w:r w:rsidRPr="001C2779">
              <w:rPr>
                <w:rFonts w:cstheme="minorHAnsi"/>
                <w:sz w:val="18"/>
                <w:szCs w:val="18"/>
                <w:highlight w:val="yellow"/>
              </w:rPr>
              <w:t>system integration role – insert name from key]</w:t>
            </w:r>
            <w:r w:rsidRPr="001C2779">
              <w:rPr>
                <w:rFonts w:cstheme="minorHAnsi"/>
                <w:sz w:val="18"/>
                <w:szCs w:val="18"/>
              </w:rPr>
              <w:t xml:space="preserve"> have played a key part in this change?</w:t>
            </w:r>
          </w:p>
        </w:tc>
      </w:tr>
      <w:tr w:rsidR="004952BB" w:rsidRPr="0013137E" w14:paraId="084D7F83" w14:textId="77777777" w:rsidTr="004A20D8">
        <w:trPr>
          <w:trHeight w:val="240"/>
          <w:jc w:val="center"/>
        </w:trPr>
        <w:tc>
          <w:tcPr>
            <w:tcW w:w="1308" w:type="dxa"/>
            <w:vMerge/>
            <w:shd w:val="clear" w:color="auto" w:fill="auto"/>
          </w:tcPr>
          <w:p w14:paraId="389E495A" w14:textId="77777777" w:rsidR="004952BB" w:rsidRPr="001C2779" w:rsidRDefault="004952BB">
            <w:pPr>
              <w:pStyle w:val="ListParagraph"/>
            </w:pPr>
          </w:p>
        </w:tc>
        <w:tc>
          <w:tcPr>
            <w:tcW w:w="425" w:type="dxa"/>
          </w:tcPr>
          <w:p w14:paraId="2B70E161"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7.</w:t>
            </w:r>
          </w:p>
        </w:tc>
        <w:tc>
          <w:tcPr>
            <w:tcW w:w="3873" w:type="dxa"/>
            <w:shd w:val="clear" w:color="auto" w:fill="auto"/>
          </w:tcPr>
          <w:p w14:paraId="24831E5B" w14:textId="77777777" w:rsidR="004952BB" w:rsidRPr="001C2779" w:rsidRDefault="004952BB" w:rsidP="00687396">
            <w:pPr>
              <w:spacing w:after="0" w:line="276" w:lineRule="auto"/>
              <w:rPr>
                <w:rFonts w:cstheme="minorHAnsi"/>
                <w:bCs/>
                <w:sz w:val="18"/>
                <w:szCs w:val="18"/>
              </w:rPr>
            </w:pPr>
            <w:r w:rsidRPr="001C2779">
              <w:rPr>
                <w:rFonts w:cstheme="minorHAnsi"/>
                <w:sz w:val="18"/>
                <w:szCs w:val="18"/>
              </w:rPr>
              <w:t>Have there been any other outcomes that have been achieved to date (expected or unexpected)?</w:t>
            </w:r>
          </w:p>
          <w:p w14:paraId="553053E9" w14:textId="77777777" w:rsidR="004952BB" w:rsidRPr="001C2779" w:rsidRDefault="004952BB" w:rsidP="00687396">
            <w:pPr>
              <w:spacing w:after="0" w:line="276" w:lineRule="auto"/>
              <w:rPr>
                <w:rFonts w:cstheme="minorHAnsi"/>
                <w:bCs/>
                <w:sz w:val="18"/>
                <w:szCs w:val="18"/>
              </w:rPr>
            </w:pPr>
          </w:p>
        </w:tc>
        <w:tc>
          <w:tcPr>
            <w:tcW w:w="3892" w:type="dxa"/>
          </w:tcPr>
          <w:p w14:paraId="3A0FFD18"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For example, an improvement/ increase in:</w:t>
            </w:r>
          </w:p>
          <w:p w14:paraId="126D4755" w14:textId="77777777" w:rsidR="004952BB" w:rsidRPr="001C2779" w:rsidRDefault="004952BB">
            <w:pPr>
              <w:pStyle w:val="ListParagraph"/>
              <w:numPr>
                <w:ilvl w:val="0"/>
                <w:numId w:val="47"/>
              </w:numPr>
            </w:pPr>
            <w:r w:rsidRPr="001C2779">
              <w:t>GP referrals to local specialist DFV services?</w:t>
            </w:r>
          </w:p>
          <w:p w14:paraId="0556318B" w14:textId="77777777" w:rsidR="004952BB" w:rsidRPr="001C2779" w:rsidRDefault="004952BB">
            <w:pPr>
              <w:pStyle w:val="ListParagraph"/>
              <w:numPr>
                <w:ilvl w:val="0"/>
                <w:numId w:val="47"/>
              </w:numPr>
              <w:rPr>
                <w:bCs/>
              </w:rPr>
            </w:pPr>
            <w:r w:rsidRPr="001C2779">
              <w:t>Greater collaboration between primary care and DFV services</w:t>
            </w:r>
          </w:p>
          <w:p w14:paraId="56B754AC" w14:textId="77777777" w:rsidR="004952BB" w:rsidRPr="001C2779" w:rsidRDefault="004952BB">
            <w:pPr>
              <w:pStyle w:val="ListParagraph"/>
              <w:numPr>
                <w:ilvl w:val="0"/>
                <w:numId w:val="47"/>
              </w:numPr>
            </w:pPr>
            <w:r w:rsidRPr="001C2779">
              <w:t>Understanding or trust among GP practices of the role of specialist DFV services in supporting people who experience DFV?</w:t>
            </w:r>
          </w:p>
          <w:p w14:paraId="523826A5" w14:textId="77777777" w:rsidR="004952BB" w:rsidRPr="001C2779" w:rsidRDefault="004952BB">
            <w:pPr>
              <w:pStyle w:val="ListParagraph"/>
              <w:numPr>
                <w:ilvl w:val="0"/>
                <w:numId w:val="47"/>
              </w:numPr>
            </w:pPr>
            <w:r w:rsidRPr="001C2779">
              <w:t>Understanding among DFV services of the role of primary care in supporting people who experience DFV</w:t>
            </w:r>
          </w:p>
          <w:p w14:paraId="4F2F71D1" w14:textId="77777777" w:rsidR="004952BB" w:rsidRPr="001C2779" w:rsidRDefault="004952BB">
            <w:pPr>
              <w:pStyle w:val="ListParagraph"/>
              <w:numPr>
                <w:ilvl w:val="0"/>
                <w:numId w:val="47"/>
              </w:numPr>
            </w:pPr>
            <w:r w:rsidRPr="001C2779">
              <w:t>GP confidence to support people who experience DFV?</w:t>
            </w:r>
          </w:p>
          <w:p w14:paraId="6A2E2BA6" w14:textId="77100F94" w:rsidR="004952BB" w:rsidRPr="001C2779" w:rsidRDefault="004952BB">
            <w:pPr>
              <w:pStyle w:val="ListParagraph"/>
              <w:numPr>
                <w:ilvl w:val="0"/>
                <w:numId w:val="47"/>
              </w:numPr>
            </w:pPr>
            <w:r w:rsidRPr="001C2779">
              <w:t xml:space="preserve">Capacity of general practices to support priority populations such as Aboriginal and Torres Strait Islander, CALD, refugee/migrant women, people with a disability, </w:t>
            </w:r>
            <w:r w:rsidR="002E604F" w:rsidRPr="00BE4604">
              <w:rPr>
                <w:lang w:val="en-AU"/>
              </w:rPr>
              <w:t>LGBTI</w:t>
            </w:r>
            <w:r w:rsidR="002E604F">
              <w:rPr>
                <w:lang w:val="en-AU"/>
              </w:rPr>
              <w:t>QA+</w:t>
            </w:r>
            <w:r w:rsidRPr="001C2779">
              <w:t>?</w:t>
            </w:r>
          </w:p>
        </w:tc>
      </w:tr>
      <w:tr w:rsidR="004952BB" w:rsidRPr="0013137E" w14:paraId="05AA80D1" w14:textId="77777777" w:rsidTr="004A20D8">
        <w:trPr>
          <w:trHeight w:val="240"/>
          <w:jc w:val="center"/>
        </w:trPr>
        <w:tc>
          <w:tcPr>
            <w:tcW w:w="1308" w:type="dxa"/>
            <w:vMerge/>
            <w:shd w:val="clear" w:color="auto" w:fill="auto"/>
          </w:tcPr>
          <w:p w14:paraId="20216FE7" w14:textId="77777777" w:rsidR="004952BB" w:rsidRPr="001C2779" w:rsidRDefault="004952BB">
            <w:pPr>
              <w:pStyle w:val="ListParagraph"/>
            </w:pPr>
          </w:p>
        </w:tc>
        <w:tc>
          <w:tcPr>
            <w:tcW w:w="425" w:type="dxa"/>
          </w:tcPr>
          <w:p w14:paraId="3DCEA3F2"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8.</w:t>
            </w:r>
          </w:p>
        </w:tc>
        <w:tc>
          <w:tcPr>
            <w:tcW w:w="3873" w:type="dxa"/>
            <w:shd w:val="clear" w:color="auto" w:fill="auto"/>
          </w:tcPr>
          <w:p w14:paraId="3B744924"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Thinking about your previous answer, which activities do you think has contributed most to these changes?</w:t>
            </w:r>
          </w:p>
        </w:tc>
        <w:tc>
          <w:tcPr>
            <w:tcW w:w="3892" w:type="dxa"/>
          </w:tcPr>
          <w:p w14:paraId="7726B5D4" w14:textId="77777777" w:rsidR="004952BB" w:rsidRPr="001C2779" w:rsidRDefault="004952BB" w:rsidP="00687396">
            <w:pPr>
              <w:spacing w:after="0" w:line="276" w:lineRule="auto"/>
              <w:rPr>
                <w:rFonts w:cstheme="minorHAnsi"/>
                <w:bCs/>
                <w:sz w:val="18"/>
                <w:szCs w:val="18"/>
              </w:rPr>
            </w:pPr>
            <w:r w:rsidRPr="001C2779">
              <w:rPr>
                <w:rFonts w:cstheme="minorHAnsi"/>
                <w:bCs/>
                <w:sz w:val="18"/>
                <w:szCs w:val="18"/>
              </w:rPr>
              <w:t>What action has helped create change?</w:t>
            </w:r>
          </w:p>
          <w:p w14:paraId="49881C17" w14:textId="77777777" w:rsidR="004952BB" w:rsidRPr="001C2779" w:rsidRDefault="004952BB" w:rsidP="00687396">
            <w:pPr>
              <w:spacing w:after="0" w:line="276" w:lineRule="auto"/>
              <w:rPr>
                <w:rFonts w:cstheme="minorHAnsi"/>
                <w:bCs/>
                <w:sz w:val="18"/>
                <w:szCs w:val="18"/>
              </w:rPr>
            </w:pPr>
            <w:r w:rsidRPr="001C2779">
              <w:rPr>
                <w:rFonts w:cstheme="minorHAnsi"/>
                <w:bCs/>
                <w:sz w:val="18"/>
                <w:szCs w:val="18"/>
              </w:rPr>
              <w:t>What activities have stakeholders been most responsive to?</w:t>
            </w:r>
          </w:p>
        </w:tc>
      </w:tr>
      <w:tr w:rsidR="004952BB" w:rsidRPr="0013137E" w14:paraId="365E0189" w14:textId="77777777" w:rsidTr="004A20D8">
        <w:trPr>
          <w:trHeight w:val="240"/>
          <w:jc w:val="center"/>
        </w:trPr>
        <w:tc>
          <w:tcPr>
            <w:tcW w:w="1308" w:type="dxa"/>
            <w:vMerge/>
            <w:shd w:val="clear" w:color="auto" w:fill="auto"/>
          </w:tcPr>
          <w:p w14:paraId="791C78F6" w14:textId="77777777" w:rsidR="004952BB" w:rsidRPr="001C2779" w:rsidRDefault="004952BB">
            <w:pPr>
              <w:pStyle w:val="ListParagraph"/>
            </w:pPr>
          </w:p>
        </w:tc>
        <w:tc>
          <w:tcPr>
            <w:tcW w:w="425" w:type="dxa"/>
          </w:tcPr>
          <w:p w14:paraId="5459678F"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9.</w:t>
            </w:r>
          </w:p>
        </w:tc>
        <w:tc>
          <w:tcPr>
            <w:tcW w:w="3873" w:type="dxa"/>
            <w:shd w:val="clear" w:color="auto" w:fill="auto"/>
          </w:tcPr>
          <w:p w14:paraId="04E6ABE6"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Are there any other intended outcomes that haven’t yet been realised?</w:t>
            </w:r>
          </w:p>
        </w:tc>
        <w:tc>
          <w:tcPr>
            <w:tcW w:w="3892" w:type="dxa"/>
          </w:tcPr>
          <w:p w14:paraId="205D4CF4" w14:textId="77777777" w:rsidR="004952BB" w:rsidRPr="001C2779" w:rsidRDefault="004952BB" w:rsidP="00687396">
            <w:pPr>
              <w:spacing w:after="0" w:line="276" w:lineRule="auto"/>
              <w:rPr>
                <w:rFonts w:cstheme="minorHAnsi"/>
                <w:sz w:val="18"/>
                <w:szCs w:val="18"/>
              </w:rPr>
            </w:pPr>
            <w:r w:rsidRPr="001C2779">
              <w:rPr>
                <w:rFonts w:cstheme="minorHAnsi"/>
                <w:bCs/>
                <w:sz w:val="18"/>
                <w:szCs w:val="18"/>
              </w:rPr>
              <w:t>Why? Were there any barriers to achieving this?</w:t>
            </w:r>
          </w:p>
        </w:tc>
      </w:tr>
      <w:tr w:rsidR="004952BB" w:rsidRPr="0013137E" w14:paraId="3767090D" w14:textId="77777777" w:rsidTr="004A20D8">
        <w:trPr>
          <w:trHeight w:val="240"/>
          <w:jc w:val="center"/>
        </w:trPr>
        <w:tc>
          <w:tcPr>
            <w:tcW w:w="1308" w:type="dxa"/>
            <w:vMerge w:val="restart"/>
            <w:shd w:val="clear" w:color="auto" w:fill="auto"/>
          </w:tcPr>
          <w:p w14:paraId="4F6DB6E4" w14:textId="77777777" w:rsidR="004952BB" w:rsidRPr="001C2779" w:rsidRDefault="004952BB" w:rsidP="00687396">
            <w:pPr>
              <w:spacing w:after="0" w:line="276" w:lineRule="auto"/>
              <w:jc w:val="center"/>
              <w:rPr>
                <w:rFonts w:cstheme="minorHAnsi"/>
                <w:b/>
                <w:bCs/>
                <w:sz w:val="18"/>
                <w:szCs w:val="18"/>
              </w:rPr>
            </w:pPr>
            <w:r w:rsidRPr="001C2779">
              <w:rPr>
                <w:rFonts w:cstheme="minorHAnsi"/>
                <w:b/>
                <w:bCs/>
                <w:sz w:val="18"/>
                <w:szCs w:val="18"/>
              </w:rPr>
              <w:t>Sustainability</w:t>
            </w:r>
          </w:p>
        </w:tc>
        <w:tc>
          <w:tcPr>
            <w:tcW w:w="425" w:type="dxa"/>
          </w:tcPr>
          <w:p w14:paraId="3F0E25AA"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10.</w:t>
            </w:r>
          </w:p>
        </w:tc>
        <w:tc>
          <w:tcPr>
            <w:tcW w:w="3873" w:type="dxa"/>
            <w:shd w:val="clear" w:color="auto" w:fill="auto"/>
          </w:tcPr>
          <w:p w14:paraId="1CC7C69F"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 xml:space="preserve">In your opinion, what parts of the initiative are most likely to have a long-term benefit or be sustainable? </w:t>
            </w:r>
          </w:p>
        </w:tc>
        <w:tc>
          <w:tcPr>
            <w:tcW w:w="3892" w:type="dxa"/>
          </w:tcPr>
          <w:p w14:paraId="371B8FC3" w14:textId="77777777" w:rsidR="004952BB" w:rsidRPr="001C2779" w:rsidRDefault="004952BB" w:rsidP="00687396">
            <w:pPr>
              <w:spacing w:after="0"/>
              <w:rPr>
                <w:rFonts w:cstheme="minorHAnsi"/>
                <w:sz w:val="18"/>
                <w:szCs w:val="18"/>
              </w:rPr>
            </w:pPr>
            <w:r w:rsidRPr="001C2779">
              <w:rPr>
                <w:rFonts w:cstheme="minorHAnsi"/>
                <w:sz w:val="18"/>
                <w:szCs w:val="18"/>
              </w:rPr>
              <w:t>Any activities that will continue beyond the initiative?</w:t>
            </w:r>
          </w:p>
        </w:tc>
      </w:tr>
      <w:tr w:rsidR="004952BB" w:rsidRPr="0013137E" w14:paraId="1425C1E2" w14:textId="77777777" w:rsidTr="004A20D8">
        <w:trPr>
          <w:trHeight w:val="240"/>
          <w:jc w:val="center"/>
        </w:trPr>
        <w:tc>
          <w:tcPr>
            <w:tcW w:w="1308" w:type="dxa"/>
            <w:vMerge/>
            <w:shd w:val="clear" w:color="auto" w:fill="auto"/>
          </w:tcPr>
          <w:p w14:paraId="06D31011" w14:textId="77777777" w:rsidR="004952BB" w:rsidRPr="001C2779" w:rsidRDefault="004952BB">
            <w:pPr>
              <w:pStyle w:val="ListParagraph"/>
            </w:pPr>
          </w:p>
        </w:tc>
        <w:tc>
          <w:tcPr>
            <w:tcW w:w="425" w:type="dxa"/>
          </w:tcPr>
          <w:p w14:paraId="6A1C1592"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11.</w:t>
            </w:r>
          </w:p>
        </w:tc>
        <w:tc>
          <w:tcPr>
            <w:tcW w:w="3873" w:type="dxa"/>
            <w:shd w:val="clear" w:color="auto" w:fill="auto"/>
          </w:tcPr>
          <w:p w14:paraId="5274611F"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What do you think are the enablers of ensuring the sustainability of the initiative?</w:t>
            </w:r>
          </w:p>
        </w:tc>
        <w:tc>
          <w:tcPr>
            <w:tcW w:w="3892" w:type="dxa"/>
          </w:tcPr>
          <w:p w14:paraId="55BECF5B"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For example: secure funding? Adequate resources? System integrator role?</w:t>
            </w:r>
          </w:p>
        </w:tc>
      </w:tr>
      <w:tr w:rsidR="004952BB" w:rsidRPr="0013137E" w14:paraId="059F6E7C" w14:textId="77777777" w:rsidTr="004A20D8">
        <w:trPr>
          <w:trHeight w:val="240"/>
          <w:jc w:val="center"/>
        </w:trPr>
        <w:tc>
          <w:tcPr>
            <w:tcW w:w="1308" w:type="dxa"/>
            <w:vMerge/>
            <w:shd w:val="clear" w:color="auto" w:fill="auto"/>
          </w:tcPr>
          <w:p w14:paraId="078BBD31" w14:textId="77777777" w:rsidR="004952BB" w:rsidRPr="001C2779" w:rsidRDefault="004952BB">
            <w:pPr>
              <w:pStyle w:val="ListParagraph"/>
            </w:pPr>
          </w:p>
        </w:tc>
        <w:tc>
          <w:tcPr>
            <w:tcW w:w="425" w:type="dxa"/>
          </w:tcPr>
          <w:p w14:paraId="16E5BC39"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12.</w:t>
            </w:r>
          </w:p>
        </w:tc>
        <w:tc>
          <w:tcPr>
            <w:tcW w:w="3873" w:type="dxa"/>
            <w:shd w:val="clear" w:color="auto" w:fill="auto"/>
          </w:tcPr>
          <w:p w14:paraId="06728BC3"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 xml:space="preserve">Based on your experience so far, do you have any recommendations for how the model could be improved in terms of delivering an initiative of this sort? </w:t>
            </w:r>
          </w:p>
        </w:tc>
        <w:tc>
          <w:tcPr>
            <w:tcW w:w="3892" w:type="dxa"/>
          </w:tcPr>
          <w:p w14:paraId="73685C07"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Do you have any suggestions for future delivery of the initiative?</w:t>
            </w:r>
          </w:p>
        </w:tc>
      </w:tr>
      <w:tr w:rsidR="004952BB" w:rsidRPr="0013137E" w14:paraId="0E04E263" w14:textId="77777777" w:rsidTr="004A20D8">
        <w:trPr>
          <w:trHeight w:val="240"/>
          <w:jc w:val="center"/>
        </w:trPr>
        <w:tc>
          <w:tcPr>
            <w:tcW w:w="1308" w:type="dxa"/>
            <w:shd w:val="clear" w:color="auto" w:fill="auto"/>
          </w:tcPr>
          <w:p w14:paraId="505E3AED" w14:textId="77777777" w:rsidR="004952BB" w:rsidRPr="001C2779" w:rsidRDefault="004952BB" w:rsidP="00687396">
            <w:pPr>
              <w:spacing w:after="0" w:line="276" w:lineRule="auto"/>
              <w:jc w:val="center"/>
              <w:rPr>
                <w:rFonts w:cstheme="minorHAnsi"/>
                <w:b/>
                <w:bCs/>
                <w:sz w:val="18"/>
                <w:szCs w:val="18"/>
              </w:rPr>
            </w:pPr>
            <w:r w:rsidRPr="001C2779">
              <w:rPr>
                <w:rFonts w:cstheme="minorHAnsi"/>
                <w:b/>
                <w:bCs/>
                <w:sz w:val="18"/>
                <w:szCs w:val="18"/>
              </w:rPr>
              <w:t>Final comments</w:t>
            </w:r>
          </w:p>
        </w:tc>
        <w:tc>
          <w:tcPr>
            <w:tcW w:w="425" w:type="dxa"/>
          </w:tcPr>
          <w:p w14:paraId="4A07728F"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13.</w:t>
            </w:r>
          </w:p>
        </w:tc>
        <w:tc>
          <w:tcPr>
            <w:tcW w:w="3873" w:type="dxa"/>
            <w:shd w:val="clear" w:color="auto" w:fill="auto"/>
          </w:tcPr>
          <w:p w14:paraId="1AC2B756" w14:textId="77777777" w:rsidR="004952BB" w:rsidRPr="001C2779" w:rsidRDefault="004952BB" w:rsidP="00687396">
            <w:pPr>
              <w:spacing w:after="0" w:line="276" w:lineRule="auto"/>
              <w:rPr>
                <w:rFonts w:cstheme="minorHAnsi"/>
                <w:sz w:val="18"/>
                <w:szCs w:val="18"/>
              </w:rPr>
            </w:pPr>
            <w:r w:rsidRPr="001C2779">
              <w:rPr>
                <w:rFonts w:eastAsia="Times New Roman" w:cstheme="minorHAnsi"/>
                <w:color w:val="0C2340"/>
                <w:sz w:val="18"/>
                <w:szCs w:val="18"/>
                <w:lang w:val="en-AU"/>
              </w:rPr>
              <w:t>Do you have any last comments about the initiative?</w:t>
            </w:r>
          </w:p>
        </w:tc>
        <w:tc>
          <w:tcPr>
            <w:tcW w:w="3892" w:type="dxa"/>
          </w:tcPr>
          <w:p w14:paraId="3B001A7C" w14:textId="77777777" w:rsidR="004952BB" w:rsidRPr="001C2779" w:rsidRDefault="004952BB" w:rsidP="00687396">
            <w:pPr>
              <w:spacing w:after="0" w:line="276" w:lineRule="auto"/>
              <w:rPr>
                <w:rFonts w:cstheme="minorHAnsi"/>
                <w:sz w:val="18"/>
                <w:szCs w:val="18"/>
              </w:rPr>
            </w:pPr>
          </w:p>
        </w:tc>
      </w:tr>
    </w:tbl>
    <w:p w14:paraId="1D9B8552" w14:textId="4D258ABA" w:rsidR="00DD0A83" w:rsidRDefault="00DD0A83" w:rsidP="00DD0A83">
      <w:pPr>
        <w:pStyle w:val="Heading3"/>
        <w:rPr>
          <w:lang w:val="en-AU"/>
        </w:rPr>
      </w:pPr>
      <w:bookmarkStart w:id="158" w:name="_Toc123583978"/>
      <w:bookmarkStart w:id="159" w:name="_Toc133576398"/>
      <w:r>
        <w:rPr>
          <w:lang w:val="en-AU"/>
        </w:rPr>
        <w:t>DFV Service Staff</w:t>
      </w:r>
      <w:bookmarkEnd w:id="158"/>
      <w:bookmarkEnd w:id="159"/>
    </w:p>
    <w:tbl>
      <w:tblPr>
        <w:tblStyle w:val="SaxTableStyle111"/>
        <w:tblW w:w="0" w:type="auto"/>
        <w:jc w:val="center"/>
        <w:tblCellMar>
          <w:top w:w="28" w:type="dxa"/>
          <w:left w:w="28" w:type="dxa"/>
          <w:bottom w:w="28" w:type="dxa"/>
          <w:right w:w="28" w:type="dxa"/>
        </w:tblCellMar>
        <w:tblLook w:val="04A0" w:firstRow="1" w:lastRow="0" w:firstColumn="1" w:lastColumn="0" w:noHBand="0" w:noVBand="1"/>
      </w:tblPr>
      <w:tblGrid>
        <w:gridCol w:w="1415"/>
        <w:gridCol w:w="425"/>
        <w:gridCol w:w="3547"/>
        <w:gridCol w:w="4111"/>
      </w:tblGrid>
      <w:tr w:rsidR="004952BB" w:rsidRPr="00D1542E" w14:paraId="461F9222" w14:textId="77777777" w:rsidTr="004A20D8">
        <w:trPr>
          <w:cnfStyle w:val="100000000000" w:firstRow="1" w:lastRow="0" w:firstColumn="0" w:lastColumn="0" w:oddVBand="0" w:evenVBand="0" w:oddHBand="0" w:evenHBand="0" w:firstRowFirstColumn="0" w:firstRowLastColumn="0" w:lastRowFirstColumn="0" w:lastRowLastColumn="0"/>
          <w:tblHeader/>
          <w:jc w:val="center"/>
        </w:trPr>
        <w:tc>
          <w:tcPr>
            <w:tcW w:w="1415" w:type="dxa"/>
            <w:shd w:val="clear" w:color="auto" w:fill="BFBFBF" w:themeFill="background1" w:themeFillShade="BF"/>
          </w:tcPr>
          <w:p w14:paraId="75EDE365" w14:textId="77777777" w:rsidR="004952BB" w:rsidRPr="001C2779" w:rsidRDefault="004952BB" w:rsidP="00687396">
            <w:pPr>
              <w:spacing w:after="0" w:line="276" w:lineRule="auto"/>
              <w:jc w:val="center"/>
              <w:rPr>
                <w:rFonts w:eastAsia="Times New Roman" w:cstheme="minorHAnsi"/>
                <w:color w:val="0C2340"/>
                <w:sz w:val="18"/>
                <w:szCs w:val="18"/>
                <w:lang w:val="en-AU"/>
              </w:rPr>
            </w:pPr>
            <w:r w:rsidRPr="001C2779">
              <w:rPr>
                <w:rFonts w:eastAsia="Times New Roman" w:cstheme="minorHAnsi"/>
                <w:color w:val="0C2340"/>
                <w:sz w:val="18"/>
                <w:szCs w:val="18"/>
                <w:lang w:val="en-AU"/>
              </w:rPr>
              <w:t>Theme</w:t>
            </w:r>
          </w:p>
        </w:tc>
        <w:tc>
          <w:tcPr>
            <w:tcW w:w="425" w:type="dxa"/>
            <w:shd w:val="clear" w:color="auto" w:fill="BFBFBF" w:themeFill="background1" w:themeFillShade="BF"/>
          </w:tcPr>
          <w:p w14:paraId="4239836A" w14:textId="77777777" w:rsidR="004952BB" w:rsidRPr="001C2779" w:rsidRDefault="004952BB" w:rsidP="00687396">
            <w:pPr>
              <w:spacing w:after="0" w:line="276" w:lineRule="auto"/>
              <w:ind w:left="360"/>
              <w:rPr>
                <w:rFonts w:eastAsia="Times New Roman" w:cstheme="minorHAnsi"/>
                <w:color w:val="0C2340"/>
                <w:sz w:val="18"/>
                <w:szCs w:val="18"/>
                <w:lang w:val="en-AU"/>
              </w:rPr>
            </w:pPr>
          </w:p>
        </w:tc>
        <w:tc>
          <w:tcPr>
            <w:tcW w:w="3547" w:type="dxa"/>
            <w:shd w:val="clear" w:color="auto" w:fill="BFBFBF" w:themeFill="background1" w:themeFillShade="BF"/>
          </w:tcPr>
          <w:p w14:paraId="33735EBD" w14:textId="77777777" w:rsidR="004952BB" w:rsidRPr="001C2779" w:rsidRDefault="004952BB" w:rsidP="00687396">
            <w:pPr>
              <w:spacing w:after="0" w:line="276" w:lineRule="auto"/>
              <w:jc w:val="center"/>
              <w:rPr>
                <w:rFonts w:eastAsia="Times New Roman" w:cstheme="minorHAnsi"/>
                <w:color w:val="0C2340"/>
                <w:sz w:val="18"/>
                <w:szCs w:val="18"/>
                <w:lang w:val="en-AU"/>
              </w:rPr>
            </w:pPr>
            <w:r w:rsidRPr="001C2779">
              <w:rPr>
                <w:rFonts w:eastAsia="Times New Roman" w:cstheme="minorHAnsi"/>
                <w:color w:val="0C2340"/>
                <w:sz w:val="18"/>
                <w:szCs w:val="18"/>
                <w:lang w:val="en-AU"/>
              </w:rPr>
              <w:t>Question</w:t>
            </w:r>
          </w:p>
        </w:tc>
        <w:tc>
          <w:tcPr>
            <w:tcW w:w="4111" w:type="dxa"/>
            <w:shd w:val="clear" w:color="auto" w:fill="BFBFBF" w:themeFill="background1" w:themeFillShade="BF"/>
          </w:tcPr>
          <w:p w14:paraId="6C063B58" w14:textId="77777777" w:rsidR="004952BB" w:rsidRPr="001C2779" w:rsidRDefault="004952BB" w:rsidP="00687396">
            <w:pPr>
              <w:spacing w:after="0" w:line="276" w:lineRule="auto"/>
              <w:jc w:val="center"/>
              <w:rPr>
                <w:rFonts w:eastAsia="Times New Roman" w:cstheme="minorHAnsi"/>
                <w:color w:val="0C2340"/>
                <w:sz w:val="18"/>
                <w:szCs w:val="18"/>
                <w:lang w:val="en-AU"/>
              </w:rPr>
            </w:pPr>
            <w:r w:rsidRPr="001C2779">
              <w:rPr>
                <w:rFonts w:eastAsia="Times New Roman" w:cstheme="minorHAnsi"/>
                <w:color w:val="0C2340"/>
                <w:sz w:val="18"/>
                <w:szCs w:val="18"/>
                <w:lang w:val="en-AU"/>
              </w:rPr>
              <w:t>Prompt</w:t>
            </w:r>
          </w:p>
        </w:tc>
      </w:tr>
      <w:tr w:rsidR="004952BB" w:rsidRPr="00D1542E" w14:paraId="2E8DFE64" w14:textId="77777777" w:rsidTr="004A20D8">
        <w:trPr>
          <w:trHeight w:val="240"/>
          <w:jc w:val="center"/>
        </w:trPr>
        <w:tc>
          <w:tcPr>
            <w:tcW w:w="1415" w:type="dxa"/>
            <w:vMerge w:val="restart"/>
            <w:shd w:val="clear" w:color="auto" w:fill="auto"/>
          </w:tcPr>
          <w:p w14:paraId="4436033C" w14:textId="77777777" w:rsidR="004952BB" w:rsidRPr="001C2779" w:rsidRDefault="004952BB" w:rsidP="00687396">
            <w:pPr>
              <w:spacing w:after="0" w:line="276" w:lineRule="auto"/>
              <w:jc w:val="center"/>
              <w:rPr>
                <w:rFonts w:cstheme="minorHAnsi"/>
                <w:b/>
                <w:bCs/>
                <w:sz w:val="18"/>
                <w:szCs w:val="18"/>
              </w:rPr>
            </w:pPr>
            <w:r w:rsidRPr="001C2779">
              <w:rPr>
                <w:rFonts w:cstheme="minorHAnsi"/>
                <w:b/>
                <w:bCs/>
                <w:sz w:val="18"/>
                <w:szCs w:val="18"/>
              </w:rPr>
              <w:t>Role</w:t>
            </w:r>
          </w:p>
        </w:tc>
        <w:tc>
          <w:tcPr>
            <w:tcW w:w="425" w:type="dxa"/>
          </w:tcPr>
          <w:p w14:paraId="6726E950"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1.</w:t>
            </w:r>
          </w:p>
        </w:tc>
        <w:tc>
          <w:tcPr>
            <w:tcW w:w="3547" w:type="dxa"/>
            <w:shd w:val="clear" w:color="auto" w:fill="auto"/>
          </w:tcPr>
          <w:p w14:paraId="5AD19E11" w14:textId="77777777" w:rsidR="004952BB" w:rsidRPr="001C2779" w:rsidRDefault="004952BB" w:rsidP="00687396">
            <w:pPr>
              <w:spacing w:after="0" w:line="276" w:lineRule="auto"/>
              <w:rPr>
                <w:rFonts w:cstheme="minorHAnsi"/>
                <w:sz w:val="18"/>
                <w:szCs w:val="18"/>
              </w:rPr>
            </w:pPr>
            <w:r w:rsidRPr="001C2779">
              <w:rPr>
                <w:rFonts w:eastAsia="Times New Roman" w:cstheme="minorHAnsi"/>
                <w:color w:val="0C2340"/>
                <w:sz w:val="18"/>
                <w:szCs w:val="18"/>
                <w:lang w:val="en-AU"/>
              </w:rPr>
              <w:t>Can you tell me about your role in the service?</w:t>
            </w:r>
          </w:p>
        </w:tc>
        <w:tc>
          <w:tcPr>
            <w:tcW w:w="4111" w:type="dxa"/>
          </w:tcPr>
          <w:p w14:paraId="36A9E39E"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What do you do?</w:t>
            </w:r>
          </w:p>
        </w:tc>
      </w:tr>
      <w:tr w:rsidR="004952BB" w:rsidRPr="00D1542E" w14:paraId="18CD6509" w14:textId="77777777" w:rsidTr="004A20D8">
        <w:trPr>
          <w:trHeight w:val="240"/>
          <w:jc w:val="center"/>
        </w:trPr>
        <w:tc>
          <w:tcPr>
            <w:tcW w:w="1415" w:type="dxa"/>
            <w:vMerge/>
            <w:shd w:val="clear" w:color="auto" w:fill="auto"/>
          </w:tcPr>
          <w:p w14:paraId="1864FB93" w14:textId="77777777" w:rsidR="004952BB" w:rsidRPr="001C2779" w:rsidRDefault="004952BB">
            <w:pPr>
              <w:pStyle w:val="ListParagraph"/>
            </w:pPr>
          </w:p>
        </w:tc>
        <w:tc>
          <w:tcPr>
            <w:tcW w:w="425" w:type="dxa"/>
          </w:tcPr>
          <w:p w14:paraId="7514078C"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2.</w:t>
            </w:r>
          </w:p>
        </w:tc>
        <w:tc>
          <w:tcPr>
            <w:tcW w:w="3547" w:type="dxa"/>
            <w:shd w:val="clear" w:color="auto" w:fill="auto"/>
          </w:tcPr>
          <w:p w14:paraId="1C727B33" w14:textId="77777777" w:rsidR="004952BB" w:rsidRPr="001C2779" w:rsidRDefault="004952BB" w:rsidP="00687396">
            <w:pPr>
              <w:spacing w:after="0" w:line="276" w:lineRule="auto"/>
              <w:rPr>
                <w:rFonts w:cstheme="minorHAnsi"/>
                <w:i/>
                <w:iCs/>
                <w:sz w:val="18"/>
                <w:szCs w:val="18"/>
              </w:rPr>
            </w:pPr>
            <w:r w:rsidRPr="001C2779">
              <w:rPr>
                <w:rFonts w:cstheme="minorHAnsi"/>
                <w:bCs/>
                <w:sz w:val="18"/>
                <w:szCs w:val="18"/>
              </w:rPr>
              <w:t>What type of support does your service generally provide to victim survivors?</w:t>
            </w:r>
          </w:p>
        </w:tc>
        <w:tc>
          <w:tcPr>
            <w:tcW w:w="4111" w:type="dxa"/>
          </w:tcPr>
          <w:p w14:paraId="6EED1862" w14:textId="77777777" w:rsidR="004952BB" w:rsidRPr="001C2779" w:rsidRDefault="004952BB" w:rsidP="00687396">
            <w:pPr>
              <w:spacing w:after="0" w:line="276" w:lineRule="auto"/>
              <w:rPr>
                <w:rFonts w:cstheme="minorHAnsi"/>
                <w:sz w:val="18"/>
                <w:szCs w:val="18"/>
              </w:rPr>
            </w:pPr>
          </w:p>
        </w:tc>
      </w:tr>
      <w:tr w:rsidR="004952BB" w:rsidRPr="00996236" w14:paraId="7D489566" w14:textId="77777777" w:rsidTr="004A20D8">
        <w:trPr>
          <w:trHeight w:val="240"/>
          <w:jc w:val="center"/>
        </w:trPr>
        <w:tc>
          <w:tcPr>
            <w:tcW w:w="9498" w:type="dxa"/>
            <w:gridSpan w:val="4"/>
            <w:shd w:val="clear" w:color="auto" w:fill="F2F2F2" w:themeFill="background1" w:themeFillShade="F2"/>
          </w:tcPr>
          <w:p w14:paraId="1AA9C072" w14:textId="77777777" w:rsidR="004952BB" w:rsidRPr="00996236" w:rsidRDefault="004952BB" w:rsidP="00687396">
            <w:pPr>
              <w:spacing w:after="0" w:line="276" w:lineRule="auto"/>
              <w:jc w:val="center"/>
              <w:rPr>
                <w:rStyle w:val="Emphasis"/>
              </w:rPr>
            </w:pPr>
            <w:r w:rsidRPr="00996236">
              <w:rPr>
                <w:rStyle w:val="Emphasis"/>
              </w:rPr>
              <w:t>I’d like to know more about the engagements you’ve had with other stakeholder groups involved in the initiative…</w:t>
            </w:r>
          </w:p>
        </w:tc>
      </w:tr>
      <w:tr w:rsidR="004952BB" w:rsidRPr="00D1542E" w14:paraId="38C1D52D" w14:textId="77777777" w:rsidTr="004A20D8">
        <w:trPr>
          <w:trHeight w:val="240"/>
          <w:jc w:val="center"/>
        </w:trPr>
        <w:tc>
          <w:tcPr>
            <w:tcW w:w="1415" w:type="dxa"/>
            <w:vMerge w:val="restart"/>
            <w:shd w:val="clear" w:color="auto" w:fill="auto"/>
          </w:tcPr>
          <w:p w14:paraId="64986EE7" w14:textId="77777777" w:rsidR="004952BB" w:rsidRPr="001C2779" w:rsidRDefault="004952BB" w:rsidP="00687396">
            <w:pPr>
              <w:spacing w:after="0" w:line="276" w:lineRule="auto"/>
              <w:jc w:val="center"/>
              <w:rPr>
                <w:rFonts w:cstheme="minorHAnsi"/>
                <w:b/>
                <w:bCs/>
                <w:sz w:val="18"/>
                <w:szCs w:val="18"/>
              </w:rPr>
            </w:pPr>
            <w:r w:rsidRPr="001C2779">
              <w:rPr>
                <w:rFonts w:cstheme="minorHAnsi"/>
                <w:b/>
                <w:bCs/>
                <w:sz w:val="18"/>
                <w:szCs w:val="18"/>
              </w:rPr>
              <w:t xml:space="preserve">System integrator – reflections </w:t>
            </w:r>
          </w:p>
        </w:tc>
        <w:tc>
          <w:tcPr>
            <w:tcW w:w="425" w:type="dxa"/>
          </w:tcPr>
          <w:p w14:paraId="46E36FB4"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 xml:space="preserve">3. </w:t>
            </w:r>
          </w:p>
        </w:tc>
        <w:tc>
          <w:tcPr>
            <w:tcW w:w="3547" w:type="dxa"/>
            <w:shd w:val="clear" w:color="auto" w:fill="auto"/>
          </w:tcPr>
          <w:p w14:paraId="1E4139CA" w14:textId="77777777" w:rsidR="004952BB" w:rsidRPr="001C2779" w:rsidRDefault="004952BB" w:rsidP="00687396">
            <w:pPr>
              <w:spacing w:after="0" w:line="276" w:lineRule="auto"/>
              <w:rPr>
                <w:rFonts w:cstheme="minorHAnsi"/>
                <w:sz w:val="18"/>
                <w:szCs w:val="18"/>
              </w:rPr>
            </w:pPr>
            <w:r w:rsidRPr="001C2779">
              <w:rPr>
                <w:rFonts w:eastAsia="Times New Roman" w:cstheme="minorHAnsi"/>
                <w:color w:val="0C2340"/>
                <w:sz w:val="18"/>
                <w:szCs w:val="18"/>
                <w:lang w:val="en-AU"/>
              </w:rPr>
              <w:t xml:space="preserve">How has your experience with the </w:t>
            </w:r>
            <w:r w:rsidRPr="001C2779">
              <w:rPr>
                <w:rFonts w:cstheme="minorHAnsi"/>
                <w:sz w:val="18"/>
                <w:szCs w:val="18"/>
              </w:rPr>
              <w:t>[</w:t>
            </w:r>
            <w:r w:rsidRPr="001C2779">
              <w:rPr>
                <w:rFonts w:cstheme="minorHAnsi"/>
                <w:sz w:val="18"/>
                <w:szCs w:val="18"/>
                <w:highlight w:val="yellow"/>
              </w:rPr>
              <w:t>system integration role – insert name from key]</w:t>
            </w:r>
            <w:r w:rsidRPr="001C2779">
              <w:rPr>
                <w:rFonts w:cstheme="minorHAnsi"/>
                <w:sz w:val="18"/>
                <w:szCs w:val="18"/>
              </w:rPr>
              <w:t xml:space="preserve"> </w:t>
            </w:r>
            <w:r w:rsidRPr="001C2779">
              <w:rPr>
                <w:rFonts w:eastAsia="Times New Roman" w:cstheme="minorHAnsi"/>
                <w:color w:val="0C2340"/>
                <w:sz w:val="18"/>
                <w:szCs w:val="18"/>
                <w:lang w:val="en-AU"/>
              </w:rPr>
              <w:t>role been?</w:t>
            </w:r>
          </w:p>
        </w:tc>
        <w:tc>
          <w:tcPr>
            <w:tcW w:w="4111" w:type="dxa"/>
          </w:tcPr>
          <w:p w14:paraId="4752B55A" w14:textId="77777777" w:rsidR="004952BB" w:rsidRPr="001C2779" w:rsidRDefault="004952BB" w:rsidP="00687396">
            <w:pPr>
              <w:spacing w:after="0" w:line="276" w:lineRule="auto"/>
              <w:rPr>
                <w:rFonts w:eastAsia="Times New Roman" w:cstheme="minorHAnsi"/>
                <w:color w:val="0C2340"/>
                <w:sz w:val="18"/>
                <w:szCs w:val="18"/>
                <w:lang w:val="en-AU"/>
              </w:rPr>
            </w:pPr>
            <w:r w:rsidRPr="001C2779">
              <w:rPr>
                <w:rFonts w:eastAsia="Times New Roman" w:cstheme="minorHAnsi"/>
                <w:color w:val="0C2340"/>
                <w:sz w:val="18"/>
                <w:szCs w:val="18"/>
                <w:lang w:val="en-AU"/>
              </w:rPr>
              <w:t xml:space="preserve">What has worked well? </w:t>
            </w:r>
          </w:p>
          <w:p w14:paraId="76BFD7AC" w14:textId="77777777" w:rsidR="004952BB" w:rsidRPr="001C2779" w:rsidRDefault="004952BB" w:rsidP="00687396">
            <w:pPr>
              <w:spacing w:after="0" w:line="276" w:lineRule="auto"/>
              <w:rPr>
                <w:rFonts w:cstheme="minorHAnsi"/>
                <w:sz w:val="18"/>
                <w:szCs w:val="18"/>
              </w:rPr>
            </w:pPr>
            <w:r w:rsidRPr="001C2779">
              <w:rPr>
                <w:rFonts w:eastAsia="Times New Roman" w:cstheme="minorHAnsi"/>
                <w:color w:val="0C2340"/>
                <w:sz w:val="18"/>
                <w:szCs w:val="18"/>
                <w:lang w:val="en-AU"/>
              </w:rPr>
              <w:t>Any challenges?</w:t>
            </w:r>
          </w:p>
        </w:tc>
      </w:tr>
      <w:tr w:rsidR="004952BB" w:rsidRPr="00D1542E" w14:paraId="02113339" w14:textId="77777777" w:rsidTr="004A20D8">
        <w:trPr>
          <w:trHeight w:val="240"/>
          <w:jc w:val="center"/>
        </w:trPr>
        <w:tc>
          <w:tcPr>
            <w:tcW w:w="1415" w:type="dxa"/>
            <w:vMerge/>
            <w:shd w:val="clear" w:color="auto" w:fill="auto"/>
          </w:tcPr>
          <w:p w14:paraId="7F1BE434" w14:textId="77777777" w:rsidR="004952BB" w:rsidRPr="001C2779" w:rsidRDefault="004952BB">
            <w:pPr>
              <w:pStyle w:val="ListParagraph"/>
            </w:pPr>
          </w:p>
        </w:tc>
        <w:tc>
          <w:tcPr>
            <w:tcW w:w="425" w:type="dxa"/>
          </w:tcPr>
          <w:p w14:paraId="6C0E9C51"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4.</w:t>
            </w:r>
          </w:p>
        </w:tc>
        <w:tc>
          <w:tcPr>
            <w:tcW w:w="3547" w:type="dxa"/>
            <w:shd w:val="clear" w:color="auto" w:fill="auto"/>
          </w:tcPr>
          <w:p w14:paraId="078FD254" w14:textId="77777777" w:rsidR="004952BB" w:rsidRPr="001C2779" w:rsidRDefault="004952BB" w:rsidP="00687396">
            <w:pPr>
              <w:spacing w:after="0" w:line="276" w:lineRule="auto"/>
              <w:rPr>
                <w:rFonts w:cstheme="minorHAnsi"/>
                <w:sz w:val="18"/>
                <w:szCs w:val="18"/>
              </w:rPr>
            </w:pPr>
            <w:r w:rsidRPr="001C2779">
              <w:rPr>
                <w:rFonts w:cstheme="minorHAnsi"/>
                <w:bCs/>
                <w:sz w:val="18"/>
                <w:szCs w:val="18"/>
              </w:rPr>
              <w:t xml:space="preserve">Could the function of the </w:t>
            </w:r>
            <w:r w:rsidRPr="001C2779">
              <w:rPr>
                <w:rFonts w:cstheme="minorHAnsi"/>
                <w:sz w:val="18"/>
                <w:szCs w:val="18"/>
              </w:rPr>
              <w:t>[</w:t>
            </w:r>
            <w:r w:rsidRPr="001C2779">
              <w:rPr>
                <w:rFonts w:cstheme="minorHAnsi"/>
                <w:sz w:val="18"/>
                <w:szCs w:val="18"/>
                <w:highlight w:val="yellow"/>
              </w:rPr>
              <w:t>system integration role – insert name from key]</w:t>
            </w:r>
            <w:r w:rsidRPr="001C2779">
              <w:rPr>
                <w:rFonts w:eastAsia="Times New Roman" w:cstheme="minorHAnsi"/>
                <w:color w:val="0C2340"/>
                <w:sz w:val="18"/>
                <w:szCs w:val="18"/>
                <w:lang w:val="en-AU"/>
              </w:rPr>
              <w:t xml:space="preserve"> role </w:t>
            </w:r>
            <w:r w:rsidRPr="001C2779">
              <w:rPr>
                <w:rFonts w:cstheme="minorHAnsi"/>
                <w:bCs/>
                <w:sz w:val="18"/>
                <w:szCs w:val="18"/>
              </w:rPr>
              <w:t xml:space="preserve">be improved? </w:t>
            </w:r>
          </w:p>
        </w:tc>
        <w:tc>
          <w:tcPr>
            <w:tcW w:w="4111" w:type="dxa"/>
          </w:tcPr>
          <w:p w14:paraId="3384A095" w14:textId="77777777" w:rsidR="004952BB" w:rsidRPr="001C2779" w:rsidRDefault="004952BB" w:rsidP="00687396">
            <w:pPr>
              <w:spacing w:after="0" w:line="276" w:lineRule="auto"/>
              <w:rPr>
                <w:rFonts w:cstheme="minorHAnsi"/>
                <w:sz w:val="18"/>
                <w:szCs w:val="18"/>
              </w:rPr>
            </w:pPr>
            <w:r w:rsidRPr="001C2779">
              <w:rPr>
                <w:rFonts w:cstheme="minorHAnsi"/>
                <w:bCs/>
                <w:sz w:val="18"/>
                <w:szCs w:val="18"/>
              </w:rPr>
              <w:t>If yes, how?</w:t>
            </w:r>
          </w:p>
        </w:tc>
      </w:tr>
      <w:tr w:rsidR="004952BB" w:rsidRPr="00D1542E" w14:paraId="5E458295" w14:textId="77777777" w:rsidTr="004A20D8">
        <w:trPr>
          <w:trHeight w:val="240"/>
          <w:jc w:val="center"/>
        </w:trPr>
        <w:tc>
          <w:tcPr>
            <w:tcW w:w="1415" w:type="dxa"/>
            <w:vMerge w:val="restart"/>
            <w:shd w:val="clear" w:color="auto" w:fill="auto"/>
          </w:tcPr>
          <w:p w14:paraId="68E6C2EF" w14:textId="77777777" w:rsidR="004952BB" w:rsidRPr="001C2779" w:rsidRDefault="004952BB" w:rsidP="00687396">
            <w:pPr>
              <w:spacing w:after="0" w:line="276" w:lineRule="auto"/>
              <w:jc w:val="center"/>
              <w:rPr>
                <w:rFonts w:cstheme="minorHAnsi"/>
                <w:b/>
                <w:bCs/>
                <w:sz w:val="18"/>
                <w:szCs w:val="18"/>
              </w:rPr>
            </w:pPr>
            <w:r w:rsidRPr="001C2779">
              <w:rPr>
                <w:rFonts w:cstheme="minorHAnsi"/>
                <w:b/>
                <w:bCs/>
                <w:sz w:val="18"/>
                <w:szCs w:val="18"/>
              </w:rPr>
              <w:t xml:space="preserve">GP and practice staff – reflections </w:t>
            </w:r>
          </w:p>
        </w:tc>
        <w:tc>
          <w:tcPr>
            <w:tcW w:w="425" w:type="dxa"/>
          </w:tcPr>
          <w:p w14:paraId="77D131A0"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 xml:space="preserve">5. </w:t>
            </w:r>
          </w:p>
        </w:tc>
        <w:tc>
          <w:tcPr>
            <w:tcW w:w="3547" w:type="dxa"/>
            <w:shd w:val="clear" w:color="auto" w:fill="auto"/>
          </w:tcPr>
          <w:p w14:paraId="2F69C010"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Have you had any engagement with GPs and practice staff?</w:t>
            </w:r>
          </w:p>
          <w:p w14:paraId="06F9DFE3" w14:textId="77777777" w:rsidR="004952BB" w:rsidRPr="001C2779" w:rsidRDefault="004952BB" w:rsidP="00687396">
            <w:pPr>
              <w:spacing w:after="0" w:line="276" w:lineRule="auto"/>
              <w:rPr>
                <w:rFonts w:cstheme="minorHAnsi"/>
                <w:bCs/>
                <w:sz w:val="18"/>
                <w:szCs w:val="18"/>
              </w:rPr>
            </w:pPr>
          </w:p>
        </w:tc>
        <w:tc>
          <w:tcPr>
            <w:tcW w:w="4111" w:type="dxa"/>
          </w:tcPr>
          <w:p w14:paraId="3B0EB22D"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How did they engage with you (and vice versa)?</w:t>
            </w:r>
          </w:p>
          <w:p w14:paraId="5D09DBE3" w14:textId="77777777" w:rsidR="004952BB" w:rsidRPr="001C2779" w:rsidRDefault="004952BB" w:rsidP="00687396">
            <w:pPr>
              <w:spacing w:after="0" w:line="276" w:lineRule="auto"/>
              <w:rPr>
                <w:rFonts w:cstheme="minorHAnsi"/>
                <w:bCs/>
                <w:sz w:val="18"/>
                <w:szCs w:val="18"/>
              </w:rPr>
            </w:pPr>
            <w:r w:rsidRPr="001C2779">
              <w:rPr>
                <w:rFonts w:cstheme="minorHAnsi"/>
                <w:sz w:val="18"/>
                <w:szCs w:val="18"/>
              </w:rPr>
              <w:t>How often did they engage with you (and vice versa)?</w:t>
            </w:r>
          </w:p>
        </w:tc>
      </w:tr>
      <w:tr w:rsidR="004952BB" w:rsidRPr="00D1542E" w14:paraId="6CC11877" w14:textId="77777777" w:rsidTr="004A20D8">
        <w:trPr>
          <w:trHeight w:val="240"/>
          <w:jc w:val="center"/>
        </w:trPr>
        <w:tc>
          <w:tcPr>
            <w:tcW w:w="1415" w:type="dxa"/>
            <w:vMerge/>
            <w:shd w:val="clear" w:color="auto" w:fill="auto"/>
          </w:tcPr>
          <w:p w14:paraId="2BAF7648" w14:textId="77777777" w:rsidR="004952BB" w:rsidRPr="001C2779" w:rsidRDefault="004952BB" w:rsidP="00687396">
            <w:pPr>
              <w:spacing w:after="0" w:line="276" w:lineRule="auto"/>
              <w:jc w:val="center"/>
              <w:rPr>
                <w:rFonts w:cstheme="minorHAnsi"/>
                <w:b/>
                <w:bCs/>
                <w:sz w:val="18"/>
                <w:szCs w:val="18"/>
              </w:rPr>
            </w:pPr>
          </w:p>
        </w:tc>
        <w:tc>
          <w:tcPr>
            <w:tcW w:w="425" w:type="dxa"/>
          </w:tcPr>
          <w:p w14:paraId="05596E11"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6.</w:t>
            </w:r>
          </w:p>
        </w:tc>
        <w:tc>
          <w:tcPr>
            <w:tcW w:w="3547" w:type="dxa"/>
            <w:shd w:val="clear" w:color="auto" w:fill="auto"/>
          </w:tcPr>
          <w:p w14:paraId="52E047B5"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What do you see as the key</w:t>
            </w:r>
            <w:r w:rsidRPr="001C2779" w:rsidDel="0068400A">
              <w:rPr>
                <w:rFonts w:cstheme="minorHAnsi"/>
                <w:sz w:val="18"/>
                <w:szCs w:val="18"/>
              </w:rPr>
              <w:t xml:space="preserve"> </w:t>
            </w:r>
            <w:r w:rsidRPr="001C2779">
              <w:rPr>
                <w:rFonts w:cstheme="minorHAnsi"/>
                <w:sz w:val="18"/>
                <w:szCs w:val="18"/>
              </w:rPr>
              <w:t xml:space="preserve">enablers and barriers to engaging with GPs/practice staff? </w:t>
            </w:r>
          </w:p>
        </w:tc>
        <w:tc>
          <w:tcPr>
            <w:tcW w:w="4111" w:type="dxa"/>
          </w:tcPr>
          <w:p w14:paraId="012BDA2D"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Was there anything that helped with engagement? Or anything that made it more difficult?</w:t>
            </w:r>
          </w:p>
          <w:p w14:paraId="45F540BB"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How could this be improved?</w:t>
            </w:r>
          </w:p>
        </w:tc>
      </w:tr>
      <w:tr w:rsidR="004952BB" w:rsidRPr="00D1542E" w14:paraId="2E6580A7" w14:textId="77777777" w:rsidTr="004A20D8">
        <w:trPr>
          <w:trHeight w:val="240"/>
          <w:jc w:val="center"/>
        </w:trPr>
        <w:tc>
          <w:tcPr>
            <w:tcW w:w="1415" w:type="dxa"/>
            <w:vMerge/>
            <w:shd w:val="clear" w:color="auto" w:fill="auto"/>
          </w:tcPr>
          <w:p w14:paraId="46D47D2C" w14:textId="77777777" w:rsidR="004952BB" w:rsidRPr="001C2779" w:rsidRDefault="004952BB" w:rsidP="00687396">
            <w:pPr>
              <w:spacing w:after="0" w:line="276" w:lineRule="auto"/>
              <w:jc w:val="center"/>
              <w:rPr>
                <w:rFonts w:cstheme="minorHAnsi"/>
                <w:b/>
                <w:bCs/>
                <w:sz w:val="18"/>
                <w:szCs w:val="18"/>
              </w:rPr>
            </w:pPr>
          </w:p>
        </w:tc>
        <w:tc>
          <w:tcPr>
            <w:tcW w:w="425" w:type="dxa"/>
          </w:tcPr>
          <w:p w14:paraId="60D2E935"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7.</w:t>
            </w:r>
          </w:p>
        </w:tc>
        <w:tc>
          <w:tcPr>
            <w:tcW w:w="3547" w:type="dxa"/>
            <w:shd w:val="clear" w:color="auto" w:fill="auto"/>
          </w:tcPr>
          <w:p w14:paraId="1649897F"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Do you think your understanding of the role of primary care in supporting people who experience DFV has changed since the initiative?</w:t>
            </w:r>
          </w:p>
        </w:tc>
        <w:tc>
          <w:tcPr>
            <w:tcW w:w="4111" w:type="dxa"/>
          </w:tcPr>
          <w:p w14:paraId="1E2C8E8D"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Are you more aware of the processes involved for a GP?</w:t>
            </w:r>
          </w:p>
        </w:tc>
      </w:tr>
      <w:tr w:rsidR="004952BB" w:rsidRPr="00D1542E" w14:paraId="745FAC61" w14:textId="77777777" w:rsidTr="004A20D8">
        <w:trPr>
          <w:trHeight w:val="240"/>
          <w:jc w:val="center"/>
        </w:trPr>
        <w:tc>
          <w:tcPr>
            <w:tcW w:w="9498" w:type="dxa"/>
            <w:gridSpan w:val="4"/>
            <w:shd w:val="clear" w:color="auto" w:fill="F2F2F2" w:themeFill="background1" w:themeFillShade="F2"/>
          </w:tcPr>
          <w:p w14:paraId="070560CF" w14:textId="77777777" w:rsidR="004952BB" w:rsidRPr="001C2779" w:rsidRDefault="004952BB" w:rsidP="00687396">
            <w:pPr>
              <w:spacing w:after="0" w:line="276" w:lineRule="auto"/>
              <w:jc w:val="center"/>
              <w:rPr>
                <w:rFonts w:cstheme="minorHAnsi"/>
                <w:b/>
                <w:bCs/>
                <w:sz w:val="18"/>
                <w:szCs w:val="18"/>
              </w:rPr>
            </w:pPr>
            <w:r w:rsidRPr="00996236">
              <w:rPr>
                <w:rStyle w:val="Emphasis"/>
              </w:rPr>
              <w:t>I’d like to know more about what you think some of the impacts the initiative has had…</w:t>
            </w:r>
          </w:p>
        </w:tc>
      </w:tr>
      <w:tr w:rsidR="004952BB" w:rsidRPr="00D1542E" w14:paraId="56EBC005" w14:textId="77777777" w:rsidTr="004A20D8">
        <w:trPr>
          <w:trHeight w:val="240"/>
          <w:jc w:val="center"/>
        </w:trPr>
        <w:tc>
          <w:tcPr>
            <w:tcW w:w="1415" w:type="dxa"/>
            <w:vMerge w:val="restart"/>
            <w:shd w:val="clear" w:color="auto" w:fill="auto"/>
          </w:tcPr>
          <w:p w14:paraId="1564F482" w14:textId="77777777" w:rsidR="004952BB" w:rsidRPr="001C2779" w:rsidRDefault="004952BB" w:rsidP="00687396">
            <w:pPr>
              <w:spacing w:after="0" w:line="276" w:lineRule="auto"/>
              <w:jc w:val="center"/>
              <w:rPr>
                <w:rFonts w:cstheme="minorHAnsi"/>
                <w:b/>
                <w:bCs/>
                <w:sz w:val="18"/>
                <w:szCs w:val="18"/>
              </w:rPr>
            </w:pPr>
            <w:r w:rsidRPr="001C2779">
              <w:rPr>
                <w:rFonts w:cstheme="minorHAnsi"/>
                <w:b/>
                <w:bCs/>
                <w:sz w:val="18"/>
                <w:szCs w:val="18"/>
              </w:rPr>
              <w:t>System influencing activities – reflections</w:t>
            </w:r>
          </w:p>
        </w:tc>
        <w:tc>
          <w:tcPr>
            <w:tcW w:w="425" w:type="dxa"/>
          </w:tcPr>
          <w:p w14:paraId="5D04EF06"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8a.</w:t>
            </w:r>
          </w:p>
        </w:tc>
        <w:tc>
          <w:tcPr>
            <w:tcW w:w="3547" w:type="dxa"/>
            <w:shd w:val="clear" w:color="auto" w:fill="auto"/>
          </w:tcPr>
          <w:p w14:paraId="2152A42E" w14:textId="77777777" w:rsidR="004952BB" w:rsidRPr="001C2779" w:rsidRDefault="004952BB" w:rsidP="00687396">
            <w:pPr>
              <w:spacing w:after="0" w:line="276" w:lineRule="auto"/>
              <w:rPr>
                <w:rFonts w:cstheme="minorHAnsi"/>
                <w:bCs/>
                <w:sz w:val="18"/>
                <w:szCs w:val="18"/>
              </w:rPr>
            </w:pPr>
            <w:r w:rsidRPr="001C2779">
              <w:rPr>
                <w:rFonts w:cstheme="minorHAnsi"/>
                <w:bCs/>
                <w:sz w:val="18"/>
                <w:szCs w:val="18"/>
              </w:rPr>
              <w:t xml:space="preserve">Do you think there has there been an increase in the number of referrals from GPs to your service since the initiative started? </w:t>
            </w:r>
          </w:p>
        </w:tc>
        <w:tc>
          <w:tcPr>
            <w:tcW w:w="4111" w:type="dxa"/>
          </w:tcPr>
          <w:p w14:paraId="7A713ADF" w14:textId="77777777" w:rsidR="004952BB" w:rsidRPr="001C2779" w:rsidRDefault="004952BB" w:rsidP="00687396">
            <w:pPr>
              <w:spacing w:after="0" w:line="276" w:lineRule="auto"/>
              <w:rPr>
                <w:rFonts w:cstheme="minorHAnsi"/>
                <w:bCs/>
                <w:sz w:val="18"/>
                <w:szCs w:val="18"/>
              </w:rPr>
            </w:pPr>
            <w:r w:rsidRPr="001C2779">
              <w:rPr>
                <w:rFonts w:cstheme="minorHAnsi"/>
                <w:bCs/>
                <w:sz w:val="18"/>
                <w:szCs w:val="18"/>
              </w:rPr>
              <w:t>If yes, how many (per month)?</w:t>
            </w:r>
          </w:p>
          <w:p w14:paraId="5C08C148" w14:textId="77777777" w:rsidR="004952BB" w:rsidRPr="001C2779" w:rsidRDefault="004952BB" w:rsidP="00687396">
            <w:pPr>
              <w:spacing w:after="0" w:line="276" w:lineRule="auto"/>
              <w:rPr>
                <w:rFonts w:cstheme="minorHAnsi"/>
                <w:sz w:val="18"/>
                <w:szCs w:val="18"/>
              </w:rPr>
            </w:pPr>
            <w:r w:rsidRPr="001C2779">
              <w:rPr>
                <w:rFonts w:cstheme="minorHAnsi"/>
                <w:bCs/>
                <w:sz w:val="18"/>
                <w:szCs w:val="18"/>
              </w:rPr>
              <w:t>If no, why not?</w:t>
            </w:r>
          </w:p>
        </w:tc>
      </w:tr>
      <w:tr w:rsidR="004952BB" w:rsidRPr="00D1542E" w14:paraId="7187C76F" w14:textId="77777777" w:rsidTr="004A20D8">
        <w:trPr>
          <w:trHeight w:val="240"/>
          <w:jc w:val="center"/>
        </w:trPr>
        <w:tc>
          <w:tcPr>
            <w:tcW w:w="1415" w:type="dxa"/>
            <w:vMerge/>
            <w:shd w:val="clear" w:color="auto" w:fill="auto"/>
          </w:tcPr>
          <w:p w14:paraId="2D3269FE" w14:textId="77777777" w:rsidR="004952BB" w:rsidRPr="001C2779" w:rsidRDefault="004952BB">
            <w:pPr>
              <w:pStyle w:val="ListParagraph"/>
            </w:pPr>
          </w:p>
        </w:tc>
        <w:tc>
          <w:tcPr>
            <w:tcW w:w="425" w:type="dxa"/>
          </w:tcPr>
          <w:p w14:paraId="0218F784"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8b.</w:t>
            </w:r>
          </w:p>
        </w:tc>
        <w:tc>
          <w:tcPr>
            <w:tcW w:w="3547" w:type="dxa"/>
            <w:shd w:val="clear" w:color="auto" w:fill="auto"/>
          </w:tcPr>
          <w:p w14:paraId="12DC25F3" w14:textId="77777777" w:rsidR="004952BB" w:rsidRPr="00996236" w:rsidRDefault="004952BB" w:rsidP="00687396">
            <w:pPr>
              <w:spacing w:after="0" w:line="276" w:lineRule="auto"/>
              <w:rPr>
                <w:rStyle w:val="Emphasis"/>
              </w:rPr>
            </w:pPr>
            <w:r w:rsidRPr="00996236">
              <w:rPr>
                <w:rStyle w:val="Emphasis"/>
              </w:rPr>
              <w:t>If yes to 8a…</w:t>
            </w:r>
          </w:p>
          <w:p w14:paraId="22A88817" w14:textId="77777777" w:rsidR="004952BB" w:rsidRPr="001C2779" w:rsidRDefault="004952BB" w:rsidP="00687396">
            <w:pPr>
              <w:spacing w:after="0" w:line="276" w:lineRule="auto"/>
              <w:rPr>
                <w:rFonts w:cstheme="minorHAnsi"/>
                <w:bCs/>
                <w:sz w:val="18"/>
                <w:szCs w:val="18"/>
              </w:rPr>
            </w:pPr>
            <w:r w:rsidRPr="001C2779">
              <w:rPr>
                <w:rFonts w:cstheme="minorHAnsi"/>
                <w:bCs/>
                <w:sz w:val="18"/>
                <w:szCs w:val="18"/>
              </w:rPr>
              <w:t xml:space="preserve">Has this increase in referrals from GPs had an impact on your service? </w:t>
            </w:r>
          </w:p>
        </w:tc>
        <w:tc>
          <w:tcPr>
            <w:tcW w:w="4111" w:type="dxa"/>
          </w:tcPr>
          <w:p w14:paraId="3679964D" w14:textId="77777777" w:rsidR="004952BB" w:rsidRPr="001C2779" w:rsidRDefault="004952BB" w:rsidP="00687396">
            <w:pPr>
              <w:spacing w:after="0" w:line="276" w:lineRule="auto"/>
              <w:rPr>
                <w:rFonts w:cstheme="minorHAnsi"/>
                <w:bCs/>
                <w:sz w:val="18"/>
                <w:szCs w:val="18"/>
              </w:rPr>
            </w:pPr>
            <w:r w:rsidRPr="001C2779">
              <w:rPr>
                <w:rFonts w:cstheme="minorHAnsi"/>
                <w:bCs/>
                <w:sz w:val="18"/>
                <w:szCs w:val="18"/>
              </w:rPr>
              <w:t>If so, how? For example, has your workload increased?</w:t>
            </w:r>
          </w:p>
        </w:tc>
      </w:tr>
      <w:tr w:rsidR="004952BB" w:rsidRPr="00D1542E" w14:paraId="6512BDE7" w14:textId="77777777" w:rsidTr="004A20D8">
        <w:trPr>
          <w:trHeight w:val="240"/>
          <w:jc w:val="center"/>
        </w:trPr>
        <w:tc>
          <w:tcPr>
            <w:tcW w:w="1415" w:type="dxa"/>
            <w:vMerge/>
            <w:shd w:val="clear" w:color="auto" w:fill="auto"/>
          </w:tcPr>
          <w:p w14:paraId="00FAE7C3" w14:textId="77777777" w:rsidR="004952BB" w:rsidRPr="001C2779" w:rsidRDefault="004952BB">
            <w:pPr>
              <w:pStyle w:val="ListParagraph"/>
            </w:pPr>
          </w:p>
        </w:tc>
        <w:tc>
          <w:tcPr>
            <w:tcW w:w="425" w:type="dxa"/>
          </w:tcPr>
          <w:p w14:paraId="3499CFD3"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8c.</w:t>
            </w:r>
          </w:p>
        </w:tc>
        <w:tc>
          <w:tcPr>
            <w:tcW w:w="3547" w:type="dxa"/>
            <w:shd w:val="clear" w:color="auto" w:fill="auto"/>
          </w:tcPr>
          <w:p w14:paraId="0BC69D09" w14:textId="77777777" w:rsidR="004952BB" w:rsidRPr="00996236" w:rsidRDefault="004952BB" w:rsidP="00687396">
            <w:pPr>
              <w:spacing w:after="0" w:line="276" w:lineRule="auto"/>
              <w:rPr>
                <w:rStyle w:val="Emphasis"/>
              </w:rPr>
            </w:pPr>
            <w:r w:rsidRPr="00996236">
              <w:rPr>
                <w:rStyle w:val="Emphasis"/>
              </w:rPr>
              <w:t>If yes to 8a…</w:t>
            </w:r>
          </w:p>
          <w:p w14:paraId="5D8316E8" w14:textId="77777777" w:rsidR="004952BB" w:rsidRPr="001C2779" w:rsidRDefault="004952BB" w:rsidP="00687396">
            <w:pPr>
              <w:spacing w:after="0" w:line="276" w:lineRule="auto"/>
              <w:rPr>
                <w:rFonts w:cstheme="minorHAnsi"/>
                <w:bCs/>
                <w:sz w:val="18"/>
                <w:szCs w:val="18"/>
              </w:rPr>
            </w:pPr>
            <w:r w:rsidRPr="001C2779">
              <w:rPr>
                <w:rFonts w:cstheme="minorHAnsi"/>
                <w:bCs/>
                <w:sz w:val="18"/>
                <w:szCs w:val="18"/>
              </w:rPr>
              <w:t>Do you feel that your service is adequately resourced to manage the presenting caseload of victim-survivors?</w:t>
            </w:r>
          </w:p>
        </w:tc>
        <w:tc>
          <w:tcPr>
            <w:tcW w:w="4111" w:type="dxa"/>
          </w:tcPr>
          <w:p w14:paraId="0912A00F" w14:textId="77777777" w:rsidR="004952BB" w:rsidRPr="001C2779" w:rsidRDefault="004952BB" w:rsidP="00687396">
            <w:pPr>
              <w:spacing w:after="0" w:line="276" w:lineRule="auto"/>
              <w:rPr>
                <w:rFonts w:cstheme="minorHAnsi"/>
                <w:bCs/>
                <w:sz w:val="18"/>
                <w:szCs w:val="18"/>
              </w:rPr>
            </w:pPr>
            <w:r w:rsidRPr="001C2779">
              <w:rPr>
                <w:rFonts w:cstheme="minorHAnsi"/>
                <w:bCs/>
                <w:sz w:val="18"/>
                <w:szCs w:val="18"/>
              </w:rPr>
              <w:t xml:space="preserve">What could be improved? </w:t>
            </w:r>
          </w:p>
          <w:p w14:paraId="66444B89" w14:textId="77777777" w:rsidR="004952BB" w:rsidRPr="001C2779" w:rsidRDefault="004952BB" w:rsidP="00687396">
            <w:pPr>
              <w:spacing w:after="0" w:line="276" w:lineRule="auto"/>
              <w:rPr>
                <w:rFonts w:cstheme="minorHAnsi"/>
                <w:bCs/>
                <w:sz w:val="18"/>
                <w:szCs w:val="18"/>
              </w:rPr>
            </w:pPr>
            <w:r w:rsidRPr="001C2779">
              <w:rPr>
                <w:rFonts w:cstheme="minorHAnsi"/>
                <w:bCs/>
                <w:sz w:val="18"/>
                <w:szCs w:val="18"/>
              </w:rPr>
              <w:t>What resources are needed to successfully manage the caseload?</w:t>
            </w:r>
          </w:p>
        </w:tc>
      </w:tr>
      <w:tr w:rsidR="004952BB" w:rsidRPr="00D1542E" w14:paraId="52F89B23" w14:textId="77777777" w:rsidTr="004A20D8">
        <w:trPr>
          <w:trHeight w:val="240"/>
          <w:jc w:val="center"/>
        </w:trPr>
        <w:tc>
          <w:tcPr>
            <w:tcW w:w="1415" w:type="dxa"/>
            <w:vMerge/>
            <w:shd w:val="clear" w:color="auto" w:fill="auto"/>
          </w:tcPr>
          <w:p w14:paraId="1B0C3FC8" w14:textId="77777777" w:rsidR="004952BB" w:rsidRPr="001C2779" w:rsidRDefault="004952BB">
            <w:pPr>
              <w:pStyle w:val="ListParagraph"/>
            </w:pPr>
          </w:p>
        </w:tc>
        <w:tc>
          <w:tcPr>
            <w:tcW w:w="425" w:type="dxa"/>
          </w:tcPr>
          <w:p w14:paraId="3FF78E9C"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9.</w:t>
            </w:r>
          </w:p>
        </w:tc>
        <w:tc>
          <w:tcPr>
            <w:tcW w:w="3547" w:type="dxa"/>
            <w:shd w:val="clear" w:color="auto" w:fill="auto"/>
          </w:tcPr>
          <w:p w14:paraId="1726BDEE" w14:textId="77777777" w:rsidR="004952BB" w:rsidRPr="001C2779" w:rsidRDefault="004952BB" w:rsidP="00687396">
            <w:pPr>
              <w:spacing w:after="0" w:line="276" w:lineRule="auto"/>
              <w:rPr>
                <w:rFonts w:cstheme="minorHAnsi"/>
                <w:bCs/>
                <w:sz w:val="18"/>
                <w:szCs w:val="18"/>
              </w:rPr>
            </w:pPr>
            <w:r w:rsidRPr="001C2779">
              <w:rPr>
                <w:rFonts w:cstheme="minorHAnsi"/>
                <w:bCs/>
                <w:sz w:val="18"/>
                <w:szCs w:val="18"/>
              </w:rPr>
              <w:t xml:space="preserve">As part of routine practice, does your service report back to GPs about the outcome of their referrals? </w:t>
            </w:r>
          </w:p>
        </w:tc>
        <w:tc>
          <w:tcPr>
            <w:tcW w:w="4111" w:type="dxa"/>
          </w:tcPr>
          <w:p w14:paraId="44512356" w14:textId="77777777" w:rsidR="004952BB" w:rsidRPr="001C2779" w:rsidRDefault="004952BB" w:rsidP="00687396">
            <w:pPr>
              <w:spacing w:after="0" w:line="276" w:lineRule="auto"/>
              <w:rPr>
                <w:rFonts w:cstheme="minorHAnsi"/>
                <w:bCs/>
                <w:sz w:val="18"/>
                <w:szCs w:val="18"/>
              </w:rPr>
            </w:pPr>
            <w:r w:rsidRPr="001C2779">
              <w:rPr>
                <w:rFonts w:cstheme="minorHAnsi"/>
                <w:bCs/>
                <w:sz w:val="18"/>
                <w:szCs w:val="18"/>
              </w:rPr>
              <w:t>If yes, how has this process been?</w:t>
            </w:r>
          </w:p>
          <w:p w14:paraId="6AE0F3DF" w14:textId="77777777" w:rsidR="004952BB" w:rsidRPr="001C2779" w:rsidRDefault="004952BB" w:rsidP="00687396">
            <w:pPr>
              <w:spacing w:after="0" w:line="276" w:lineRule="auto"/>
              <w:rPr>
                <w:rFonts w:cstheme="minorHAnsi"/>
                <w:sz w:val="18"/>
                <w:szCs w:val="18"/>
              </w:rPr>
            </w:pPr>
            <w:r w:rsidRPr="001C2779">
              <w:rPr>
                <w:rFonts w:cstheme="minorHAnsi"/>
                <w:bCs/>
                <w:sz w:val="18"/>
                <w:szCs w:val="18"/>
              </w:rPr>
              <w:t>If no, why?</w:t>
            </w:r>
          </w:p>
        </w:tc>
      </w:tr>
      <w:tr w:rsidR="004952BB" w:rsidRPr="002737F4" w14:paraId="015AD46D" w14:textId="77777777" w:rsidTr="004A20D8">
        <w:trPr>
          <w:trHeight w:val="240"/>
          <w:jc w:val="center"/>
        </w:trPr>
        <w:tc>
          <w:tcPr>
            <w:tcW w:w="1415" w:type="dxa"/>
            <w:shd w:val="clear" w:color="auto" w:fill="auto"/>
          </w:tcPr>
          <w:p w14:paraId="26646190" w14:textId="77777777" w:rsidR="004952BB" w:rsidRPr="001C2779" w:rsidRDefault="004952BB" w:rsidP="00687396">
            <w:pPr>
              <w:spacing w:after="0" w:line="276" w:lineRule="auto"/>
              <w:jc w:val="center"/>
              <w:rPr>
                <w:rFonts w:cstheme="minorHAnsi"/>
                <w:b/>
                <w:bCs/>
                <w:sz w:val="18"/>
                <w:szCs w:val="18"/>
              </w:rPr>
            </w:pPr>
            <w:r w:rsidRPr="001C2779">
              <w:rPr>
                <w:rFonts w:cstheme="minorHAnsi"/>
                <w:b/>
                <w:bCs/>
                <w:sz w:val="18"/>
                <w:szCs w:val="18"/>
              </w:rPr>
              <w:t>Outcomes</w:t>
            </w:r>
          </w:p>
        </w:tc>
        <w:tc>
          <w:tcPr>
            <w:tcW w:w="425" w:type="dxa"/>
          </w:tcPr>
          <w:p w14:paraId="73FF8E9A"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10.</w:t>
            </w:r>
          </w:p>
        </w:tc>
        <w:tc>
          <w:tcPr>
            <w:tcW w:w="3547" w:type="dxa"/>
            <w:shd w:val="clear" w:color="auto" w:fill="auto"/>
          </w:tcPr>
          <w:p w14:paraId="2E0E9A1D"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What do you think has been the most significant change overall as a result of this initiative?</w:t>
            </w:r>
          </w:p>
        </w:tc>
        <w:tc>
          <w:tcPr>
            <w:tcW w:w="4111" w:type="dxa"/>
          </w:tcPr>
          <w:p w14:paraId="013B213B" w14:textId="77777777" w:rsidR="004952BB" w:rsidRPr="001C2779" w:rsidRDefault="004952BB" w:rsidP="00687396">
            <w:pPr>
              <w:spacing w:after="0" w:line="276" w:lineRule="auto"/>
              <w:rPr>
                <w:rFonts w:cstheme="minorHAnsi"/>
                <w:bCs/>
                <w:sz w:val="18"/>
                <w:szCs w:val="18"/>
              </w:rPr>
            </w:pPr>
            <w:r w:rsidRPr="001C2779">
              <w:rPr>
                <w:rFonts w:cstheme="minorHAnsi"/>
                <w:sz w:val="18"/>
                <w:szCs w:val="18"/>
              </w:rPr>
              <w:t xml:space="preserve">Why? Were there any factors that were key to </w:t>
            </w:r>
            <w:r w:rsidRPr="001C2779">
              <w:rPr>
                <w:rFonts w:cstheme="minorHAnsi"/>
                <w:bCs/>
                <w:sz w:val="18"/>
                <w:szCs w:val="18"/>
              </w:rPr>
              <w:t>achieving this?</w:t>
            </w:r>
          </w:p>
          <w:p w14:paraId="63319CD7" w14:textId="77777777" w:rsidR="004952BB" w:rsidRPr="001C2779" w:rsidRDefault="004952BB" w:rsidP="00687396">
            <w:pPr>
              <w:spacing w:after="0" w:line="276" w:lineRule="auto"/>
              <w:rPr>
                <w:rFonts w:cstheme="minorHAnsi"/>
                <w:sz w:val="18"/>
                <w:szCs w:val="18"/>
              </w:rPr>
            </w:pPr>
            <w:r w:rsidRPr="001C2779">
              <w:rPr>
                <w:rFonts w:cstheme="minorHAnsi"/>
                <w:bCs/>
                <w:sz w:val="18"/>
                <w:szCs w:val="18"/>
              </w:rPr>
              <w:t>For example strengthening partnerships between primary care the DFV sector</w:t>
            </w:r>
          </w:p>
        </w:tc>
      </w:tr>
      <w:tr w:rsidR="004952BB" w:rsidRPr="009C70FC" w14:paraId="3BD79785" w14:textId="77777777" w:rsidTr="004A20D8">
        <w:trPr>
          <w:trHeight w:val="240"/>
          <w:jc w:val="center"/>
        </w:trPr>
        <w:tc>
          <w:tcPr>
            <w:tcW w:w="1415" w:type="dxa"/>
            <w:shd w:val="clear" w:color="auto" w:fill="auto"/>
          </w:tcPr>
          <w:p w14:paraId="149417CB" w14:textId="77777777" w:rsidR="004952BB" w:rsidRPr="001C2779" w:rsidRDefault="004952BB" w:rsidP="00687396">
            <w:pPr>
              <w:spacing w:after="0" w:line="276" w:lineRule="auto"/>
              <w:jc w:val="center"/>
              <w:rPr>
                <w:rFonts w:cstheme="minorHAnsi"/>
                <w:b/>
                <w:bCs/>
                <w:sz w:val="18"/>
                <w:szCs w:val="18"/>
              </w:rPr>
            </w:pPr>
          </w:p>
        </w:tc>
        <w:tc>
          <w:tcPr>
            <w:tcW w:w="425" w:type="dxa"/>
          </w:tcPr>
          <w:p w14:paraId="10617116"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11.</w:t>
            </w:r>
          </w:p>
        </w:tc>
        <w:tc>
          <w:tcPr>
            <w:tcW w:w="3547" w:type="dxa"/>
            <w:shd w:val="clear" w:color="auto" w:fill="auto"/>
          </w:tcPr>
          <w:p w14:paraId="053C09A9" w14:textId="77777777" w:rsidR="004952BB" w:rsidRPr="001C2779" w:rsidRDefault="004952BB" w:rsidP="00687396">
            <w:pPr>
              <w:spacing w:after="0" w:line="276" w:lineRule="auto"/>
              <w:rPr>
                <w:rFonts w:cstheme="minorHAnsi"/>
                <w:bCs/>
                <w:sz w:val="18"/>
                <w:szCs w:val="18"/>
              </w:rPr>
            </w:pPr>
            <w:r w:rsidRPr="001C2779">
              <w:rPr>
                <w:rFonts w:cstheme="minorHAnsi"/>
                <w:sz w:val="18"/>
                <w:szCs w:val="18"/>
              </w:rPr>
              <w:t>Have there been any other outcomes that have been achieved to date (expected or unexpected)?</w:t>
            </w:r>
          </w:p>
          <w:p w14:paraId="6B4B5E1D" w14:textId="77777777" w:rsidR="004952BB" w:rsidRPr="001C2779" w:rsidRDefault="004952BB" w:rsidP="00687396">
            <w:pPr>
              <w:spacing w:after="0" w:line="276" w:lineRule="auto"/>
              <w:rPr>
                <w:rFonts w:cstheme="minorHAnsi"/>
                <w:sz w:val="18"/>
                <w:szCs w:val="18"/>
              </w:rPr>
            </w:pPr>
          </w:p>
        </w:tc>
        <w:tc>
          <w:tcPr>
            <w:tcW w:w="4111" w:type="dxa"/>
          </w:tcPr>
          <w:p w14:paraId="45666C31"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For example, an improvement/ increase in:</w:t>
            </w:r>
          </w:p>
          <w:p w14:paraId="05517A62" w14:textId="77777777" w:rsidR="004952BB" w:rsidRPr="001C2779" w:rsidRDefault="004952BB">
            <w:pPr>
              <w:pStyle w:val="ListParagraph"/>
              <w:numPr>
                <w:ilvl w:val="0"/>
                <w:numId w:val="47"/>
              </w:numPr>
              <w:ind w:left="223" w:hanging="141"/>
              <w:rPr>
                <w:sz w:val="16"/>
                <w:szCs w:val="16"/>
              </w:rPr>
            </w:pPr>
            <w:r w:rsidRPr="001C2779">
              <w:rPr>
                <w:sz w:val="16"/>
                <w:szCs w:val="16"/>
              </w:rPr>
              <w:t>GP referrals to local specialist DFV services?</w:t>
            </w:r>
          </w:p>
          <w:p w14:paraId="21D0A844" w14:textId="77777777" w:rsidR="004952BB" w:rsidRPr="001C2779" w:rsidRDefault="004952BB">
            <w:pPr>
              <w:pStyle w:val="ListParagraph"/>
              <w:numPr>
                <w:ilvl w:val="0"/>
                <w:numId w:val="47"/>
              </w:numPr>
              <w:ind w:left="223" w:hanging="141"/>
              <w:rPr>
                <w:bCs/>
                <w:sz w:val="16"/>
                <w:szCs w:val="16"/>
              </w:rPr>
            </w:pPr>
            <w:r w:rsidRPr="001C2779">
              <w:rPr>
                <w:sz w:val="16"/>
                <w:szCs w:val="16"/>
              </w:rPr>
              <w:t>Greater collaboration between primary care and DFV services</w:t>
            </w:r>
          </w:p>
          <w:p w14:paraId="5CD4080D" w14:textId="77777777" w:rsidR="004952BB" w:rsidRPr="001C2779" w:rsidRDefault="004952BB">
            <w:pPr>
              <w:pStyle w:val="ListParagraph"/>
              <w:numPr>
                <w:ilvl w:val="0"/>
                <w:numId w:val="47"/>
              </w:numPr>
              <w:ind w:left="223" w:hanging="141"/>
              <w:rPr>
                <w:sz w:val="16"/>
                <w:szCs w:val="16"/>
              </w:rPr>
            </w:pPr>
            <w:r w:rsidRPr="001C2779">
              <w:rPr>
                <w:sz w:val="16"/>
                <w:szCs w:val="16"/>
              </w:rPr>
              <w:t>Understanding or trust among GP practices of the role of specialist DFV services in supporting people who experience DFV?</w:t>
            </w:r>
          </w:p>
          <w:p w14:paraId="4D45C246" w14:textId="77777777" w:rsidR="004952BB" w:rsidRPr="001C2779" w:rsidRDefault="004952BB">
            <w:pPr>
              <w:pStyle w:val="ListParagraph"/>
              <w:numPr>
                <w:ilvl w:val="0"/>
                <w:numId w:val="47"/>
              </w:numPr>
              <w:ind w:left="223" w:hanging="141"/>
              <w:rPr>
                <w:sz w:val="16"/>
                <w:szCs w:val="16"/>
              </w:rPr>
            </w:pPr>
            <w:r w:rsidRPr="001C2779">
              <w:rPr>
                <w:sz w:val="16"/>
                <w:szCs w:val="16"/>
              </w:rPr>
              <w:t>Understanding among DFV services of the role of primary care in supporting people who experience DFV</w:t>
            </w:r>
          </w:p>
          <w:p w14:paraId="083AD252" w14:textId="77777777" w:rsidR="004952BB" w:rsidRPr="001C2779" w:rsidRDefault="004952BB">
            <w:pPr>
              <w:pStyle w:val="ListParagraph"/>
              <w:numPr>
                <w:ilvl w:val="0"/>
                <w:numId w:val="47"/>
              </w:numPr>
              <w:ind w:left="223" w:hanging="141"/>
              <w:rPr>
                <w:sz w:val="16"/>
                <w:szCs w:val="16"/>
              </w:rPr>
            </w:pPr>
            <w:r w:rsidRPr="001C2779">
              <w:rPr>
                <w:sz w:val="16"/>
                <w:szCs w:val="16"/>
              </w:rPr>
              <w:t>GP confidence to support people who experience DFV?</w:t>
            </w:r>
          </w:p>
          <w:p w14:paraId="53A353ED" w14:textId="59C58108" w:rsidR="004952BB" w:rsidRPr="001C2779" w:rsidRDefault="004952BB">
            <w:pPr>
              <w:pStyle w:val="ListParagraph"/>
              <w:numPr>
                <w:ilvl w:val="0"/>
                <w:numId w:val="47"/>
              </w:numPr>
              <w:ind w:left="223" w:hanging="141"/>
            </w:pPr>
            <w:r w:rsidRPr="001C2779">
              <w:rPr>
                <w:sz w:val="16"/>
                <w:szCs w:val="16"/>
              </w:rPr>
              <w:t xml:space="preserve">Capacity of general practices to support priority populations such as Aboriginal and Torres Strait Islander, CALD, refugee/migrant women, people with a disability, </w:t>
            </w:r>
            <w:r w:rsidR="002E604F" w:rsidRPr="00BE4604">
              <w:rPr>
                <w:lang w:val="en-AU"/>
              </w:rPr>
              <w:t>LGBTI</w:t>
            </w:r>
            <w:r w:rsidR="002E604F">
              <w:rPr>
                <w:lang w:val="en-AU"/>
              </w:rPr>
              <w:t>QA+</w:t>
            </w:r>
            <w:r w:rsidRPr="001C2779">
              <w:rPr>
                <w:sz w:val="16"/>
                <w:szCs w:val="16"/>
              </w:rPr>
              <w:t>?</w:t>
            </w:r>
          </w:p>
        </w:tc>
      </w:tr>
      <w:tr w:rsidR="004952BB" w:rsidRPr="002737F4" w14:paraId="77B317FD" w14:textId="77777777" w:rsidTr="004A20D8">
        <w:trPr>
          <w:trHeight w:val="240"/>
          <w:jc w:val="center"/>
        </w:trPr>
        <w:tc>
          <w:tcPr>
            <w:tcW w:w="1415" w:type="dxa"/>
            <w:vMerge w:val="restart"/>
            <w:shd w:val="clear" w:color="auto" w:fill="auto"/>
          </w:tcPr>
          <w:p w14:paraId="58DC9CC9" w14:textId="77777777" w:rsidR="004952BB" w:rsidRPr="001C2779" w:rsidRDefault="004952BB" w:rsidP="00687396">
            <w:pPr>
              <w:spacing w:after="0" w:line="276" w:lineRule="auto"/>
              <w:jc w:val="center"/>
              <w:rPr>
                <w:rFonts w:cstheme="minorHAnsi"/>
                <w:b/>
                <w:bCs/>
                <w:sz w:val="18"/>
                <w:szCs w:val="18"/>
              </w:rPr>
            </w:pPr>
            <w:r w:rsidRPr="001C2779">
              <w:rPr>
                <w:rFonts w:cstheme="minorHAnsi"/>
                <w:b/>
                <w:bCs/>
                <w:sz w:val="18"/>
                <w:szCs w:val="18"/>
              </w:rPr>
              <w:t>Sustainability</w:t>
            </w:r>
          </w:p>
        </w:tc>
        <w:tc>
          <w:tcPr>
            <w:tcW w:w="425" w:type="dxa"/>
          </w:tcPr>
          <w:p w14:paraId="2277B233"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12.</w:t>
            </w:r>
          </w:p>
        </w:tc>
        <w:tc>
          <w:tcPr>
            <w:tcW w:w="3547" w:type="dxa"/>
            <w:shd w:val="clear" w:color="auto" w:fill="auto"/>
          </w:tcPr>
          <w:p w14:paraId="64FC0692"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 xml:space="preserve">In your opinion, what parts of the initiative are most likely to have a long-term benefit or be sustainable? </w:t>
            </w:r>
          </w:p>
        </w:tc>
        <w:tc>
          <w:tcPr>
            <w:tcW w:w="4111" w:type="dxa"/>
          </w:tcPr>
          <w:p w14:paraId="33950A26"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Any activities that will continue beyond the initiative?</w:t>
            </w:r>
          </w:p>
        </w:tc>
      </w:tr>
      <w:tr w:rsidR="004952BB" w:rsidRPr="002737F4" w14:paraId="76C32AFF" w14:textId="77777777" w:rsidTr="004A20D8">
        <w:trPr>
          <w:trHeight w:val="240"/>
          <w:jc w:val="center"/>
        </w:trPr>
        <w:tc>
          <w:tcPr>
            <w:tcW w:w="1415" w:type="dxa"/>
            <w:vMerge/>
            <w:shd w:val="clear" w:color="auto" w:fill="auto"/>
          </w:tcPr>
          <w:p w14:paraId="2CAC29FD" w14:textId="77777777" w:rsidR="004952BB" w:rsidRPr="001C2779" w:rsidRDefault="004952BB" w:rsidP="00687396">
            <w:pPr>
              <w:spacing w:after="0" w:line="276" w:lineRule="auto"/>
              <w:jc w:val="center"/>
              <w:rPr>
                <w:rFonts w:cstheme="minorHAnsi"/>
                <w:b/>
                <w:bCs/>
                <w:sz w:val="18"/>
                <w:szCs w:val="18"/>
              </w:rPr>
            </w:pPr>
          </w:p>
        </w:tc>
        <w:tc>
          <w:tcPr>
            <w:tcW w:w="425" w:type="dxa"/>
          </w:tcPr>
          <w:p w14:paraId="63D3AA19"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13.</w:t>
            </w:r>
          </w:p>
        </w:tc>
        <w:tc>
          <w:tcPr>
            <w:tcW w:w="3547" w:type="dxa"/>
            <w:shd w:val="clear" w:color="auto" w:fill="auto"/>
          </w:tcPr>
          <w:p w14:paraId="4A315D18"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What do you think are the enablers of ensuring the sustainability of the initiative?</w:t>
            </w:r>
          </w:p>
        </w:tc>
        <w:tc>
          <w:tcPr>
            <w:tcW w:w="4111" w:type="dxa"/>
          </w:tcPr>
          <w:p w14:paraId="62CD3DA7"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For example: secure funding? Adequate resources? System integrator role?</w:t>
            </w:r>
          </w:p>
        </w:tc>
      </w:tr>
      <w:tr w:rsidR="004952BB" w:rsidRPr="00D1542E" w14:paraId="711E5DBC" w14:textId="77777777" w:rsidTr="004A20D8">
        <w:trPr>
          <w:trHeight w:val="240"/>
          <w:jc w:val="center"/>
        </w:trPr>
        <w:tc>
          <w:tcPr>
            <w:tcW w:w="1415" w:type="dxa"/>
            <w:shd w:val="clear" w:color="auto" w:fill="auto"/>
          </w:tcPr>
          <w:p w14:paraId="38557817" w14:textId="77777777" w:rsidR="004952BB" w:rsidRPr="001C2779" w:rsidRDefault="004952BB" w:rsidP="00687396">
            <w:pPr>
              <w:spacing w:after="0" w:line="276" w:lineRule="auto"/>
              <w:jc w:val="center"/>
              <w:rPr>
                <w:rFonts w:cstheme="minorHAnsi"/>
                <w:b/>
                <w:bCs/>
                <w:sz w:val="18"/>
                <w:szCs w:val="18"/>
              </w:rPr>
            </w:pPr>
            <w:r w:rsidRPr="001C2779">
              <w:rPr>
                <w:rFonts w:cstheme="minorHAnsi"/>
                <w:b/>
                <w:bCs/>
                <w:sz w:val="18"/>
                <w:szCs w:val="18"/>
              </w:rPr>
              <w:t>Final comments</w:t>
            </w:r>
          </w:p>
        </w:tc>
        <w:tc>
          <w:tcPr>
            <w:tcW w:w="425" w:type="dxa"/>
          </w:tcPr>
          <w:p w14:paraId="41ECE325"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14.</w:t>
            </w:r>
          </w:p>
        </w:tc>
        <w:tc>
          <w:tcPr>
            <w:tcW w:w="3547" w:type="dxa"/>
            <w:shd w:val="clear" w:color="auto" w:fill="auto"/>
          </w:tcPr>
          <w:p w14:paraId="37D2E5A6" w14:textId="77777777" w:rsidR="004952BB" w:rsidRPr="001C2779" w:rsidRDefault="004952BB" w:rsidP="00687396">
            <w:pPr>
              <w:spacing w:after="0" w:line="276" w:lineRule="auto"/>
              <w:rPr>
                <w:rFonts w:cstheme="minorHAnsi"/>
                <w:sz w:val="18"/>
                <w:szCs w:val="18"/>
              </w:rPr>
            </w:pPr>
            <w:r w:rsidRPr="001C2779">
              <w:rPr>
                <w:rFonts w:eastAsia="Times New Roman" w:cstheme="minorHAnsi"/>
                <w:color w:val="0C2340"/>
                <w:sz w:val="18"/>
                <w:szCs w:val="18"/>
                <w:lang w:val="en-AU"/>
              </w:rPr>
              <w:t>Do you have any last comments about the initiative?</w:t>
            </w:r>
          </w:p>
        </w:tc>
        <w:tc>
          <w:tcPr>
            <w:tcW w:w="4111" w:type="dxa"/>
          </w:tcPr>
          <w:p w14:paraId="30C0D7AA" w14:textId="77777777" w:rsidR="004952BB" w:rsidRPr="001C2779" w:rsidRDefault="004952BB" w:rsidP="00687396">
            <w:pPr>
              <w:spacing w:after="0" w:line="276" w:lineRule="auto"/>
              <w:rPr>
                <w:rFonts w:cstheme="minorHAnsi"/>
                <w:sz w:val="18"/>
                <w:szCs w:val="18"/>
              </w:rPr>
            </w:pPr>
          </w:p>
        </w:tc>
      </w:tr>
    </w:tbl>
    <w:p w14:paraId="04EDDC56" w14:textId="342A9141" w:rsidR="00DD0A83" w:rsidRDefault="00DD0A83" w:rsidP="00DD0A83">
      <w:pPr>
        <w:rPr>
          <w:lang w:val="en-AU"/>
        </w:rPr>
      </w:pPr>
    </w:p>
    <w:p w14:paraId="6013456D" w14:textId="1C98142F" w:rsidR="00DD0A83" w:rsidRPr="00DD0A83" w:rsidRDefault="00DD0A83" w:rsidP="00DD0A83">
      <w:pPr>
        <w:pStyle w:val="Heading3"/>
        <w:rPr>
          <w:lang w:val="en-AU"/>
        </w:rPr>
      </w:pPr>
      <w:bookmarkStart w:id="160" w:name="_Toc123583979"/>
      <w:bookmarkStart w:id="161" w:name="_Toc133576399"/>
      <w:r>
        <w:rPr>
          <w:lang w:val="en-AU"/>
        </w:rPr>
        <w:t>Other Key Stakeholders</w:t>
      </w:r>
      <w:bookmarkEnd w:id="160"/>
      <w:bookmarkEnd w:id="161"/>
    </w:p>
    <w:tbl>
      <w:tblPr>
        <w:tblStyle w:val="SaxTableStyle111"/>
        <w:tblW w:w="0" w:type="auto"/>
        <w:jc w:val="center"/>
        <w:tblCellMar>
          <w:top w:w="57" w:type="dxa"/>
          <w:left w:w="57" w:type="dxa"/>
          <w:bottom w:w="57" w:type="dxa"/>
          <w:right w:w="57" w:type="dxa"/>
        </w:tblCellMar>
        <w:tblLook w:val="04A0" w:firstRow="1" w:lastRow="0" w:firstColumn="1" w:lastColumn="0" w:noHBand="0" w:noVBand="1"/>
      </w:tblPr>
      <w:tblGrid>
        <w:gridCol w:w="1415"/>
        <w:gridCol w:w="393"/>
        <w:gridCol w:w="3579"/>
        <w:gridCol w:w="4111"/>
      </w:tblGrid>
      <w:tr w:rsidR="004952BB" w:rsidRPr="002737F4" w14:paraId="56C15142" w14:textId="77777777" w:rsidTr="001C2779">
        <w:trPr>
          <w:cnfStyle w:val="100000000000" w:firstRow="1" w:lastRow="0" w:firstColumn="0" w:lastColumn="0" w:oddVBand="0" w:evenVBand="0" w:oddHBand="0" w:evenHBand="0" w:firstRowFirstColumn="0" w:firstRowLastColumn="0" w:lastRowFirstColumn="0" w:lastRowLastColumn="0"/>
          <w:tblHeader/>
          <w:jc w:val="center"/>
        </w:trPr>
        <w:tc>
          <w:tcPr>
            <w:tcW w:w="1415" w:type="dxa"/>
            <w:shd w:val="clear" w:color="auto" w:fill="BFBFBF" w:themeFill="background1" w:themeFillShade="BF"/>
          </w:tcPr>
          <w:p w14:paraId="251A015B" w14:textId="77777777" w:rsidR="004952BB" w:rsidRPr="001C2779" w:rsidRDefault="004952BB" w:rsidP="00687396">
            <w:pPr>
              <w:spacing w:after="0" w:line="276" w:lineRule="auto"/>
              <w:jc w:val="center"/>
              <w:rPr>
                <w:rFonts w:eastAsia="Times New Roman" w:cstheme="minorHAnsi"/>
                <w:color w:val="0C2340"/>
                <w:sz w:val="18"/>
                <w:szCs w:val="18"/>
                <w:lang w:val="en-AU"/>
              </w:rPr>
            </w:pPr>
            <w:r w:rsidRPr="001C2779">
              <w:rPr>
                <w:rFonts w:eastAsia="Times New Roman" w:cstheme="minorHAnsi"/>
                <w:color w:val="0C2340"/>
                <w:sz w:val="18"/>
                <w:szCs w:val="18"/>
                <w:lang w:val="en-AU"/>
              </w:rPr>
              <w:t>Theme</w:t>
            </w:r>
          </w:p>
        </w:tc>
        <w:tc>
          <w:tcPr>
            <w:tcW w:w="393" w:type="dxa"/>
            <w:shd w:val="clear" w:color="auto" w:fill="BFBFBF" w:themeFill="background1" w:themeFillShade="BF"/>
          </w:tcPr>
          <w:p w14:paraId="71B2B807" w14:textId="77777777" w:rsidR="004952BB" w:rsidRPr="001C2779" w:rsidRDefault="004952BB" w:rsidP="00687396">
            <w:pPr>
              <w:spacing w:after="0" w:line="276" w:lineRule="auto"/>
              <w:ind w:left="360"/>
              <w:rPr>
                <w:rFonts w:eastAsia="Times New Roman" w:cstheme="minorHAnsi"/>
                <w:color w:val="0C2340"/>
                <w:sz w:val="18"/>
                <w:szCs w:val="18"/>
                <w:lang w:val="en-AU"/>
              </w:rPr>
            </w:pPr>
          </w:p>
        </w:tc>
        <w:tc>
          <w:tcPr>
            <w:tcW w:w="3579" w:type="dxa"/>
            <w:shd w:val="clear" w:color="auto" w:fill="BFBFBF" w:themeFill="background1" w:themeFillShade="BF"/>
          </w:tcPr>
          <w:p w14:paraId="704AD8AE" w14:textId="77777777" w:rsidR="004952BB" w:rsidRPr="001C2779" w:rsidRDefault="004952BB" w:rsidP="00687396">
            <w:pPr>
              <w:spacing w:after="0" w:line="276" w:lineRule="auto"/>
              <w:jc w:val="center"/>
              <w:rPr>
                <w:rFonts w:eastAsia="Times New Roman" w:cstheme="minorHAnsi"/>
                <w:color w:val="0C2340"/>
                <w:sz w:val="18"/>
                <w:szCs w:val="18"/>
                <w:lang w:val="en-AU"/>
              </w:rPr>
            </w:pPr>
            <w:r w:rsidRPr="001C2779">
              <w:rPr>
                <w:rFonts w:eastAsia="Times New Roman" w:cstheme="minorHAnsi"/>
                <w:color w:val="0C2340"/>
                <w:sz w:val="18"/>
                <w:szCs w:val="18"/>
                <w:lang w:val="en-AU"/>
              </w:rPr>
              <w:t>Question</w:t>
            </w:r>
          </w:p>
        </w:tc>
        <w:tc>
          <w:tcPr>
            <w:tcW w:w="4111" w:type="dxa"/>
            <w:shd w:val="clear" w:color="auto" w:fill="BFBFBF" w:themeFill="background1" w:themeFillShade="BF"/>
          </w:tcPr>
          <w:p w14:paraId="02677A09" w14:textId="77777777" w:rsidR="004952BB" w:rsidRPr="001C2779" w:rsidRDefault="004952BB" w:rsidP="00687396">
            <w:pPr>
              <w:spacing w:after="0" w:line="276" w:lineRule="auto"/>
              <w:jc w:val="center"/>
              <w:rPr>
                <w:rFonts w:eastAsia="Times New Roman" w:cstheme="minorHAnsi"/>
                <w:color w:val="0C2340"/>
                <w:sz w:val="18"/>
                <w:szCs w:val="18"/>
                <w:lang w:val="en-AU"/>
              </w:rPr>
            </w:pPr>
            <w:r w:rsidRPr="001C2779">
              <w:rPr>
                <w:rFonts w:eastAsia="Times New Roman" w:cstheme="minorHAnsi"/>
                <w:color w:val="0C2340"/>
                <w:sz w:val="18"/>
                <w:szCs w:val="18"/>
                <w:lang w:val="en-AU"/>
              </w:rPr>
              <w:t>Prompt</w:t>
            </w:r>
          </w:p>
        </w:tc>
      </w:tr>
      <w:tr w:rsidR="004952BB" w:rsidRPr="002737F4" w14:paraId="26296A11" w14:textId="77777777" w:rsidTr="001C2779">
        <w:trPr>
          <w:trHeight w:val="240"/>
          <w:jc w:val="center"/>
        </w:trPr>
        <w:tc>
          <w:tcPr>
            <w:tcW w:w="1415" w:type="dxa"/>
            <w:vMerge w:val="restart"/>
            <w:shd w:val="clear" w:color="auto" w:fill="auto"/>
          </w:tcPr>
          <w:p w14:paraId="51572E57" w14:textId="77777777" w:rsidR="004952BB" w:rsidRPr="001C2779" w:rsidRDefault="004952BB" w:rsidP="00687396">
            <w:pPr>
              <w:spacing w:after="0" w:line="276" w:lineRule="auto"/>
              <w:jc w:val="center"/>
              <w:rPr>
                <w:rFonts w:cstheme="minorHAnsi"/>
                <w:b/>
                <w:bCs/>
                <w:sz w:val="18"/>
                <w:szCs w:val="18"/>
              </w:rPr>
            </w:pPr>
            <w:r w:rsidRPr="001C2779">
              <w:rPr>
                <w:rFonts w:cstheme="minorHAnsi"/>
                <w:b/>
                <w:bCs/>
                <w:sz w:val="18"/>
                <w:szCs w:val="18"/>
              </w:rPr>
              <w:t>Role</w:t>
            </w:r>
          </w:p>
        </w:tc>
        <w:tc>
          <w:tcPr>
            <w:tcW w:w="393" w:type="dxa"/>
          </w:tcPr>
          <w:p w14:paraId="18999686"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1.</w:t>
            </w:r>
          </w:p>
        </w:tc>
        <w:tc>
          <w:tcPr>
            <w:tcW w:w="3579" w:type="dxa"/>
            <w:shd w:val="clear" w:color="auto" w:fill="auto"/>
          </w:tcPr>
          <w:p w14:paraId="57306121" w14:textId="77777777" w:rsidR="004952BB" w:rsidRPr="001C2779" w:rsidRDefault="004952BB" w:rsidP="00687396">
            <w:pPr>
              <w:spacing w:after="0" w:line="276" w:lineRule="auto"/>
              <w:rPr>
                <w:rFonts w:cstheme="minorHAnsi"/>
                <w:bCs/>
                <w:sz w:val="18"/>
                <w:szCs w:val="18"/>
              </w:rPr>
            </w:pPr>
            <w:r w:rsidRPr="001C2779">
              <w:rPr>
                <w:rFonts w:cstheme="minorHAnsi"/>
                <w:bCs/>
                <w:sz w:val="18"/>
                <w:szCs w:val="18"/>
              </w:rPr>
              <w:t>Can you tell me about your role in relation to the initiative?</w:t>
            </w:r>
          </w:p>
        </w:tc>
        <w:tc>
          <w:tcPr>
            <w:tcW w:w="4111" w:type="dxa"/>
          </w:tcPr>
          <w:p w14:paraId="760B0FA5"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What were your responsibilities?</w:t>
            </w:r>
          </w:p>
          <w:p w14:paraId="1736A374"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 xml:space="preserve">How were you engaged to be involved? </w:t>
            </w:r>
          </w:p>
        </w:tc>
      </w:tr>
      <w:tr w:rsidR="004952BB" w14:paraId="517D74A9" w14:textId="77777777" w:rsidTr="001C2779">
        <w:trPr>
          <w:trHeight w:val="240"/>
          <w:jc w:val="center"/>
        </w:trPr>
        <w:tc>
          <w:tcPr>
            <w:tcW w:w="1415" w:type="dxa"/>
            <w:vMerge/>
            <w:shd w:val="clear" w:color="auto" w:fill="auto"/>
          </w:tcPr>
          <w:p w14:paraId="1DD6C83F" w14:textId="77777777" w:rsidR="004952BB" w:rsidRPr="001C2779" w:rsidRDefault="004952BB" w:rsidP="00687396">
            <w:pPr>
              <w:spacing w:after="0" w:line="276" w:lineRule="auto"/>
              <w:jc w:val="center"/>
              <w:rPr>
                <w:rFonts w:cstheme="minorHAnsi"/>
                <w:b/>
                <w:bCs/>
                <w:sz w:val="18"/>
                <w:szCs w:val="18"/>
              </w:rPr>
            </w:pPr>
          </w:p>
        </w:tc>
        <w:tc>
          <w:tcPr>
            <w:tcW w:w="393" w:type="dxa"/>
          </w:tcPr>
          <w:p w14:paraId="53CCE9F5"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2.</w:t>
            </w:r>
          </w:p>
        </w:tc>
        <w:tc>
          <w:tcPr>
            <w:tcW w:w="3579" w:type="dxa"/>
            <w:shd w:val="clear" w:color="auto" w:fill="auto"/>
          </w:tcPr>
          <w:p w14:paraId="77384A5F"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How has your experience been during the initiative, working in this role?</w:t>
            </w:r>
          </w:p>
          <w:p w14:paraId="5C3CA182" w14:textId="77777777" w:rsidR="004952BB" w:rsidRPr="001C2779" w:rsidRDefault="004952BB" w:rsidP="00687396">
            <w:pPr>
              <w:spacing w:after="0" w:line="276" w:lineRule="auto"/>
              <w:rPr>
                <w:rFonts w:cstheme="minorHAnsi"/>
                <w:bCs/>
                <w:sz w:val="18"/>
                <w:szCs w:val="18"/>
              </w:rPr>
            </w:pPr>
          </w:p>
        </w:tc>
        <w:tc>
          <w:tcPr>
            <w:tcW w:w="4111" w:type="dxa"/>
          </w:tcPr>
          <w:p w14:paraId="1D0CE061" w14:textId="77777777" w:rsidR="004952BB" w:rsidRPr="001C2779" w:rsidRDefault="004952BB" w:rsidP="00687396">
            <w:pPr>
              <w:spacing w:after="0" w:line="276" w:lineRule="auto"/>
              <w:ind w:left="6"/>
              <w:rPr>
                <w:rFonts w:cstheme="minorHAnsi"/>
                <w:sz w:val="18"/>
                <w:szCs w:val="18"/>
              </w:rPr>
            </w:pPr>
            <w:r w:rsidRPr="001C2779">
              <w:rPr>
                <w:rFonts w:cstheme="minorHAnsi"/>
                <w:sz w:val="18"/>
                <w:szCs w:val="18"/>
              </w:rPr>
              <w:t>What went particularly well? Anything you found particularly challenging?</w:t>
            </w:r>
          </w:p>
          <w:p w14:paraId="72340A56"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 xml:space="preserve">Could your role be improved for the future? </w:t>
            </w:r>
          </w:p>
        </w:tc>
      </w:tr>
      <w:tr w:rsidR="004952BB" w:rsidRPr="002737F4" w14:paraId="495BB5BE" w14:textId="77777777" w:rsidTr="001C2779">
        <w:trPr>
          <w:trHeight w:val="240"/>
          <w:jc w:val="center"/>
        </w:trPr>
        <w:tc>
          <w:tcPr>
            <w:tcW w:w="9498" w:type="dxa"/>
            <w:gridSpan w:val="4"/>
            <w:shd w:val="clear" w:color="auto" w:fill="F2F2F2" w:themeFill="background1" w:themeFillShade="F2"/>
          </w:tcPr>
          <w:p w14:paraId="54F15521" w14:textId="77777777" w:rsidR="004952BB" w:rsidRPr="001C2779" w:rsidRDefault="004952BB" w:rsidP="00687396">
            <w:pPr>
              <w:spacing w:after="0" w:line="276" w:lineRule="auto"/>
              <w:jc w:val="center"/>
              <w:rPr>
                <w:rFonts w:cstheme="minorHAnsi"/>
                <w:b/>
                <w:bCs/>
                <w:sz w:val="18"/>
                <w:szCs w:val="18"/>
              </w:rPr>
            </w:pPr>
            <w:r w:rsidRPr="00996236">
              <w:rPr>
                <w:rStyle w:val="Emphasis"/>
              </w:rPr>
              <w:t>I’d like to know more about what you think some of the impacts the initiative has had…</w:t>
            </w:r>
          </w:p>
        </w:tc>
      </w:tr>
      <w:tr w:rsidR="004952BB" w:rsidRPr="002737F4" w14:paraId="0DCA9F03" w14:textId="77777777" w:rsidTr="001C2779">
        <w:trPr>
          <w:trHeight w:val="240"/>
          <w:jc w:val="center"/>
        </w:trPr>
        <w:tc>
          <w:tcPr>
            <w:tcW w:w="1415" w:type="dxa"/>
            <w:vMerge w:val="restart"/>
            <w:shd w:val="clear" w:color="auto" w:fill="auto"/>
          </w:tcPr>
          <w:p w14:paraId="5E58234C" w14:textId="77777777" w:rsidR="004952BB" w:rsidRPr="001C2779" w:rsidRDefault="004952BB" w:rsidP="00687396">
            <w:pPr>
              <w:spacing w:after="0" w:line="276" w:lineRule="auto"/>
              <w:jc w:val="center"/>
              <w:rPr>
                <w:rFonts w:cstheme="minorHAnsi"/>
                <w:b/>
                <w:bCs/>
                <w:sz w:val="18"/>
                <w:szCs w:val="18"/>
              </w:rPr>
            </w:pPr>
            <w:r w:rsidRPr="001C2779">
              <w:rPr>
                <w:rFonts w:cstheme="minorHAnsi"/>
                <w:b/>
                <w:bCs/>
                <w:sz w:val="18"/>
                <w:szCs w:val="18"/>
              </w:rPr>
              <w:t>Outcomes – Overall</w:t>
            </w:r>
          </w:p>
        </w:tc>
        <w:tc>
          <w:tcPr>
            <w:tcW w:w="393" w:type="dxa"/>
          </w:tcPr>
          <w:p w14:paraId="764EFC50"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3.</w:t>
            </w:r>
          </w:p>
        </w:tc>
        <w:tc>
          <w:tcPr>
            <w:tcW w:w="3579" w:type="dxa"/>
            <w:shd w:val="clear" w:color="auto" w:fill="auto"/>
          </w:tcPr>
          <w:p w14:paraId="4F3283DF"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What do you think has been the most significant change overall as a result of this initiative?</w:t>
            </w:r>
          </w:p>
        </w:tc>
        <w:tc>
          <w:tcPr>
            <w:tcW w:w="4111" w:type="dxa"/>
          </w:tcPr>
          <w:p w14:paraId="5FF9D0C2"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 xml:space="preserve">Why? Were there any factors that were key to </w:t>
            </w:r>
            <w:r w:rsidRPr="001C2779">
              <w:rPr>
                <w:rFonts w:cstheme="minorHAnsi"/>
                <w:bCs/>
                <w:sz w:val="18"/>
                <w:szCs w:val="18"/>
              </w:rPr>
              <w:t>achieving this?</w:t>
            </w:r>
          </w:p>
        </w:tc>
      </w:tr>
      <w:tr w:rsidR="004952BB" w:rsidRPr="002737F4" w14:paraId="21DF41B5" w14:textId="77777777" w:rsidTr="001C2779">
        <w:trPr>
          <w:trHeight w:val="240"/>
          <w:jc w:val="center"/>
        </w:trPr>
        <w:tc>
          <w:tcPr>
            <w:tcW w:w="1415" w:type="dxa"/>
            <w:vMerge/>
            <w:shd w:val="clear" w:color="auto" w:fill="auto"/>
          </w:tcPr>
          <w:p w14:paraId="3142E539" w14:textId="77777777" w:rsidR="004952BB" w:rsidRPr="001C2779" w:rsidRDefault="004952BB" w:rsidP="00687396">
            <w:pPr>
              <w:spacing w:after="0" w:line="276" w:lineRule="auto"/>
              <w:jc w:val="center"/>
              <w:rPr>
                <w:rFonts w:cstheme="minorHAnsi"/>
                <w:b/>
                <w:bCs/>
                <w:sz w:val="18"/>
                <w:szCs w:val="18"/>
              </w:rPr>
            </w:pPr>
          </w:p>
        </w:tc>
        <w:tc>
          <w:tcPr>
            <w:tcW w:w="393" w:type="dxa"/>
          </w:tcPr>
          <w:p w14:paraId="6E6078D9"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4.</w:t>
            </w:r>
          </w:p>
        </w:tc>
        <w:tc>
          <w:tcPr>
            <w:tcW w:w="3579" w:type="dxa"/>
            <w:shd w:val="clear" w:color="auto" w:fill="auto"/>
          </w:tcPr>
          <w:p w14:paraId="0608FF11" w14:textId="77777777" w:rsidR="004952BB" w:rsidRPr="001C2779" w:rsidRDefault="004952BB" w:rsidP="00687396">
            <w:pPr>
              <w:spacing w:after="0" w:line="276" w:lineRule="auto"/>
              <w:rPr>
                <w:rFonts w:cstheme="minorHAnsi"/>
                <w:bCs/>
                <w:sz w:val="18"/>
                <w:szCs w:val="18"/>
              </w:rPr>
            </w:pPr>
            <w:r w:rsidRPr="001C2779">
              <w:rPr>
                <w:rFonts w:cstheme="minorHAnsi"/>
                <w:sz w:val="18"/>
                <w:szCs w:val="18"/>
              </w:rPr>
              <w:t>Have there been any other outcomes that have been achieved to date (expected or unexpected)?</w:t>
            </w:r>
          </w:p>
          <w:p w14:paraId="222DE7C0" w14:textId="77777777" w:rsidR="004952BB" w:rsidRPr="001C2779" w:rsidRDefault="004952BB" w:rsidP="00687396">
            <w:pPr>
              <w:tabs>
                <w:tab w:val="left" w:pos="2940"/>
              </w:tabs>
              <w:spacing w:after="0"/>
              <w:rPr>
                <w:rFonts w:cstheme="minorHAnsi"/>
                <w:sz w:val="18"/>
                <w:szCs w:val="18"/>
              </w:rPr>
            </w:pPr>
            <w:r w:rsidRPr="001C2779">
              <w:rPr>
                <w:rFonts w:cstheme="minorHAnsi"/>
                <w:sz w:val="18"/>
                <w:szCs w:val="18"/>
              </w:rPr>
              <w:tab/>
            </w:r>
          </w:p>
        </w:tc>
        <w:tc>
          <w:tcPr>
            <w:tcW w:w="4111" w:type="dxa"/>
          </w:tcPr>
          <w:p w14:paraId="5620698B"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For example, an improvement/ increase in:</w:t>
            </w:r>
          </w:p>
          <w:p w14:paraId="347DED90" w14:textId="77777777" w:rsidR="004952BB" w:rsidRPr="001C2779" w:rsidRDefault="004952BB">
            <w:pPr>
              <w:pStyle w:val="ListParagraph"/>
              <w:numPr>
                <w:ilvl w:val="0"/>
                <w:numId w:val="47"/>
              </w:numPr>
              <w:ind w:left="365" w:hanging="283"/>
            </w:pPr>
            <w:r w:rsidRPr="001C2779">
              <w:t>GP referrals to local specialist DFV services?</w:t>
            </w:r>
          </w:p>
          <w:p w14:paraId="5E0F6EA6" w14:textId="77777777" w:rsidR="004952BB" w:rsidRPr="001C2779" w:rsidRDefault="004952BB">
            <w:pPr>
              <w:pStyle w:val="ListParagraph"/>
              <w:numPr>
                <w:ilvl w:val="0"/>
                <w:numId w:val="47"/>
              </w:numPr>
              <w:ind w:left="365" w:hanging="283"/>
              <w:rPr>
                <w:bCs/>
              </w:rPr>
            </w:pPr>
            <w:r w:rsidRPr="001C2779">
              <w:t>Greater collaboration between primary care and DFV services?</w:t>
            </w:r>
          </w:p>
          <w:p w14:paraId="1114BF22" w14:textId="77777777" w:rsidR="004952BB" w:rsidRPr="001C2779" w:rsidRDefault="004952BB">
            <w:pPr>
              <w:pStyle w:val="ListParagraph"/>
              <w:numPr>
                <w:ilvl w:val="0"/>
                <w:numId w:val="47"/>
              </w:numPr>
              <w:ind w:left="365" w:hanging="283"/>
            </w:pPr>
            <w:r w:rsidRPr="001C2779">
              <w:t>Understanding or trust among GP practices of the role of specialist DFV services in supporting people who experience DFV?</w:t>
            </w:r>
          </w:p>
          <w:p w14:paraId="63F5333F" w14:textId="77777777" w:rsidR="004952BB" w:rsidRPr="001C2779" w:rsidRDefault="004952BB">
            <w:pPr>
              <w:pStyle w:val="ListParagraph"/>
              <w:numPr>
                <w:ilvl w:val="0"/>
                <w:numId w:val="47"/>
              </w:numPr>
              <w:ind w:left="365" w:hanging="283"/>
            </w:pPr>
            <w:r w:rsidRPr="001C2779">
              <w:t>Understanding among DFV services of the role of primary care in supporting people who experience DFV?</w:t>
            </w:r>
          </w:p>
          <w:p w14:paraId="50BBE50E" w14:textId="77777777" w:rsidR="004952BB" w:rsidRPr="001C2779" w:rsidRDefault="004952BB">
            <w:pPr>
              <w:pStyle w:val="ListParagraph"/>
              <w:numPr>
                <w:ilvl w:val="0"/>
                <w:numId w:val="47"/>
              </w:numPr>
              <w:ind w:left="365" w:hanging="283"/>
            </w:pPr>
            <w:r w:rsidRPr="001C2779">
              <w:t>GP confidence to support people who experience DFV?</w:t>
            </w:r>
          </w:p>
          <w:p w14:paraId="534F3CE0" w14:textId="5C5C719E" w:rsidR="004952BB" w:rsidRPr="001C2779" w:rsidRDefault="004952BB">
            <w:pPr>
              <w:pStyle w:val="ListParagraph"/>
              <w:numPr>
                <w:ilvl w:val="0"/>
                <w:numId w:val="47"/>
              </w:numPr>
              <w:ind w:left="365" w:hanging="283"/>
            </w:pPr>
            <w:r w:rsidRPr="001C2779">
              <w:t xml:space="preserve">Capacity of general practices to support priority populations such as Aboriginal and Torres Strait Islander, CALD, refugee/migrant women, people with a disability, </w:t>
            </w:r>
            <w:r w:rsidR="002E604F" w:rsidRPr="00BE4604">
              <w:rPr>
                <w:lang w:val="en-AU"/>
              </w:rPr>
              <w:t>LGBTI</w:t>
            </w:r>
            <w:r w:rsidR="002E604F">
              <w:rPr>
                <w:lang w:val="en-AU"/>
              </w:rPr>
              <w:t>QA+</w:t>
            </w:r>
            <w:r w:rsidRPr="001C2779">
              <w:t>?</w:t>
            </w:r>
          </w:p>
        </w:tc>
      </w:tr>
      <w:tr w:rsidR="004952BB" w:rsidRPr="002737F4" w14:paraId="64B5C529" w14:textId="77777777" w:rsidTr="001C2779">
        <w:trPr>
          <w:trHeight w:val="240"/>
          <w:jc w:val="center"/>
        </w:trPr>
        <w:tc>
          <w:tcPr>
            <w:tcW w:w="1415" w:type="dxa"/>
            <w:vMerge/>
            <w:shd w:val="clear" w:color="auto" w:fill="auto"/>
          </w:tcPr>
          <w:p w14:paraId="0CE8788D" w14:textId="77777777" w:rsidR="004952BB" w:rsidRPr="001C2779" w:rsidRDefault="004952BB" w:rsidP="00687396">
            <w:pPr>
              <w:spacing w:after="0" w:line="276" w:lineRule="auto"/>
              <w:jc w:val="center"/>
              <w:rPr>
                <w:rFonts w:cstheme="minorHAnsi"/>
                <w:b/>
                <w:bCs/>
                <w:sz w:val="18"/>
                <w:szCs w:val="18"/>
              </w:rPr>
            </w:pPr>
          </w:p>
        </w:tc>
        <w:tc>
          <w:tcPr>
            <w:tcW w:w="393" w:type="dxa"/>
          </w:tcPr>
          <w:p w14:paraId="4D656AC0"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5.</w:t>
            </w:r>
          </w:p>
        </w:tc>
        <w:tc>
          <w:tcPr>
            <w:tcW w:w="3579" w:type="dxa"/>
            <w:shd w:val="clear" w:color="auto" w:fill="auto"/>
          </w:tcPr>
          <w:p w14:paraId="46BD2410"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Thinking about your previous answer, what partis or components of the initiative do you think has contributed most to these changes?</w:t>
            </w:r>
          </w:p>
          <w:p w14:paraId="3BDD0DD3" w14:textId="77777777" w:rsidR="004952BB" w:rsidRPr="001C2779" w:rsidRDefault="004952BB" w:rsidP="00687396">
            <w:pPr>
              <w:spacing w:after="0" w:line="276" w:lineRule="auto"/>
              <w:rPr>
                <w:rFonts w:cstheme="minorHAnsi"/>
                <w:i/>
                <w:iCs/>
                <w:sz w:val="18"/>
                <w:szCs w:val="18"/>
              </w:rPr>
            </w:pPr>
            <w:r w:rsidRPr="00996236">
              <w:rPr>
                <w:rStyle w:val="Emphasis"/>
              </w:rPr>
              <w:t>For example, the training? The [insert system integrator name] role?</w:t>
            </w:r>
          </w:p>
        </w:tc>
        <w:tc>
          <w:tcPr>
            <w:tcW w:w="4111" w:type="dxa"/>
          </w:tcPr>
          <w:p w14:paraId="2A68323E" w14:textId="77777777" w:rsidR="004952BB" w:rsidRPr="001C2779" w:rsidRDefault="004952BB" w:rsidP="00687396">
            <w:pPr>
              <w:spacing w:after="0" w:line="276" w:lineRule="auto"/>
              <w:rPr>
                <w:rFonts w:cstheme="minorHAnsi"/>
                <w:bCs/>
                <w:sz w:val="18"/>
                <w:szCs w:val="18"/>
              </w:rPr>
            </w:pPr>
            <w:r w:rsidRPr="001C2779">
              <w:rPr>
                <w:rFonts w:cstheme="minorHAnsi"/>
                <w:bCs/>
                <w:sz w:val="18"/>
                <w:szCs w:val="18"/>
              </w:rPr>
              <w:t xml:space="preserve">What action has helped create change? </w:t>
            </w:r>
          </w:p>
          <w:p w14:paraId="3FEF91B6" w14:textId="77777777" w:rsidR="004952BB" w:rsidRPr="001C2779" w:rsidRDefault="004952BB" w:rsidP="00687396">
            <w:pPr>
              <w:spacing w:after="0" w:line="276" w:lineRule="auto"/>
              <w:rPr>
                <w:rFonts w:cstheme="minorHAnsi"/>
                <w:bCs/>
                <w:sz w:val="18"/>
                <w:szCs w:val="18"/>
              </w:rPr>
            </w:pPr>
            <w:r w:rsidRPr="001C2779">
              <w:rPr>
                <w:rFonts w:cstheme="minorHAnsi"/>
                <w:bCs/>
                <w:sz w:val="18"/>
                <w:szCs w:val="18"/>
              </w:rPr>
              <w:t>What activities have stakeholders been most responsive to?</w:t>
            </w:r>
          </w:p>
        </w:tc>
      </w:tr>
      <w:tr w:rsidR="004952BB" w:rsidRPr="002737F4" w14:paraId="3629718D" w14:textId="77777777" w:rsidTr="001C2779">
        <w:trPr>
          <w:trHeight w:val="240"/>
          <w:jc w:val="center"/>
        </w:trPr>
        <w:tc>
          <w:tcPr>
            <w:tcW w:w="1415" w:type="dxa"/>
            <w:vMerge/>
            <w:shd w:val="clear" w:color="auto" w:fill="auto"/>
          </w:tcPr>
          <w:p w14:paraId="2C59B221" w14:textId="77777777" w:rsidR="004952BB" w:rsidRPr="001C2779" w:rsidRDefault="004952BB" w:rsidP="00687396">
            <w:pPr>
              <w:spacing w:after="0" w:line="276" w:lineRule="auto"/>
              <w:jc w:val="center"/>
              <w:rPr>
                <w:rFonts w:cstheme="minorHAnsi"/>
                <w:b/>
                <w:bCs/>
                <w:sz w:val="18"/>
                <w:szCs w:val="18"/>
              </w:rPr>
            </w:pPr>
          </w:p>
        </w:tc>
        <w:tc>
          <w:tcPr>
            <w:tcW w:w="393" w:type="dxa"/>
          </w:tcPr>
          <w:p w14:paraId="0813559D"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6.</w:t>
            </w:r>
          </w:p>
        </w:tc>
        <w:tc>
          <w:tcPr>
            <w:tcW w:w="3579" w:type="dxa"/>
            <w:shd w:val="clear" w:color="auto" w:fill="auto"/>
          </w:tcPr>
          <w:p w14:paraId="68C80F4C"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Are there any other intended outcomes that haven’t yet been realised?</w:t>
            </w:r>
          </w:p>
        </w:tc>
        <w:tc>
          <w:tcPr>
            <w:tcW w:w="4111" w:type="dxa"/>
          </w:tcPr>
          <w:p w14:paraId="5DFFB757" w14:textId="77777777" w:rsidR="004952BB" w:rsidRPr="001C2779" w:rsidRDefault="004952BB" w:rsidP="00687396">
            <w:pPr>
              <w:spacing w:after="0" w:line="276" w:lineRule="auto"/>
              <w:rPr>
                <w:rFonts w:cstheme="minorHAnsi"/>
                <w:sz w:val="18"/>
                <w:szCs w:val="18"/>
              </w:rPr>
            </w:pPr>
            <w:r w:rsidRPr="001C2779">
              <w:rPr>
                <w:rFonts w:cstheme="minorHAnsi"/>
                <w:bCs/>
                <w:sz w:val="18"/>
                <w:szCs w:val="18"/>
              </w:rPr>
              <w:t>Why? Were there any barriers to achieving this?</w:t>
            </w:r>
          </w:p>
        </w:tc>
      </w:tr>
      <w:tr w:rsidR="004952BB" w:rsidRPr="002737F4" w14:paraId="245FA18F" w14:textId="77777777" w:rsidTr="001C2779">
        <w:trPr>
          <w:trHeight w:val="240"/>
          <w:jc w:val="center"/>
        </w:trPr>
        <w:tc>
          <w:tcPr>
            <w:tcW w:w="1415" w:type="dxa"/>
            <w:vMerge w:val="restart"/>
            <w:shd w:val="clear" w:color="auto" w:fill="auto"/>
          </w:tcPr>
          <w:p w14:paraId="6EF60C1B" w14:textId="77777777" w:rsidR="004952BB" w:rsidRPr="001C2779" w:rsidRDefault="004952BB" w:rsidP="00687396">
            <w:pPr>
              <w:spacing w:after="0" w:line="276" w:lineRule="auto"/>
              <w:jc w:val="center"/>
              <w:rPr>
                <w:rFonts w:cstheme="minorHAnsi"/>
                <w:b/>
                <w:bCs/>
                <w:sz w:val="18"/>
                <w:szCs w:val="18"/>
              </w:rPr>
            </w:pPr>
            <w:r w:rsidRPr="001C2779">
              <w:rPr>
                <w:rFonts w:cstheme="minorHAnsi"/>
                <w:b/>
                <w:bCs/>
                <w:sz w:val="18"/>
                <w:szCs w:val="18"/>
              </w:rPr>
              <w:t>Sustainability</w:t>
            </w:r>
          </w:p>
        </w:tc>
        <w:tc>
          <w:tcPr>
            <w:tcW w:w="393" w:type="dxa"/>
          </w:tcPr>
          <w:p w14:paraId="703B5880"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7.</w:t>
            </w:r>
          </w:p>
        </w:tc>
        <w:tc>
          <w:tcPr>
            <w:tcW w:w="3579" w:type="dxa"/>
            <w:shd w:val="clear" w:color="auto" w:fill="auto"/>
          </w:tcPr>
          <w:p w14:paraId="2FBF0789"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 xml:space="preserve">In your opinion, what parts of the initiative are most likely to have a long-term benefit or be sustainable? </w:t>
            </w:r>
          </w:p>
        </w:tc>
        <w:tc>
          <w:tcPr>
            <w:tcW w:w="4111" w:type="dxa"/>
          </w:tcPr>
          <w:p w14:paraId="4E90CEF0"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Any activities that will continue beyond the initiative?</w:t>
            </w:r>
          </w:p>
        </w:tc>
      </w:tr>
      <w:tr w:rsidR="004952BB" w:rsidRPr="002737F4" w14:paraId="712BA650" w14:textId="77777777" w:rsidTr="001C2779">
        <w:trPr>
          <w:trHeight w:val="240"/>
          <w:jc w:val="center"/>
        </w:trPr>
        <w:tc>
          <w:tcPr>
            <w:tcW w:w="1415" w:type="dxa"/>
            <w:vMerge/>
            <w:shd w:val="clear" w:color="auto" w:fill="auto"/>
          </w:tcPr>
          <w:p w14:paraId="03C5B2A9" w14:textId="77777777" w:rsidR="004952BB" w:rsidRPr="001C2779" w:rsidRDefault="004952BB" w:rsidP="00687396">
            <w:pPr>
              <w:spacing w:after="0" w:line="276" w:lineRule="auto"/>
              <w:jc w:val="center"/>
              <w:rPr>
                <w:rFonts w:cstheme="minorHAnsi"/>
                <w:b/>
                <w:bCs/>
                <w:sz w:val="18"/>
                <w:szCs w:val="18"/>
              </w:rPr>
            </w:pPr>
          </w:p>
        </w:tc>
        <w:tc>
          <w:tcPr>
            <w:tcW w:w="393" w:type="dxa"/>
          </w:tcPr>
          <w:p w14:paraId="5263AA5A"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8.</w:t>
            </w:r>
          </w:p>
        </w:tc>
        <w:tc>
          <w:tcPr>
            <w:tcW w:w="3579" w:type="dxa"/>
            <w:shd w:val="clear" w:color="auto" w:fill="auto"/>
          </w:tcPr>
          <w:p w14:paraId="548B17EF"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What do you think are the enablers of ensuring the sustainability of the initiative?</w:t>
            </w:r>
          </w:p>
        </w:tc>
        <w:tc>
          <w:tcPr>
            <w:tcW w:w="4111" w:type="dxa"/>
          </w:tcPr>
          <w:p w14:paraId="77221279"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For example: secure funding? Adequate resources? System integrator role?</w:t>
            </w:r>
          </w:p>
        </w:tc>
      </w:tr>
      <w:tr w:rsidR="004952BB" w:rsidRPr="002737F4" w14:paraId="1CDB37D5" w14:textId="77777777" w:rsidTr="001C2779">
        <w:trPr>
          <w:cantSplit/>
          <w:trHeight w:val="240"/>
          <w:jc w:val="center"/>
        </w:trPr>
        <w:tc>
          <w:tcPr>
            <w:tcW w:w="1415" w:type="dxa"/>
            <w:vMerge/>
            <w:shd w:val="clear" w:color="auto" w:fill="auto"/>
          </w:tcPr>
          <w:p w14:paraId="32983CBB" w14:textId="77777777" w:rsidR="004952BB" w:rsidRPr="001C2779" w:rsidRDefault="004952BB" w:rsidP="00687396">
            <w:pPr>
              <w:spacing w:after="0" w:line="276" w:lineRule="auto"/>
              <w:jc w:val="center"/>
              <w:rPr>
                <w:rFonts w:cstheme="minorHAnsi"/>
                <w:b/>
                <w:bCs/>
                <w:sz w:val="18"/>
                <w:szCs w:val="18"/>
              </w:rPr>
            </w:pPr>
          </w:p>
        </w:tc>
        <w:tc>
          <w:tcPr>
            <w:tcW w:w="393" w:type="dxa"/>
          </w:tcPr>
          <w:p w14:paraId="155E9A8B"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9.</w:t>
            </w:r>
          </w:p>
        </w:tc>
        <w:tc>
          <w:tcPr>
            <w:tcW w:w="3579" w:type="dxa"/>
            <w:shd w:val="clear" w:color="auto" w:fill="auto"/>
          </w:tcPr>
          <w:p w14:paraId="695B7A58"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 xml:space="preserve">Based on your experience so far, do you have any recommendations for how the model could be improved in terms of delivering an initiative of this sort? </w:t>
            </w:r>
          </w:p>
        </w:tc>
        <w:tc>
          <w:tcPr>
            <w:tcW w:w="4111" w:type="dxa"/>
          </w:tcPr>
          <w:p w14:paraId="7571767B"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Do you have any suggestions for future delivery of the initiative?</w:t>
            </w:r>
          </w:p>
        </w:tc>
      </w:tr>
      <w:tr w:rsidR="004952BB" w:rsidRPr="002737F4" w14:paraId="1B251530" w14:textId="77777777" w:rsidTr="001C2779">
        <w:trPr>
          <w:trHeight w:val="240"/>
          <w:jc w:val="center"/>
        </w:trPr>
        <w:tc>
          <w:tcPr>
            <w:tcW w:w="1415" w:type="dxa"/>
            <w:shd w:val="clear" w:color="auto" w:fill="auto"/>
          </w:tcPr>
          <w:p w14:paraId="20F9B6A1" w14:textId="77777777" w:rsidR="004952BB" w:rsidRPr="001C2779" w:rsidRDefault="004952BB" w:rsidP="00687396">
            <w:pPr>
              <w:spacing w:after="0" w:line="276" w:lineRule="auto"/>
              <w:jc w:val="center"/>
              <w:rPr>
                <w:rFonts w:cstheme="minorHAnsi"/>
                <w:b/>
                <w:bCs/>
                <w:sz w:val="18"/>
                <w:szCs w:val="18"/>
              </w:rPr>
            </w:pPr>
            <w:r w:rsidRPr="001C2779">
              <w:rPr>
                <w:rFonts w:cstheme="minorHAnsi"/>
                <w:b/>
                <w:bCs/>
                <w:sz w:val="18"/>
                <w:szCs w:val="18"/>
              </w:rPr>
              <w:t>Final comments</w:t>
            </w:r>
          </w:p>
        </w:tc>
        <w:tc>
          <w:tcPr>
            <w:tcW w:w="393" w:type="dxa"/>
          </w:tcPr>
          <w:p w14:paraId="26E00692" w14:textId="77777777" w:rsidR="004952BB" w:rsidRPr="001C2779" w:rsidRDefault="004952BB" w:rsidP="00687396">
            <w:pPr>
              <w:spacing w:after="0" w:line="276" w:lineRule="auto"/>
              <w:rPr>
                <w:rFonts w:cstheme="minorHAnsi"/>
                <w:sz w:val="18"/>
                <w:szCs w:val="18"/>
              </w:rPr>
            </w:pPr>
            <w:r w:rsidRPr="001C2779">
              <w:rPr>
                <w:rFonts w:cstheme="minorHAnsi"/>
                <w:sz w:val="18"/>
                <w:szCs w:val="18"/>
              </w:rPr>
              <w:t>10.</w:t>
            </w:r>
          </w:p>
        </w:tc>
        <w:tc>
          <w:tcPr>
            <w:tcW w:w="3579" w:type="dxa"/>
            <w:shd w:val="clear" w:color="auto" w:fill="auto"/>
          </w:tcPr>
          <w:p w14:paraId="7B68DED6" w14:textId="77777777" w:rsidR="004952BB" w:rsidRPr="001C2779" w:rsidRDefault="004952BB" w:rsidP="00687396">
            <w:pPr>
              <w:spacing w:after="0" w:line="276" w:lineRule="auto"/>
              <w:rPr>
                <w:rFonts w:cstheme="minorHAnsi"/>
                <w:sz w:val="18"/>
                <w:szCs w:val="18"/>
              </w:rPr>
            </w:pPr>
            <w:r w:rsidRPr="001C2779">
              <w:rPr>
                <w:rFonts w:eastAsia="Times New Roman" w:cstheme="minorHAnsi"/>
                <w:color w:val="0C2340"/>
                <w:sz w:val="18"/>
                <w:szCs w:val="18"/>
                <w:lang w:val="en-AU"/>
              </w:rPr>
              <w:t>Do you have any last comments about the initiative?</w:t>
            </w:r>
          </w:p>
        </w:tc>
        <w:tc>
          <w:tcPr>
            <w:tcW w:w="4111" w:type="dxa"/>
          </w:tcPr>
          <w:p w14:paraId="0139A2BE" w14:textId="77777777" w:rsidR="004952BB" w:rsidRPr="001C2779" w:rsidRDefault="004952BB" w:rsidP="00687396">
            <w:pPr>
              <w:spacing w:after="0" w:line="276" w:lineRule="auto"/>
              <w:rPr>
                <w:rFonts w:cstheme="minorHAnsi"/>
                <w:sz w:val="18"/>
                <w:szCs w:val="18"/>
              </w:rPr>
            </w:pPr>
          </w:p>
        </w:tc>
      </w:tr>
    </w:tbl>
    <w:p w14:paraId="62E2ED20" w14:textId="2D8BF180" w:rsidR="004952BB" w:rsidRPr="004952BB" w:rsidRDefault="004952BB" w:rsidP="004952BB">
      <w:pPr>
        <w:rPr>
          <w:lang w:val="en-AU"/>
        </w:rPr>
        <w:sectPr w:rsidR="004952BB" w:rsidRPr="004952BB" w:rsidSect="00F844A0">
          <w:endnotePr>
            <w:numFmt w:val="decimal"/>
          </w:endnotePr>
          <w:pgSz w:w="11900" w:h="16840"/>
          <w:pgMar w:top="1134" w:right="1134" w:bottom="567" w:left="1134" w:header="709" w:footer="1134" w:gutter="0"/>
          <w:pgBorders>
            <w:top w:val="single" w:sz="24" w:space="15" w:color="0C2340" w:themeColor="text1"/>
            <w:bottom w:val="single" w:sz="2" w:space="15" w:color="0C2340" w:themeColor="text1"/>
          </w:pgBorders>
          <w:cols w:space="708"/>
          <w:docGrid w:linePitch="400"/>
        </w:sectPr>
      </w:pPr>
    </w:p>
    <w:p w14:paraId="398A3600" w14:textId="11CED4D4" w:rsidR="001A317F" w:rsidRDefault="00F45E13" w:rsidP="00410E89">
      <w:pPr>
        <w:pStyle w:val="Heading2"/>
        <w:spacing w:before="0"/>
        <w:rPr>
          <w:lang w:val="en-AU"/>
        </w:rPr>
      </w:pPr>
      <w:bookmarkStart w:id="162" w:name="_Toc133576400"/>
      <w:r w:rsidRPr="00484B61">
        <w:rPr>
          <w:lang w:val="en-AU"/>
        </w:rPr>
        <w:t xml:space="preserve">Appendix </w:t>
      </w:r>
      <w:r w:rsidR="00DD0A83" w:rsidRPr="00484B61">
        <w:rPr>
          <w:lang w:val="en-AU"/>
        </w:rPr>
        <w:t>G</w:t>
      </w:r>
      <w:r w:rsidRPr="00484B61">
        <w:rPr>
          <w:lang w:val="en-AU"/>
        </w:rPr>
        <w:t xml:space="preserve">: </w:t>
      </w:r>
      <w:r w:rsidR="00EB40ED">
        <w:rPr>
          <w:lang w:val="en-AU"/>
        </w:rPr>
        <w:t>Detailed description of t</w:t>
      </w:r>
      <w:r w:rsidR="00856318">
        <w:rPr>
          <w:lang w:val="en-AU"/>
        </w:rPr>
        <w:t>arget groups and reach per PHN</w:t>
      </w:r>
      <w:bookmarkEnd w:id="162"/>
    </w:p>
    <w:tbl>
      <w:tblPr>
        <w:tblStyle w:val="SaxTableStyle111"/>
        <w:tblW w:w="0" w:type="auto"/>
        <w:tblCellMar>
          <w:top w:w="28" w:type="dxa"/>
          <w:left w:w="28" w:type="dxa"/>
          <w:bottom w:w="28" w:type="dxa"/>
          <w:right w:w="28" w:type="dxa"/>
        </w:tblCellMar>
        <w:tblLook w:val="04A0" w:firstRow="1" w:lastRow="0" w:firstColumn="1" w:lastColumn="0" w:noHBand="0" w:noVBand="1"/>
      </w:tblPr>
      <w:tblGrid>
        <w:gridCol w:w="1413"/>
        <w:gridCol w:w="3260"/>
        <w:gridCol w:w="3260"/>
        <w:gridCol w:w="4820"/>
        <w:gridCol w:w="2376"/>
      </w:tblGrid>
      <w:tr w:rsidR="004D01CF" w14:paraId="2C2E8595" w14:textId="77777777" w:rsidTr="004A20D8">
        <w:trPr>
          <w:cnfStyle w:val="100000000000" w:firstRow="1" w:lastRow="0" w:firstColumn="0" w:lastColumn="0" w:oddVBand="0" w:evenVBand="0" w:oddHBand="0" w:evenHBand="0" w:firstRowFirstColumn="0" w:firstRowLastColumn="0" w:lastRowFirstColumn="0" w:lastRowLastColumn="0"/>
          <w:cantSplit/>
          <w:tblHeader/>
        </w:trPr>
        <w:tc>
          <w:tcPr>
            <w:tcW w:w="1413" w:type="dxa"/>
          </w:tcPr>
          <w:p w14:paraId="0565760A" w14:textId="5956A1C6" w:rsidR="004D01CF" w:rsidRPr="004A20D8" w:rsidRDefault="00C72C96" w:rsidP="00DD4A38">
            <w:pPr>
              <w:spacing w:after="0" w:line="240" w:lineRule="auto"/>
              <w:jc w:val="center"/>
              <w:rPr>
                <w:rFonts w:cstheme="minorHAnsi"/>
                <w:sz w:val="18"/>
                <w:szCs w:val="18"/>
                <w:lang w:val="en-AU"/>
              </w:rPr>
            </w:pPr>
            <w:r w:rsidRPr="004A20D8">
              <w:rPr>
                <w:rFonts w:cstheme="minorHAnsi"/>
                <w:sz w:val="18"/>
                <w:szCs w:val="18"/>
                <w:lang w:val="en-AU"/>
              </w:rPr>
              <w:t>PHN</w:t>
            </w:r>
          </w:p>
        </w:tc>
        <w:tc>
          <w:tcPr>
            <w:tcW w:w="3260" w:type="dxa"/>
          </w:tcPr>
          <w:p w14:paraId="206DFFA7" w14:textId="3FFA2352" w:rsidR="004D01CF" w:rsidRPr="004A20D8" w:rsidRDefault="00C72C96" w:rsidP="00DD4A38">
            <w:pPr>
              <w:spacing w:after="0" w:line="240" w:lineRule="auto"/>
              <w:jc w:val="center"/>
              <w:rPr>
                <w:rFonts w:cstheme="minorHAnsi"/>
                <w:sz w:val="18"/>
                <w:szCs w:val="18"/>
                <w:lang w:val="en-AU"/>
              </w:rPr>
            </w:pPr>
            <w:r w:rsidRPr="004A20D8">
              <w:rPr>
                <w:rFonts w:cstheme="minorHAnsi"/>
                <w:sz w:val="18"/>
                <w:szCs w:val="18"/>
                <w:lang w:val="en-AU"/>
              </w:rPr>
              <w:t>Included primary care providers</w:t>
            </w:r>
          </w:p>
        </w:tc>
        <w:tc>
          <w:tcPr>
            <w:tcW w:w="3260" w:type="dxa"/>
          </w:tcPr>
          <w:p w14:paraId="36F56EFA" w14:textId="1C76633C" w:rsidR="004D01CF" w:rsidRPr="004A20D8" w:rsidRDefault="00C72C96" w:rsidP="00DD4A38">
            <w:pPr>
              <w:spacing w:after="0" w:line="240" w:lineRule="auto"/>
              <w:jc w:val="center"/>
              <w:rPr>
                <w:rFonts w:cstheme="minorHAnsi"/>
                <w:sz w:val="18"/>
                <w:szCs w:val="18"/>
                <w:lang w:val="en-AU"/>
              </w:rPr>
            </w:pPr>
            <w:r w:rsidRPr="004A20D8">
              <w:rPr>
                <w:rFonts w:cstheme="minorHAnsi"/>
                <w:sz w:val="18"/>
                <w:szCs w:val="18"/>
                <w:lang w:val="en-AU"/>
              </w:rPr>
              <w:t>Criteria for referral service</w:t>
            </w:r>
          </w:p>
        </w:tc>
        <w:tc>
          <w:tcPr>
            <w:tcW w:w="4820" w:type="dxa"/>
          </w:tcPr>
          <w:p w14:paraId="00AF4756" w14:textId="6AC5ED45" w:rsidR="004D01CF" w:rsidRPr="004A20D8" w:rsidRDefault="00C72C96" w:rsidP="00DD4A38">
            <w:pPr>
              <w:spacing w:after="0" w:line="240" w:lineRule="auto"/>
              <w:jc w:val="center"/>
              <w:rPr>
                <w:rFonts w:cstheme="minorHAnsi"/>
                <w:sz w:val="18"/>
                <w:szCs w:val="18"/>
                <w:lang w:val="en-AU"/>
              </w:rPr>
            </w:pPr>
            <w:r w:rsidRPr="004A20D8">
              <w:rPr>
                <w:rFonts w:cstheme="minorHAnsi"/>
                <w:sz w:val="18"/>
                <w:szCs w:val="18"/>
                <w:lang w:val="en-AU"/>
              </w:rPr>
              <w:t>Priority population focus</w:t>
            </w:r>
          </w:p>
        </w:tc>
        <w:tc>
          <w:tcPr>
            <w:tcW w:w="2376" w:type="dxa"/>
          </w:tcPr>
          <w:p w14:paraId="5F5071E7" w14:textId="5840ED4E" w:rsidR="004D01CF" w:rsidRPr="004A20D8" w:rsidRDefault="00C72C96" w:rsidP="00DD4A38">
            <w:pPr>
              <w:spacing w:after="0" w:line="240" w:lineRule="auto"/>
              <w:jc w:val="center"/>
              <w:rPr>
                <w:rFonts w:cstheme="minorHAnsi"/>
                <w:sz w:val="18"/>
                <w:szCs w:val="18"/>
                <w:lang w:val="en-AU"/>
              </w:rPr>
            </w:pPr>
            <w:r w:rsidRPr="004A20D8">
              <w:rPr>
                <w:rFonts w:cstheme="minorHAnsi"/>
                <w:sz w:val="18"/>
                <w:szCs w:val="18"/>
                <w:lang w:val="en-AU"/>
              </w:rPr>
              <w:t>Geographical coverage</w:t>
            </w:r>
          </w:p>
        </w:tc>
      </w:tr>
      <w:tr w:rsidR="004D01CF" w14:paraId="6807DD93" w14:textId="77777777" w:rsidTr="004A20D8">
        <w:trPr>
          <w:cantSplit/>
        </w:trPr>
        <w:tc>
          <w:tcPr>
            <w:tcW w:w="1413" w:type="dxa"/>
          </w:tcPr>
          <w:p w14:paraId="0FC78231" w14:textId="7F27B542" w:rsidR="004D01CF" w:rsidRPr="004A20D8" w:rsidRDefault="00C72C96" w:rsidP="00312CA6">
            <w:pPr>
              <w:spacing w:after="0" w:line="240" w:lineRule="auto"/>
              <w:jc w:val="center"/>
              <w:rPr>
                <w:rFonts w:cstheme="minorHAnsi"/>
                <w:b/>
                <w:bCs/>
                <w:sz w:val="18"/>
                <w:szCs w:val="18"/>
                <w:lang w:val="en-AU"/>
              </w:rPr>
            </w:pPr>
            <w:r w:rsidRPr="004A20D8">
              <w:rPr>
                <w:rFonts w:cstheme="minorHAnsi"/>
                <w:b/>
                <w:bCs/>
                <w:sz w:val="18"/>
                <w:szCs w:val="18"/>
                <w:lang w:val="en-AU"/>
              </w:rPr>
              <w:t>BSPHN</w:t>
            </w:r>
          </w:p>
        </w:tc>
        <w:tc>
          <w:tcPr>
            <w:tcW w:w="3260" w:type="dxa"/>
          </w:tcPr>
          <w:p w14:paraId="3CB71A7F" w14:textId="77777777" w:rsidR="00C72C96" w:rsidRPr="004A20D8" w:rsidRDefault="00C72C96">
            <w:pPr>
              <w:pStyle w:val="ListParagraph"/>
              <w:numPr>
                <w:ilvl w:val="0"/>
                <w:numId w:val="16"/>
              </w:numPr>
              <w:rPr>
                <w:lang w:val="en-AU"/>
              </w:rPr>
            </w:pPr>
            <w:r w:rsidRPr="004A20D8">
              <w:t xml:space="preserve">General practices </w:t>
            </w:r>
          </w:p>
          <w:p w14:paraId="71E306D3" w14:textId="77777777" w:rsidR="00C72C96" w:rsidRPr="004A20D8" w:rsidRDefault="00C72C96">
            <w:pPr>
              <w:pStyle w:val="ListParagraph"/>
              <w:numPr>
                <w:ilvl w:val="0"/>
                <w:numId w:val="16"/>
              </w:numPr>
              <w:rPr>
                <w:lang w:val="en-AU"/>
              </w:rPr>
            </w:pPr>
            <w:r w:rsidRPr="004A20D8">
              <w:t xml:space="preserve">Aboriginal and Torres Strait Islander Community Controlled Health Services </w:t>
            </w:r>
          </w:p>
          <w:p w14:paraId="73DA5C34" w14:textId="4D7B78C3" w:rsidR="004D01CF" w:rsidRPr="004A20D8" w:rsidRDefault="00C72C96" w:rsidP="00DD4A38">
            <w:pPr>
              <w:spacing w:after="0" w:line="240" w:lineRule="auto"/>
              <w:ind w:left="96"/>
              <w:rPr>
                <w:rFonts w:cstheme="minorHAnsi"/>
                <w:sz w:val="18"/>
                <w:szCs w:val="18"/>
                <w:lang w:val="en-AU"/>
              </w:rPr>
            </w:pPr>
            <w:r w:rsidRPr="004A20D8">
              <w:rPr>
                <w:rFonts w:cstheme="minorHAnsi"/>
                <w:sz w:val="18"/>
                <w:szCs w:val="18"/>
              </w:rPr>
              <w:t>Current RRR model originally designed with general practices for general practices. Design process undertaken with First Nations community before expanding to ATSICCHS in region. Clear need to expand to other primary health care providers, but there needs to be additional funding to support this expansion. Design process required to adapt to other primary care providers. Some operate in substantially different context than general practice (e.g. pharmacy) and considered design process required to determine safe and appropriate adaption</w:t>
            </w:r>
          </w:p>
        </w:tc>
        <w:tc>
          <w:tcPr>
            <w:tcW w:w="3260" w:type="dxa"/>
          </w:tcPr>
          <w:p w14:paraId="1C80A455" w14:textId="77777777" w:rsidR="00C72C96" w:rsidRPr="004A20D8" w:rsidRDefault="00C72C96">
            <w:pPr>
              <w:pStyle w:val="ListParagraph"/>
              <w:numPr>
                <w:ilvl w:val="0"/>
                <w:numId w:val="17"/>
              </w:numPr>
              <w:rPr>
                <w:lang w:val="en-AU"/>
              </w:rPr>
            </w:pPr>
            <w:r w:rsidRPr="004A20D8">
              <w:t xml:space="preserve">Referrals accepted from all general practices and Aboriginal &amp; Torres Strait Islander Community Controlled Health Services across PHN region for people who have or are experiencing DFV and their families. If patient lives out of catchment for the DFV service they will provide warm referral to their appropriate local service </w:t>
            </w:r>
          </w:p>
          <w:p w14:paraId="1B101EE5" w14:textId="513FED55" w:rsidR="004D01CF" w:rsidRPr="004A20D8" w:rsidRDefault="00C72C96">
            <w:pPr>
              <w:pStyle w:val="ListParagraph"/>
              <w:numPr>
                <w:ilvl w:val="0"/>
                <w:numId w:val="17"/>
              </w:numPr>
              <w:rPr>
                <w:lang w:val="en-AU"/>
              </w:rPr>
            </w:pPr>
            <w:r w:rsidRPr="004A20D8">
              <w:t>Currently don’t take referrals for people using violence but can provide case consultations to medical centre staff about these patients and advise on referral options.</w:t>
            </w:r>
          </w:p>
        </w:tc>
        <w:tc>
          <w:tcPr>
            <w:tcW w:w="4820" w:type="dxa"/>
          </w:tcPr>
          <w:p w14:paraId="1CD0B646" w14:textId="1423BA7E" w:rsidR="00C72C96" w:rsidRPr="004A20D8" w:rsidRDefault="00C72C96">
            <w:pPr>
              <w:pStyle w:val="ListParagraph"/>
              <w:numPr>
                <w:ilvl w:val="0"/>
                <w:numId w:val="17"/>
              </w:numPr>
              <w:rPr>
                <w:lang w:val="en-AU"/>
              </w:rPr>
            </w:pPr>
            <w:r w:rsidRPr="004A20D8">
              <w:t xml:space="preserve">Design work undertaken to determine if current model meets needs of </w:t>
            </w:r>
            <w:r w:rsidR="00145FB3">
              <w:t xml:space="preserve">DFV </w:t>
            </w:r>
            <w:r w:rsidR="007D102E">
              <w:t>victim</w:t>
            </w:r>
            <w:r w:rsidR="00145FB3">
              <w:t>-survivors</w:t>
            </w:r>
            <w:r w:rsidRPr="004A20D8">
              <w:t xml:space="preserve"> who identify as First Nations, culturally and/or linguistically diverse, LGBTIQA+ and/or having a disability. </w:t>
            </w:r>
          </w:p>
          <w:p w14:paraId="51FFF392" w14:textId="77777777" w:rsidR="00C72C96" w:rsidRPr="004A20D8" w:rsidRDefault="00C72C96">
            <w:pPr>
              <w:pStyle w:val="ListParagraph"/>
              <w:numPr>
                <w:ilvl w:val="0"/>
                <w:numId w:val="17"/>
              </w:numPr>
              <w:rPr>
                <w:lang w:val="en-AU"/>
              </w:rPr>
            </w:pPr>
            <w:r w:rsidRPr="004A20D8">
              <w:t xml:space="preserve">Resulted in development of training for general practices to improve responses to diverse communities, now being implemented, as well as measures to strengthen partnerships and referral pathways between local LGBTIQA+ and disability support services and the DFV Local Link teams. </w:t>
            </w:r>
          </w:p>
          <w:p w14:paraId="2D4EEA24" w14:textId="77777777" w:rsidR="00C72C96" w:rsidRPr="004A20D8" w:rsidRDefault="00C72C96">
            <w:pPr>
              <w:pStyle w:val="ListParagraph"/>
              <w:numPr>
                <w:ilvl w:val="0"/>
                <w:numId w:val="17"/>
              </w:numPr>
              <w:rPr>
                <w:lang w:val="en-AU"/>
              </w:rPr>
            </w:pPr>
            <w:r w:rsidRPr="004A20D8">
              <w:t xml:space="preserve">DFV services already have strong partnerships and established referral pathways with local First Nations and CALD support services along with existing First Nations DFV workers internally so these are utilised to ensure people are referred on to the most appropriate service for their needs. </w:t>
            </w:r>
          </w:p>
          <w:p w14:paraId="0242F205" w14:textId="77777777" w:rsidR="00C72C96" w:rsidRPr="004A20D8" w:rsidRDefault="00C72C96">
            <w:pPr>
              <w:pStyle w:val="ListParagraph"/>
              <w:numPr>
                <w:ilvl w:val="0"/>
                <w:numId w:val="17"/>
              </w:numPr>
              <w:rPr>
                <w:lang w:val="en-AU"/>
              </w:rPr>
            </w:pPr>
            <w:r w:rsidRPr="004A20D8">
              <w:t xml:space="preserve">Explored having First Nations DFV Local Link but found that most appropriate option would be to support local Aboriginal and Torres Strait Islander Community Controlled Health Services with advocacy to state government for funding for DFV specialist roles in their services which are more holistic and culturally appropriate for First Nations community than version of DFV Local Link. Also, more sustainable and integrated with QLD DFV service system. </w:t>
            </w:r>
          </w:p>
          <w:p w14:paraId="547DEF29" w14:textId="5D4B4FCE" w:rsidR="004D01CF" w:rsidRPr="004A20D8" w:rsidRDefault="00C72C96">
            <w:pPr>
              <w:pStyle w:val="ListParagraph"/>
              <w:numPr>
                <w:ilvl w:val="0"/>
                <w:numId w:val="17"/>
              </w:numPr>
              <w:rPr>
                <w:lang w:val="en-AU"/>
              </w:rPr>
            </w:pPr>
            <w:r w:rsidRPr="004A20D8">
              <w:t>Diversity in DFV Local Link roles is promoted and one of current DFV Local Links identifies as First Nations.</w:t>
            </w:r>
          </w:p>
        </w:tc>
        <w:tc>
          <w:tcPr>
            <w:tcW w:w="2376" w:type="dxa"/>
          </w:tcPr>
          <w:p w14:paraId="7E4CEC08" w14:textId="704CF84A" w:rsidR="004D01CF" w:rsidRPr="004A20D8" w:rsidRDefault="00C72C96" w:rsidP="00DD4A38">
            <w:pPr>
              <w:spacing w:after="0" w:line="240" w:lineRule="auto"/>
              <w:rPr>
                <w:rFonts w:cstheme="minorHAnsi"/>
                <w:sz w:val="18"/>
                <w:szCs w:val="18"/>
                <w:lang w:val="en-AU"/>
              </w:rPr>
            </w:pPr>
            <w:r w:rsidRPr="004A20D8">
              <w:rPr>
                <w:rFonts w:cstheme="minorHAnsi"/>
                <w:sz w:val="18"/>
                <w:szCs w:val="18"/>
                <w:lang w:val="en-AU"/>
              </w:rPr>
              <w:t>Whole region</w:t>
            </w:r>
          </w:p>
        </w:tc>
      </w:tr>
      <w:tr w:rsidR="004D01CF" w14:paraId="17DAC0BF" w14:textId="77777777" w:rsidTr="004A20D8">
        <w:trPr>
          <w:cantSplit/>
        </w:trPr>
        <w:tc>
          <w:tcPr>
            <w:tcW w:w="1413" w:type="dxa"/>
          </w:tcPr>
          <w:p w14:paraId="10CC352F" w14:textId="19B2B054" w:rsidR="004D01CF" w:rsidRPr="004A20D8" w:rsidRDefault="00C72C96" w:rsidP="00312CA6">
            <w:pPr>
              <w:spacing w:after="0" w:line="240" w:lineRule="auto"/>
              <w:jc w:val="center"/>
              <w:rPr>
                <w:rFonts w:cstheme="minorHAnsi"/>
                <w:b/>
                <w:bCs/>
                <w:sz w:val="18"/>
                <w:szCs w:val="18"/>
                <w:lang w:val="en-AU"/>
              </w:rPr>
            </w:pPr>
            <w:r w:rsidRPr="004A20D8">
              <w:rPr>
                <w:rFonts w:cstheme="minorHAnsi"/>
                <w:b/>
                <w:bCs/>
                <w:sz w:val="18"/>
                <w:szCs w:val="18"/>
                <w:lang w:val="en-AU"/>
              </w:rPr>
              <w:t>CESPHN</w:t>
            </w:r>
          </w:p>
        </w:tc>
        <w:tc>
          <w:tcPr>
            <w:tcW w:w="3260" w:type="dxa"/>
          </w:tcPr>
          <w:p w14:paraId="05210B51" w14:textId="3069300F" w:rsidR="004D01CF" w:rsidRPr="004A20D8" w:rsidRDefault="00C72C96" w:rsidP="00DD4A38">
            <w:pPr>
              <w:spacing w:after="0" w:line="240" w:lineRule="auto"/>
              <w:rPr>
                <w:rFonts w:cstheme="minorHAnsi"/>
                <w:sz w:val="18"/>
                <w:szCs w:val="18"/>
                <w:lang w:val="en-AU"/>
              </w:rPr>
            </w:pPr>
            <w:r w:rsidRPr="004A20D8">
              <w:rPr>
                <w:rFonts w:cstheme="minorHAnsi"/>
                <w:sz w:val="18"/>
                <w:szCs w:val="18"/>
                <w:lang w:val="en-AU"/>
              </w:rPr>
              <w:t xml:space="preserve">All primary care providers </w:t>
            </w:r>
          </w:p>
        </w:tc>
        <w:tc>
          <w:tcPr>
            <w:tcW w:w="3260" w:type="dxa"/>
          </w:tcPr>
          <w:p w14:paraId="3AB87FE1" w14:textId="77777777" w:rsidR="00C72C96" w:rsidRPr="004A20D8" w:rsidRDefault="00C72C96">
            <w:pPr>
              <w:pStyle w:val="ListParagraph"/>
              <w:numPr>
                <w:ilvl w:val="0"/>
                <w:numId w:val="18"/>
              </w:numPr>
            </w:pPr>
            <w:r w:rsidRPr="004A20D8">
              <w:t>The Navigator can receive referrals for women and non-binary people affected by DFV from staff from any general practice or allied health service.</w:t>
            </w:r>
          </w:p>
          <w:p w14:paraId="5FBBE197" w14:textId="0868E226" w:rsidR="00C72C96" w:rsidRPr="004A20D8" w:rsidRDefault="00C72C96">
            <w:pPr>
              <w:pStyle w:val="ListParagraph"/>
              <w:numPr>
                <w:ilvl w:val="0"/>
                <w:numId w:val="18"/>
              </w:numPr>
            </w:pPr>
            <w:r w:rsidRPr="004A20D8">
              <w:t>While the Navigator can provide some referral information about male victims and people who use violence, they will not be able to take referrals directly for these patients.</w:t>
            </w:r>
          </w:p>
        </w:tc>
        <w:tc>
          <w:tcPr>
            <w:tcW w:w="4820" w:type="dxa"/>
          </w:tcPr>
          <w:p w14:paraId="30596D0B" w14:textId="4A53F1C5" w:rsidR="00C72C96" w:rsidRPr="004A20D8" w:rsidRDefault="00C72C96">
            <w:pPr>
              <w:pStyle w:val="ListParagraph"/>
              <w:numPr>
                <w:ilvl w:val="0"/>
                <w:numId w:val="18"/>
              </w:numPr>
              <w:rPr>
                <w:lang w:val="en-AU"/>
              </w:rPr>
            </w:pPr>
            <w:r w:rsidRPr="004A20D8">
              <w:t xml:space="preserve">Next steps in </w:t>
            </w:r>
            <w:r w:rsidR="008F7DE5" w:rsidRPr="004A20D8">
              <w:t>the DFV pilot</w:t>
            </w:r>
            <w:r w:rsidRPr="004A20D8">
              <w:t xml:space="preserve"> is to look at priority populations </w:t>
            </w:r>
          </w:p>
          <w:p w14:paraId="0FBF46C9" w14:textId="77777777" w:rsidR="00C72C96" w:rsidRPr="004A20D8" w:rsidRDefault="00C72C96">
            <w:pPr>
              <w:pStyle w:val="ListParagraph"/>
              <w:numPr>
                <w:ilvl w:val="0"/>
                <w:numId w:val="18"/>
              </w:numPr>
              <w:rPr>
                <w:lang w:val="en-AU"/>
              </w:rPr>
            </w:pPr>
            <w:r w:rsidRPr="004A20D8">
              <w:t xml:space="preserve">Currently we have been able to provide specific training content on CALD communities. We plan to work with organisations to provide specialised training on working with patients with a disability, older people experiencing abuse and LGBTIQA+ patients. </w:t>
            </w:r>
          </w:p>
          <w:p w14:paraId="45CA3C6A" w14:textId="380B595F" w:rsidR="004D01CF" w:rsidRPr="004A20D8" w:rsidRDefault="00C72C96">
            <w:pPr>
              <w:pStyle w:val="ListParagraph"/>
              <w:numPr>
                <w:ilvl w:val="0"/>
                <w:numId w:val="18"/>
              </w:numPr>
              <w:rPr>
                <w:lang w:val="en-AU"/>
              </w:rPr>
            </w:pPr>
            <w:r w:rsidRPr="004A20D8">
              <w:t>Discussions have begun between CESPHN, NBMPHN and HNECCPHN to develop training on working with First Nations patients affected by DFV with subject matter experts and community.</w:t>
            </w:r>
          </w:p>
        </w:tc>
        <w:tc>
          <w:tcPr>
            <w:tcW w:w="2376" w:type="dxa"/>
          </w:tcPr>
          <w:p w14:paraId="7A7C912F" w14:textId="34A45641" w:rsidR="004D01CF" w:rsidRPr="004A20D8" w:rsidRDefault="00C72C96" w:rsidP="00DD4A38">
            <w:pPr>
              <w:spacing w:after="0" w:line="240" w:lineRule="auto"/>
              <w:rPr>
                <w:rFonts w:cstheme="minorHAnsi"/>
                <w:sz w:val="18"/>
                <w:szCs w:val="18"/>
                <w:lang w:val="en-AU"/>
              </w:rPr>
            </w:pPr>
            <w:r w:rsidRPr="004A20D8">
              <w:rPr>
                <w:rFonts w:cstheme="minorHAnsi"/>
                <w:sz w:val="18"/>
                <w:szCs w:val="18"/>
                <w:lang w:val="en-AU"/>
              </w:rPr>
              <w:t>Whole region</w:t>
            </w:r>
          </w:p>
        </w:tc>
      </w:tr>
      <w:tr w:rsidR="0094626B" w14:paraId="36151A54" w14:textId="77777777" w:rsidTr="004A20D8">
        <w:trPr>
          <w:cantSplit/>
        </w:trPr>
        <w:tc>
          <w:tcPr>
            <w:tcW w:w="1413" w:type="dxa"/>
          </w:tcPr>
          <w:p w14:paraId="05389B87" w14:textId="02E3F1E3" w:rsidR="0094626B" w:rsidRPr="004A20D8" w:rsidRDefault="0094626B" w:rsidP="00312CA6">
            <w:pPr>
              <w:spacing w:after="0" w:line="240" w:lineRule="auto"/>
              <w:jc w:val="center"/>
              <w:rPr>
                <w:rFonts w:cstheme="minorHAnsi"/>
                <w:b/>
                <w:bCs/>
                <w:sz w:val="18"/>
                <w:szCs w:val="18"/>
                <w:lang w:val="en-AU"/>
              </w:rPr>
            </w:pPr>
            <w:r w:rsidRPr="004A20D8">
              <w:rPr>
                <w:rFonts w:cstheme="minorHAnsi"/>
                <w:b/>
                <w:bCs/>
                <w:sz w:val="18"/>
                <w:szCs w:val="18"/>
                <w:lang w:val="en-AU"/>
              </w:rPr>
              <w:t>NBMPHN</w:t>
            </w:r>
          </w:p>
        </w:tc>
        <w:tc>
          <w:tcPr>
            <w:tcW w:w="3260" w:type="dxa"/>
          </w:tcPr>
          <w:p w14:paraId="67B34B0B" w14:textId="7DC33C65" w:rsidR="0094626B" w:rsidRPr="004A20D8" w:rsidRDefault="0094626B" w:rsidP="0094626B">
            <w:pPr>
              <w:spacing w:after="0" w:line="240" w:lineRule="auto"/>
              <w:rPr>
                <w:rFonts w:cstheme="minorHAnsi"/>
                <w:sz w:val="18"/>
                <w:szCs w:val="18"/>
                <w:u w:val="single"/>
              </w:rPr>
            </w:pPr>
            <w:r w:rsidRPr="004A20D8">
              <w:rPr>
                <w:rFonts w:cstheme="minorHAnsi"/>
                <w:sz w:val="18"/>
                <w:szCs w:val="18"/>
              </w:rPr>
              <w:t>All primary care providers RRR program taken from BSPHN model and adopted to incorporate the local region.</w:t>
            </w:r>
          </w:p>
        </w:tc>
        <w:tc>
          <w:tcPr>
            <w:tcW w:w="3260" w:type="dxa"/>
          </w:tcPr>
          <w:p w14:paraId="45F0F1F8" w14:textId="77777777" w:rsidR="0094626B" w:rsidRPr="004A20D8" w:rsidRDefault="0094626B">
            <w:pPr>
              <w:pStyle w:val="ListParagraph"/>
              <w:numPr>
                <w:ilvl w:val="0"/>
                <w:numId w:val="21"/>
              </w:numPr>
            </w:pPr>
            <w:r w:rsidRPr="004A20D8">
              <w:t>The Linker can receive referrals for women and non-binary people affected by DFV from staff from any general practice or allied health service.</w:t>
            </w:r>
          </w:p>
          <w:p w14:paraId="6452C1A5" w14:textId="477F8AA3" w:rsidR="0094626B" w:rsidRPr="004A20D8" w:rsidRDefault="0094626B">
            <w:pPr>
              <w:pStyle w:val="ListParagraph"/>
              <w:numPr>
                <w:ilvl w:val="0"/>
                <w:numId w:val="19"/>
              </w:numPr>
            </w:pPr>
            <w:r w:rsidRPr="004A20D8">
              <w:t>While the Linker can provide some referral information about male victims and people who use violence, they will not be able to take referrals directly for these patients</w:t>
            </w:r>
          </w:p>
        </w:tc>
        <w:tc>
          <w:tcPr>
            <w:tcW w:w="4820" w:type="dxa"/>
          </w:tcPr>
          <w:p w14:paraId="02F67D5D" w14:textId="4081F1D9" w:rsidR="0094626B" w:rsidRPr="004A20D8" w:rsidRDefault="0094626B">
            <w:pPr>
              <w:pStyle w:val="ListParagraph"/>
              <w:numPr>
                <w:ilvl w:val="0"/>
                <w:numId w:val="21"/>
              </w:numPr>
            </w:pPr>
            <w:r w:rsidRPr="004A20D8">
              <w:t>Next steps in the program is to explore partnerships with subject matters experts focusing on priority groups which will complement the existing short webinars the PHN already have (First Nations; Older People, Children, Male victims; Disability, LGBTIQ</w:t>
            </w:r>
            <w:r w:rsidR="002E604F">
              <w:t>A+</w:t>
            </w:r>
            <w:r w:rsidRPr="004A20D8">
              <w:t xml:space="preserve"> and CALD).</w:t>
            </w:r>
          </w:p>
          <w:p w14:paraId="55DBB49A" w14:textId="45340CB6" w:rsidR="0094626B" w:rsidRPr="004A20D8" w:rsidRDefault="0094626B">
            <w:pPr>
              <w:pStyle w:val="ListParagraph"/>
              <w:numPr>
                <w:ilvl w:val="0"/>
                <w:numId w:val="19"/>
              </w:numPr>
            </w:pPr>
            <w:r w:rsidRPr="004A20D8">
              <w:t>Discussions have begun between CESPHN, NBMPHN and HNECCPHN to develop training on working with First Nations patients affected by DFV with subject matter experts and community.</w:t>
            </w:r>
          </w:p>
        </w:tc>
        <w:tc>
          <w:tcPr>
            <w:tcW w:w="2376" w:type="dxa"/>
          </w:tcPr>
          <w:p w14:paraId="68AC53BB" w14:textId="78D8773C" w:rsidR="0094626B" w:rsidRPr="004A20D8" w:rsidRDefault="0094626B" w:rsidP="0094626B">
            <w:pPr>
              <w:spacing w:after="0" w:line="240" w:lineRule="auto"/>
              <w:rPr>
                <w:rFonts w:cstheme="minorHAnsi"/>
                <w:sz w:val="18"/>
                <w:szCs w:val="18"/>
              </w:rPr>
            </w:pPr>
            <w:r w:rsidRPr="004A20D8">
              <w:rPr>
                <w:rFonts w:cstheme="minorHAnsi"/>
                <w:sz w:val="18"/>
                <w:szCs w:val="18"/>
                <w:lang w:val="en-AU"/>
              </w:rPr>
              <w:t>Whole region</w:t>
            </w:r>
          </w:p>
        </w:tc>
      </w:tr>
      <w:tr w:rsidR="0094626B" w14:paraId="1E5F8851" w14:textId="77777777" w:rsidTr="004A20D8">
        <w:trPr>
          <w:cantSplit/>
        </w:trPr>
        <w:tc>
          <w:tcPr>
            <w:tcW w:w="1413" w:type="dxa"/>
          </w:tcPr>
          <w:p w14:paraId="3B7616B7" w14:textId="236336D4" w:rsidR="0094626B" w:rsidRPr="004A20D8" w:rsidRDefault="0094626B" w:rsidP="00312CA6">
            <w:pPr>
              <w:spacing w:after="0" w:line="240" w:lineRule="auto"/>
              <w:jc w:val="center"/>
              <w:rPr>
                <w:rFonts w:cstheme="minorHAnsi"/>
                <w:b/>
                <w:bCs/>
                <w:sz w:val="18"/>
                <w:szCs w:val="18"/>
                <w:lang w:val="en-AU"/>
              </w:rPr>
            </w:pPr>
            <w:r w:rsidRPr="004A20D8">
              <w:rPr>
                <w:rFonts w:cstheme="minorHAnsi"/>
                <w:b/>
                <w:bCs/>
                <w:sz w:val="18"/>
                <w:szCs w:val="18"/>
                <w:lang w:val="en-AU"/>
              </w:rPr>
              <w:t>NWMPHN</w:t>
            </w:r>
          </w:p>
        </w:tc>
        <w:tc>
          <w:tcPr>
            <w:tcW w:w="3260" w:type="dxa"/>
          </w:tcPr>
          <w:p w14:paraId="3C522DEB" w14:textId="303B2A93" w:rsidR="0094626B" w:rsidRPr="004A20D8" w:rsidRDefault="0094626B" w:rsidP="0094626B">
            <w:pPr>
              <w:spacing w:after="0" w:line="240" w:lineRule="auto"/>
              <w:rPr>
                <w:rFonts w:cstheme="minorHAnsi"/>
                <w:sz w:val="18"/>
                <w:szCs w:val="18"/>
                <w:u w:val="single"/>
              </w:rPr>
            </w:pPr>
            <w:r w:rsidRPr="004A20D8">
              <w:rPr>
                <w:rFonts w:cstheme="minorHAnsi"/>
                <w:sz w:val="18"/>
                <w:szCs w:val="18"/>
                <w:lang w:val="en-AU"/>
              </w:rPr>
              <w:t>All primary care providers</w:t>
            </w:r>
          </w:p>
        </w:tc>
        <w:tc>
          <w:tcPr>
            <w:tcW w:w="3260" w:type="dxa"/>
          </w:tcPr>
          <w:p w14:paraId="37B85621" w14:textId="68DD0EC9" w:rsidR="0094626B" w:rsidRPr="004A20D8" w:rsidRDefault="0094626B">
            <w:pPr>
              <w:pStyle w:val="ListParagraph"/>
              <w:numPr>
                <w:ilvl w:val="0"/>
                <w:numId w:val="19"/>
              </w:numPr>
            </w:pPr>
            <w:r w:rsidRPr="004A20D8">
              <w:t>Referrals accepted from all general practices within PHN region for people who have or are experiencing DFV and their families.</w:t>
            </w:r>
          </w:p>
        </w:tc>
        <w:tc>
          <w:tcPr>
            <w:tcW w:w="4820" w:type="dxa"/>
          </w:tcPr>
          <w:p w14:paraId="35CD0DF3" w14:textId="0EC48253" w:rsidR="0094626B" w:rsidRPr="004A20D8" w:rsidRDefault="0094626B">
            <w:pPr>
              <w:pStyle w:val="ListParagraph"/>
              <w:numPr>
                <w:ilvl w:val="0"/>
                <w:numId w:val="19"/>
              </w:numPr>
            </w:pPr>
            <w:r w:rsidRPr="004A20D8">
              <w:t>Five multidisciplinary family violence communities of practice were established, and five sessions were run in the North, Centre and West of Melbourne, connecting with a mix of professions from primary care, hospitals, mental health services, AOD, Aboriginal health, crisis services, community health, legal services, LGBTI</w:t>
            </w:r>
            <w:r w:rsidR="002E604F">
              <w:t>Q</w:t>
            </w:r>
            <w:r w:rsidRPr="004A20D8">
              <w:t>A+ services, specialised family violence services and lived experience speakers</w:t>
            </w:r>
          </w:p>
        </w:tc>
        <w:tc>
          <w:tcPr>
            <w:tcW w:w="2376" w:type="dxa"/>
          </w:tcPr>
          <w:p w14:paraId="169CF494" w14:textId="56A51267" w:rsidR="0094626B" w:rsidRPr="004A20D8" w:rsidRDefault="0094626B" w:rsidP="0094626B">
            <w:pPr>
              <w:spacing w:after="0" w:line="240" w:lineRule="auto"/>
              <w:rPr>
                <w:rFonts w:cstheme="minorHAnsi"/>
                <w:sz w:val="18"/>
                <w:szCs w:val="18"/>
              </w:rPr>
            </w:pPr>
            <w:r w:rsidRPr="004A20D8">
              <w:rPr>
                <w:rFonts w:cstheme="minorHAnsi"/>
                <w:sz w:val="18"/>
                <w:szCs w:val="18"/>
                <w:lang w:val="en-AU"/>
              </w:rPr>
              <w:t>Whole region</w:t>
            </w:r>
          </w:p>
        </w:tc>
      </w:tr>
      <w:tr w:rsidR="0094626B" w14:paraId="78D2141D" w14:textId="77777777" w:rsidTr="004A20D8">
        <w:trPr>
          <w:cantSplit/>
        </w:trPr>
        <w:tc>
          <w:tcPr>
            <w:tcW w:w="1413" w:type="dxa"/>
            <w:vMerge w:val="restart"/>
          </w:tcPr>
          <w:p w14:paraId="16A7B74E" w14:textId="22327A1E" w:rsidR="0094626B" w:rsidRPr="004A20D8" w:rsidRDefault="0094626B" w:rsidP="00312CA6">
            <w:pPr>
              <w:spacing w:after="0" w:line="240" w:lineRule="auto"/>
              <w:jc w:val="center"/>
              <w:rPr>
                <w:rFonts w:cstheme="minorHAnsi"/>
                <w:b/>
                <w:bCs/>
                <w:sz w:val="18"/>
                <w:szCs w:val="18"/>
                <w:lang w:val="en-AU"/>
              </w:rPr>
            </w:pPr>
            <w:r w:rsidRPr="004A20D8">
              <w:rPr>
                <w:rFonts w:cstheme="minorHAnsi"/>
                <w:b/>
                <w:bCs/>
                <w:sz w:val="18"/>
                <w:szCs w:val="18"/>
                <w:lang w:val="en-AU"/>
              </w:rPr>
              <w:t>HNECCPHN</w:t>
            </w:r>
          </w:p>
        </w:tc>
        <w:tc>
          <w:tcPr>
            <w:tcW w:w="3260" w:type="dxa"/>
          </w:tcPr>
          <w:p w14:paraId="3B2FF032" w14:textId="4B38C74F" w:rsidR="0094626B" w:rsidRPr="004A20D8" w:rsidRDefault="0094626B" w:rsidP="0094626B">
            <w:pPr>
              <w:spacing w:after="0" w:line="240" w:lineRule="auto"/>
              <w:rPr>
                <w:rFonts w:cstheme="minorHAnsi"/>
                <w:sz w:val="18"/>
                <w:szCs w:val="18"/>
              </w:rPr>
            </w:pPr>
            <w:r w:rsidRPr="004A20D8">
              <w:rPr>
                <w:rFonts w:cstheme="minorHAnsi"/>
                <w:sz w:val="18"/>
                <w:szCs w:val="18"/>
                <w:u w:val="single"/>
              </w:rPr>
              <w:t>Phase 1</w:t>
            </w:r>
            <w:r w:rsidRPr="004A20D8">
              <w:rPr>
                <w:rFonts w:cstheme="minorHAnsi"/>
                <w:sz w:val="18"/>
                <w:szCs w:val="18"/>
              </w:rPr>
              <w:t xml:space="preserve">: General Practice and Aboriginal Medical Centres </w:t>
            </w:r>
          </w:p>
        </w:tc>
        <w:tc>
          <w:tcPr>
            <w:tcW w:w="3260" w:type="dxa"/>
          </w:tcPr>
          <w:p w14:paraId="391E853B" w14:textId="23DA46F7" w:rsidR="0094626B" w:rsidRPr="004A20D8" w:rsidRDefault="0094626B">
            <w:pPr>
              <w:pStyle w:val="ListParagraph"/>
              <w:numPr>
                <w:ilvl w:val="0"/>
                <w:numId w:val="19"/>
              </w:numPr>
              <w:rPr>
                <w:lang w:val="en-AU"/>
              </w:rPr>
            </w:pPr>
            <w:r w:rsidRPr="004A20D8">
              <w:t xml:space="preserve">Referrals accepted from all General Practices and Aboriginal Medical Services across PHN region for people who have or are experiencing DFV and their families. </w:t>
            </w:r>
          </w:p>
        </w:tc>
        <w:tc>
          <w:tcPr>
            <w:tcW w:w="4820" w:type="dxa"/>
          </w:tcPr>
          <w:p w14:paraId="6192FCFD" w14:textId="77777777" w:rsidR="0094626B" w:rsidRPr="004A20D8" w:rsidRDefault="0094626B">
            <w:pPr>
              <w:pStyle w:val="ListParagraph"/>
              <w:numPr>
                <w:ilvl w:val="0"/>
                <w:numId w:val="19"/>
              </w:numPr>
              <w:rPr>
                <w:lang w:val="en-AU"/>
              </w:rPr>
            </w:pPr>
            <w:r w:rsidRPr="004A20D8">
              <w:t xml:space="preserve">Design work completed for a First Nation’s Men’s Behaviour Change program in Armidale to be facilitated by Armidale Aboriginal Medical Service and Local DFV service. First Nation’s Manual completed for AMS and local DFV service to implement. </w:t>
            </w:r>
          </w:p>
          <w:p w14:paraId="5F00513F" w14:textId="77777777" w:rsidR="0094626B" w:rsidRPr="004A20D8" w:rsidRDefault="0094626B">
            <w:pPr>
              <w:pStyle w:val="ListParagraph"/>
              <w:numPr>
                <w:ilvl w:val="0"/>
                <w:numId w:val="19"/>
              </w:numPr>
              <w:rPr>
                <w:lang w:val="en-AU"/>
              </w:rPr>
            </w:pPr>
            <w:r w:rsidRPr="004A20D8">
              <w:t xml:space="preserve">2 x Aboriginal DFV Local Link’s to provide cultural safety and capacity building in DFV training with General Practice. </w:t>
            </w:r>
          </w:p>
          <w:p w14:paraId="62EA04D2" w14:textId="2912E483" w:rsidR="0094626B" w:rsidRPr="004A20D8" w:rsidRDefault="0094626B">
            <w:pPr>
              <w:pStyle w:val="ListParagraph"/>
              <w:numPr>
                <w:ilvl w:val="0"/>
                <w:numId w:val="19"/>
              </w:numPr>
              <w:rPr>
                <w:lang w:val="en-AU"/>
              </w:rPr>
            </w:pPr>
            <w:r w:rsidRPr="004A20D8">
              <w:t>Ezidi Refugee DFV Project. Developed with the Armidale Community. 4 x animated videos produced spoken in the Ezidi language that explain DFV in Australia, the law, Healthy Relationships and Confidentiality. Health professionals can use these videos in consultations with this priority population group.</w:t>
            </w:r>
          </w:p>
        </w:tc>
        <w:tc>
          <w:tcPr>
            <w:tcW w:w="2376" w:type="dxa"/>
          </w:tcPr>
          <w:p w14:paraId="11E0779E" w14:textId="0DF1487E" w:rsidR="0094626B" w:rsidRPr="004A20D8" w:rsidRDefault="0094626B" w:rsidP="0094626B">
            <w:pPr>
              <w:spacing w:after="0" w:line="240" w:lineRule="auto"/>
              <w:rPr>
                <w:rFonts w:cstheme="minorHAnsi"/>
                <w:sz w:val="18"/>
                <w:szCs w:val="18"/>
              </w:rPr>
            </w:pPr>
            <w:r w:rsidRPr="004A20D8">
              <w:rPr>
                <w:rFonts w:cstheme="minorHAnsi"/>
                <w:sz w:val="18"/>
                <w:szCs w:val="18"/>
              </w:rPr>
              <w:t xml:space="preserve">Armidale, Central Coast and Tamworth. </w:t>
            </w:r>
          </w:p>
          <w:p w14:paraId="46C7C4B4" w14:textId="77777777" w:rsidR="0094626B" w:rsidRPr="004A20D8" w:rsidRDefault="0094626B" w:rsidP="0094626B">
            <w:pPr>
              <w:spacing w:after="0" w:line="240" w:lineRule="auto"/>
              <w:rPr>
                <w:rFonts w:cstheme="minorHAnsi"/>
                <w:sz w:val="18"/>
                <w:szCs w:val="18"/>
                <w:u w:val="single"/>
              </w:rPr>
            </w:pPr>
          </w:p>
        </w:tc>
      </w:tr>
      <w:tr w:rsidR="0094626B" w14:paraId="5AF488A2" w14:textId="77777777" w:rsidTr="004A20D8">
        <w:trPr>
          <w:cantSplit/>
        </w:trPr>
        <w:tc>
          <w:tcPr>
            <w:tcW w:w="1413" w:type="dxa"/>
            <w:vMerge/>
          </w:tcPr>
          <w:p w14:paraId="3E211EDA" w14:textId="38DA1A5F" w:rsidR="0094626B" w:rsidRPr="004A20D8" w:rsidRDefault="0094626B" w:rsidP="00312CA6">
            <w:pPr>
              <w:spacing w:after="0" w:line="240" w:lineRule="auto"/>
              <w:jc w:val="center"/>
              <w:rPr>
                <w:rFonts w:cstheme="minorHAnsi"/>
                <w:b/>
                <w:bCs/>
                <w:sz w:val="18"/>
                <w:szCs w:val="18"/>
                <w:lang w:val="en-AU"/>
              </w:rPr>
            </w:pPr>
          </w:p>
        </w:tc>
        <w:tc>
          <w:tcPr>
            <w:tcW w:w="3260" w:type="dxa"/>
          </w:tcPr>
          <w:p w14:paraId="17A96545" w14:textId="58F2B2CD" w:rsidR="0094626B" w:rsidRPr="004A20D8" w:rsidRDefault="0094626B" w:rsidP="0094626B">
            <w:pPr>
              <w:spacing w:after="0" w:line="240" w:lineRule="auto"/>
              <w:rPr>
                <w:rFonts w:cstheme="minorHAnsi"/>
                <w:sz w:val="18"/>
                <w:szCs w:val="18"/>
                <w:lang w:val="en-AU"/>
              </w:rPr>
            </w:pPr>
            <w:r w:rsidRPr="004A20D8">
              <w:rPr>
                <w:rFonts w:cstheme="minorHAnsi"/>
                <w:sz w:val="18"/>
                <w:szCs w:val="18"/>
                <w:u w:val="single"/>
              </w:rPr>
              <w:t>Phase 2</w:t>
            </w:r>
            <w:r w:rsidRPr="004A20D8">
              <w:rPr>
                <w:rFonts w:cstheme="minorHAnsi"/>
                <w:sz w:val="18"/>
                <w:szCs w:val="18"/>
              </w:rPr>
              <w:t>: All primary care providers</w:t>
            </w:r>
          </w:p>
        </w:tc>
        <w:tc>
          <w:tcPr>
            <w:tcW w:w="3260" w:type="dxa"/>
          </w:tcPr>
          <w:p w14:paraId="342F97EF" w14:textId="77777777" w:rsidR="0094626B" w:rsidRPr="004A20D8" w:rsidRDefault="0094626B">
            <w:pPr>
              <w:pStyle w:val="ListParagraph"/>
              <w:numPr>
                <w:ilvl w:val="0"/>
                <w:numId w:val="19"/>
              </w:numPr>
              <w:rPr>
                <w:lang w:val="en-AU"/>
              </w:rPr>
            </w:pPr>
            <w:r w:rsidRPr="004A20D8">
              <w:t xml:space="preserve">Referrals accepted from all Primary Health Care providers and Aboriginal Medical Services </w:t>
            </w:r>
          </w:p>
          <w:p w14:paraId="589EB3E6" w14:textId="20E488AA" w:rsidR="0094626B" w:rsidRPr="004A20D8" w:rsidRDefault="0094626B">
            <w:pPr>
              <w:pStyle w:val="ListParagraph"/>
              <w:numPr>
                <w:ilvl w:val="0"/>
                <w:numId w:val="19"/>
              </w:numPr>
              <w:rPr>
                <w:lang w:val="en-AU"/>
              </w:rPr>
            </w:pPr>
            <w:r w:rsidRPr="004A20D8">
              <w:t>Currently don’t take referrals for people using violence but can provide case consultations to medical centre staff about these patients and advise on referral options.</w:t>
            </w:r>
          </w:p>
        </w:tc>
        <w:tc>
          <w:tcPr>
            <w:tcW w:w="4820" w:type="dxa"/>
          </w:tcPr>
          <w:p w14:paraId="1259519E" w14:textId="77777777" w:rsidR="0094626B" w:rsidRPr="004A20D8" w:rsidRDefault="0094626B">
            <w:pPr>
              <w:pStyle w:val="ListParagraph"/>
              <w:numPr>
                <w:ilvl w:val="0"/>
                <w:numId w:val="20"/>
              </w:numPr>
              <w:rPr>
                <w:lang w:val="en-AU"/>
              </w:rPr>
            </w:pPr>
            <w:r w:rsidRPr="004A20D8">
              <w:t>Discussions have begun between CESPHN, NBMPHN and HNECCPHN to develop training on working with First Nations patients affected by DFV with subject matter experts and community.</w:t>
            </w:r>
          </w:p>
          <w:p w14:paraId="5B68625C" w14:textId="54B3D759" w:rsidR="0094626B" w:rsidRPr="004A20D8" w:rsidRDefault="0094626B">
            <w:pPr>
              <w:pStyle w:val="ListParagraph"/>
              <w:numPr>
                <w:ilvl w:val="0"/>
                <w:numId w:val="20"/>
              </w:numPr>
              <w:rPr>
                <w:lang w:val="en-AU"/>
              </w:rPr>
            </w:pPr>
            <w:r w:rsidRPr="004A20D8">
              <w:t>The State funded Local Coordination Point employs Aboriginal Focused Workers. DFV Local Link will refer to the Aboriginal Focused Workers for a specialist response.</w:t>
            </w:r>
          </w:p>
        </w:tc>
        <w:tc>
          <w:tcPr>
            <w:tcW w:w="2376" w:type="dxa"/>
          </w:tcPr>
          <w:p w14:paraId="4E923B2A" w14:textId="11AC164E" w:rsidR="0094626B" w:rsidRPr="004A20D8" w:rsidRDefault="0094626B" w:rsidP="0094626B">
            <w:pPr>
              <w:spacing w:after="0" w:line="240" w:lineRule="auto"/>
              <w:rPr>
                <w:rFonts w:cstheme="minorHAnsi"/>
                <w:sz w:val="18"/>
                <w:szCs w:val="18"/>
                <w:lang w:val="en-AU"/>
              </w:rPr>
            </w:pPr>
            <w:r w:rsidRPr="004A20D8">
              <w:rPr>
                <w:rFonts w:cstheme="minorHAnsi"/>
                <w:sz w:val="18"/>
                <w:szCs w:val="18"/>
              </w:rPr>
              <w:t>Whole region</w:t>
            </w:r>
          </w:p>
        </w:tc>
      </w:tr>
      <w:tr w:rsidR="0094626B" w14:paraId="354C483E" w14:textId="77777777" w:rsidTr="004A20D8">
        <w:trPr>
          <w:cantSplit/>
        </w:trPr>
        <w:tc>
          <w:tcPr>
            <w:tcW w:w="1413" w:type="dxa"/>
            <w:vMerge w:val="restart"/>
          </w:tcPr>
          <w:p w14:paraId="51E3375E" w14:textId="7981AFF6" w:rsidR="0094626B" w:rsidRPr="004A20D8" w:rsidRDefault="0094626B" w:rsidP="00312CA6">
            <w:pPr>
              <w:spacing w:after="0" w:line="240" w:lineRule="auto"/>
              <w:jc w:val="center"/>
              <w:rPr>
                <w:rFonts w:cstheme="minorHAnsi"/>
                <w:b/>
                <w:bCs/>
                <w:sz w:val="18"/>
                <w:szCs w:val="18"/>
                <w:lang w:val="en-AU"/>
              </w:rPr>
            </w:pPr>
            <w:r w:rsidRPr="004A20D8">
              <w:rPr>
                <w:rFonts w:cstheme="minorHAnsi"/>
                <w:b/>
                <w:bCs/>
                <w:sz w:val="18"/>
                <w:szCs w:val="18"/>
                <w:lang w:val="en-AU"/>
              </w:rPr>
              <w:t>WVPHN</w:t>
            </w:r>
          </w:p>
        </w:tc>
        <w:tc>
          <w:tcPr>
            <w:tcW w:w="3260" w:type="dxa"/>
          </w:tcPr>
          <w:p w14:paraId="14CFF794" w14:textId="7C693DE0" w:rsidR="0094626B" w:rsidRPr="004A20D8" w:rsidRDefault="0094626B" w:rsidP="0094626B">
            <w:pPr>
              <w:spacing w:after="0" w:line="240" w:lineRule="auto"/>
              <w:rPr>
                <w:rFonts w:cstheme="minorHAnsi"/>
                <w:sz w:val="18"/>
                <w:szCs w:val="18"/>
              </w:rPr>
            </w:pPr>
            <w:r w:rsidRPr="004A20D8">
              <w:rPr>
                <w:rFonts w:cstheme="minorHAnsi"/>
                <w:sz w:val="18"/>
                <w:szCs w:val="18"/>
                <w:u w:val="single"/>
              </w:rPr>
              <w:t>Phase 1</w:t>
            </w:r>
            <w:r w:rsidRPr="004A20D8">
              <w:rPr>
                <w:rFonts w:cstheme="minorHAnsi"/>
                <w:sz w:val="18"/>
                <w:szCs w:val="18"/>
              </w:rPr>
              <w:t xml:space="preserve">: General Practice staff, non-clinical and clinical staff </w:t>
            </w:r>
          </w:p>
        </w:tc>
        <w:tc>
          <w:tcPr>
            <w:tcW w:w="3260" w:type="dxa"/>
          </w:tcPr>
          <w:p w14:paraId="0959A7DC" w14:textId="77777777" w:rsidR="0094626B" w:rsidRPr="004A20D8" w:rsidRDefault="0094626B" w:rsidP="0094626B">
            <w:pPr>
              <w:spacing w:after="0" w:line="240" w:lineRule="auto"/>
              <w:rPr>
                <w:rFonts w:cstheme="minorHAnsi"/>
                <w:sz w:val="18"/>
                <w:szCs w:val="18"/>
                <w:lang w:val="en-AU"/>
              </w:rPr>
            </w:pPr>
          </w:p>
        </w:tc>
        <w:tc>
          <w:tcPr>
            <w:tcW w:w="4820" w:type="dxa"/>
          </w:tcPr>
          <w:p w14:paraId="4F895426" w14:textId="77777777" w:rsidR="0094626B" w:rsidRPr="004A20D8" w:rsidRDefault="0094626B" w:rsidP="0094626B">
            <w:pPr>
              <w:spacing w:after="0" w:line="240" w:lineRule="auto"/>
              <w:rPr>
                <w:rFonts w:cstheme="minorHAnsi"/>
                <w:sz w:val="18"/>
                <w:szCs w:val="18"/>
                <w:lang w:val="en-AU"/>
              </w:rPr>
            </w:pPr>
          </w:p>
        </w:tc>
        <w:tc>
          <w:tcPr>
            <w:tcW w:w="2376" w:type="dxa"/>
          </w:tcPr>
          <w:p w14:paraId="626E1C9B" w14:textId="17DC99D6" w:rsidR="0094626B" w:rsidRPr="004A20D8" w:rsidRDefault="0094626B" w:rsidP="0094626B">
            <w:pPr>
              <w:spacing w:after="0" w:line="240" w:lineRule="auto"/>
              <w:rPr>
                <w:rFonts w:cstheme="minorHAnsi"/>
                <w:sz w:val="18"/>
                <w:szCs w:val="18"/>
                <w:lang w:val="en-AU"/>
              </w:rPr>
            </w:pPr>
            <w:r w:rsidRPr="004A20D8">
              <w:rPr>
                <w:rFonts w:cstheme="minorHAnsi"/>
                <w:sz w:val="18"/>
                <w:szCs w:val="18"/>
                <w:lang w:val="en-AU"/>
              </w:rPr>
              <w:t>Whole region</w:t>
            </w:r>
          </w:p>
        </w:tc>
      </w:tr>
      <w:tr w:rsidR="0094626B" w14:paraId="5CE61C82" w14:textId="77777777" w:rsidTr="004A20D8">
        <w:trPr>
          <w:cantSplit/>
        </w:trPr>
        <w:tc>
          <w:tcPr>
            <w:tcW w:w="1413" w:type="dxa"/>
            <w:vMerge/>
          </w:tcPr>
          <w:p w14:paraId="4A7C3582" w14:textId="77777777" w:rsidR="0094626B" w:rsidRPr="004A20D8" w:rsidRDefault="0094626B" w:rsidP="0094626B">
            <w:pPr>
              <w:spacing w:after="0" w:line="240" w:lineRule="auto"/>
              <w:rPr>
                <w:rFonts w:cstheme="minorHAnsi"/>
                <w:sz w:val="18"/>
                <w:szCs w:val="18"/>
                <w:lang w:val="en-AU"/>
              </w:rPr>
            </w:pPr>
          </w:p>
        </w:tc>
        <w:tc>
          <w:tcPr>
            <w:tcW w:w="3260" w:type="dxa"/>
          </w:tcPr>
          <w:p w14:paraId="1A1DA4E7" w14:textId="6B4C8117" w:rsidR="0094626B" w:rsidRPr="004A20D8" w:rsidRDefault="0094626B" w:rsidP="0094626B">
            <w:pPr>
              <w:spacing w:after="0" w:line="240" w:lineRule="auto"/>
              <w:rPr>
                <w:rFonts w:cstheme="minorHAnsi"/>
                <w:sz w:val="18"/>
                <w:szCs w:val="18"/>
                <w:lang w:val="en-AU"/>
              </w:rPr>
            </w:pPr>
            <w:r w:rsidRPr="004A20D8">
              <w:rPr>
                <w:rFonts w:cstheme="minorHAnsi"/>
                <w:sz w:val="18"/>
                <w:szCs w:val="18"/>
              </w:rPr>
              <w:t>Currently rolling out the A-LIVES program an adapted model to Pathways to Safety.</w:t>
            </w:r>
          </w:p>
        </w:tc>
        <w:tc>
          <w:tcPr>
            <w:tcW w:w="3260" w:type="dxa"/>
          </w:tcPr>
          <w:p w14:paraId="7E4C023D" w14:textId="70181253" w:rsidR="0094626B" w:rsidRPr="004A20D8" w:rsidRDefault="0094626B" w:rsidP="0094626B">
            <w:pPr>
              <w:spacing w:after="0" w:line="240" w:lineRule="auto"/>
              <w:rPr>
                <w:rFonts w:cstheme="minorHAnsi"/>
                <w:sz w:val="18"/>
                <w:szCs w:val="18"/>
                <w:lang w:val="en-AU"/>
              </w:rPr>
            </w:pPr>
            <w:r w:rsidRPr="004A20D8">
              <w:rPr>
                <w:rFonts w:cstheme="minorHAnsi"/>
                <w:sz w:val="18"/>
                <w:szCs w:val="18"/>
              </w:rPr>
              <w:t>FV Connectors are available for secondary consultations for the General Practice staff. Referrals pathways to the Orange Door or Safe Steps after hours are encouraged and pathways are provided through the training</w:t>
            </w:r>
          </w:p>
        </w:tc>
        <w:tc>
          <w:tcPr>
            <w:tcW w:w="4820" w:type="dxa"/>
          </w:tcPr>
          <w:p w14:paraId="4FE1A5C7" w14:textId="77777777" w:rsidR="0094626B" w:rsidRPr="004A20D8" w:rsidRDefault="0094626B">
            <w:pPr>
              <w:pStyle w:val="ListParagraph"/>
              <w:numPr>
                <w:ilvl w:val="0"/>
                <w:numId w:val="22"/>
              </w:numPr>
              <w:rPr>
                <w:lang w:val="en-AU"/>
              </w:rPr>
            </w:pPr>
            <w:r w:rsidRPr="004A20D8">
              <w:t>Currently in discussion to appoint a First Nations Consultant to undertake co design work that will enable the training package to be developed and delivered in a culturally safe way.</w:t>
            </w:r>
          </w:p>
          <w:p w14:paraId="44FED393" w14:textId="245AF124" w:rsidR="0094626B" w:rsidRPr="004A20D8" w:rsidRDefault="0094626B">
            <w:pPr>
              <w:pStyle w:val="ListParagraph"/>
              <w:numPr>
                <w:ilvl w:val="0"/>
                <w:numId w:val="22"/>
              </w:numPr>
              <w:rPr>
                <w:lang w:val="en-AU"/>
              </w:rPr>
            </w:pPr>
            <w:r w:rsidRPr="004A20D8">
              <w:t>Work internally with our SPIDAH Team to develop resources that are in easy English for people living with an intellectual disability.</w:t>
            </w:r>
          </w:p>
        </w:tc>
        <w:tc>
          <w:tcPr>
            <w:tcW w:w="2376" w:type="dxa"/>
          </w:tcPr>
          <w:p w14:paraId="7F077A27" w14:textId="5CAF782D" w:rsidR="0094626B" w:rsidRPr="004A20D8" w:rsidRDefault="0094626B" w:rsidP="0094626B">
            <w:pPr>
              <w:spacing w:after="0" w:line="240" w:lineRule="auto"/>
              <w:rPr>
                <w:rFonts w:cstheme="minorHAnsi"/>
                <w:sz w:val="18"/>
                <w:szCs w:val="18"/>
                <w:lang w:val="en-AU"/>
              </w:rPr>
            </w:pPr>
            <w:r w:rsidRPr="004A20D8">
              <w:rPr>
                <w:rFonts w:cstheme="minorHAnsi"/>
                <w:sz w:val="18"/>
                <w:szCs w:val="18"/>
                <w:lang w:val="en-AU"/>
              </w:rPr>
              <w:t>Whole region</w:t>
            </w:r>
          </w:p>
        </w:tc>
      </w:tr>
    </w:tbl>
    <w:p w14:paraId="40EBAD4E" w14:textId="77777777" w:rsidR="004A20D8" w:rsidRDefault="004A20D8" w:rsidP="004A20D8">
      <w:pPr>
        <w:rPr>
          <w:lang w:val="en-AU"/>
        </w:rPr>
      </w:pPr>
    </w:p>
    <w:p w14:paraId="0454E1E6" w14:textId="3018C288" w:rsidR="00F45E13" w:rsidRDefault="001A317F" w:rsidP="0094626B">
      <w:pPr>
        <w:pStyle w:val="Heading2"/>
        <w:spacing w:before="0"/>
        <w:rPr>
          <w:lang w:val="en-AU"/>
        </w:rPr>
      </w:pPr>
      <w:bookmarkStart w:id="163" w:name="_Toc133576401"/>
      <w:r>
        <w:rPr>
          <w:lang w:val="en-AU"/>
        </w:rPr>
        <w:t xml:space="preserve">Appendix H: </w:t>
      </w:r>
      <w:r w:rsidR="00F45E13" w:rsidRPr="00484B61">
        <w:rPr>
          <w:lang w:val="en-AU"/>
        </w:rPr>
        <w:t>D</w:t>
      </w:r>
      <w:r w:rsidR="00EB40ED">
        <w:rPr>
          <w:lang w:val="en-AU"/>
        </w:rPr>
        <w:t>etailed d</w:t>
      </w:r>
      <w:r w:rsidR="00F45E13" w:rsidRPr="00484B61">
        <w:rPr>
          <w:lang w:val="en-AU"/>
        </w:rPr>
        <w:t>escription of training and capacity building activitie</w:t>
      </w:r>
      <w:r w:rsidR="00484B61" w:rsidRPr="00484B61">
        <w:rPr>
          <w:lang w:val="en-AU"/>
        </w:rPr>
        <w:t>s</w:t>
      </w:r>
      <w:bookmarkEnd w:id="163"/>
    </w:p>
    <w:tbl>
      <w:tblPr>
        <w:tblStyle w:val="SaxTableStyle111"/>
        <w:tblW w:w="15168" w:type="dxa"/>
        <w:tblCellMar>
          <w:top w:w="28" w:type="dxa"/>
          <w:left w:w="28" w:type="dxa"/>
          <w:bottom w:w="28" w:type="dxa"/>
          <w:right w:w="28" w:type="dxa"/>
        </w:tblCellMar>
        <w:tblLook w:val="04A0" w:firstRow="1" w:lastRow="0" w:firstColumn="1" w:lastColumn="0" w:noHBand="0" w:noVBand="1"/>
      </w:tblPr>
      <w:tblGrid>
        <w:gridCol w:w="1134"/>
        <w:gridCol w:w="2835"/>
        <w:gridCol w:w="2127"/>
        <w:gridCol w:w="9072"/>
      </w:tblGrid>
      <w:tr w:rsidR="002C625A" w:rsidRPr="00BE4604" w14:paraId="27A84502" w14:textId="77777777" w:rsidTr="004A20D8">
        <w:trPr>
          <w:cnfStyle w:val="100000000000" w:firstRow="1" w:lastRow="0" w:firstColumn="0" w:lastColumn="0" w:oddVBand="0" w:evenVBand="0" w:oddHBand="0" w:evenHBand="0" w:firstRowFirstColumn="0" w:firstRowLastColumn="0" w:lastRowFirstColumn="0" w:lastRowLastColumn="0"/>
          <w:tblHeader/>
        </w:trPr>
        <w:tc>
          <w:tcPr>
            <w:tcW w:w="1134" w:type="dxa"/>
          </w:tcPr>
          <w:p w14:paraId="451CD3D0" w14:textId="77777777" w:rsidR="002C625A" w:rsidRPr="00340764" w:rsidRDefault="002C625A" w:rsidP="000C6200">
            <w:pPr>
              <w:spacing w:after="0" w:line="240" w:lineRule="auto"/>
              <w:rPr>
                <w:rFonts w:cstheme="minorHAnsi"/>
                <w:sz w:val="18"/>
                <w:szCs w:val="18"/>
                <w:lang w:val="en-AU"/>
              </w:rPr>
            </w:pPr>
          </w:p>
        </w:tc>
        <w:tc>
          <w:tcPr>
            <w:tcW w:w="2835" w:type="dxa"/>
          </w:tcPr>
          <w:p w14:paraId="7DF6ADAC" w14:textId="77777777" w:rsidR="002C625A" w:rsidRPr="00340764" w:rsidRDefault="002C625A" w:rsidP="000C6200">
            <w:pPr>
              <w:spacing w:after="0" w:line="240" w:lineRule="auto"/>
              <w:rPr>
                <w:rFonts w:cstheme="minorHAnsi"/>
                <w:sz w:val="18"/>
                <w:szCs w:val="18"/>
                <w:lang w:val="en-AU"/>
              </w:rPr>
            </w:pPr>
            <w:r w:rsidRPr="00340764">
              <w:rPr>
                <w:rFonts w:cstheme="minorHAnsi"/>
                <w:sz w:val="18"/>
                <w:szCs w:val="18"/>
                <w:lang w:val="en-AU"/>
              </w:rPr>
              <w:t>Provider</w:t>
            </w:r>
          </w:p>
        </w:tc>
        <w:tc>
          <w:tcPr>
            <w:tcW w:w="2127" w:type="dxa"/>
          </w:tcPr>
          <w:p w14:paraId="7B719AE3" w14:textId="77777777" w:rsidR="002C625A" w:rsidRPr="00340764" w:rsidRDefault="002C625A" w:rsidP="000C6200">
            <w:pPr>
              <w:spacing w:after="0" w:line="240" w:lineRule="auto"/>
              <w:rPr>
                <w:rFonts w:cstheme="minorHAnsi"/>
                <w:sz w:val="18"/>
                <w:szCs w:val="18"/>
                <w:lang w:val="en-AU"/>
              </w:rPr>
            </w:pPr>
            <w:r w:rsidRPr="00340764">
              <w:rPr>
                <w:rFonts w:cstheme="minorHAnsi"/>
                <w:sz w:val="18"/>
                <w:szCs w:val="18"/>
                <w:lang w:val="en-AU"/>
              </w:rPr>
              <w:t>FTE</w:t>
            </w:r>
          </w:p>
        </w:tc>
        <w:tc>
          <w:tcPr>
            <w:tcW w:w="9072" w:type="dxa"/>
          </w:tcPr>
          <w:p w14:paraId="504FFCF6" w14:textId="77777777" w:rsidR="002C625A" w:rsidRPr="00340764" w:rsidRDefault="002C625A" w:rsidP="000C6200">
            <w:pPr>
              <w:spacing w:after="0" w:line="240" w:lineRule="auto"/>
              <w:rPr>
                <w:rFonts w:cstheme="minorHAnsi"/>
                <w:sz w:val="18"/>
                <w:szCs w:val="18"/>
                <w:lang w:val="en-AU"/>
              </w:rPr>
            </w:pPr>
            <w:r w:rsidRPr="00340764">
              <w:rPr>
                <w:rFonts w:cstheme="minorHAnsi"/>
                <w:sz w:val="18"/>
                <w:szCs w:val="18"/>
                <w:lang w:val="en-AU"/>
              </w:rPr>
              <w:t>Overarching training model</w:t>
            </w:r>
          </w:p>
        </w:tc>
      </w:tr>
      <w:tr w:rsidR="002C625A" w:rsidRPr="00BE4604" w14:paraId="561B258E" w14:textId="77777777" w:rsidTr="004A20D8">
        <w:tc>
          <w:tcPr>
            <w:tcW w:w="1134" w:type="dxa"/>
            <w:vMerge w:val="restart"/>
          </w:tcPr>
          <w:p w14:paraId="7D6C16D2" w14:textId="77777777" w:rsidR="002C625A" w:rsidRPr="00340764" w:rsidRDefault="002C625A" w:rsidP="000C6200">
            <w:pPr>
              <w:spacing w:after="0" w:line="240" w:lineRule="auto"/>
              <w:jc w:val="center"/>
              <w:rPr>
                <w:rFonts w:cstheme="minorHAnsi"/>
                <w:b/>
                <w:bCs/>
                <w:sz w:val="18"/>
                <w:szCs w:val="18"/>
                <w:lang w:val="en-AU"/>
              </w:rPr>
            </w:pPr>
            <w:r w:rsidRPr="00340764">
              <w:rPr>
                <w:rFonts w:cstheme="minorHAnsi"/>
                <w:b/>
                <w:bCs/>
                <w:sz w:val="18"/>
                <w:szCs w:val="18"/>
                <w:lang w:val="en-AU"/>
              </w:rPr>
              <w:t>BSPHN</w:t>
            </w:r>
          </w:p>
        </w:tc>
        <w:tc>
          <w:tcPr>
            <w:tcW w:w="2835" w:type="dxa"/>
          </w:tcPr>
          <w:p w14:paraId="36B45FDD" w14:textId="77777777" w:rsidR="002C625A" w:rsidRPr="00340764" w:rsidRDefault="002C625A" w:rsidP="000C6200">
            <w:pPr>
              <w:spacing w:after="0" w:line="240" w:lineRule="auto"/>
              <w:rPr>
                <w:rFonts w:cstheme="minorHAnsi"/>
                <w:sz w:val="18"/>
                <w:szCs w:val="18"/>
              </w:rPr>
            </w:pPr>
            <w:r w:rsidRPr="00340764">
              <w:rPr>
                <w:rFonts w:cstheme="minorHAnsi"/>
                <w:sz w:val="18"/>
                <w:szCs w:val="18"/>
              </w:rPr>
              <w:t xml:space="preserve">Two of the local DFV services. </w:t>
            </w:r>
          </w:p>
          <w:p w14:paraId="40CE7894" w14:textId="77777777" w:rsidR="002C625A" w:rsidRPr="00340764" w:rsidRDefault="002C625A" w:rsidP="000C6200">
            <w:pPr>
              <w:spacing w:after="0" w:line="240" w:lineRule="auto"/>
              <w:rPr>
                <w:rFonts w:cstheme="minorHAnsi"/>
                <w:sz w:val="18"/>
                <w:szCs w:val="18"/>
                <w:lang w:val="en-AU"/>
              </w:rPr>
            </w:pPr>
            <w:r w:rsidRPr="00340764">
              <w:rPr>
                <w:rFonts w:cstheme="minorHAnsi"/>
                <w:sz w:val="18"/>
                <w:szCs w:val="18"/>
              </w:rPr>
              <w:t>Did previously have Queensland Centre for DFV Research as provider but transitioned to sit within DFV Local Link services so it could be embedded into system integration work.</w:t>
            </w:r>
          </w:p>
        </w:tc>
        <w:tc>
          <w:tcPr>
            <w:tcW w:w="2127" w:type="dxa"/>
          </w:tcPr>
          <w:p w14:paraId="4BF490B2" w14:textId="77777777" w:rsidR="002C625A" w:rsidRPr="00340764" w:rsidRDefault="002C625A" w:rsidP="000C6200">
            <w:pPr>
              <w:spacing w:after="0" w:line="240" w:lineRule="auto"/>
              <w:rPr>
                <w:rFonts w:cstheme="minorHAnsi"/>
                <w:sz w:val="18"/>
                <w:szCs w:val="18"/>
              </w:rPr>
            </w:pPr>
            <w:r w:rsidRPr="00340764">
              <w:rPr>
                <w:rFonts w:cstheme="minorHAnsi"/>
                <w:sz w:val="18"/>
                <w:szCs w:val="18"/>
              </w:rPr>
              <w:t>1 FTE total:</w:t>
            </w:r>
          </w:p>
          <w:p w14:paraId="005FC8B8" w14:textId="77777777" w:rsidR="002C625A" w:rsidRPr="00340764" w:rsidRDefault="002C625A">
            <w:pPr>
              <w:pStyle w:val="ListParagraph"/>
              <w:numPr>
                <w:ilvl w:val="0"/>
                <w:numId w:val="8"/>
              </w:numPr>
              <w:rPr>
                <w:lang w:val="en-AU"/>
              </w:rPr>
            </w:pPr>
            <w:r w:rsidRPr="00340764">
              <w:t xml:space="preserve">0.5 FTE in Brisbane south region </w:t>
            </w:r>
          </w:p>
          <w:p w14:paraId="75A3FC54" w14:textId="77777777" w:rsidR="002C625A" w:rsidRPr="00340764" w:rsidRDefault="002C625A">
            <w:pPr>
              <w:pStyle w:val="ListParagraph"/>
              <w:numPr>
                <w:ilvl w:val="0"/>
                <w:numId w:val="8"/>
              </w:numPr>
              <w:rPr>
                <w:lang w:val="en-AU"/>
              </w:rPr>
            </w:pPr>
            <w:r w:rsidRPr="00340764">
              <w:t>0.5 FTE for Redlands, Logan and Beaudesert regions (1.0FTE role with Team Leader responsibilities for DFV Local Link team)</w:t>
            </w:r>
          </w:p>
        </w:tc>
        <w:tc>
          <w:tcPr>
            <w:tcW w:w="9072" w:type="dxa"/>
          </w:tcPr>
          <w:p w14:paraId="2F141948" w14:textId="0414603F" w:rsidR="002C625A" w:rsidRPr="00340764" w:rsidRDefault="002C625A">
            <w:pPr>
              <w:pStyle w:val="ListParagraph"/>
              <w:numPr>
                <w:ilvl w:val="0"/>
                <w:numId w:val="8"/>
              </w:numPr>
              <w:rPr>
                <w:lang w:val="en-AU"/>
              </w:rPr>
            </w:pPr>
            <w:r w:rsidRPr="00340764">
              <w:t>Tiered training approach, aim</w:t>
            </w:r>
            <w:r>
              <w:t>ing</w:t>
            </w:r>
            <w:r w:rsidRPr="00340764">
              <w:t xml:space="preserve"> to reach as many practices as possible with the foundational training and build on this with engaged practices/practitioners through follow up training</w:t>
            </w:r>
            <w:r>
              <w:t>,</w:t>
            </w:r>
            <w:r w:rsidRPr="00340764">
              <w:t xml:space="preserve"> ongoing engagement and informal education via DFV Local Link </w:t>
            </w:r>
          </w:p>
          <w:p w14:paraId="311A9D46" w14:textId="77777777" w:rsidR="002C625A" w:rsidRPr="00340764" w:rsidRDefault="002C625A">
            <w:pPr>
              <w:pStyle w:val="ListParagraph"/>
              <w:numPr>
                <w:ilvl w:val="0"/>
                <w:numId w:val="8"/>
              </w:numPr>
              <w:rPr>
                <w:lang w:val="en-AU"/>
              </w:rPr>
            </w:pPr>
            <w:r w:rsidRPr="00340764">
              <w:t xml:space="preserve">Foundational training delivery model designed to overcome as many of the barriers to uptake for practices as possible to maximise uptake: - Short training – 1-2hrs - In practice at time most convenient to staff - Clear and actionable messaging to support application to practice - DFV Local Link attends training to build relationship and increase trust of referral service - RACGP points for participating GPs </w:t>
            </w:r>
          </w:p>
          <w:p w14:paraId="65105028" w14:textId="67677062" w:rsidR="002C625A" w:rsidRPr="00340764" w:rsidRDefault="002C625A">
            <w:pPr>
              <w:pStyle w:val="ListParagraph"/>
              <w:numPr>
                <w:ilvl w:val="0"/>
                <w:numId w:val="8"/>
              </w:numPr>
              <w:rPr>
                <w:lang w:val="en-AU"/>
              </w:rPr>
            </w:pPr>
            <w:r w:rsidRPr="00340764">
              <w:t>DFV Local Link in place to support application of learning from training and build confidence of general practice staff over time through ongoing contact. Case consultations, referral feedback, shared care of patients, debriefings, co</w:t>
            </w:r>
            <w:r w:rsidR="006A63E2">
              <w:t>-</w:t>
            </w:r>
            <w:r w:rsidRPr="00340764">
              <w:t xml:space="preserve">locations and practice visits are all opportunities for further learning. </w:t>
            </w:r>
          </w:p>
          <w:p w14:paraId="3DE0048B" w14:textId="77777777" w:rsidR="002C625A" w:rsidRPr="00340764" w:rsidRDefault="002C625A">
            <w:pPr>
              <w:pStyle w:val="ListParagraph"/>
              <w:numPr>
                <w:ilvl w:val="0"/>
                <w:numId w:val="8"/>
              </w:numPr>
              <w:rPr>
                <w:lang w:val="en-AU"/>
              </w:rPr>
            </w:pPr>
            <w:r w:rsidRPr="00340764">
              <w:t>Training promoted primarily by DFV Local Links and the trainer, who do proactive outreach to general practices about the training and referral &amp; support service • BSPHN also promote training via existing PHN communication channels</w:t>
            </w:r>
          </w:p>
        </w:tc>
      </w:tr>
      <w:tr w:rsidR="002C625A" w:rsidRPr="00BE4604" w14:paraId="56677406" w14:textId="77777777" w:rsidTr="004A20D8">
        <w:tc>
          <w:tcPr>
            <w:tcW w:w="1134" w:type="dxa"/>
            <w:vMerge/>
          </w:tcPr>
          <w:p w14:paraId="6A7CA95A" w14:textId="77777777" w:rsidR="002C625A" w:rsidRPr="00340764" w:rsidRDefault="002C625A" w:rsidP="000C6200">
            <w:pPr>
              <w:spacing w:after="0" w:line="240" w:lineRule="auto"/>
              <w:jc w:val="center"/>
              <w:rPr>
                <w:rFonts w:cstheme="minorHAnsi"/>
                <w:b/>
                <w:bCs/>
                <w:sz w:val="18"/>
                <w:szCs w:val="18"/>
                <w:lang w:val="en-AU"/>
              </w:rPr>
            </w:pPr>
          </w:p>
        </w:tc>
        <w:tc>
          <w:tcPr>
            <w:tcW w:w="2835" w:type="dxa"/>
          </w:tcPr>
          <w:p w14:paraId="4B79C9B2" w14:textId="77777777" w:rsidR="002C625A" w:rsidRPr="00340764" w:rsidRDefault="002C625A" w:rsidP="000C6200">
            <w:pPr>
              <w:spacing w:after="0" w:line="240" w:lineRule="auto"/>
              <w:rPr>
                <w:rFonts w:cstheme="minorHAnsi"/>
                <w:sz w:val="18"/>
                <w:szCs w:val="18"/>
                <w:lang w:val="en-AU"/>
              </w:rPr>
            </w:pPr>
            <w:r w:rsidRPr="00340764">
              <w:rPr>
                <w:rFonts w:cstheme="minorHAnsi"/>
                <w:sz w:val="18"/>
                <w:szCs w:val="18"/>
              </w:rPr>
              <w:t>GP Community of Practice: Australian Society of Psychological Medicine provides administration and facilitator</w:t>
            </w:r>
          </w:p>
        </w:tc>
        <w:tc>
          <w:tcPr>
            <w:tcW w:w="2127" w:type="dxa"/>
          </w:tcPr>
          <w:p w14:paraId="1A3B9000" w14:textId="77777777" w:rsidR="002C625A" w:rsidRPr="00340764" w:rsidRDefault="002C625A" w:rsidP="000C6200">
            <w:pPr>
              <w:spacing w:after="0" w:line="240" w:lineRule="auto"/>
              <w:rPr>
                <w:rFonts w:cstheme="minorHAnsi"/>
                <w:sz w:val="18"/>
                <w:szCs w:val="18"/>
                <w:lang w:val="en-AU"/>
              </w:rPr>
            </w:pPr>
            <w:r w:rsidRPr="00340764">
              <w:rPr>
                <w:rFonts w:cstheme="minorHAnsi"/>
                <w:sz w:val="18"/>
                <w:szCs w:val="18"/>
                <w:lang w:val="en-AU"/>
              </w:rPr>
              <w:t>N/A</w:t>
            </w:r>
          </w:p>
        </w:tc>
        <w:tc>
          <w:tcPr>
            <w:tcW w:w="9072" w:type="dxa"/>
          </w:tcPr>
          <w:p w14:paraId="7A101DC6" w14:textId="77777777" w:rsidR="002C625A" w:rsidRPr="00340764" w:rsidRDefault="002C625A">
            <w:pPr>
              <w:pStyle w:val="ListParagraph"/>
              <w:numPr>
                <w:ilvl w:val="0"/>
                <w:numId w:val="9"/>
              </w:numPr>
              <w:rPr>
                <w:lang w:val="en-AU"/>
              </w:rPr>
            </w:pPr>
            <w:r w:rsidRPr="00340764">
              <w:t>The GP Community of Practice (CoP) aims to bring together General Practitioners doing the pivotal work of supporting patients impacted by DFV, to reflect and collaborate on case discussions, share knowledge, and support one another to navigate the challenges of responding to DFV in primary care.</w:t>
            </w:r>
          </w:p>
          <w:p w14:paraId="57532399" w14:textId="77777777" w:rsidR="002C625A" w:rsidRPr="00340764" w:rsidRDefault="002C625A">
            <w:pPr>
              <w:pStyle w:val="ListParagraph"/>
              <w:numPr>
                <w:ilvl w:val="0"/>
                <w:numId w:val="9"/>
              </w:numPr>
              <w:rPr>
                <w:lang w:val="en-AU"/>
              </w:rPr>
            </w:pPr>
            <w:r w:rsidRPr="00340764">
              <w:t>The Australian Society for Psychological Medicine (ASPM) facilitates the CoP, in partnership with BSPHN. Attendance of five sessions is eligible for 40 RACGP points.</w:t>
            </w:r>
          </w:p>
          <w:p w14:paraId="2B89895D" w14:textId="77777777" w:rsidR="002C625A" w:rsidRPr="00340764" w:rsidRDefault="002C625A">
            <w:pPr>
              <w:pStyle w:val="ListParagraph"/>
              <w:numPr>
                <w:ilvl w:val="0"/>
                <w:numId w:val="9"/>
              </w:numPr>
              <w:rPr>
                <w:lang w:val="en-AU"/>
              </w:rPr>
            </w:pPr>
            <w:r w:rsidRPr="00340764">
              <w:t>Facilitated by Dr Johanna Lynch, a trauma-informed GP Psychotherapist (also BSPHN GP Clinical Advisor for RRR), and a DFV Local Link joins each session to support case discussions and learning.</w:t>
            </w:r>
          </w:p>
        </w:tc>
      </w:tr>
      <w:tr w:rsidR="002C625A" w:rsidRPr="00BE4604" w14:paraId="524FCCD2" w14:textId="77777777" w:rsidTr="004A20D8">
        <w:tc>
          <w:tcPr>
            <w:tcW w:w="1134" w:type="dxa"/>
          </w:tcPr>
          <w:p w14:paraId="59DAEFB5" w14:textId="77777777" w:rsidR="002C625A" w:rsidRPr="00340764" w:rsidRDefault="002C625A" w:rsidP="000C6200">
            <w:pPr>
              <w:spacing w:after="0" w:line="240" w:lineRule="auto"/>
              <w:jc w:val="center"/>
              <w:rPr>
                <w:rFonts w:cstheme="minorHAnsi"/>
                <w:b/>
                <w:bCs/>
                <w:sz w:val="18"/>
                <w:szCs w:val="18"/>
                <w:lang w:val="en-AU"/>
              </w:rPr>
            </w:pPr>
            <w:r w:rsidRPr="00340764">
              <w:rPr>
                <w:rFonts w:cstheme="minorHAnsi"/>
                <w:b/>
                <w:bCs/>
                <w:sz w:val="18"/>
                <w:szCs w:val="18"/>
                <w:lang w:val="en-AU"/>
              </w:rPr>
              <w:t>CESPHN</w:t>
            </w:r>
          </w:p>
        </w:tc>
        <w:tc>
          <w:tcPr>
            <w:tcW w:w="2835" w:type="dxa"/>
          </w:tcPr>
          <w:p w14:paraId="3F2AD150" w14:textId="77777777" w:rsidR="002C625A" w:rsidRPr="00340764" w:rsidRDefault="002C625A">
            <w:pPr>
              <w:pStyle w:val="ListParagraph"/>
              <w:numPr>
                <w:ilvl w:val="0"/>
                <w:numId w:val="10"/>
              </w:numPr>
              <w:rPr>
                <w:lang w:val="en-AU"/>
              </w:rPr>
            </w:pPr>
            <w:r w:rsidRPr="00340764">
              <w:t>The DFV Educator is situated in the PHN and facilitates all practice training.</w:t>
            </w:r>
          </w:p>
          <w:p w14:paraId="68ACCCBE" w14:textId="77777777" w:rsidR="002C625A" w:rsidRPr="00340764" w:rsidRDefault="002C625A">
            <w:pPr>
              <w:pStyle w:val="ListParagraph"/>
              <w:numPr>
                <w:ilvl w:val="0"/>
                <w:numId w:val="10"/>
              </w:numPr>
              <w:rPr>
                <w:lang w:val="en-AU"/>
              </w:rPr>
            </w:pPr>
            <w:r w:rsidRPr="00340764">
              <w:t>Subject matter experts are contracted to facilitate certain training sessions and webinars</w:t>
            </w:r>
          </w:p>
        </w:tc>
        <w:tc>
          <w:tcPr>
            <w:tcW w:w="2127" w:type="dxa"/>
          </w:tcPr>
          <w:p w14:paraId="48377754" w14:textId="77777777" w:rsidR="002C625A" w:rsidRPr="00340764" w:rsidRDefault="002C625A" w:rsidP="000C6200">
            <w:pPr>
              <w:spacing w:after="0" w:line="240" w:lineRule="auto"/>
              <w:rPr>
                <w:rFonts w:cstheme="minorHAnsi"/>
                <w:sz w:val="18"/>
                <w:szCs w:val="18"/>
                <w:lang w:val="en-AU"/>
              </w:rPr>
            </w:pPr>
            <w:r w:rsidRPr="00340764">
              <w:rPr>
                <w:rFonts w:cstheme="minorHAnsi"/>
                <w:sz w:val="18"/>
                <w:szCs w:val="18"/>
                <w:lang w:val="en-AU"/>
              </w:rPr>
              <w:t>1 FTE</w:t>
            </w:r>
          </w:p>
        </w:tc>
        <w:tc>
          <w:tcPr>
            <w:tcW w:w="9072" w:type="dxa"/>
          </w:tcPr>
          <w:p w14:paraId="12E9B759" w14:textId="2826EF7A" w:rsidR="002C625A" w:rsidRPr="00340764" w:rsidRDefault="002C625A">
            <w:pPr>
              <w:pStyle w:val="ListParagraph"/>
              <w:numPr>
                <w:ilvl w:val="0"/>
                <w:numId w:val="11"/>
              </w:numPr>
              <w:rPr>
                <w:lang w:val="en-AU"/>
              </w:rPr>
            </w:pPr>
            <w:r w:rsidRPr="00340764">
              <w:t xml:space="preserve">Practice training is customised to meet the needs/wishes of the practice. We recommend at least 2 hours for an introduction to responding to DFV in primary care, </w:t>
            </w:r>
            <w:r>
              <w:t>but</w:t>
            </w:r>
            <w:r w:rsidRPr="00340764">
              <w:t xml:space="preserve"> will provide training for whatever timeframe is requested by the practice. We also offer training over multiple sessions, follow-up sessions, additional topics, can customise content based on the practice’s wishes. We offer the training online and face-to-face and can offer training at the CESPHN office where a practice doesn’t have the facilities to host. </w:t>
            </w:r>
          </w:p>
          <w:p w14:paraId="2B2B7F0A" w14:textId="77777777" w:rsidR="002C625A" w:rsidRPr="00340764" w:rsidRDefault="002C625A">
            <w:pPr>
              <w:pStyle w:val="ListParagraph"/>
              <w:numPr>
                <w:ilvl w:val="0"/>
                <w:numId w:val="11"/>
              </w:numPr>
              <w:rPr>
                <w:lang w:val="en-AU"/>
              </w:rPr>
            </w:pPr>
            <w:r w:rsidRPr="00340764">
              <w:t xml:space="preserve">Where sole practitioners wish for training, we may put together a small group of practitioners, but we try to keep it within their profession, e.g. psychologists together </w:t>
            </w:r>
          </w:p>
          <w:p w14:paraId="3EB574D4" w14:textId="77777777" w:rsidR="002C625A" w:rsidRPr="00340764" w:rsidRDefault="002C625A">
            <w:pPr>
              <w:pStyle w:val="ListParagraph"/>
              <w:numPr>
                <w:ilvl w:val="0"/>
                <w:numId w:val="11"/>
              </w:numPr>
              <w:rPr>
                <w:lang w:val="en-AU"/>
              </w:rPr>
            </w:pPr>
            <w:r w:rsidRPr="00340764">
              <w:t>Webinars are offered as complementary training on specific topics. We recommend practitioners have attended the introduction practice training prior to attending</w:t>
            </w:r>
          </w:p>
        </w:tc>
      </w:tr>
      <w:tr w:rsidR="002C625A" w:rsidRPr="00BE4604" w14:paraId="357DD42D" w14:textId="77777777" w:rsidTr="004A20D8">
        <w:tc>
          <w:tcPr>
            <w:tcW w:w="1134" w:type="dxa"/>
            <w:vMerge w:val="restart"/>
          </w:tcPr>
          <w:p w14:paraId="5A716C07" w14:textId="77777777" w:rsidR="002C625A" w:rsidRPr="00340764" w:rsidRDefault="002C625A" w:rsidP="000C6200">
            <w:pPr>
              <w:spacing w:after="0" w:line="240" w:lineRule="auto"/>
              <w:jc w:val="center"/>
              <w:rPr>
                <w:rFonts w:cstheme="minorHAnsi"/>
                <w:b/>
                <w:bCs/>
                <w:sz w:val="18"/>
                <w:szCs w:val="18"/>
                <w:lang w:val="en-AU"/>
              </w:rPr>
            </w:pPr>
            <w:r w:rsidRPr="00340764">
              <w:rPr>
                <w:rFonts w:cstheme="minorHAnsi"/>
                <w:b/>
                <w:bCs/>
                <w:sz w:val="18"/>
                <w:szCs w:val="18"/>
                <w:lang w:val="en-AU"/>
              </w:rPr>
              <w:t>HNECCPHN</w:t>
            </w:r>
          </w:p>
        </w:tc>
        <w:tc>
          <w:tcPr>
            <w:tcW w:w="2835" w:type="dxa"/>
          </w:tcPr>
          <w:p w14:paraId="4C4A3D48" w14:textId="77777777" w:rsidR="002C625A" w:rsidRPr="00340764" w:rsidRDefault="002C625A" w:rsidP="000C6200">
            <w:pPr>
              <w:spacing w:after="0" w:line="240" w:lineRule="auto"/>
              <w:rPr>
                <w:rFonts w:cstheme="minorHAnsi"/>
                <w:sz w:val="18"/>
                <w:szCs w:val="18"/>
                <w:lang w:val="en-AU"/>
              </w:rPr>
            </w:pPr>
            <w:r w:rsidRPr="00340764">
              <w:rPr>
                <w:rFonts w:cstheme="minorHAnsi"/>
                <w:sz w:val="18"/>
                <w:szCs w:val="18"/>
                <w:u w:val="single"/>
              </w:rPr>
              <w:t>Phase 1</w:t>
            </w:r>
            <w:r w:rsidRPr="00340764">
              <w:rPr>
                <w:rFonts w:cstheme="minorHAnsi"/>
                <w:sz w:val="18"/>
                <w:szCs w:val="18"/>
              </w:rPr>
              <w:t>: Safer Families: The Readiness Program</w:t>
            </w:r>
          </w:p>
        </w:tc>
        <w:tc>
          <w:tcPr>
            <w:tcW w:w="2127" w:type="dxa"/>
          </w:tcPr>
          <w:p w14:paraId="571DCCD8" w14:textId="77777777" w:rsidR="002C625A" w:rsidRPr="00340764" w:rsidRDefault="002C625A" w:rsidP="000C6200">
            <w:pPr>
              <w:spacing w:after="0" w:line="240" w:lineRule="auto"/>
              <w:rPr>
                <w:rFonts w:cstheme="minorHAnsi"/>
                <w:sz w:val="18"/>
                <w:szCs w:val="18"/>
                <w:lang w:val="en-AU"/>
              </w:rPr>
            </w:pPr>
            <w:r w:rsidRPr="00340764">
              <w:rPr>
                <w:rFonts w:cstheme="minorHAnsi"/>
                <w:sz w:val="18"/>
                <w:szCs w:val="18"/>
              </w:rPr>
              <w:t>Facilitated by DFV Local Links and a GP</w:t>
            </w:r>
          </w:p>
        </w:tc>
        <w:tc>
          <w:tcPr>
            <w:tcW w:w="9072" w:type="dxa"/>
          </w:tcPr>
          <w:p w14:paraId="2D486492" w14:textId="77777777" w:rsidR="002C625A" w:rsidRPr="00340764" w:rsidRDefault="002C625A">
            <w:pPr>
              <w:pStyle w:val="ListParagraph"/>
              <w:numPr>
                <w:ilvl w:val="0"/>
                <w:numId w:val="12"/>
              </w:numPr>
              <w:rPr>
                <w:lang w:val="en-AU"/>
              </w:rPr>
            </w:pPr>
            <w:r w:rsidRPr="00340764">
              <w:t>The Readiness Program: 2 x 1.5-hour sessions. 1st Session, whole of practice. 2nd Session, clinical staff only. 2nd Session had live patient simulation. Attracted 40 CPD points</w:t>
            </w:r>
          </w:p>
          <w:p w14:paraId="4D46F04F" w14:textId="77777777" w:rsidR="002C625A" w:rsidRPr="00340764" w:rsidRDefault="002C625A">
            <w:pPr>
              <w:pStyle w:val="ListParagraph"/>
              <w:numPr>
                <w:ilvl w:val="0"/>
                <w:numId w:val="12"/>
              </w:numPr>
              <w:rPr>
                <w:lang w:val="en-AU"/>
              </w:rPr>
            </w:pPr>
            <w:r w:rsidRPr="00340764">
              <w:t xml:space="preserve">Communities of Practice: 2 x CoP held. Delivered by Safer Families. </w:t>
            </w:r>
          </w:p>
        </w:tc>
      </w:tr>
      <w:tr w:rsidR="002C625A" w:rsidRPr="00BE4604" w14:paraId="37F66DD2" w14:textId="77777777" w:rsidTr="004A20D8">
        <w:tc>
          <w:tcPr>
            <w:tcW w:w="1134" w:type="dxa"/>
            <w:vMerge/>
          </w:tcPr>
          <w:p w14:paraId="37419525" w14:textId="77777777" w:rsidR="002C625A" w:rsidRPr="00340764" w:rsidRDefault="002C625A" w:rsidP="000C6200">
            <w:pPr>
              <w:spacing w:after="0" w:line="240" w:lineRule="auto"/>
              <w:jc w:val="center"/>
              <w:rPr>
                <w:rFonts w:cstheme="minorHAnsi"/>
                <w:b/>
                <w:bCs/>
                <w:sz w:val="18"/>
                <w:szCs w:val="18"/>
                <w:lang w:val="en-AU"/>
              </w:rPr>
            </w:pPr>
          </w:p>
        </w:tc>
        <w:tc>
          <w:tcPr>
            <w:tcW w:w="2835" w:type="dxa"/>
          </w:tcPr>
          <w:p w14:paraId="6A037B44" w14:textId="6FBB9529" w:rsidR="002C625A" w:rsidRPr="00340764" w:rsidRDefault="002C625A" w:rsidP="000C6200">
            <w:pPr>
              <w:spacing w:after="0" w:line="240" w:lineRule="auto"/>
              <w:rPr>
                <w:rFonts w:cstheme="minorHAnsi"/>
                <w:sz w:val="18"/>
                <w:szCs w:val="18"/>
              </w:rPr>
            </w:pPr>
            <w:r w:rsidRPr="00340764">
              <w:rPr>
                <w:rFonts w:cstheme="minorHAnsi"/>
                <w:sz w:val="18"/>
                <w:szCs w:val="18"/>
              </w:rPr>
              <w:t xml:space="preserve">Phase 2: </w:t>
            </w:r>
            <w:r>
              <w:rPr>
                <w:rFonts w:cstheme="minorHAnsi"/>
                <w:sz w:val="18"/>
                <w:szCs w:val="18"/>
              </w:rPr>
              <w:t>Local GP</w:t>
            </w:r>
          </w:p>
        </w:tc>
        <w:tc>
          <w:tcPr>
            <w:tcW w:w="2127" w:type="dxa"/>
          </w:tcPr>
          <w:p w14:paraId="229CBCD7" w14:textId="77777777" w:rsidR="002C625A" w:rsidRPr="00340764" w:rsidRDefault="002C625A" w:rsidP="000C6200">
            <w:pPr>
              <w:spacing w:after="0" w:line="240" w:lineRule="auto"/>
              <w:rPr>
                <w:rFonts w:cstheme="minorHAnsi"/>
                <w:sz w:val="18"/>
                <w:szCs w:val="18"/>
              </w:rPr>
            </w:pPr>
          </w:p>
        </w:tc>
        <w:tc>
          <w:tcPr>
            <w:tcW w:w="9072" w:type="dxa"/>
          </w:tcPr>
          <w:p w14:paraId="7205557A" w14:textId="77777777" w:rsidR="002C625A" w:rsidRPr="00340764" w:rsidRDefault="002C625A">
            <w:pPr>
              <w:pStyle w:val="ListParagraph"/>
              <w:numPr>
                <w:ilvl w:val="0"/>
                <w:numId w:val="12"/>
              </w:numPr>
              <w:rPr>
                <w:lang w:val="en-AU"/>
              </w:rPr>
            </w:pPr>
            <w:r w:rsidRPr="00340764">
              <w:t xml:space="preserve">Training can be customised to meet the needs of the Primary Care provider. </w:t>
            </w:r>
          </w:p>
          <w:p w14:paraId="51AD0D33" w14:textId="77777777" w:rsidR="002C625A" w:rsidRPr="00340764" w:rsidRDefault="002C625A">
            <w:pPr>
              <w:pStyle w:val="ListParagraph"/>
              <w:numPr>
                <w:ilvl w:val="0"/>
                <w:numId w:val="12"/>
              </w:numPr>
              <w:rPr>
                <w:lang w:val="en-AU"/>
              </w:rPr>
            </w:pPr>
            <w:r w:rsidRPr="00340764">
              <w:t>HNECCPHN recommends 2 x 1-hour sessions for General Practice. This is delivered by a GP and is attended by the DFV Local Link, in practice.</w:t>
            </w:r>
          </w:p>
          <w:p w14:paraId="76E03C4F" w14:textId="77777777" w:rsidR="002C625A" w:rsidRPr="00340764" w:rsidRDefault="002C625A">
            <w:pPr>
              <w:pStyle w:val="ListParagraph"/>
              <w:numPr>
                <w:ilvl w:val="0"/>
                <w:numId w:val="12"/>
              </w:numPr>
              <w:rPr>
                <w:lang w:val="en-AU"/>
              </w:rPr>
            </w:pPr>
            <w:r w:rsidRPr="00340764">
              <w:t xml:space="preserve">Evening webinars for Allied Health </w:t>
            </w:r>
          </w:p>
          <w:p w14:paraId="4809B876" w14:textId="78752E15" w:rsidR="002C625A" w:rsidRPr="00340764" w:rsidRDefault="002C625A">
            <w:pPr>
              <w:pStyle w:val="ListParagraph"/>
              <w:numPr>
                <w:ilvl w:val="0"/>
                <w:numId w:val="12"/>
              </w:numPr>
            </w:pPr>
            <w:r w:rsidRPr="00340764">
              <w:t>Short Lunch and Learn webinars</w:t>
            </w:r>
            <w:r>
              <w:t xml:space="preserve">, </w:t>
            </w:r>
            <w:r w:rsidRPr="00340764">
              <w:t>looking to explore a DFV Symposium for the region for Primary Care</w:t>
            </w:r>
          </w:p>
        </w:tc>
      </w:tr>
      <w:tr w:rsidR="002C625A" w:rsidRPr="00BE4604" w14:paraId="20352CCD" w14:textId="77777777" w:rsidTr="004A20D8">
        <w:tc>
          <w:tcPr>
            <w:tcW w:w="1134" w:type="dxa"/>
          </w:tcPr>
          <w:p w14:paraId="03DFDACC" w14:textId="77777777" w:rsidR="002C625A" w:rsidRPr="00340764" w:rsidRDefault="002C625A" w:rsidP="000C6200">
            <w:pPr>
              <w:spacing w:after="0" w:line="240" w:lineRule="auto"/>
              <w:jc w:val="center"/>
              <w:rPr>
                <w:rFonts w:cstheme="minorHAnsi"/>
                <w:b/>
                <w:bCs/>
                <w:sz w:val="18"/>
                <w:szCs w:val="18"/>
                <w:lang w:val="en-AU"/>
              </w:rPr>
            </w:pPr>
            <w:r w:rsidRPr="00340764">
              <w:rPr>
                <w:rFonts w:cstheme="minorHAnsi"/>
                <w:b/>
                <w:bCs/>
                <w:sz w:val="18"/>
                <w:szCs w:val="18"/>
                <w:lang w:val="en-AU"/>
              </w:rPr>
              <w:t>NBMPHN</w:t>
            </w:r>
          </w:p>
        </w:tc>
        <w:tc>
          <w:tcPr>
            <w:tcW w:w="2835" w:type="dxa"/>
          </w:tcPr>
          <w:p w14:paraId="3DD97EDB" w14:textId="77777777" w:rsidR="002C625A" w:rsidRPr="00340764" w:rsidRDefault="002C625A" w:rsidP="000C6200">
            <w:pPr>
              <w:spacing w:after="0" w:line="240" w:lineRule="auto"/>
              <w:rPr>
                <w:rFonts w:cstheme="minorHAnsi"/>
                <w:sz w:val="18"/>
                <w:szCs w:val="18"/>
                <w:lang w:val="en-AU"/>
              </w:rPr>
            </w:pPr>
            <w:r w:rsidRPr="00340764">
              <w:rPr>
                <w:rFonts w:cstheme="minorHAnsi"/>
                <w:sz w:val="18"/>
                <w:szCs w:val="18"/>
              </w:rPr>
              <w:t>The PHN DFV Program Lead delivers training with the DFV Linkers in attendance.</w:t>
            </w:r>
          </w:p>
        </w:tc>
        <w:tc>
          <w:tcPr>
            <w:tcW w:w="2127" w:type="dxa"/>
          </w:tcPr>
          <w:p w14:paraId="5BE45A9E" w14:textId="77777777" w:rsidR="002C625A" w:rsidRPr="00340764" w:rsidRDefault="002C625A" w:rsidP="000C6200">
            <w:pPr>
              <w:spacing w:after="0" w:line="240" w:lineRule="auto"/>
              <w:rPr>
                <w:rFonts w:cstheme="minorHAnsi"/>
                <w:sz w:val="18"/>
                <w:szCs w:val="18"/>
                <w:lang w:val="en-AU"/>
              </w:rPr>
            </w:pPr>
            <w:r w:rsidRPr="00340764">
              <w:rPr>
                <w:rFonts w:cstheme="minorHAnsi"/>
                <w:sz w:val="18"/>
                <w:szCs w:val="18"/>
                <w:lang w:val="en-AU"/>
              </w:rPr>
              <w:t>1 FTE</w:t>
            </w:r>
          </w:p>
        </w:tc>
        <w:tc>
          <w:tcPr>
            <w:tcW w:w="9072" w:type="dxa"/>
          </w:tcPr>
          <w:p w14:paraId="62754F0A" w14:textId="77777777" w:rsidR="002C625A" w:rsidRPr="00340764" w:rsidRDefault="002C625A">
            <w:pPr>
              <w:pStyle w:val="ListParagraph"/>
              <w:numPr>
                <w:ilvl w:val="0"/>
                <w:numId w:val="13"/>
              </w:numPr>
              <w:rPr>
                <w:lang w:val="en-AU"/>
              </w:rPr>
            </w:pPr>
            <w:r w:rsidRPr="00340764">
              <w:t xml:space="preserve">The Introduction to DFV was developed by BSPHN but NBMPHN adopted the model to localise it. Resources were also sought from person with lived experience, local DFV services, steering committee, GP advisory group and resources taken from DVNSW, RACGP, 1800RESPECT and DVSM. </w:t>
            </w:r>
          </w:p>
          <w:p w14:paraId="49662533" w14:textId="74FE330A" w:rsidR="002C625A" w:rsidRPr="00340764" w:rsidRDefault="002C625A">
            <w:pPr>
              <w:pStyle w:val="ListParagraph"/>
              <w:numPr>
                <w:ilvl w:val="0"/>
                <w:numId w:val="13"/>
              </w:numPr>
              <w:rPr>
                <w:lang w:val="en-AU"/>
              </w:rPr>
            </w:pPr>
            <w:r w:rsidRPr="00340764">
              <w:t xml:space="preserve">Training is delivered online and in person at days and times that suit the participant. For example, we originally offered on line training in the morning, lunch time and evening but changed all times to evening as there was low participation at the other times. </w:t>
            </w:r>
          </w:p>
          <w:p w14:paraId="6EADE4F3" w14:textId="77777777" w:rsidR="002C625A" w:rsidRPr="00340764" w:rsidRDefault="002C625A">
            <w:pPr>
              <w:pStyle w:val="ListParagraph"/>
              <w:numPr>
                <w:ilvl w:val="0"/>
                <w:numId w:val="13"/>
              </w:numPr>
              <w:rPr>
                <w:lang w:val="en-AU"/>
              </w:rPr>
            </w:pPr>
            <w:r w:rsidRPr="00340764">
              <w:t>Face to face training is delivered at the practice with a minimum of 3 participants at a day and time that suits them. DFV Linker is also in attendance who provide examples of support (case study) and overview of their DFV service.</w:t>
            </w:r>
          </w:p>
        </w:tc>
      </w:tr>
      <w:tr w:rsidR="002C625A" w:rsidRPr="00BE4604" w14:paraId="23566B50" w14:textId="77777777" w:rsidTr="004A20D8">
        <w:tc>
          <w:tcPr>
            <w:tcW w:w="1134" w:type="dxa"/>
          </w:tcPr>
          <w:p w14:paraId="330464F4" w14:textId="77777777" w:rsidR="002C625A" w:rsidRPr="00340764" w:rsidRDefault="002C625A" w:rsidP="000C6200">
            <w:pPr>
              <w:spacing w:after="0" w:line="240" w:lineRule="auto"/>
              <w:jc w:val="center"/>
              <w:rPr>
                <w:rFonts w:cstheme="minorHAnsi"/>
                <w:b/>
                <w:bCs/>
                <w:sz w:val="18"/>
                <w:szCs w:val="18"/>
                <w:lang w:val="en-AU"/>
              </w:rPr>
            </w:pPr>
            <w:r w:rsidRPr="00340764">
              <w:rPr>
                <w:rFonts w:cstheme="minorHAnsi"/>
                <w:b/>
                <w:bCs/>
                <w:sz w:val="18"/>
                <w:szCs w:val="18"/>
                <w:lang w:val="en-AU"/>
              </w:rPr>
              <w:t>NWMPHN</w:t>
            </w:r>
          </w:p>
        </w:tc>
        <w:tc>
          <w:tcPr>
            <w:tcW w:w="2835" w:type="dxa"/>
          </w:tcPr>
          <w:p w14:paraId="4AA1AC1F" w14:textId="77777777" w:rsidR="002C625A" w:rsidRPr="00340764" w:rsidRDefault="002C625A" w:rsidP="000C6200">
            <w:pPr>
              <w:spacing w:after="0" w:line="240" w:lineRule="auto"/>
              <w:rPr>
                <w:rFonts w:cstheme="minorHAnsi"/>
                <w:sz w:val="18"/>
                <w:szCs w:val="18"/>
                <w:lang w:val="en-AU"/>
              </w:rPr>
            </w:pPr>
            <w:r w:rsidRPr="00340764">
              <w:rPr>
                <w:rFonts w:cstheme="minorHAnsi"/>
                <w:sz w:val="18"/>
                <w:szCs w:val="18"/>
              </w:rPr>
              <w:t>Pathways to Safety Readiness Program</w:t>
            </w:r>
          </w:p>
        </w:tc>
        <w:tc>
          <w:tcPr>
            <w:tcW w:w="2127" w:type="dxa"/>
          </w:tcPr>
          <w:p w14:paraId="3755060B" w14:textId="77777777" w:rsidR="002C625A" w:rsidRPr="00340764" w:rsidRDefault="002C625A" w:rsidP="000C6200">
            <w:pPr>
              <w:spacing w:after="0" w:line="240" w:lineRule="auto"/>
              <w:rPr>
                <w:rFonts w:cstheme="minorHAnsi"/>
                <w:sz w:val="18"/>
                <w:szCs w:val="18"/>
                <w:lang w:val="en-AU"/>
              </w:rPr>
            </w:pPr>
            <w:r w:rsidRPr="00340764">
              <w:rPr>
                <w:rFonts w:cstheme="minorHAnsi"/>
                <w:sz w:val="18"/>
                <w:szCs w:val="18"/>
                <w:lang w:val="en-AU"/>
              </w:rPr>
              <w:t>N/A</w:t>
            </w:r>
          </w:p>
        </w:tc>
        <w:tc>
          <w:tcPr>
            <w:tcW w:w="9072" w:type="dxa"/>
          </w:tcPr>
          <w:p w14:paraId="53D5933C" w14:textId="77777777" w:rsidR="002C625A" w:rsidRPr="00340764" w:rsidRDefault="002C625A">
            <w:pPr>
              <w:pStyle w:val="ListParagraph"/>
              <w:numPr>
                <w:ilvl w:val="0"/>
                <w:numId w:val="14"/>
              </w:numPr>
              <w:rPr>
                <w:lang w:val="en-AU"/>
              </w:rPr>
            </w:pPr>
            <w:r w:rsidRPr="00340764">
              <w:t xml:space="preserve">NWMPHN commission University of Melbourne as the education and training provider </w:t>
            </w:r>
          </w:p>
          <w:p w14:paraId="437E4A53" w14:textId="77777777" w:rsidR="002C625A" w:rsidRPr="00340764" w:rsidRDefault="002C625A">
            <w:pPr>
              <w:pStyle w:val="ListParagraph"/>
              <w:numPr>
                <w:ilvl w:val="0"/>
                <w:numId w:val="14"/>
              </w:numPr>
              <w:rPr>
                <w:lang w:val="en-AU"/>
              </w:rPr>
            </w:pPr>
            <w:r w:rsidRPr="00340764">
              <w:t xml:space="preserve">Whole of practice training </w:t>
            </w:r>
          </w:p>
          <w:p w14:paraId="5EF630B6" w14:textId="77777777" w:rsidR="002C625A" w:rsidRPr="00340764" w:rsidRDefault="002C625A">
            <w:pPr>
              <w:pStyle w:val="ListParagraph"/>
              <w:numPr>
                <w:ilvl w:val="0"/>
                <w:numId w:val="14"/>
              </w:numPr>
              <w:rPr>
                <w:lang w:val="en-AU"/>
              </w:rPr>
            </w:pPr>
            <w:r w:rsidRPr="00340764">
              <w:t xml:space="preserve">Aim to help staff understand how to recognise FV, respond and provide access to practical resources tailored to their area, enabling patients to feel safe and supported. Program provided an opportunity for practices to discuss issues around strengthening the response to FV in an individualised way with a GP facilitator and FV support worker. </w:t>
            </w:r>
          </w:p>
          <w:p w14:paraId="25B798CD" w14:textId="77777777" w:rsidR="002C625A" w:rsidRPr="00340764" w:rsidRDefault="002C625A">
            <w:pPr>
              <w:pStyle w:val="ListParagraph"/>
              <w:numPr>
                <w:ilvl w:val="0"/>
                <w:numId w:val="14"/>
              </w:numPr>
              <w:rPr>
                <w:lang w:val="en-AU"/>
              </w:rPr>
            </w:pPr>
            <w:r w:rsidRPr="00340764">
              <w:t xml:space="preserve">Allows for a whole of practice discussion on the role of the practice in responding to those experiencing FV and how might the practice facilitate a more effective response. </w:t>
            </w:r>
          </w:p>
          <w:p w14:paraId="0F6DAC6B" w14:textId="77777777" w:rsidR="002C625A" w:rsidRPr="00340764" w:rsidRDefault="002C625A">
            <w:pPr>
              <w:pStyle w:val="ListParagraph"/>
              <w:numPr>
                <w:ilvl w:val="0"/>
                <w:numId w:val="14"/>
              </w:numPr>
              <w:rPr>
                <w:lang w:val="en-AU"/>
              </w:rPr>
            </w:pPr>
            <w:r w:rsidRPr="00340764">
              <w:t xml:space="preserve">Use of role pay with GPs &amp; nurses provide an opportunity for participants to try out different way of providing care and communication styles and techniques. </w:t>
            </w:r>
          </w:p>
          <w:p w14:paraId="7D7C4455" w14:textId="77777777" w:rsidR="002C625A" w:rsidRPr="00340764" w:rsidRDefault="002C625A">
            <w:pPr>
              <w:pStyle w:val="ListParagraph"/>
              <w:numPr>
                <w:ilvl w:val="0"/>
                <w:numId w:val="14"/>
              </w:numPr>
              <w:rPr>
                <w:lang w:val="en-AU"/>
              </w:rPr>
            </w:pPr>
            <w:r w:rsidRPr="00340764">
              <w:t>An opportunity to discuss clinical protocols and procedures and access to DFV resources.</w:t>
            </w:r>
          </w:p>
        </w:tc>
      </w:tr>
      <w:tr w:rsidR="002C625A" w:rsidRPr="00BE4604" w14:paraId="60C53EFD" w14:textId="77777777" w:rsidTr="004A20D8">
        <w:tc>
          <w:tcPr>
            <w:tcW w:w="1134" w:type="dxa"/>
          </w:tcPr>
          <w:p w14:paraId="455FAE69" w14:textId="77777777" w:rsidR="002C625A" w:rsidRPr="00340764" w:rsidRDefault="002C625A" w:rsidP="000C6200">
            <w:pPr>
              <w:spacing w:after="0" w:line="240" w:lineRule="auto"/>
              <w:jc w:val="center"/>
              <w:rPr>
                <w:rFonts w:cstheme="minorHAnsi"/>
                <w:b/>
                <w:bCs/>
                <w:sz w:val="18"/>
                <w:szCs w:val="18"/>
                <w:lang w:val="en-AU"/>
              </w:rPr>
            </w:pPr>
            <w:r w:rsidRPr="00340764">
              <w:rPr>
                <w:rFonts w:cstheme="minorHAnsi"/>
                <w:b/>
                <w:bCs/>
                <w:sz w:val="18"/>
                <w:szCs w:val="18"/>
                <w:lang w:val="en-AU"/>
              </w:rPr>
              <w:t>WVPHN</w:t>
            </w:r>
          </w:p>
        </w:tc>
        <w:tc>
          <w:tcPr>
            <w:tcW w:w="2835" w:type="dxa"/>
          </w:tcPr>
          <w:p w14:paraId="02B2BD87" w14:textId="77777777" w:rsidR="002C625A" w:rsidRPr="00340764" w:rsidRDefault="002C625A" w:rsidP="000C6200">
            <w:pPr>
              <w:spacing w:after="0" w:line="240" w:lineRule="auto"/>
              <w:rPr>
                <w:rFonts w:cstheme="minorHAnsi"/>
                <w:sz w:val="18"/>
                <w:szCs w:val="18"/>
                <w:lang w:val="en-AU"/>
              </w:rPr>
            </w:pPr>
            <w:r w:rsidRPr="00340764">
              <w:rPr>
                <w:rFonts w:cstheme="minorHAnsi"/>
                <w:sz w:val="18"/>
                <w:szCs w:val="18"/>
              </w:rPr>
              <w:t>FV Connectors</w:t>
            </w:r>
          </w:p>
        </w:tc>
        <w:tc>
          <w:tcPr>
            <w:tcW w:w="2127" w:type="dxa"/>
          </w:tcPr>
          <w:p w14:paraId="1E1D8D2E" w14:textId="77777777" w:rsidR="002C625A" w:rsidRPr="00340764" w:rsidRDefault="002C625A" w:rsidP="000C6200">
            <w:pPr>
              <w:spacing w:after="0" w:line="240" w:lineRule="auto"/>
              <w:rPr>
                <w:rFonts w:cstheme="minorHAnsi"/>
                <w:sz w:val="18"/>
                <w:szCs w:val="18"/>
                <w:lang w:val="en-AU"/>
              </w:rPr>
            </w:pPr>
          </w:p>
        </w:tc>
        <w:tc>
          <w:tcPr>
            <w:tcW w:w="9072" w:type="dxa"/>
          </w:tcPr>
          <w:p w14:paraId="6EBDECD6" w14:textId="28578AA2" w:rsidR="002C625A" w:rsidRPr="00340764" w:rsidRDefault="002C625A">
            <w:pPr>
              <w:pStyle w:val="ListParagraph"/>
              <w:numPr>
                <w:ilvl w:val="0"/>
                <w:numId w:val="15"/>
              </w:numPr>
              <w:rPr>
                <w:lang w:val="en-AU"/>
              </w:rPr>
            </w:pPr>
            <w:r w:rsidRPr="00340764">
              <w:t>Deliver A-LIVES training to General Practices (Whole of Practice Approach) – 2 sessions 1x45min non</w:t>
            </w:r>
            <w:r w:rsidR="006A63E2">
              <w:t>-</w:t>
            </w:r>
            <w:r w:rsidRPr="00340764">
              <w:t xml:space="preserve">clinical 1x2hr clinical </w:t>
            </w:r>
          </w:p>
          <w:p w14:paraId="0733B765" w14:textId="77777777" w:rsidR="002C625A" w:rsidRPr="00340764" w:rsidRDefault="002C625A">
            <w:pPr>
              <w:pStyle w:val="ListParagraph"/>
              <w:numPr>
                <w:ilvl w:val="0"/>
                <w:numId w:val="15"/>
              </w:numPr>
              <w:rPr>
                <w:lang w:val="en-AU"/>
              </w:rPr>
            </w:pPr>
            <w:r w:rsidRPr="00340764">
              <w:t xml:space="preserve">Conduct 4 visits face to face or online to the general practice over a 2-month period to develop resources that are localised, review and assist with policies and procedures </w:t>
            </w:r>
          </w:p>
          <w:p w14:paraId="660F55A9" w14:textId="77777777" w:rsidR="002C625A" w:rsidRPr="00340764" w:rsidRDefault="002C625A">
            <w:pPr>
              <w:pStyle w:val="ListParagraph"/>
              <w:numPr>
                <w:ilvl w:val="0"/>
                <w:numId w:val="48"/>
              </w:numPr>
              <w:rPr>
                <w:lang w:val="en-AU"/>
              </w:rPr>
            </w:pPr>
            <w:r w:rsidRPr="00340764">
              <w:t>1</w:t>
            </w:r>
            <w:r w:rsidRPr="00340764">
              <w:rPr>
                <w:vertAlign w:val="superscript"/>
              </w:rPr>
              <w:t>st</w:t>
            </w:r>
            <w:r w:rsidRPr="00340764">
              <w:t xml:space="preserve"> visit: Give detailed information regarding the training program; review practice deliverables </w:t>
            </w:r>
          </w:p>
          <w:p w14:paraId="75562888" w14:textId="77777777" w:rsidR="002C625A" w:rsidRPr="00340764" w:rsidRDefault="002C625A">
            <w:pPr>
              <w:pStyle w:val="ListParagraph"/>
              <w:numPr>
                <w:ilvl w:val="0"/>
                <w:numId w:val="48"/>
              </w:numPr>
              <w:rPr>
                <w:lang w:val="en-AU"/>
              </w:rPr>
            </w:pPr>
            <w:r w:rsidRPr="00340764">
              <w:t>2</w:t>
            </w:r>
            <w:r w:rsidRPr="00340764">
              <w:rPr>
                <w:vertAlign w:val="superscript"/>
              </w:rPr>
              <w:t>nd</w:t>
            </w:r>
            <w:r w:rsidRPr="00340764">
              <w:t xml:space="preserve"> visit: 45 min lunch time non-clinical training session </w:t>
            </w:r>
          </w:p>
          <w:p w14:paraId="055DD814" w14:textId="77777777" w:rsidR="002C625A" w:rsidRPr="00340764" w:rsidRDefault="002C625A">
            <w:pPr>
              <w:pStyle w:val="ListParagraph"/>
              <w:numPr>
                <w:ilvl w:val="0"/>
                <w:numId w:val="48"/>
              </w:numPr>
              <w:rPr>
                <w:lang w:val="en-AU"/>
              </w:rPr>
            </w:pPr>
            <w:r w:rsidRPr="00340764">
              <w:t>3</w:t>
            </w:r>
            <w:r w:rsidRPr="00340764">
              <w:rPr>
                <w:vertAlign w:val="superscript"/>
              </w:rPr>
              <w:t>rd</w:t>
            </w:r>
            <w:r w:rsidRPr="00340764">
              <w:t xml:space="preserve"> visit: 2hr evening training session for clinical staff </w:t>
            </w:r>
          </w:p>
          <w:p w14:paraId="7C3735AD" w14:textId="77777777" w:rsidR="002C625A" w:rsidRPr="00340764" w:rsidRDefault="002C625A">
            <w:pPr>
              <w:pStyle w:val="ListParagraph"/>
              <w:numPr>
                <w:ilvl w:val="0"/>
                <w:numId w:val="48"/>
              </w:numPr>
              <w:rPr>
                <w:lang w:val="en-AU"/>
              </w:rPr>
            </w:pPr>
            <w:r w:rsidRPr="00340764">
              <w:t>4</w:t>
            </w:r>
            <w:r w:rsidRPr="00340764">
              <w:rPr>
                <w:vertAlign w:val="superscript"/>
              </w:rPr>
              <w:t>th</w:t>
            </w:r>
            <w:r w:rsidRPr="00340764">
              <w:t xml:space="preserve"> visit: Review practice checklist with staff, identify action items and plan how these will be completed; conduct case discussions and secondary consultation if requested </w:t>
            </w:r>
          </w:p>
          <w:p w14:paraId="6D1339D0" w14:textId="416E4038" w:rsidR="002C625A" w:rsidRPr="00340764" w:rsidRDefault="002C625A">
            <w:pPr>
              <w:pStyle w:val="ListParagraph"/>
              <w:numPr>
                <w:ilvl w:val="0"/>
                <w:numId w:val="48"/>
              </w:numPr>
              <w:rPr>
                <w:lang w:val="en-AU"/>
              </w:rPr>
            </w:pPr>
            <w:r w:rsidRPr="00340764">
              <w:t>5</w:t>
            </w:r>
            <w:r w:rsidRPr="00340764">
              <w:rPr>
                <w:vertAlign w:val="superscript"/>
              </w:rPr>
              <w:t>th</w:t>
            </w:r>
            <w:r w:rsidRPr="00340764">
              <w:t xml:space="preserve"> visit: Provide additional training and resources requested</w:t>
            </w:r>
            <w:r w:rsidR="006A63E2">
              <w:t xml:space="preserve"> </w:t>
            </w:r>
            <w:r w:rsidRPr="00340764">
              <w:t xml:space="preserve">(e.g., at practice meeting); conduct case discussions and secondary consultations if requested </w:t>
            </w:r>
          </w:p>
          <w:p w14:paraId="159DC618" w14:textId="77777777" w:rsidR="002C625A" w:rsidRPr="00340764" w:rsidRDefault="002C625A">
            <w:pPr>
              <w:pStyle w:val="ListParagraph"/>
              <w:numPr>
                <w:ilvl w:val="0"/>
                <w:numId w:val="48"/>
              </w:numPr>
              <w:rPr>
                <w:lang w:val="en-AU"/>
              </w:rPr>
            </w:pPr>
            <w:r w:rsidRPr="00340764">
              <w:t>6</w:t>
            </w:r>
            <w:r w:rsidRPr="00340764">
              <w:rPr>
                <w:vertAlign w:val="superscript"/>
              </w:rPr>
              <w:t>th</w:t>
            </w:r>
            <w:r w:rsidRPr="00340764">
              <w:t xml:space="preserve"> visit: Follow up on incentive payment; finalise referral pathways and ensure practice has all materials that is needed to move forward.</w:t>
            </w:r>
          </w:p>
        </w:tc>
      </w:tr>
    </w:tbl>
    <w:p w14:paraId="5AC73806" w14:textId="77777777" w:rsidR="002C625A" w:rsidRDefault="002C625A">
      <w:pPr>
        <w:autoSpaceDE/>
        <w:autoSpaceDN/>
        <w:adjustRightInd/>
        <w:spacing w:after="0" w:line="240" w:lineRule="auto"/>
        <w:rPr>
          <w:rFonts w:asciiTheme="majorHAnsi" w:eastAsiaTheme="majorEastAsia" w:hAnsiTheme="majorHAnsi" w:cstheme="majorBidi"/>
          <w:b/>
          <w:sz w:val="30"/>
          <w:szCs w:val="26"/>
        </w:rPr>
      </w:pPr>
      <w:r>
        <w:br w:type="page"/>
      </w:r>
    </w:p>
    <w:p w14:paraId="76202F0E" w14:textId="2B45486D" w:rsidR="00EC24DD" w:rsidRDefault="009A2D81" w:rsidP="0094626B">
      <w:pPr>
        <w:pStyle w:val="Heading2"/>
        <w:spacing w:before="0"/>
      </w:pPr>
      <w:bookmarkStart w:id="164" w:name="_Toc133576402"/>
      <w:r>
        <w:t xml:space="preserve">Appendix </w:t>
      </w:r>
      <w:r w:rsidR="00856318">
        <w:t>I</w:t>
      </w:r>
      <w:r w:rsidR="00C93667" w:rsidRPr="00ED1E7C">
        <w:t xml:space="preserve">: </w:t>
      </w:r>
      <w:r w:rsidR="00EC24DD">
        <w:t>D</w:t>
      </w:r>
      <w:r w:rsidR="00EB40ED">
        <w:t>etailed d</w:t>
      </w:r>
      <w:r w:rsidR="00EC24DD">
        <w:t>escription of resources to support system influencing activities</w:t>
      </w:r>
      <w:bookmarkEnd w:id="164"/>
    </w:p>
    <w:tbl>
      <w:tblPr>
        <w:tblStyle w:val="SaxTableStyle111"/>
        <w:tblW w:w="0" w:type="auto"/>
        <w:tblCellMar>
          <w:top w:w="28" w:type="dxa"/>
          <w:left w:w="28" w:type="dxa"/>
          <w:bottom w:w="28" w:type="dxa"/>
          <w:right w:w="28" w:type="dxa"/>
        </w:tblCellMar>
        <w:tblLook w:val="04A0" w:firstRow="1" w:lastRow="0" w:firstColumn="1" w:lastColumn="0" w:noHBand="0" w:noVBand="1"/>
      </w:tblPr>
      <w:tblGrid>
        <w:gridCol w:w="1139"/>
        <w:gridCol w:w="2338"/>
        <w:gridCol w:w="2338"/>
        <w:gridCol w:w="9211"/>
      </w:tblGrid>
      <w:tr w:rsidR="00EC24DD" w14:paraId="18B47D16" w14:textId="77777777" w:rsidTr="004A20D8">
        <w:trPr>
          <w:cnfStyle w:val="100000000000" w:firstRow="1" w:lastRow="0" w:firstColumn="0" w:lastColumn="0" w:oddVBand="0" w:evenVBand="0" w:oddHBand="0" w:evenHBand="0" w:firstRowFirstColumn="0" w:firstRowLastColumn="0" w:lastRowFirstColumn="0" w:lastRowLastColumn="0"/>
          <w:cantSplit/>
          <w:tblHeader/>
        </w:trPr>
        <w:tc>
          <w:tcPr>
            <w:tcW w:w="1139" w:type="dxa"/>
          </w:tcPr>
          <w:p w14:paraId="7BDAEB8C" w14:textId="77777777" w:rsidR="00EC24DD" w:rsidRPr="002C625A" w:rsidRDefault="00EC24DD" w:rsidP="00312CA6">
            <w:pPr>
              <w:spacing w:after="0" w:line="240" w:lineRule="auto"/>
              <w:jc w:val="center"/>
              <w:rPr>
                <w:sz w:val="18"/>
                <w:szCs w:val="18"/>
              </w:rPr>
            </w:pPr>
            <w:r w:rsidRPr="002C625A">
              <w:rPr>
                <w:sz w:val="18"/>
                <w:szCs w:val="18"/>
              </w:rPr>
              <w:t>PHN</w:t>
            </w:r>
          </w:p>
        </w:tc>
        <w:tc>
          <w:tcPr>
            <w:tcW w:w="2338" w:type="dxa"/>
          </w:tcPr>
          <w:p w14:paraId="188B53D8" w14:textId="77777777" w:rsidR="00EC24DD" w:rsidRPr="002C625A" w:rsidRDefault="00EC24DD" w:rsidP="00312CA6">
            <w:pPr>
              <w:spacing w:after="0" w:line="240" w:lineRule="auto"/>
              <w:jc w:val="center"/>
              <w:rPr>
                <w:sz w:val="18"/>
                <w:szCs w:val="18"/>
              </w:rPr>
            </w:pPr>
            <w:r w:rsidRPr="002C625A">
              <w:rPr>
                <w:sz w:val="18"/>
                <w:szCs w:val="18"/>
              </w:rPr>
              <w:t>Resource</w:t>
            </w:r>
          </w:p>
        </w:tc>
        <w:tc>
          <w:tcPr>
            <w:tcW w:w="2338" w:type="dxa"/>
          </w:tcPr>
          <w:p w14:paraId="341C5438" w14:textId="77777777" w:rsidR="00EC24DD" w:rsidRPr="002C625A" w:rsidRDefault="00EC24DD" w:rsidP="00312CA6">
            <w:pPr>
              <w:spacing w:after="0" w:line="240" w:lineRule="auto"/>
              <w:jc w:val="center"/>
              <w:rPr>
                <w:sz w:val="18"/>
                <w:szCs w:val="18"/>
              </w:rPr>
            </w:pPr>
            <w:r w:rsidRPr="002C625A">
              <w:rPr>
                <w:sz w:val="18"/>
                <w:szCs w:val="18"/>
              </w:rPr>
              <w:t>Provider</w:t>
            </w:r>
          </w:p>
        </w:tc>
        <w:tc>
          <w:tcPr>
            <w:tcW w:w="9211" w:type="dxa"/>
          </w:tcPr>
          <w:p w14:paraId="3DD7BE83" w14:textId="77777777" w:rsidR="00EC24DD" w:rsidRPr="002C625A" w:rsidRDefault="00EC24DD" w:rsidP="00312CA6">
            <w:pPr>
              <w:spacing w:after="0" w:line="240" w:lineRule="auto"/>
              <w:jc w:val="center"/>
              <w:rPr>
                <w:sz w:val="18"/>
                <w:szCs w:val="18"/>
              </w:rPr>
            </w:pPr>
            <w:r w:rsidRPr="002C625A">
              <w:rPr>
                <w:sz w:val="18"/>
                <w:szCs w:val="18"/>
              </w:rPr>
              <w:t>Details</w:t>
            </w:r>
          </w:p>
        </w:tc>
      </w:tr>
      <w:tr w:rsidR="00EC24DD" w14:paraId="421262E6" w14:textId="77777777" w:rsidTr="004A20D8">
        <w:trPr>
          <w:cantSplit/>
        </w:trPr>
        <w:tc>
          <w:tcPr>
            <w:tcW w:w="1139" w:type="dxa"/>
            <w:vMerge w:val="restart"/>
          </w:tcPr>
          <w:p w14:paraId="5F2F7222" w14:textId="77777777" w:rsidR="00EC24DD" w:rsidRPr="002C625A" w:rsidRDefault="00EC24DD" w:rsidP="00312CA6">
            <w:pPr>
              <w:spacing w:after="0" w:line="240" w:lineRule="auto"/>
              <w:jc w:val="center"/>
              <w:rPr>
                <w:b/>
                <w:bCs/>
                <w:sz w:val="18"/>
                <w:szCs w:val="18"/>
              </w:rPr>
            </w:pPr>
            <w:r w:rsidRPr="002C625A">
              <w:rPr>
                <w:b/>
                <w:bCs/>
                <w:sz w:val="18"/>
                <w:szCs w:val="18"/>
              </w:rPr>
              <w:t>BSPHN</w:t>
            </w:r>
          </w:p>
        </w:tc>
        <w:tc>
          <w:tcPr>
            <w:tcW w:w="2338" w:type="dxa"/>
          </w:tcPr>
          <w:p w14:paraId="3A3A6495" w14:textId="77777777" w:rsidR="00EC24DD" w:rsidRPr="002C625A" w:rsidRDefault="00EC24DD" w:rsidP="00312CA6">
            <w:pPr>
              <w:spacing w:after="0" w:line="240" w:lineRule="auto"/>
              <w:rPr>
                <w:sz w:val="18"/>
                <w:szCs w:val="18"/>
              </w:rPr>
            </w:pPr>
            <w:r w:rsidRPr="002C625A">
              <w:rPr>
                <w:sz w:val="18"/>
                <w:szCs w:val="18"/>
              </w:rPr>
              <w:t>Quality Improvement measures</w:t>
            </w:r>
          </w:p>
        </w:tc>
        <w:tc>
          <w:tcPr>
            <w:tcW w:w="2338" w:type="dxa"/>
          </w:tcPr>
          <w:p w14:paraId="6D3186FC" w14:textId="77777777" w:rsidR="00EC24DD" w:rsidRPr="002C625A" w:rsidRDefault="00EC24DD" w:rsidP="00312CA6">
            <w:pPr>
              <w:spacing w:after="0" w:line="240" w:lineRule="auto"/>
              <w:rPr>
                <w:sz w:val="18"/>
                <w:szCs w:val="18"/>
              </w:rPr>
            </w:pPr>
            <w:r w:rsidRPr="002C625A">
              <w:rPr>
                <w:sz w:val="18"/>
                <w:szCs w:val="18"/>
              </w:rPr>
              <w:t>DFV Local Link services -the three local DFV services that cover region</w:t>
            </w:r>
          </w:p>
        </w:tc>
        <w:tc>
          <w:tcPr>
            <w:tcW w:w="9211" w:type="dxa"/>
          </w:tcPr>
          <w:p w14:paraId="2014701A" w14:textId="77777777" w:rsidR="00EC24DD" w:rsidRPr="002C625A" w:rsidRDefault="00EC24DD">
            <w:pPr>
              <w:pStyle w:val="ListParagraph"/>
              <w:numPr>
                <w:ilvl w:val="0"/>
                <w:numId w:val="49"/>
              </w:numPr>
            </w:pPr>
            <w:r w:rsidRPr="002C625A">
              <w:t xml:space="preserve">DFV Local Links and trainers provide advice and support to practices to establish organisational policies and procedures to better meet the needs of patients impacted by DFV </w:t>
            </w:r>
          </w:p>
          <w:p w14:paraId="4B1D6757" w14:textId="77777777" w:rsidR="00EC24DD" w:rsidRPr="002C625A" w:rsidRDefault="00EC24DD">
            <w:pPr>
              <w:pStyle w:val="ListParagraph"/>
              <w:numPr>
                <w:ilvl w:val="0"/>
                <w:numId w:val="49"/>
              </w:numPr>
            </w:pPr>
            <w:r w:rsidRPr="002C625A">
              <w:t>QI toolkit in development for release from 2023-24 financial year. Will be rolled out via partnership between PHN and DFV services.</w:t>
            </w:r>
          </w:p>
        </w:tc>
      </w:tr>
      <w:tr w:rsidR="00EC24DD" w14:paraId="59B43B8B" w14:textId="77777777" w:rsidTr="004A20D8">
        <w:trPr>
          <w:cantSplit/>
        </w:trPr>
        <w:tc>
          <w:tcPr>
            <w:tcW w:w="1139" w:type="dxa"/>
            <w:vMerge/>
          </w:tcPr>
          <w:p w14:paraId="5668F9C7" w14:textId="77777777" w:rsidR="00EC24DD" w:rsidRPr="002C625A" w:rsidRDefault="00EC24DD" w:rsidP="00312CA6">
            <w:pPr>
              <w:spacing w:after="0" w:line="240" w:lineRule="auto"/>
              <w:jc w:val="center"/>
              <w:rPr>
                <w:b/>
                <w:bCs/>
                <w:sz w:val="18"/>
                <w:szCs w:val="18"/>
              </w:rPr>
            </w:pPr>
          </w:p>
        </w:tc>
        <w:tc>
          <w:tcPr>
            <w:tcW w:w="2338" w:type="dxa"/>
          </w:tcPr>
          <w:p w14:paraId="14433A89" w14:textId="77777777" w:rsidR="00EC24DD" w:rsidRPr="002C625A" w:rsidRDefault="00EC24DD" w:rsidP="00312CA6">
            <w:pPr>
              <w:spacing w:after="0" w:line="240" w:lineRule="auto"/>
              <w:rPr>
                <w:sz w:val="18"/>
                <w:szCs w:val="18"/>
              </w:rPr>
            </w:pPr>
            <w:r w:rsidRPr="002C625A">
              <w:rPr>
                <w:sz w:val="18"/>
                <w:szCs w:val="18"/>
              </w:rPr>
              <w:t>Embedded referral form</w:t>
            </w:r>
          </w:p>
        </w:tc>
        <w:tc>
          <w:tcPr>
            <w:tcW w:w="2338" w:type="dxa"/>
          </w:tcPr>
          <w:p w14:paraId="72295B2E" w14:textId="77777777" w:rsidR="00EC24DD" w:rsidRPr="002C625A" w:rsidRDefault="00EC24DD" w:rsidP="00312CA6">
            <w:pPr>
              <w:spacing w:after="0" w:line="240" w:lineRule="auto"/>
              <w:rPr>
                <w:sz w:val="18"/>
                <w:szCs w:val="18"/>
              </w:rPr>
            </w:pPr>
            <w:r w:rsidRPr="002C625A">
              <w:rPr>
                <w:sz w:val="18"/>
                <w:szCs w:val="18"/>
              </w:rPr>
              <w:t>Developed jointly by all three DFV providers and BSPHN</w:t>
            </w:r>
          </w:p>
        </w:tc>
        <w:tc>
          <w:tcPr>
            <w:tcW w:w="9211" w:type="dxa"/>
          </w:tcPr>
          <w:p w14:paraId="379BE381" w14:textId="77777777" w:rsidR="00EC24DD" w:rsidRPr="002C625A" w:rsidRDefault="00EC24DD">
            <w:pPr>
              <w:pStyle w:val="ListParagraph"/>
              <w:numPr>
                <w:ilvl w:val="0"/>
                <w:numId w:val="50"/>
              </w:numPr>
            </w:pPr>
            <w:r w:rsidRPr="002C625A">
              <w:t xml:space="preserve">DFV Local Link referral form that can be embedded in practice software </w:t>
            </w:r>
          </w:p>
          <w:p w14:paraId="7273A600" w14:textId="77777777" w:rsidR="00EC24DD" w:rsidRPr="002C625A" w:rsidRDefault="00EC24DD">
            <w:pPr>
              <w:pStyle w:val="ListParagraph"/>
              <w:numPr>
                <w:ilvl w:val="0"/>
                <w:numId w:val="50"/>
              </w:numPr>
            </w:pPr>
            <w:r w:rsidRPr="002C625A">
              <w:t>Available from BSPHN website or can be sent out by DFV Local Link</w:t>
            </w:r>
          </w:p>
        </w:tc>
      </w:tr>
      <w:tr w:rsidR="00EC24DD" w14:paraId="2C68D9E8" w14:textId="77777777" w:rsidTr="004A20D8">
        <w:trPr>
          <w:cantSplit/>
        </w:trPr>
        <w:tc>
          <w:tcPr>
            <w:tcW w:w="1139" w:type="dxa"/>
            <w:vMerge/>
          </w:tcPr>
          <w:p w14:paraId="725D32E9" w14:textId="77777777" w:rsidR="00EC24DD" w:rsidRPr="002C625A" w:rsidRDefault="00EC24DD" w:rsidP="00312CA6">
            <w:pPr>
              <w:spacing w:after="0" w:line="240" w:lineRule="auto"/>
              <w:jc w:val="center"/>
              <w:rPr>
                <w:b/>
                <w:bCs/>
                <w:sz w:val="18"/>
                <w:szCs w:val="18"/>
              </w:rPr>
            </w:pPr>
          </w:p>
        </w:tc>
        <w:tc>
          <w:tcPr>
            <w:tcW w:w="2338" w:type="dxa"/>
          </w:tcPr>
          <w:p w14:paraId="7C7718AA" w14:textId="77777777" w:rsidR="00EC24DD" w:rsidRPr="002C625A" w:rsidRDefault="00EC24DD" w:rsidP="00312CA6">
            <w:pPr>
              <w:spacing w:after="0" w:line="240" w:lineRule="auto"/>
              <w:rPr>
                <w:sz w:val="18"/>
                <w:szCs w:val="18"/>
              </w:rPr>
            </w:pPr>
            <w:r w:rsidRPr="002C625A">
              <w:rPr>
                <w:sz w:val="18"/>
                <w:szCs w:val="18"/>
              </w:rPr>
              <w:t>Secure messaging for referrals</w:t>
            </w:r>
          </w:p>
        </w:tc>
        <w:tc>
          <w:tcPr>
            <w:tcW w:w="2338" w:type="dxa"/>
          </w:tcPr>
          <w:p w14:paraId="7FFA340E" w14:textId="77777777" w:rsidR="00EC24DD" w:rsidRPr="002C625A" w:rsidRDefault="00EC24DD" w:rsidP="00312CA6">
            <w:pPr>
              <w:spacing w:after="0" w:line="240" w:lineRule="auto"/>
              <w:rPr>
                <w:sz w:val="18"/>
                <w:szCs w:val="18"/>
              </w:rPr>
            </w:pPr>
            <w:r w:rsidRPr="002C625A">
              <w:rPr>
                <w:sz w:val="18"/>
                <w:szCs w:val="18"/>
              </w:rPr>
              <w:t>Medical Objects – purchased by DFV Local Link providers</w:t>
            </w:r>
          </w:p>
        </w:tc>
        <w:tc>
          <w:tcPr>
            <w:tcW w:w="9211" w:type="dxa"/>
          </w:tcPr>
          <w:p w14:paraId="3CABF87E" w14:textId="77777777" w:rsidR="00EC24DD" w:rsidRPr="002C625A" w:rsidRDefault="00EC24DD">
            <w:pPr>
              <w:pStyle w:val="ListParagraph"/>
              <w:numPr>
                <w:ilvl w:val="0"/>
                <w:numId w:val="51"/>
              </w:numPr>
            </w:pPr>
            <w:r w:rsidRPr="002C625A">
              <w:t>Each DFV Local Link has Medical Objects account so they can securely receive referrals and send back referral outcome letters</w:t>
            </w:r>
          </w:p>
        </w:tc>
      </w:tr>
      <w:tr w:rsidR="00EC24DD" w14:paraId="69131D91" w14:textId="77777777" w:rsidTr="004A20D8">
        <w:trPr>
          <w:cantSplit/>
        </w:trPr>
        <w:tc>
          <w:tcPr>
            <w:tcW w:w="1139" w:type="dxa"/>
            <w:vMerge/>
          </w:tcPr>
          <w:p w14:paraId="4D7C74D8" w14:textId="77777777" w:rsidR="00EC24DD" w:rsidRPr="002C625A" w:rsidRDefault="00EC24DD" w:rsidP="00312CA6">
            <w:pPr>
              <w:spacing w:after="0" w:line="240" w:lineRule="auto"/>
              <w:jc w:val="center"/>
              <w:rPr>
                <w:b/>
                <w:bCs/>
                <w:sz w:val="18"/>
                <w:szCs w:val="18"/>
              </w:rPr>
            </w:pPr>
          </w:p>
        </w:tc>
        <w:tc>
          <w:tcPr>
            <w:tcW w:w="2338" w:type="dxa"/>
          </w:tcPr>
          <w:p w14:paraId="3A9B5AF6" w14:textId="77777777" w:rsidR="00EC24DD" w:rsidRPr="002C625A" w:rsidRDefault="00EC24DD" w:rsidP="00312CA6">
            <w:pPr>
              <w:spacing w:after="0" w:line="240" w:lineRule="auto"/>
              <w:rPr>
                <w:sz w:val="18"/>
                <w:szCs w:val="18"/>
              </w:rPr>
            </w:pPr>
            <w:r w:rsidRPr="002C625A">
              <w:rPr>
                <w:sz w:val="18"/>
                <w:szCs w:val="18"/>
              </w:rPr>
              <w:t>Posters</w:t>
            </w:r>
          </w:p>
        </w:tc>
        <w:tc>
          <w:tcPr>
            <w:tcW w:w="2338" w:type="dxa"/>
          </w:tcPr>
          <w:p w14:paraId="74FD56B2" w14:textId="77777777" w:rsidR="00EC24DD" w:rsidRPr="002C625A" w:rsidRDefault="00EC24DD" w:rsidP="00312CA6">
            <w:pPr>
              <w:spacing w:after="0" w:line="240" w:lineRule="auto"/>
              <w:rPr>
                <w:sz w:val="18"/>
                <w:szCs w:val="18"/>
              </w:rPr>
            </w:pPr>
            <w:r w:rsidRPr="002C625A">
              <w:rPr>
                <w:sz w:val="18"/>
                <w:szCs w:val="18"/>
              </w:rPr>
              <w:t>Developed by DFV Local Links</w:t>
            </w:r>
          </w:p>
        </w:tc>
        <w:tc>
          <w:tcPr>
            <w:tcW w:w="9211" w:type="dxa"/>
          </w:tcPr>
          <w:p w14:paraId="35F3E7DF" w14:textId="77777777" w:rsidR="00EC24DD" w:rsidRPr="002C625A" w:rsidRDefault="00EC24DD">
            <w:pPr>
              <w:pStyle w:val="ListParagraph"/>
              <w:numPr>
                <w:ilvl w:val="0"/>
                <w:numId w:val="51"/>
              </w:numPr>
            </w:pPr>
            <w:r w:rsidRPr="002C625A">
              <w:t>To be put up in waiting rooms and bathrooms that indicate that general practice is safe place to disclose DFV</w:t>
            </w:r>
          </w:p>
        </w:tc>
      </w:tr>
      <w:tr w:rsidR="00EC24DD" w14:paraId="4A0EAED9" w14:textId="77777777" w:rsidTr="004A20D8">
        <w:trPr>
          <w:cantSplit/>
        </w:trPr>
        <w:tc>
          <w:tcPr>
            <w:tcW w:w="1139" w:type="dxa"/>
            <w:vMerge/>
          </w:tcPr>
          <w:p w14:paraId="1D622F6D" w14:textId="77777777" w:rsidR="00EC24DD" w:rsidRPr="002C625A" w:rsidRDefault="00EC24DD" w:rsidP="00312CA6">
            <w:pPr>
              <w:spacing w:after="0" w:line="240" w:lineRule="auto"/>
              <w:jc w:val="center"/>
              <w:rPr>
                <w:b/>
                <w:bCs/>
                <w:sz w:val="18"/>
                <w:szCs w:val="18"/>
              </w:rPr>
            </w:pPr>
          </w:p>
        </w:tc>
        <w:tc>
          <w:tcPr>
            <w:tcW w:w="2338" w:type="dxa"/>
          </w:tcPr>
          <w:p w14:paraId="5AC223B7" w14:textId="77777777" w:rsidR="00EC24DD" w:rsidRPr="002C625A" w:rsidRDefault="00EC24DD" w:rsidP="00312CA6">
            <w:pPr>
              <w:spacing w:after="0" w:line="240" w:lineRule="auto"/>
              <w:rPr>
                <w:sz w:val="18"/>
                <w:szCs w:val="18"/>
              </w:rPr>
            </w:pPr>
            <w:r w:rsidRPr="002C625A">
              <w:rPr>
                <w:sz w:val="18"/>
                <w:szCs w:val="18"/>
              </w:rPr>
              <w:t>SpotOn HealthPathways – DFV, Perpetrators of DFV &amp; DFV Support Services</w:t>
            </w:r>
          </w:p>
        </w:tc>
        <w:tc>
          <w:tcPr>
            <w:tcW w:w="2338" w:type="dxa"/>
          </w:tcPr>
          <w:p w14:paraId="64E10962" w14:textId="77777777" w:rsidR="00EC24DD" w:rsidRPr="002C625A" w:rsidRDefault="00EC24DD" w:rsidP="00312CA6">
            <w:pPr>
              <w:spacing w:after="0" w:line="240" w:lineRule="auto"/>
              <w:rPr>
                <w:sz w:val="18"/>
                <w:szCs w:val="18"/>
              </w:rPr>
            </w:pPr>
            <w:r w:rsidRPr="002C625A">
              <w:rPr>
                <w:sz w:val="18"/>
                <w:szCs w:val="18"/>
              </w:rPr>
              <w:t>GP Clinical Editor funded by Metro South Hospital &amp; Health Service and BSPHN with subject matter expert input</w:t>
            </w:r>
          </w:p>
        </w:tc>
        <w:tc>
          <w:tcPr>
            <w:tcW w:w="9211" w:type="dxa"/>
          </w:tcPr>
          <w:p w14:paraId="2831CFA4" w14:textId="77777777" w:rsidR="00EC24DD" w:rsidRPr="002C625A" w:rsidRDefault="00EC24DD">
            <w:pPr>
              <w:pStyle w:val="ListParagraph"/>
              <w:numPr>
                <w:ilvl w:val="0"/>
                <w:numId w:val="51"/>
              </w:numPr>
            </w:pPr>
            <w:r w:rsidRPr="002C625A">
              <w:t xml:space="preserve">Online tool for general practices that provides information on assessment and management for use in consults. </w:t>
            </w:r>
          </w:p>
          <w:p w14:paraId="19F794A8" w14:textId="77777777" w:rsidR="00EC24DD" w:rsidRPr="002C625A" w:rsidRDefault="00EC24DD">
            <w:pPr>
              <w:pStyle w:val="ListParagraph"/>
              <w:numPr>
                <w:ilvl w:val="0"/>
                <w:numId w:val="51"/>
              </w:numPr>
            </w:pPr>
            <w:r w:rsidRPr="002C625A">
              <w:t>Current pathway from 2018 is in review and due to be published by end of 2022. Will be adapted for use across QLD</w:t>
            </w:r>
          </w:p>
        </w:tc>
      </w:tr>
      <w:tr w:rsidR="00EC24DD" w14:paraId="0735CA73" w14:textId="77777777" w:rsidTr="004A20D8">
        <w:trPr>
          <w:cantSplit/>
        </w:trPr>
        <w:tc>
          <w:tcPr>
            <w:tcW w:w="1139" w:type="dxa"/>
            <w:vMerge/>
          </w:tcPr>
          <w:p w14:paraId="30568F0D" w14:textId="77777777" w:rsidR="00EC24DD" w:rsidRPr="002C625A" w:rsidRDefault="00EC24DD" w:rsidP="00312CA6">
            <w:pPr>
              <w:spacing w:after="0" w:line="240" w:lineRule="auto"/>
              <w:jc w:val="center"/>
              <w:rPr>
                <w:b/>
                <w:bCs/>
                <w:sz w:val="18"/>
                <w:szCs w:val="18"/>
              </w:rPr>
            </w:pPr>
          </w:p>
        </w:tc>
        <w:tc>
          <w:tcPr>
            <w:tcW w:w="2338" w:type="dxa"/>
          </w:tcPr>
          <w:p w14:paraId="03BAC5DC" w14:textId="77777777" w:rsidR="00EC24DD" w:rsidRPr="002C625A" w:rsidRDefault="00EC24DD" w:rsidP="00312CA6">
            <w:pPr>
              <w:spacing w:after="0" w:line="240" w:lineRule="auto"/>
              <w:rPr>
                <w:sz w:val="18"/>
                <w:szCs w:val="18"/>
              </w:rPr>
            </w:pPr>
            <w:r w:rsidRPr="002C625A">
              <w:rPr>
                <w:sz w:val="18"/>
                <w:szCs w:val="18"/>
              </w:rPr>
              <w:t>Merchandise with discrete DFV Local Link contact details</w:t>
            </w:r>
          </w:p>
        </w:tc>
        <w:tc>
          <w:tcPr>
            <w:tcW w:w="2338" w:type="dxa"/>
          </w:tcPr>
          <w:p w14:paraId="2F453E1F" w14:textId="77777777" w:rsidR="00EC24DD" w:rsidRPr="002C625A" w:rsidRDefault="00EC24DD" w:rsidP="00312CA6">
            <w:pPr>
              <w:spacing w:after="0" w:line="240" w:lineRule="auto"/>
              <w:rPr>
                <w:sz w:val="18"/>
                <w:szCs w:val="18"/>
              </w:rPr>
            </w:pPr>
            <w:r w:rsidRPr="002C625A">
              <w:rPr>
                <w:sz w:val="18"/>
                <w:szCs w:val="18"/>
              </w:rPr>
              <w:t>Developed by DFV Local Links</w:t>
            </w:r>
          </w:p>
        </w:tc>
        <w:tc>
          <w:tcPr>
            <w:tcW w:w="9211" w:type="dxa"/>
          </w:tcPr>
          <w:p w14:paraId="0E6D03C1" w14:textId="77777777" w:rsidR="00EC24DD" w:rsidRPr="002C625A" w:rsidRDefault="00EC24DD">
            <w:pPr>
              <w:pStyle w:val="ListParagraph"/>
              <w:numPr>
                <w:ilvl w:val="0"/>
                <w:numId w:val="52"/>
              </w:numPr>
            </w:pPr>
            <w:r w:rsidRPr="002C625A">
              <w:t>Products that practice staff can give to patients to take away that discretely includes DFV Local Link number (e.g. box of tampons with sticker inside, lip balm with phone number in barcode) to reduce risk of perpetrator finding out they have sought support.</w:t>
            </w:r>
          </w:p>
        </w:tc>
      </w:tr>
      <w:tr w:rsidR="00EC24DD" w14:paraId="5FAD04F3" w14:textId="77777777" w:rsidTr="004A20D8">
        <w:trPr>
          <w:cantSplit/>
        </w:trPr>
        <w:tc>
          <w:tcPr>
            <w:tcW w:w="1139" w:type="dxa"/>
            <w:vMerge/>
          </w:tcPr>
          <w:p w14:paraId="35A44E42" w14:textId="77777777" w:rsidR="00EC24DD" w:rsidRPr="002C625A" w:rsidRDefault="00EC24DD" w:rsidP="00312CA6">
            <w:pPr>
              <w:spacing w:after="0" w:line="240" w:lineRule="auto"/>
              <w:jc w:val="center"/>
              <w:rPr>
                <w:b/>
                <w:bCs/>
                <w:sz w:val="18"/>
                <w:szCs w:val="18"/>
              </w:rPr>
            </w:pPr>
          </w:p>
        </w:tc>
        <w:tc>
          <w:tcPr>
            <w:tcW w:w="2338" w:type="dxa"/>
          </w:tcPr>
          <w:p w14:paraId="7B5B0174" w14:textId="77777777" w:rsidR="00EC24DD" w:rsidRPr="002C625A" w:rsidRDefault="00EC24DD" w:rsidP="00312CA6">
            <w:pPr>
              <w:spacing w:after="0" w:line="240" w:lineRule="auto"/>
              <w:rPr>
                <w:sz w:val="18"/>
                <w:szCs w:val="18"/>
              </w:rPr>
            </w:pPr>
            <w:r w:rsidRPr="002C625A">
              <w:rPr>
                <w:sz w:val="18"/>
                <w:szCs w:val="18"/>
              </w:rPr>
              <w:t>Additional educational resources for general practice staff</w:t>
            </w:r>
          </w:p>
        </w:tc>
        <w:tc>
          <w:tcPr>
            <w:tcW w:w="2338" w:type="dxa"/>
          </w:tcPr>
          <w:p w14:paraId="6D53CA48" w14:textId="77777777" w:rsidR="00EC24DD" w:rsidRPr="002C625A" w:rsidRDefault="00EC24DD" w:rsidP="00312CA6">
            <w:pPr>
              <w:spacing w:after="0" w:line="240" w:lineRule="auto"/>
              <w:rPr>
                <w:sz w:val="18"/>
                <w:szCs w:val="18"/>
              </w:rPr>
            </w:pPr>
            <w:r w:rsidRPr="002C625A">
              <w:rPr>
                <w:sz w:val="18"/>
                <w:szCs w:val="18"/>
              </w:rPr>
              <w:t>Developed by DFV Local Links and trainers</w:t>
            </w:r>
          </w:p>
        </w:tc>
        <w:tc>
          <w:tcPr>
            <w:tcW w:w="9211" w:type="dxa"/>
          </w:tcPr>
          <w:p w14:paraId="428411D6" w14:textId="77777777" w:rsidR="00EC24DD" w:rsidRPr="002C625A" w:rsidRDefault="00EC24DD">
            <w:pPr>
              <w:pStyle w:val="ListParagraph"/>
              <w:numPr>
                <w:ilvl w:val="0"/>
                <w:numId w:val="52"/>
              </w:numPr>
            </w:pPr>
            <w:r w:rsidRPr="002C625A">
              <w:t>Resources for practice staff to reference: safety planning, information sharing, power &amp; control wheel, gender equality and inequality wheels, DFV service structure, diverse groups &amp; DFV, people using violence, vicarious trauma and compassion fatigue, DFV mythbuster cards</w:t>
            </w:r>
          </w:p>
        </w:tc>
      </w:tr>
      <w:tr w:rsidR="00EC24DD" w14:paraId="0046A976" w14:textId="77777777" w:rsidTr="004A20D8">
        <w:trPr>
          <w:cantSplit/>
        </w:trPr>
        <w:tc>
          <w:tcPr>
            <w:tcW w:w="1139" w:type="dxa"/>
            <w:vMerge w:val="restart"/>
          </w:tcPr>
          <w:p w14:paraId="0BA3BFB0" w14:textId="77777777" w:rsidR="00EC24DD" w:rsidRPr="002C625A" w:rsidRDefault="00EC24DD" w:rsidP="00312CA6">
            <w:pPr>
              <w:spacing w:after="0" w:line="240" w:lineRule="auto"/>
              <w:jc w:val="center"/>
              <w:rPr>
                <w:b/>
                <w:bCs/>
                <w:sz w:val="18"/>
                <w:szCs w:val="18"/>
              </w:rPr>
            </w:pPr>
            <w:r w:rsidRPr="002C625A">
              <w:rPr>
                <w:b/>
                <w:bCs/>
                <w:sz w:val="18"/>
                <w:szCs w:val="18"/>
              </w:rPr>
              <w:t>CESPHN</w:t>
            </w:r>
          </w:p>
        </w:tc>
        <w:tc>
          <w:tcPr>
            <w:tcW w:w="2338" w:type="dxa"/>
          </w:tcPr>
          <w:p w14:paraId="23FD7B83" w14:textId="77777777" w:rsidR="00EC24DD" w:rsidRPr="002C625A" w:rsidRDefault="00EC24DD" w:rsidP="00312CA6">
            <w:pPr>
              <w:spacing w:after="0" w:line="240" w:lineRule="auto"/>
              <w:rPr>
                <w:sz w:val="18"/>
                <w:szCs w:val="18"/>
              </w:rPr>
            </w:pPr>
            <w:r w:rsidRPr="002C625A">
              <w:rPr>
                <w:sz w:val="18"/>
                <w:szCs w:val="18"/>
              </w:rPr>
              <w:t>Posters</w:t>
            </w:r>
          </w:p>
        </w:tc>
        <w:tc>
          <w:tcPr>
            <w:tcW w:w="2338" w:type="dxa"/>
          </w:tcPr>
          <w:p w14:paraId="4E780963" w14:textId="77777777" w:rsidR="00EC24DD" w:rsidRPr="002C625A" w:rsidRDefault="00EC24DD" w:rsidP="00312CA6">
            <w:pPr>
              <w:spacing w:after="0" w:line="240" w:lineRule="auto"/>
              <w:rPr>
                <w:sz w:val="18"/>
                <w:szCs w:val="18"/>
              </w:rPr>
            </w:pPr>
            <w:r w:rsidRPr="002C625A">
              <w:rPr>
                <w:sz w:val="18"/>
                <w:szCs w:val="18"/>
              </w:rPr>
              <w:t>CESPHN DFV Educator</w:t>
            </w:r>
          </w:p>
        </w:tc>
        <w:tc>
          <w:tcPr>
            <w:tcW w:w="9211" w:type="dxa"/>
          </w:tcPr>
          <w:p w14:paraId="6E0CE8AA" w14:textId="77777777" w:rsidR="00EC24DD" w:rsidRPr="002C625A" w:rsidRDefault="00EC24DD" w:rsidP="00312CA6">
            <w:pPr>
              <w:spacing w:after="0" w:line="240" w:lineRule="auto"/>
              <w:rPr>
                <w:sz w:val="18"/>
                <w:szCs w:val="18"/>
              </w:rPr>
            </w:pPr>
            <w:r w:rsidRPr="002C625A">
              <w:rPr>
                <w:sz w:val="18"/>
                <w:szCs w:val="18"/>
              </w:rPr>
              <w:t>Developed by NSW PHN partners and made available to CESPHN to rebrand.</w:t>
            </w:r>
          </w:p>
        </w:tc>
      </w:tr>
      <w:tr w:rsidR="00EC24DD" w14:paraId="1AB50239" w14:textId="77777777" w:rsidTr="004A20D8">
        <w:trPr>
          <w:cantSplit/>
        </w:trPr>
        <w:tc>
          <w:tcPr>
            <w:tcW w:w="1139" w:type="dxa"/>
            <w:vMerge/>
          </w:tcPr>
          <w:p w14:paraId="31DFD654" w14:textId="77777777" w:rsidR="00EC24DD" w:rsidRPr="002C625A" w:rsidRDefault="00EC24DD" w:rsidP="00312CA6">
            <w:pPr>
              <w:spacing w:after="0" w:line="240" w:lineRule="auto"/>
              <w:jc w:val="center"/>
              <w:rPr>
                <w:b/>
                <w:bCs/>
                <w:sz w:val="18"/>
                <w:szCs w:val="18"/>
              </w:rPr>
            </w:pPr>
          </w:p>
        </w:tc>
        <w:tc>
          <w:tcPr>
            <w:tcW w:w="2338" w:type="dxa"/>
          </w:tcPr>
          <w:p w14:paraId="732E32C6" w14:textId="77777777" w:rsidR="00EC24DD" w:rsidRPr="002C625A" w:rsidRDefault="00EC24DD" w:rsidP="00312CA6">
            <w:pPr>
              <w:spacing w:after="0" w:line="240" w:lineRule="auto"/>
              <w:rPr>
                <w:sz w:val="18"/>
                <w:szCs w:val="18"/>
              </w:rPr>
            </w:pPr>
            <w:r w:rsidRPr="002C625A">
              <w:rPr>
                <w:sz w:val="18"/>
                <w:szCs w:val="18"/>
              </w:rPr>
              <w:t>Flyers</w:t>
            </w:r>
          </w:p>
        </w:tc>
        <w:tc>
          <w:tcPr>
            <w:tcW w:w="2338" w:type="dxa"/>
          </w:tcPr>
          <w:p w14:paraId="4E5ED17C" w14:textId="77777777" w:rsidR="00EC24DD" w:rsidRPr="002C625A" w:rsidRDefault="00EC24DD" w:rsidP="00312CA6">
            <w:pPr>
              <w:spacing w:after="0" w:line="240" w:lineRule="auto"/>
              <w:rPr>
                <w:sz w:val="18"/>
                <w:szCs w:val="18"/>
              </w:rPr>
            </w:pPr>
            <w:r w:rsidRPr="002C625A">
              <w:rPr>
                <w:sz w:val="18"/>
                <w:szCs w:val="18"/>
              </w:rPr>
              <w:t>CESPHN DFV Educator</w:t>
            </w:r>
          </w:p>
        </w:tc>
        <w:tc>
          <w:tcPr>
            <w:tcW w:w="9211" w:type="dxa"/>
          </w:tcPr>
          <w:p w14:paraId="2697701E" w14:textId="77777777" w:rsidR="00EC24DD" w:rsidRPr="002C625A" w:rsidRDefault="00EC24DD" w:rsidP="00312CA6">
            <w:pPr>
              <w:spacing w:after="0" w:line="240" w:lineRule="auto"/>
              <w:rPr>
                <w:sz w:val="18"/>
                <w:szCs w:val="18"/>
              </w:rPr>
            </w:pPr>
            <w:r w:rsidRPr="002C625A">
              <w:rPr>
                <w:sz w:val="18"/>
                <w:szCs w:val="18"/>
              </w:rPr>
              <w:t>Targeted towards GPs and AHPs to promote the program</w:t>
            </w:r>
          </w:p>
        </w:tc>
      </w:tr>
      <w:tr w:rsidR="00EC24DD" w14:paraId="5C151B1E" w14:textId="77777777" w:rsidTr="004A20D8">
        <w:trPr>
          <w:cantSplit/>
        </w:trPr>
        <w:tc>
          <w:tcPr>
            <w:tcW w:w="1139" w:type="dxa"/>
            <w:vMerge/>
          </w:tcPr>
          <w:p w14:paraId="2D22F796" w14:textId="77777777" w:rsidR="00EC24DD" w:rsidRPr="002C625A" w:rsidRDefault="00EC24DD" w:rsidP="00312CA6">
            <w:pPr>
              <w:spacing w:after="0" w:line="240" w:lineRule="auto"/>
              <w:jc w:val="center"/>
              <w:rPr>
                <w:b/>
                <w:bCs/>
                <w:sz w:val="18"/>
                <w:szCs w:val="18"/>
              </w:rPr>
            </w:pPr>
          </w:p>
        </w:tc>
        <w:tc>
          <w:tcPr>
            <w:tcW w:w="2338" w:type="dxa"/>
          </w:tcPr>
          <w:p w14:paraId="3180F5C8" w14:textId="77777777" w:rsidR="00EC24DD" w:rsidRPr="002C625A" w:rsidRDefault="00EC24DD" w:rsidP="00312CA6">
            <w:pPr>
              <w:spacing w:after="0" w:line="240" w:lineRule="auto"/>
              <w:rPr>
                <w:sz w:val="18"/>
                <w:szCs w:val="18"/>
              </w:rPr>
            </w:pPr>
            <w:r w:rsidRPr="002C625A">
              <w:rPr>
                <w:sz w:val="18"/>
                <w:szCs w:val="18"/>
              </w:rPr>
              <w:t>Website</w:t>
            </w:r>
          </w:p>
        </w:tc>
        <w:tc>
          <w:tcPr>
            <w:tcW w:w="2338" w:type="dxa"/>
          </w:tcPr>
          <w:p w14:paraId="3B61CDA7" w14:textId="77777777" w:rsidR="00EC24DD" w:rsidRPr="002C625A" w:rsidRDefault="00EC24DD" w:rsidP="00312CA6">
            <w:pPr>
              <w:spacing w:after="0" w:line="240" w:lineRule="auto"/>
              <w:rPr>
                <w:sz w:val="18"/>
                <w:szCs w:val="18"/>
              </w:rPr>
            </w:pPr>
            <w:r w:rsidRPr="002C625A">
              <w:rPr>
                <w:sz w:val="18"/>
                <w:szCs w:val="18"/>
              </w:rPr>
              <w:t xml:space="preserve">CESPHN </w:t>
            </w:r>
          </w:p>
        </w:tc>
        <w:tc>
          <w:tcPr>
            <w:tcW w:w="9211" w:type="dxa"/>
          </w:tcPr>
          <w:p w14:paraId="321B4AE6" w14:textId="77777777" w:rsidR="00EC24DD" w:rsidRPr="002C625A" w:rsidRDefault="00EC24DD" w:rsidP="00312CA6">
            <w:pPr>
              <w:spacing w:after="0" w:line="240" w:lineRule="auto"/>
              <w:rPr>
                <w:sz w:val="18"/>
                <w:szCs w:val="18"/>
              </w:rPr>
            </w:pPr>
            <w:r w:rsidRPr="002C625A">
              <w:rPr>
                <w:sz w:val="18"/>
                <w:szCs w:val="18"/>
              </w:rPr>
              <w:t>Targeted towards GPs and AHPs to promote the program</w:t>
            </w:r>
          </w:p>
        </w:tc>
      </w:tr>
      <w:tr w:rsidR="00EC24DD" w14:paraId="20F407D3" w14:textId="77777777" w:rsidTr="004A20D8">
        <w:trPr>
          <w:cantSplit/>
        </w:trPr>
        <w:tc>
          <w:tcPr>
            <w:tcW w:w="1139" w:type="dxa"/>
            <w:vMerge/>
          </w:tcPr>
          <w:p w14:paraId="30BE2544" w14:textId="77777777" w:rsidR="00EC24DD" w:rsidRPr="002C625A" w:rsidRDefault="00EC24DD" w:rsidP="00312CA6">
            <w:pPr>
              <w:spacing w:after="0" w:line="240" w:lineRule="auto"/>
              <w:jc w:val="center"/>
              <w:rPr>
                <w:b/>
                <w:bCs/>
                <w:sz w:val="18"/>
                <w:szCs w:val="18"/>
              </w:rPr>
            </w:pPr>
          </w:p>
        </w:tc>
        <w:tc>
          <w:tcPr>
            <w:tcW w:w="2338" w:type="dxa"/>
          </w:tcPr>
          <w:p w14:paraId="09A8739A" w14:textId="77777777" w:rsidR="00EC24DD" w:rsidRPr="002C625A" w:rsidRDefault="00EC24DD" w:rsidP="00312CA6">
            <w:pPr>
              <w:spacing w:after="0" w:line="240" w:lineRule="auto"/>
              <w:rPr>
                <w:sz w:val="18"/>
                <w:szCs w:val="18"/>
              </w:rPr>
            </w:pPr>
            <w:r w:rsidRPr="002C625A">
              <w:rPr>
                <w:sz w:val="18"/>
                <w:szCs w:val="18"/>
              </w:rPr>
              <w:t>DFVA Plan (Domestic Family Violence and Abuse Plan)</w:t>
            </w:r>
          </w:p>
        </w:tc>
        <w:tc>
          <w:tcPr>
            <w:tcW w:w="2338" w:type="dxa"/>
          </w:tcPr>
          <w:p w14:paraId="1E67A2E1" w14:textId="77777777" w:rsidR="00EC24DD" w:rsidRPr="002C625A" w:rsidRDefault="00EC24DD" w:rsidP="00312CA6">
            <w:pPr>
              <w:spacing w:after="0" w:line="240" w:lineRule="auto"/>
              <w:rPr>
                <w:sz w:val="18"/>
                <w:szCs w:val="18"/>
              </w:rPr>
            </w:pPr>
            <w:r w:rsidRPr="002C625A">
              <w:rPr>
                <w:sz w:val="18"/>
                <w:szCs w:val="18"/>
              </w:rPr>
              <w:t>NSW PHNs</w:t>
            </w:r>
          </w:p>
        </w:tc>
        <w:tc>
          <w:tcPr>
            <w:tcW w:w="9211" w:type="dxa"/>
          </w:tcPr>
          <w:p w14:paraId="08E0539B" w14:textId="77777777" w:rsidR="00EC24DD" w:rsidRPr="002C625A" w:rsidRDefault="00EC24DD" w:rsidP="00312CA6">
            <w:pPr>
              <w:spacing w:after="0" w:line="240" w:lineRule="auto"/>
              <w:rPr>
                <w:sz w:val="18"/>
                <w:szCs w:val="18"/>
              </w:rPr>
            </w:pPr>
            <w:r w:rsidRPr="002C625A">
              <w:rPr>
                <w:sz w:val="18"/>
                <w:szCs w:val="18"/>
              </w:rPr>
              <w:t>An evidence-based risk assessment, response and referral document inclusive of domestic family violence action plan. This will be used by GPs and AHPs to refer patients to external services. The risk assessment questions are based on existing NSW DV assessment tool, the DVSAT (Domestic Violence Safety Assessment Tool). Training to use the DFVA Plan will be implemented in 2023.</w:t>
            </w:r>
          </w:p>
        </w:tc>
      </w:tr>
      <w:tr w:rsidR="00EC24DD" w14:paraId="18D4E0FB" w14:textId="77777777" w:rsidTr="004A20D8">
        <w:trPr>
          <w:cantSplit/>
        </w:trPr>
        <w:tc>
          <w:tcPr>
            <w:tcW w:w="1139" w:type="dxa"/>
            <w:vMerge w:val="restart"/>
          </w:tcPr>
          <w:p w14:paraId="4CDCEB10" w14:textId="77777777" w:rsidR="00EC24DD" w:rsidRPr="002C625A" w:rsidRDefault="00EC24DD" w:rsidP="002C625A">
            <w:pPr>
              <w:keepNext/>
              <w:spacing w:after="0" w:line="240" w:lineRule="auto"/>
              <w:jc w:val="center"/>
              <w:rPr>
                <w:b/>
                <w:bCs/>
                <w:sz w:val="18"/>
                <w:szCs w:val="18"/>
              </w:rPr>
            </w:pPr>
            <w:r w:rsidRPr="002C625A">
              <w:rPr>
                <w:b/>
                <w:bCs/>
                <w:sz w:val="18"/>
                <w:szCs w:val="18"/>
              </w:rPr>
              <w:t>HNECC</w:t>
            </w:r>
          </w:p>
          <w:p w14:paraId="5232B49B" w14:textId="77777777" w:rsidR="00EC24DD" w:rsidRPr="002C625A" w:rsidRDefault="00EC24DD" w:rsidP="002C625A">
            <w:pPr>
              <w:keepNext/>
              <w:spacing w:after="0" w:line="240" w:lineRule="auto"/>
              <w:jc w:val="center"/>
              <w:rPr>
                <w:b/>
                <w:bCs/>
                <w:sz w:val="18"/>
                <w:szCs w:val="18"/>
              </w:rPr>
            </w:pPr>
            <w:r w:rsidRPr="002C625A">
              <w:rPr>
                <w:b/>
                <w:bCs/>
                <w:sz w:val="18"/>
                <w:szCs w:val="18"/>
              </w:rPr>
              <w:t>PHN</w:t>
            </w:r>
          </w:p>
        </w:tc>
        <w:tc>
          <w:tcPr>
            <w:tcW w:w="2338" w:type="dxa"/>
            <w:shd w:val="clear" w:color="auto" w:fill="auto"/>
          </w:tcPr>
          <w:p w14:paraId="7E477872" w14:textId="77777777" w:rsidR="00EC24DD" w:rsidRPr="002C625A" w:rsidRDefault="00EC24DD" w:rsidP="002C625A">
            <w:pPr>
              <w:keepNext/>
              <w:spacing w:after="0" w:line="240" w:lineRule="auto"/>
              <w:rPr>
                <w:sz w:val="18"/>
                <w:szCs w:val="18"/>
              </w:rPr>
            </w:pPr>
            <w:r w:rsidRPr="002C625A">
              <w:rPr>
                <w:sz w:val="18"/>
                <w:szCs w:val="18"/>
              </w:rPr>
              <w:t>Quality Improvement measures</w:t>
            </w:r>
          </w:p>
        </w:tc>
        <w:tc>
          <w:tcPr>
            <w:tcW w:w="2338" w:type="dxa"/>
            <w:shd w:val="clear" w:color="auto" w:fill="auto"/>
          </w:tcPr>
          <w:p w14:paraId="16E49AF6" w14:textId="77777777" w:rsidR="00EC24DD" w:rsidRPr="002C625A" w:rsidRDefault="00EC24DD" w:rsidP="002C625A">
            <w:pPr>
              <w:keepNext/>
              <w:spacing w:after="0" w:line="240" w:lineRule="auto"/>
              <w:rPr>
                <w:sz w:val="18"/>
                <w:szCs w:val="18"/>
              </w:rPr>
            </w:pPr>
            <w:r w:rsidRPr="002C625A">
              <w:rPr>
                <w:sz w:val="18"/>
                <w:szCs w:val="18"/>
              </w:rPr>
              <w:t>Developed by the PHN and supported by DFV Local Links</w:t>
            </w:r>
          </w:p>
        </w:tc>
        <w:tc>
          <w:tcPr>
            <w:tcW w:w="9211" w:type="dxa"/>
            <w:shd w:val="clear" w:color="auto" w:fill="auto"/>
          </w:tcPr>
          <w:p w14:paraId="5B19986C" w14:textId="77777777" w:rsidR="00EC24DD" w:rsidRPr="002C625A" w:rsidRDefault="00EC24DD">
            <w:pPr>
              <w:pStyle w:val="ListParagraph"/>
              <w:numPr>
                <w:ilvl w:val="0"/>
                <w:numId w:val="52"/>
              </w:numPr>
            </w:pPr>
            <w:r w:rsidRPr="002C625A">
              <w:t xml:space="preserve">DFV Local Links and trainers provide advice and support to practices to establish organisational policies and procedures to better meet the needs of patients impacted by DFV </w:t>
            </w:r>
          </w:p>
          <w:p w14:paraId="7FF944E4" w14:textId="77777777" w:rsidR="00EC24DD" w:rsidRPr="002C625A" w:rsidRDefault="00EC24DD">
            <w:pPr>
              <w:pStyle w:val="ListParagraph"/>
              <w:numPr>
                <w:ilvl w:val="0"/>
                <w:numId w:val="52"/>
              </w:numPr>
            </w:pPr>
            <w:r w:rsidRPr="002C625A">
              <w:t>DFV Primary Care Online and Interactive Toolkit for release from 2023-24 financial year.</w:t>
            </w:r>
          </w:p>
        </w:tc>
      </w:tr>
      <w:tr w:rsidR="00EC24DD" w14:paraId="5F7FF391" w14:textId="77777777" w:rsidTr="004A20D8">
        <w:trPr>
          <w:cantSplit/>
        </w:trPr>
        <w:tc>
          <w:tcPr>
            <w:tcW w:w="1139" w:type="dxa"/>
            <w:vMerge/>
          </w:tcPr>
          <w:p w14:paraId="39C7C44B" w14:textId="77777777" w:rsidR="00EC24DD" w:rsidRPr="002C625A" w:rsidRDefault="00EC24DD" w:rsidP="00312CA6">
            <w:pPr>
              <w:spacing w:after="0" w:line="240" w:lineRule="auto"/>
              <w:jc w:val="center"/>
              <w:rPr>
                <w:b/>
                <w:bCs/>
                <w:sz w:val="18"/>
                <w:szCs w:val="18"/>
              </w:rPr>
            </w:pPr>
          </w:p>
        </w:tc>
        <w:tc>
          <w:tcPr>
            <w:tcW w:w="2338" w:type="dxa"/>
          </w:tcPr>
          <w:p w14:paraId="3FC2332F" w14:textId="77777777" w:rsidR="00EC24DD" w:rsidRPr="002C625A" w:rsidRDefault="00EC24DD" w:rsidP="00312CA6">
            <w:pPr>
              <w:spacing w:after="0" w:line="240" w:lineRule="auto"/>
              <w:rPr>
                <w:sz w:val="18"/>
                <w:szCs w:val="18"/>
              </w:rPr>
            </w:pPr>
            <w:r w:rsidRPr="002C625A">
              <w:rPr>
                <w:sz w:val="18"/>
                <w:szCs w:val="18"/>
              </w:rPr>
              <w:t>Primary Care DFV Action Plan</w:t>
            </w:r>
          </w:p>
        </w:tc>
        <w:tc>
          <w:tcPr>
            <w:tcW w:w="2338" w:type="dxa"/>
          </w:tcPr>
          <w:p w14:paraId="183265EC" w14:textId="77777777" w:rsidR="00EC24DD" w:rsidRPr="002C625A" w:rsidRDefault="00EC24DD" w:rsidP="00312CA6">
            <w:pPr>
              <w:spacing w:after="0" w:line="240" w:lineRule="auto"/>
              <w:rPr>
                <w:sz w:val="18"/>
                <w:szCs w:val="18"/>
              </w:rPr>
            </w:pPr>
            <w:r w:rsidRPr="002C625A">
              <w:rPr>
                <w:sz w:val="18"/>
                <w:szCs w:val="18"/>
              </w:rPr>
              <w:t>Developed by HNECC PHN with support from CES and NBM PHNs.</w:t>
            </w:r>
          </w:p>
        </w:tc>
        <w:tc>
          <w:tcPr>
            <w:tcW w:w="9211" w:type="dxa"/>
          </w:tcPr>
          <w:p w14:paraId="607CCC06" w14:textId="77777777" w:rsidR="00EC24DD" w:rsidRPr="002C625A" w:rsidRDefault="00EC24DD" w:rsidP="00312CA6">
            <w:pPr>
              <w:spacing w:after="0" w:line="240" w:lineRule="auto"/>
              <w:rPr>
                <w:sz w:val="18"/>
                <w:szCs w:val="18"/>
              </w:rPr>
            </w:pPr>
            <w:r w:rsidRPr="002C625A">
              <w:rPr>
                <w:sz w:val="18"/>
                <w:szCs w:val="18"/>
              </w:rPr>
              <w:t xml:space="preserve">To make a referral the DFV Local Link, clinicians upload the DFV GP Action Plan into their clinical software. The DFV Action Plan has been designed specifically for general practice to: </w:t>
            </w:r>
          </w:p>
          <w:p w14:paraId="2EABF259" w14:textId="77777777" w:rsidR="00EC24DD" w:rsidRPr="002C625A" w:rsidRDefault="00EC24DD">
            <w:pPr>
              <w:pStyle w:val="ListParagraph"/>
              <w:numPr>
                <w:ilvl w:val="0"/>
                <w:numId w:val="53"/>
              </w:numPr>
            </w:pPr>
            <w:r w:rsidRPr="002C625A">
              <w:t xml:space="preserve">Identify patients who require an immediate crisis response </w:t>
            </w:r>
          </w:p>
          <w:p w14:paraId="157D16F4" w14:textId="77777777" w:rsidR="00EC24DD" w:rsidRPr="002C625A" w:rsidRDefault="00EC24DD">
            <w:pPr>
              <w:pStyle w:val="ListParagraph"/>
              <w:numPr>
                <w:ilvl w:val="0"/>
                <w:numId w:val="53"/>
              </w:numPr>
            </w:pPr>
            <w:r w:rsidRPr="002C625A">
              <w:t xml:space="preserve">Create a safety plan </w:t>
            </w:r>
          </w:p>
          <w:p w14:paraId="7AE64137" w14:textId="77777777" w:rsidR="00EC24DD" w:rsidRPr="002C625A" w:rsidRDefault="00EC24DD">
            <w:pPr>
              <w:pStyle w:val="ListParagraph"/>
              <w:numPr>
                <w:ilvl w:val="0"/>
                <w:numId w:val="53"/>
              </w:numPr>
            </w:pPr>
            <w:r w:rsidRPr="002C625A">
              <w:t xml:space="preserve">LINK for support for patient triage and support </w:t>
            </w:r>
          </w:p>
          <w:p w14:paraId="1283A5E5" w14:textId="2B670A9C" w:rsidR="00EC24DD" w:rsidRPr="002C625A" w:rsidRDefault="00EC24DD">
            <w:pPr>
              <w:pStyle w:val="ListParagraph"/>
              <w:numPr>
                <w:ilvl w:val="0"/>
                <w:numId w:val="53"/>
              </w:numPr>
            </w:pPr>
            <w:r w:rsidRPr="002C625A">
              <w:t xml:space="preserve">Record </w:t>
            </w:r>
            <w:r w:rsidR="006F4FE6">
              <w:t xml:space="preserve">and </w:t>
            </w:r>
            <w:r w:rsidRPr="002C625A">
              <w:t>Review</w:t>
            </w:r>
          </w:p>
        </w:tc>
      </w:tr>
      <w:tr w:rsidR="00EC24DD" w14:paraId="3946A6EF" w14:textId="77777777" w:rsidTr="004A20D8">
        <w:trPr>
          <w:cantSplit/>
        </w:trPr>
        <w:tc>
          <w:tcPr>
            <w:tcW w:w="1139" w:type="dxa"/>
            <w:vMerge/>
          </w:tcPr>
          <w:p w14:paraId="4AAFF66A" w14:textId="77777777" w:rsidR="00EC24DD" w:rsidRPr="002C625A" w:rsidRDefault="00EC24DD" w:rsidP="00312CA6">
            <w:pPr>
              <w:spacing w:after="0" w:line="240" w:lineRule="auto"/>
              <w:jc w:val="center"/>
              <w:rPr>
                <w:b/>
                <w:bCs/>
                <w:sz w:val="18"/>
                <w:szCs w:val="18"/>
              </w:rPr>
            </w:pPr>
          </w:p>
        </w:tc>
        <w:tc>
          <w:tcPr>
            <w:tcW w:w="2338" w:type="dxa"/>
          </w:tcPr>
          <w:p w14:paraId="5B8D1A32" w14:textId="2E88CC60" w:rsidR="00EC24DD" w:rsidRPr="002C625A" w:rsidRDefault="00EC24DD" w:rsidP="00312CA6">
            <w:pPr>
              <w:spacing w:after="0" w:line="240" w:lineRule="auto"/>
              <w:rPr>
                <w:sz w:val="18"/>
                <w:szCs w:val="18"/>
              </w:rPr>
            </w:pPr>
            <w:r w:rsidRPr="002C625A">
              <w:rPr>
                <w:sz w:val="18"/>
                <w:szCs w:val="18"/>
              </w:rPr>
              <w:t xml:space="preserve">Secure </w:t>
            </w:r>
            <w:r w:rsidR="0006661D">
              <w:rPr>
                <w:sz w:val="18"/>
                <w:szCs w:val="18"/>
              </w:rPr>
              <w:t xml:space="preserve">referral </w:t>
            </w:r>
            <w:r w:rsidRPr="002C625A">
              <w:rPr>
                <w:sz w:val="18"/>
                <w:szCs w:val="18"/>
              </w:rPr>
              <w:t>messaging</w:t>
            </w:r>
          </w:p>
        </w:tc>
        <w:tc>
          <w:tcPr>
            <w:tcW w:w="2338" w:type="dxa"/>
          </w:tcPr>
          <w:p w14:paraId="4F32DA43" w14:textId="77777777" w:rsidR="00EC24DD" w:rsidRPr="002C625A" w:rsidRDefault="00EC24DD" w:rsidP="00312CA6">
            <w:pPr>
              <w:spacing w:after="0" w:line="240" w:lineRule="auto"/>
              <w:rPr>
                <w:sz w:val="18"/>
                <w:szCs w:val="18"/>
              </w:rPr>
            </w:pPr>
            <w:r w:rsidRPr="002C625A">
              <w:rPr>
                <w:sz w:val="18"/>
                <w:szCs w:val="18"/>
              </w:rPr>
              <w:t>Medical Objects</w:t>
            </w:r>
          </w:p>
        </w:tc>
        <w:tc>
          <w:tcPr>
            <w:tcW w:w="9211" w:type="dxa"/>
          </w:tcPr>
          <w:p w14:paraId="6CEC1DF8" w14:textId="2C5E34B7" w:rsidR="00EC24DD" w:rsidRPr="002C625A" w:rsidRDefault="00EC24DD" w:rsidP="00312CA6">
            <w:pPr>
              <w:spacing w:after="0" w:line="240" w:lineRule="auto"/>
              <w:rPr>
                <w:sz w:val="18"/>
                <w:szCs w:val="18"/>
              </w:rPr>
            </w:pPr>
            <w:r w:rsidRPr="002C625A">
              <w:rPr>
                <w:sz w:val="18"/>
                <w:szCs w:val="18"/>
              </w:rPr>
              <w:t>DFV Local Link</w:t>
            </w:r>
            <w:r w:rsidR="0006661D">
              <w:rPr>
                <w:sz w:val="18"/>
                <w:szCs w:val="18"/>
              </w:rPr>
              <w:t>s</w:t>
            </w:r>
            <w:r w:rsidRPr="002C625A">
              <w:rPr>
                <w:sz w:val="18"/>
                <w:szCs w:val="18"/>
              </w:rPr>
              <w:t xml:space="preserve"> has </w:t>
            </w:r>
            <w:r w:rsidR="0006661D">
              <w:rPr>
                <w:sz w:val="18"/>
                <w:szCs w:val="18"/>
              </w:rPr>
              <w:t>MO</w:t>
            </w:r>
            <w:r w:rsidRPr="002C625A">
              <w:rPr>
                <w:sz w:val="18"/>
                <w:szCs w:val="18"/>
              </w:rPr>
              <w:t xml:space="preserve"> account</w:t>
            </w:r>
            <w:r w:rsidR="0006661D">
              <w:rPr>
                <w:sz w:val="18"/>
                <w:szCs w:val="18"/>
              </w:rPr>
              <w:t>s</w:t>
            </w:r>
            <w:r w:rsidRPr="002C625A">
              <w:rPr>
                <w:sz w:val="18"/>
                <w:szCs w:val="18"/>
              </w:rPr>
              <w:t xml:space="preserve"> so they can securely receive referrals and send back referral outcome letters</w:t>
            </w:r>
          </w:p>
        </w:tc>
      </w:tr>
      <w:tr w:rsidR="00EC24DD" w14:paraId="5C7C518A" w14:textId="77777777" w:rsidTr="004A20D8">
        <w:trPr>
          <w:cantSplit/>
        </w:trPr>
        <w:tc>
          <w:tcPr>
            <w:tcW w:w="1139" w:type="dxa"/>
            <w:vMerge/>
          </w:tcPr>
          <w:p w14:paraId="667EF1C5" w14:textId="77777777" w:rsidR="00EC24DD" w:rsidRPr="002C625A" w:rsidRDefault="00EC24DD" w:rsidP="00312CA6">
            <w:pPr>
              <w:spacing w:after="0" w:line="240" w:lineRule="auto"/>
              <w:jc w:val="center"/>
              <w:rPr>
                <w:b/>
                <w:bCs/>
                <w:sz w:val="18"/>
                <w:szCs w:val="18"/>
              </w:rPr>
            </w:pPr>
          </w:p>
        </w:tc>
        <w:tc>
          <w:tcPr>
            <w:tcW w:w="2338" w:type="dxa"/>
          </w:tcPr>
          <w:p w14:paraId="2F0DEF54" w14:textId="77777777" w:rsidR="00EC24DD" w:rsidRPr="002C625A" w:rsidRDefault="00EC24DD" w:rsidP="00312CA6">
            <w:pPr>
              <w:spacing w:after="0" w:line="240" w:lineRule="auto"/>
              <w:rPr>
                <w:sz w:val="18"/>
                <w:szCs w:val="18"/>
              </w:rPr>
            </w:pPr>
            <w:r w:rsidRPr="002C625A">
              <w:rPr>
                <w:sz w:val="18"/>
                <w:szCs w:val="18"/>
              </w:rPr>
              <w:t>Posters</w:t>
            </w:r>
          </w:p>
        </w:tc>
        <w:tc>
          <w:tcPr>
            <w:tcW w:w="2338" w:type="dxa"/>
          </w:tcPr>
          <w:p w14:paraId="44A33E69" w14:textId="77777777" w:rsidR="00EC24DD" w:rsidRPr="002C625A" w:rsidRDefault="00EC24DD" w:rsidP="00312CA6">
            <w:pPr>
              <w:spacing w:after="0" w:line="240" w:lineRule="auto"/>
              <w:rPr>
                <w:sz w:val="18"/>
                <w:szCs w:val="18"/>
              </w:rPr>
            </w:pPr>
            <w:r w:rsidRPr="002C625A">
              <w:rPr>
                <w:sz w:val="18"/>
                <w:szCs w:val="18"/>
              </w:rPr>
              <w:t>Developed by DFV Local Links and PHN in Phase 1</w:t>
            </w:r>
          </w:p>
        </w:tc>
        <w:tc>
          <w:tcPr>
            <w:tcW w:w="9211" w:type="dxa"/>
          </w:tcPr>
          <w:p w14:paraId="459E1444" w14:textId="77777777" w:rsidR="00EC24DD" w:rsidRPr="002C625A" w:rsidRDefault="00EC24DD" w:rsidP="00312CA6">
            <w:pPr>
              <w:spacing w:after="0" w:line="240" w:lineRule="auto"/>
              <w:rPr>
                <w:sz w:val="18"/>
                <w:szCs w:val="18"/>
              </w:rPr>
            </w:pPr>
            <w:r w:rsidRPr="002C625A">
              <w:rPr>
                <w:sz w:val="18"/>
                <w:szCs w:val="18"/>
              </w:rPr>
              <w:t>To be put up in waiting rooms and bathrooms that indicate that general practice is safe place to disclose DFV</w:t>
            </w:r>
          </w:p>
        </w:tc>
      </w:tr>
      <w:tr w:rsidR="00EC24DD" w14:paraId="013CAA01" w14:textId="77777777" w:rsidTr="004A20D8">
        <w:trPr>
          <w:cantSplit/>
        </w:trPr>
        <w:tc>
          <w:tcPr>
            <w:tcW w:w="1139" w:type="dxa"/>
            <w:vMerge/>
          </w:tcPr>
          <w:p w14:paraId="2850F6FF" w14:textId="77777777" w:rsidR="00EC24DD" w:rsidRPr="002C625A" w:rsidRDefault="00EC24DD" w:rsidP="00312CA6">
            <w:pPr>
              <w:spacing w:after="0" w:line="240" w:lineRule="auto"/>
              <w:jc w:val="center"/>
              <w:rPr>
                <w:b/>
                <w:bCs/>
                <w:sz w:val="18"/>
                <w:szCs w:val="18"/>
              </w:rPr>
            </w:pPr>
          </w:p>
        </w:tc>
        <w:tc>
          <w:tcPr>
            <w:tcW w:w="2338" w:type="dxa"/>
          </w:tcPr>
          <w:p w14:paraId="452062A3" w14:textId="77777777" w:rsidR="00EC24DD" w:rsidRPr="002C625A" w:rsidRDefault="00EC24DD" w:rsidP="00312CA6">
            <w:pPr>
              <w:spacing w:after="0" w:line="240" w:lineRule="auto"/>
              <w:rPr>
                <w:sz w:val="18"/>
                <w:szCs w:val="18"/>
              </w:rPr>
            </w:pPr>
            <w:r w:rsidRPr="002C625A">
              <w:rPr>
                <w:sz w:val="18"/>
                <w:szCs w:val="18"/>
              </w:rPr>
              <w:t>Phase 2 Pilot Awareness, Education and Action campaign.</w:t>
            </w:r>
          </w:p>
        </w:tc>
        <w:tc>
          <w:tcPr>
            <w:tcW w:w="2338" w:type="dxa"/>
          </w:tcPr>
          <w:p w14:paraId="0674E46E" w14:textId="77777777" w:rsidR="00EC24DD" w:rsidRPr="002C625A" w:rsidRDefault="00EC24DD" w:rsidP="00312CA6">
            <w:pPr>
              <w:spacing w:after="0" w:line="240" w:lineRule="auto"/>
              <w:rPr>
                <w:sz w:val="18"/>
                <w:szCs w:val="18"/>
              </w:rPr>
            </w:pPr>
            <w:r w:rsidRPr="002C625A">
              <w:rPr>
                <w:sz w:val="18"/>
                <w:szCs w:val="18"/>
              </w:rPr>
              <w:t>In partnership with HNECC PHN and Brandcraft.</w:t>
            </w:r>
          </w:p>
        </w:tc>
        <w:tc>
          <w:tcPr>
            <w:tcW w:w="9211" w:type="dxa"/>
          </w:tcPr>
          <w:p w14:paraId="4D6C01F0" w14:textId="77777777" w:rsidR="00EC24DD" w:rsidRPr="002C625A" w:rsidRDefault="00EC24DD">
            <w:pPr>
              <w:pStyle w:val="ListParagraph"/>
              <w:numPr>
                <w:ilvl w:val="0"/>
                <w:numId w:val="54"/>
              </w:numPr>
            </w:pPr>
            <w:r w:rsidRPr="002C625A">
              <w:t xml:space="preserve">Key messaging to assist with a campaign/strategy to build awareness, education and action for the Primary Health Care Community over the next four years with the aim of further bringing DFV into the mainstream medical model / raising awareness that DFV is a serious public health issue. </w:t>
            </w:r>
          </w:p>
          <w:p w14:paraId="439333F2" w14:textId="77777777" w:rsidR="00EC24DD" w:rsidRPr="002C625A" w:rsidRDefault="00EC24DD">
            <w:pPr>
              <w:pStyle w:val="ListParagraph"/>
              <w:numPr>
                <w:ilvl w:val="0"/>
                <w:numId w:val="54"/>
              </w:numPr>
            </w:pPr>
            <w:r w:rsidRPr="002C625A">
              <w:t>The Communication strategy will also promote the Primary Care response within their scope of practice e.g., Spot the signs, Start the Conversation and LINK for support.</w:t>
            </w:r>
          </w:p>
        </w:tc>
      </w:tr>
      <w:tr w:rsidR="00EC24DD" w14:paraId="424C61AE" w14:textId="77777777" w:rsidTr="004A20D8">
        <w:trPr>
          <w:cantSplit/>
        </w:trPr>
        <w:tc>
          <w:tcPr>
            <w:tcW w:w="1139" w:type="dxa"/>
            <w:vMerge/>
          </w:tcPr>
          <w:p w14:paraId="0F5288BC" w14:textId="77777777" w:rsidR="00EC24DD" w:rsidRPr="002C625A" w:rsidRDefault="00EC24DD" w:rsidP="00312CA6">
            <w:pPr>
              <w:spacing w:after="0" w:line="240" w:lineRule="auto"/>
              <w:jc w:val="center"/>
              <w:rPr>
                <w:b/>
                <w:bCs/>
                <w:sz w:val="18"/>
                <w:szCs w:val="18"/>
              </w:rPr>
            </w:pPr>
          </w:p>
        </w:tc>
        <w:tc>
          <w:tcPr>
            <w:tcW w:w="2338" w:type="dxa"/>
          </w:tcPr>
          <w:p w14:paraId="6C5459C1" w14:textId="77777777" w:rsidR="00EC24DD" w:rsidRPr="002C625A" w:rsidRDefault="00EC24DD" w:rsidP="00312CA6">
            <w:pPr>
              <w:spacing w:after="0" w:line="240" w:lineRule="auto"/>
              <w:rPr>
                <w:sz w:val="18"/>
                <w:szCs w:val="18"/>
              </w:rPr>
            </w:pPr>
            <w:r w:rsidRPr="002C625A">
              <w:rPr>
                <w:sz w:val="18"/>
                <w:szCs w:val="18"/>
              </w:rPr>
              <w:t>DFV Ezidi Videos</w:t>
            </w:r>
          </w:p>
        </w:tc>
        <w:tc>
          <w:tcPr>
            <w:tcW w:w="2338" w:type="dxa"/>
          </w:tcPr>
          <w:p w14:paraId="7B043510" w14:textId="77777777" w:rsidR="00EC24DD" w:rsidRPr="002C625A" w:rsidRDefault="00EC24DD" w:rsidP="00312CA6">
            <w:pPr>
              <w:spacing w:after="0" w:line="240" w:lineRule="auto"/>
              <w:rPr>
                <w:sz w:val="18"/>
                <w:szCs w:val="18"/>
              </w:rPr>
            </w:pPr>
            <w:r w:rsidRPr="002C625A">
              <w:rPr>
                <w:sz w:val="18"/>
                <w:szCs w:val="18"/>
              </w:rPr>
              <w:t>Developed by PHN, Armidale Local Link, General Practice, Ezidi Community, TAFE, Police, Refugee support services</w:t>
            </w:r>
          </w:p>
        </w:tc>
        <w:tc>
          <w:tcPr>
            <w:tcW w:w="9211" w:type="dxa"/>
          </w:tcPr>
          <w:p w14:paraId="6B749747" w14:textId="77777777" w:rsidR="00EC24DD" w:rsidRPr="002C625A" w:rsidRDefault="00EC24DD">
            <w:pPr>
              <w:pStyle w:val="ListParagraph"/>
              <w:numPr>
                <w:ilvl w:val="0"/>
                <w:numId w:val="55"/>
              </w:numPr>
            </w:pPr>
            <w:r w:rsidRPr="002C625A">
              <w:t>4 x animated videos that explain DFV in the Australian context:</w:t>
            </w:r>
          </w:p>
          <w:p w14:paraId="23EB1DF0" w14:textId="2618BDE0" w:rsidR="00EC24DD" w:rsidRPr="002C625A" w:rsidRDefault="002C625A" w:rsidP="002C625A">
            <w:pPr>
              <w:spacing w:after="0" w:line="240" w:lineRule="auto"/>
              <w:rPr>
                <w:sz w:val="18"/>
                <w:szCs w:val="18"/>
              </w:rPr>
            </w:pPr>
            <w:r>
              <w:t xml:space="preserve">         </w:t>
            </w:r>
            <w:r>
              <w:sym w:font="Symbol" w:char="F0B7"/>
            </w:r>
            <w:r w:rsidRPr="002C625A">
              <w:rPr>
                <w:sz w:val="18"/>
                <w:szCs w:val="18"/>
              </w:rPr>
              <w:t xml:space="preserve"> </w:t>
            </w:r>
            <w:r w:rsidR="00EC24DD" w:rsidRPr="002C625A">
              <w:rPr>
                <w:sz w:val="18"/>
                <w:szCs w:val="18"/>
              </w:rPr>
              <w:t>DFV in Australia</w:t>
            </w:r>
            <w:r w:rsidRPr="002C625A">
              <w:rPr>
                <w:sz w:val="18"/>
                <w:szCs w:val="18"/>
              </w:rPr>
              <w:t xml:space="preserve">          </w:t>
            </w:r>
            <w:r>
              <w:sym w:font="Symbol" w:char="F0B7"/>
            </w:r>
            <w:r w:rsidRPr="002C625A">
              <w:rPr>
                <w:sz w:val="18"/>
                <w:szCs w:val="18"/>
              </w:rPr>
              <w:t xml:space="preserve"> </w:t>
            </w:r>
            <w:r w:rsidR="00EC24DD" w:rsidRPr="002C625A">
              <w:rPr>
                <w:sz w:val="18"/>
                <w:szCs w:val="18"/>
              </w:rPr>
              <w:t>Healthy Relationships</w:t>
            </w:r>
            <w:r w:rsidRPr="002C625A">
              <w:rPr>
                <w:sz w:val="18"/>
                <w:szCs w:val="18"/>
              </w:rPr>
              <w:t xml:space="preserve">        </w:t>
            </w:r>
            <w:r>
              <w:sym w:font="Symbol" w:char="F0B7"/>
            </w:r>
            <w:r w:rsidRPr="002C625A">
              <w:rPr>
                <w:sz w:val="18"/>
                <w:szCs w:val="18"/>
              </w:rPr>
              <w:t xml:space="preserve"> </w:t>
            </w:r>
            <w:r w:rsidR="00EC24DD" w:rsidRPr="002C625A">
              <w:rPr>
                <w:sz w:val="18"/>
                <w:szCs w:val="18"/>
              </w:rPr>
              <w:t xml:space="preserve">Confidentiality </w:t>
            </w:r>
            <w:r>
              <w:rPr>
                <w:sz w:val="18"/>
                <w:szCs w:val="18"/>
              </w:rPr>
              <w:t>&amp;</w:t>
            </w:r>
            <w:r w:rsidR="00EC24DD" w:rsidRPr="002C625A">
              <w:rPr>
                <w:sz w:val="18"/>
                <w:szCs w:val="18"/>
              </w:rPr>
              <w:t xml:space="preserve"> Duty of Care</w:t>
            </w:r>
          </w:p>
          <w:p w14:paraId="0DE83371" w14:textId="3E65163A" w:rsidR="00EC24DD" w:rsidRPr="002C625A" w:rsidRDefault="002C625A" w:rsidP="002C625A">
            <w:pPr>
              <w:spacing w:after="0" w:line="240" w:lineRule="auto"/>
              <w:rPr>
                <w:sz w:val="18"/>
                <w:szCs w:val="18"/>
              </w:rPr>
            </w:pPr>
            <w:r>
              <w:t xml:space="preserve">         </w:t>
            </w:r>
            <w:r>
              <w:sym w:font="Symbol" w:char="F0B7"/>
            </w:r>
            <w:r w:rsidRPr="002C625A">
              <w:rPr>
                <w:sz w:val="18"/>
                <w:szCs w:val="18"/>
              </w:rPr>
              <w:t xml:space="preserve"> </w:t>
            </w:r>
            <w:r w:rsidR="00EC24DD" w:rsidRPr="002C625A">
              <w:rPr>
                <w:sz w:val="18"/>
                <w:szCs w:val="18"/>
              </w:rPr>
              <w:t xml:space="preserve">Apprehended Violence Orders </w:t>
            </w:r>
          </w:p>
          <w:p w14:paraId="200A32D2" w14:textId="77777777" w:rsidR="00EC24DD" w:rsidRPr="002C625A" w:rsidRDefault="00EC24DD">
            <w:pPr>
              <w:pStyle w:val="ListParagraph"/>
              <w:numPr>
                <w:ilvl w:val="0"/>
                <w:numId w:val="55"/>
              </w:numPr>
            </w:pPr>
            <w:r w:rsidRPr="002C625A">
              <w:t>Videos are designed to be used by health professionals to raise awareness and provide support to the Ezidi refugee population who are experiencing or using violence in the home.</w:t>
            </w:r>
          </w:p>
        </w:tc>
      </w:tr>
      <w:tr w:rsidR="00EC24DD" w14:paraId="53BED995" w14:textId="77777777" w:rsidTr="004A20D8">
        <w:trPr>
          <w:cantSplit/>
        </w:trPr>
        <w:tc>
          <w:tcPr>
            <w:tcW w:w="1139" w:type="dxa"/>
            <w:vMerge/>
          </w:tcPr>
          <w:p w14:paraId="074C1D51" w14:textId="77777777" w:rsidR="00EC24DD" w:rsidRPr="002C625A" w:rsidRDefault="00EC24DD" w:rsidP="00312CA6">
            <w:pPr>
              <w:spacing w:after="0" w:line="240" w:lineRule="auto"/>
              <w:jc w:val="center"/>
              <w:rPr>
                <w:b/>
                <w:bCs/>
                <w:sz w:val="18"/>
                <w:szCs w:val="18"/>
              </w:rPr>
            </w:pPr>
          </w:p>
        </w:tc>
        <w:tc>
          <w:tcPr>
            <w:tcW w:w="2338" w:type="dxa"/>
          </w:tcPr>
          <w:p w14:paraId="0E0D5C62" w14:textId="77777777" w:rsidR="00EC24DD" w:rsidRPr="002C625A" w:rsidRDefault="00EC24DD" w:rsidP="00312CA6">
            <w:pPr>
              <w:spacing w:after="0" w:line="240" w:lineRule="auto"/>
              <w:rPr>
                <w:sz w:val="18"/>
                <w:szCs w:val="18"/>
              </w:rPr>
            </w:pPr>
            <w:r w:rsidRPr="002C625A">
              <w:rPr>
                <w:sz w:val="18"/>
                <w:szCs w:val="18"/>
              </w:rPr>
              <w:t>First Nation’s Men’s Behaviour Change Program</w:t>
            </w:r>
          </w:p>
        </w:tc>
        <w:tc>
          <w:tcPr>
            <w:tcW w:w="2338" w:type="dxa"/>
          </w:tcPr>
          <w:p w14:paraId="319DD8AB" w14:textId="1C97269A" w:rsidR="00EC24DD" w:rsidRPr="002C625A" w:rsidRDefault="00EC24DD" w:rsidP="00312CA6">
            <w:pPr>
              <w:spacing w:after="0" w:line="240" w:lineRule="auto"/>
              <w:rPr>
                <w:sz w:val="18"/>
                <w:szCs w:val="18"/>
              </w:rPr>
            </w:pPr>
            <w:r w:rsidRPr="002C625A">
              <w:rPr>
                <w:sz w:val="18"/>
                <w:szCs w:val="18"/>
              </w:rPr>
              <w:t>Co-Design process led by the PHN with the First Nations community</w:t>
            </w:r>
            <w:r w:rsidR="006F4FE6">
              <w:rPr>
                <w:sz w:val="18"/>
                <w:szCs w:val="18"/>
              </w:rPr>
              <w:t>,</w:t>
            </w:r>
            <w:r w:rsidRPr="002C625A">
              <w:rPr>
                <w:sz w:val="18"/>
                <w:szCs w:val="18"/>
              </w:rPr>
              <w:t xml:space="preserve"> AMS and DFV service sector, Armidale Local Link.</w:t>
            </w:r>
          </w:p>
        </w:tc>
        <w:tc>
          <w:tcPr>
            <w:tcW w:w="9211" w:type="dxa"/>
          </w:tcPr>
          <w:p w14:paraId="0F8DF363" w14:textId="77777777" w:rsidR="00EC24DD" w:rsidRPr="002C625A" w:rsidRDefault="00EC24DD" w:rsidP="00312CA6">
            <w:pPr>
              <w:spacing w:after="0" w:line="240" w:lineRule="auto"/>
              <w:rPr>
                <w:sz w:val="18"/>
                <w:szCs w:val="18"/>
              </w:rPr>
            </w:pPr>
            <w:r w:rsidRPr="002C625A">
              <w:rPr>
                <w:sz w:val="18"/>
                <w:szCs w:val="18"/>
              </w:rPr>
              <w:t>Men’s Behaviour Change Manual/Program developed for implementation by local Aboriginal Medical Service in partnership with local DFV sector to provide a culturally safe Men’s Behaviour Change Program. The model has been designed for all Primary Care clinicians working with First Nation’s families to refer into / access for support when working with men who use violence.</w:t>
            </w:r>
          </w:p>
        </w:tc>
      </w:tr>
      <w:tr w:rsidR="00EC24DD" w14:paraId="649FCC34" w14:textId="77777777" w:rsidTr="004A20D8">
        <w:trPr>
          <w:cantSplit/>
        </w:trPr>
        <w:tc>
          <w:tcPr>
            <w:tcW w:w="1139" w:type="dxa"/>
            <w:vMerge w:val="restart"/>
          </w:tcPr>
          <w:p w14:paraId="5BAE00F2" w14:textId="77777777" w:rsidR="00EC24DD" w:rsidRPr="002C625A" w:rsidRDefault="00EC24DD" w:rsidP="00312CA6">
            <w:pPr>
              <w:spacing w:after="0" w:line="240" w:lineRule="auto"/>
              <w:jc w:val="center"/>
              <w:rPr>
                <w:b/>
                <w:bCs/>
                <w:sz w:val="18"/>
                <w:szCs w:val="18"/>
              </w:rPr>
            </w:pPr>
            <w:r w:rsidRPr="002C625A">
              <w:rPr>
                <w:b/>
                <w:bCs/>
                <w:sz w:val="18"/>
                <w:szCs w:val="18"/>
              </w:rPr>
              <w:t>NBMPHN</w:t>
            </w:r>
          </w:p>
        </w:tc>
        <w:tc>
          <w:tcPr>
            <w:tcW w:w="2338" w:type="dxa"/>
          </w:tcPr>
          <w:p w14:paraId="3D671942" w14:textId="77777777" w:rsidR="00EC24DD" w:rsidRPr="002C625A" w:rsidRDefault="00EC24DD" w:rsidP="00312CA6">
            <w:pPr>
              <w:spacing w:after="0" w:line="240" w:lineRule="auto"/>
              <w:rPr>
                <w:sz w:val="18"/>
                <w:szCs w:val="18"/>
              </w:rPr>
            </w:pPr>
            <w:r w:rsidRPr="002C625A">
              <w:rPr>
                <w:sz w:val="18"/>
                <w:szCs w:val="18"/>
              </w:rPr>
              <w:t>Brochures and Posters</w:t>
            </w:r>
          </w:p>
        </w:tc>
        <w:tc>
          <w:tcPr>
            <w:tcW w:w="2338" w:type="dxa"/>
          </w:tcPr>
          <w:p w14:paraId="3740CE8C" w14:textId="77777777" w:rsidR="00EC24DD" w:rsidRPr="002C625A" w:rsidRDefault="00EC24DD" w:rsidP="00312CA6">
            <w:pPr>
              <w:spacing w:after="0" w:line="240" w:lineRule="auto"/>
              <w:rPr>
                <w:sz w:val="18"/>
                <w:szCs w:val="18"/>
              </w:rPr>
            </w:pPr>
            <w:r w:rsidRPr="002C625A">
              <w:rPr>
                <w:sz w:val="18"/>
                <w:szCs w:val="18"/>
              </w:rPr>
              <w:t>Developed by NBMPHN</w:t>
            </w:r>
          </w:p>
        </w:tc>
        <w:tc>
          <w:tcPr>
            <w:tcW w:w="9211" w:type="dxa"/>
          </w:tcPr>
          <w:p w14:paraId="4C4094F8" w14:textId="77777777" w:rsidR="00EC24DD" w:rsidRPr="002C625A" w:rsidRDefault="00EC24DD" w:rsidP="00312CA6">
            <w:pPr>
              <w:spacing w:after="0" w:line="240" w:lineRule="auto"/>
              <w:rPr>
                <w:sz w:val="18"/>
                <w:szCs w:val="18"/>
              </w:rPr>
            </w:pPr>
            <w:r w:rsidRPr="002C625A">
              <w:rPr>
                <w:sz w:val="18"/>
                <w:szCs w:val="18"/>
              </w:rPr>
              <w:t>Resources to be put up in waiting rooms, staff rooms and bathrooms (includes QR code)</w:t>
            </w:r>
          </w:p>
        </w:tc>
      </w:tr>
      <w:tr w:rsidR="00EC24DD" w14:paraId="0E5276F0" w14:textId="77777777" w:rsidTr="004A20D8">
        <w:trPr>
          <w:cantSplit/>
        </w:trPr>
        <w:tc>
          <w:tcPr>
            <w:tcW w:w="1139" w:type="dxa"/>
            <w:vMerge/>
          </w:tcPr>
          <w:p w14:paraId="6169C61F" w14:textId="77777777" w:rsidR="00EC24DD" w:rsidRPr="002C625A" w:rsidRDefault="00EC24DD" w:rsidP="00312CA6">
            <w:pPr>
              <w:spacing w:after="0" w:line="240" w:lineRule="auto"/>
              <w:jc w:val="center"/>
              <w:rPr>
                <w:b/>
                <w:bCs/>
                <w:sz w:val="18"/>
                <w:szCs w:val="18"/>
              </w:rPr>
            </w:pPr>
          </w:p>
        </w:tc>
        <w:tc>
          <w:tcPr>
            <w:tcW w:w="2338" w:type="dxa"/>
          </w:tcPr>
          <w:p w14:paraId="31E28E4C" w14:textId="77777777" w:rsidR="00EC24DD" w:rsidRPr="002C625A" w:rsidRDefault="00EC24DD" w:rsidP="00312CA6">
            <w:pPr>
              <w:spacing w:after="0" w:line="240" w:lineRule="auto"/>
              <w:rPr>
                <w:sz w:val="18"/>
                <w:szCs w:val="18"/>
              </w:rPr>
            </w:pPr>
            <w:r w:rsidRPr="002C625A">
              <w:rPr>
                <w:sz w:val="18"/>
                <w:szCs w:val="18"/>
              </w:rPr>
              <w:t>Brochures, Posters and Resources Packs</w:t>
            </w:r>
          </w:p>
        </w:tc>
        <w:tc>
          <w:tcPr>
            <w:tcW w:w="2338" w:type="dxa"/>
          </w:tcPr>
          <w:p w14:paraId="5B79B6D3" w14:textId="77777777" w:rsidR="00EC24DD" w:rsidRPr="002C625A" w:rsidRDefault="00EC24DD" w:rsidP="00312CA6">
            <w:pPr>
              <w:spacing w:after="0" w:line="240" w:lineRule="auto"/>
              <w:rPr>
                <w:sz w:val="18"/>
                <w:szCs w:val="18"/>
              </w:rPr>
            </w:pPr>
            <w:r w:rsidRPr="002C625A">
              <w:rPr>
                <w:sz w:val="18"/>
                <w:szCs w:val="18"/>
              </w:rPr>
              <w:t>Developed by DFV Linkers organisations.</w:t>
            </w:r>
          </w:p>
        </w:tc>
        <w:tc>
          <w:tcPr>
            <w:tcW w:w="9211" w:type="dxa"/>
          </w:tcPr>
          <w:p w14:paraId="6767A5D9" w14:textId="77777777" w:rsidR="00EC24DD" w:rsidRPr="002C625A" w:rsidRDefault="00EC24DD" w:rsidP="00312CA6">
            <w:pPr>
              <w:spacing w:after="0" w:line="240" w:lineRule="auto"/>
              <w:rPr>
                <w:sz w:val="18"/>
                <w:szCs w:val="18"/>
              </w:rPr>
            </w:pPr>
            <w:r w:rsidRPr="002C625A">
              <w:rPr>
                <w:sz w:val="18"/>
                <w:szCs w:val="18"/>
              </w:rPr>
              <w:t>Resources to be put up in waiting rooms, staff rooms and bathrooms</w:t>
            </w:r>
          </w:p>
        </w:tc>
      </w:tr>
      <w:tr w:rsidR="00EC24DD" w14:paraId="164AFA38" w14:textId="77777777" w:rsidTr="004A20D8">
        <w:trPr>
          <w:cantSplit/>
        </w:trPr>
        <w:tc>
          <w:tcPr>
            <w:tcW w:w="1139" w:type="dxa"/>
            <w:vMerge/>
          </w:tcPr>
          <w:p w14:paraId="0CA98765" w14:textId="77777777" w:rsidR="00EC24DD" w:rsidRPr="002C625A" w:rsidRDefault="00EC24DD" w:rsidP="00312CA6">
            <w:pPr>
              <w:spacing w:after="0" w:line="240" w:lineRule="auto"/>
              <w:jc w:val="center"/>
              <w:rPr>
                <w:b/>
                <w:bCs/>
                <w:sz w:val="18"/>
                <w:szCs w:val="18"/>
              </w:rPr>
            </w:pPr>
          </w:p>
        </w:tc>
        <w:tc>
          <w:tcPr>
            <w:tcW w:w="2338" w:type="dxa"/>
          </w:tcPr>
          <w:p w14:paraId="5EBBD5A0" w14:textId="77777777" w:rsidR="00EC24DD" w:rsidRPr="002C625A" w:rsidRDefault="00EC24DD" w:rsidP="00312CA6">
            <w:pPr>
              <w:spacing w:after="0" w:line="240" w:lineRule="auto"/>
              <w:rPr>
                <w:sz w:val="18"/>
                <w:szCs w:val="18"/>
              </w:rPr>
            </w:pPr>
            <w:r w:rsidRPr="002C625A">
              <w:rPr>
                <w:sz w:val="18"/>
                <w:szCs w:val="18"/>
              </w:rPr>
              <w:t>Quality Improvement DFV Tool Kit</w:t>
            </w:r>
          </w:p>
        </w:tc>
        <w:tc>
          <w:tcPr>
            <w:tcW w:w="2338" w:type="dxa"/>
          </w:tcPr>
          <w:p w14:paraId="66FF5435" w14:textId="77777777" w:rsidR="00EC24DD" w:rsidRPr="002C625A" w:rsidRDefault="00EC24DD" w:rsidP="00312CA6">
            <w:pPr>
              <w:spacing w:after="0" w:line="240" w:lineRule="auto"/>
              <w:rPr>
                <w:sz w:val="18"/>
                <w:szCs w:val="18"/>
              </w:rPr>
            </w:pPr>
            <w:r w:rsidRPr="002C625A">
              <w:rPr>
                <w:sz w:val="18"/>
                <w:szCs w:val="18"/>
              </w:rPr>
              <w:t>Developed by NBMPHN</w:t>
            </w:r>
          </w:p>
        </w:tc>
        <w:tc>
          <w:tcPr>
            <w:tcW w:w="9211" w:type="dxa"/>
          </w:tcPr>
          <w:p w14:paraId="6C4E6379" w14:textId="77777777" w:rsidR="00EC24DD" w:rsidRPr="002C625A" w:rsidRDefault="00EC24DD" w:rsidP="00312CA6">
            <w:pPr>
              <w:spacing w:after="0" w:line="240" w:lineRule="auto"/>
              <w:rPr>
                <w:sz w:val="18"/>
                <w:szCs w:val="18"/>
              </w:rPr>
            </w:pPr>
            <w:r w:rsidRPr="002C625A">
              <w:rPr>
                <w:sz w:val="18"/>
                <w:szCs w:val="18"/>
              </w:rPr>
              <w:t>Tool kit to be delivered by DFV linkers to primary care to provide information pertaining to DFV.</w:t>
            </w:r>
          </w:p>
        </w:tc>
      </w:tr>
      <w:tr w:rsidR="00EC24DD" w14:paraId="6A84FA35" w14:textId="77777777" w:rsidTr="004A20D8">
        <w:trPr>
          <w:cantSplit/>
        </w:trPr>
        <w:tc>
          <w:tcPr>
            <w:tcW w:w="1139" w:type="dxa"/>
            <w:vMerge/>
          </w:tcPr>
          <w:p w14:paraId="556DE120" w14:textId="77777777" w:rsidR="00EC24DD" w:rsidRPr="002C625A" w:rsidRDefault="00EC24DD" w:rsidP="00312CA6">
            <w:pPr>
              <w:spacing w:after="0" w:line="240" w:lineRule="auto"/>
              <w:jc w:val="center"/>
              <w:rPr>
                <w:b/>
                <w:bCs/>
                <w:sz w:val="18"/>
                <w:szCs w:val="18"/>
              </w:rPr>
            </w:pPr>
          </w:p>
        </w:tc>
        <w:tc>
          <w:tcPr>
            <w:tcW w:w="2338" w:type="dxa"/>
          </w:tcPr>
          <w:p w14:paraId="73627DF6" w14:textId="77777777" w:rsidR="00EC24DD" w:rsidRPr="002C625A" w:rsidRDefault="00EC24DD" w:rsidP="00312CA6">
            <w:pPr>
              <w:spacing w:after="0" w:line="240" w:lineRule="auto"/>
              <w:rPr>
                <w:sz w:val="18"/>
                <w:szCs w:val="18"/>
              </w:rPr>
            </w:pPr>
            <w:r w:rsidRPr="002C625A">
              <w:rPr>
                <w:sz w:val="18"/>
                <w:szCs w:val="18"/>
              </w:rPr>
              <w:t>Embedded referral forms for BP &amp; MD</w:t>
            </w:r>
          </w:p>
        </w:tc>
        <w:tc>
          <w:tcPr>
            <w:tcW w:w="2338" w:type="dxa"/>
          </w:tcPr>
          <w:p w14:paraId="24873171" w14:textId="77777777" w:rsidR="00EC24DD" w:rsidRPr="002C625A" w:rsidRDefault="00EC24DD" w:rsidP="00312CA6">
            <w:pPr>
              <w:spacing w:after="0" w:line="240" w:lineRule="auto"/>
              <w:rPr>
                <w:sz w:val="18"/>
                <w:szCs w:val="18"/>
              </w:rPr>
            </w:pPr>
            <w:r w:rsidRPr="002C625A">
              <w:rPr>
                <w:sz w:val="18"/>
                <w:szCs w:val="18"/>
              </w:rPr>
              <w:t>Developed by NBMPHN</w:t>
            </w:r>
          </w:p>
        </w:tc>
        <w:tc>
          <w:tcPr>
            <w:tcW w:w="9211" w:type="dxa"/>
          </w:tcPr>
          <w:p w14:paraId="71808541" w14:textId="77777777" w:rsidR="00EC24DD" w:rsidRPr="002C625A" w:rsidRDefault="00EC24DD" w:rsidP="00312CA6">
            <w:pPr>
              <w:spacing w:after="0" w:line="240" w:lineRule="auto"/>
              <w:rPr>
                <w:sz w:val="18"/>
                <w:szCs w:val="18"/>
              </w:rPr>
            </w:pPr>
            <w:r w:rsidRPr="002C625A">
              <w:rPr>
                <w:sz w:val="18"/>
                <w:szCs w:val="18"/>
              </w:rPr>
              <w:t>To enable secure referral pathways from primary care to DFV service.</w:t>
            </w:r>
          </w:p>
        </w:tc>
      </w:tr>
      <w:tr w:rsidR="00EC24DD" w14:paraId="0EA0493A" w14:textId="77777777" w:rsidTr="004A20D8">
        <w:trPr>
          <w:cantSplit/>
        </w:trPr>
        <w:tc>
          <w:tcPr>
            <w:tcW w:w="1139" w:type="dxa"/>
            <w:vMerge/>
          </w:tcPr>
          <w:p w14:paraId="0A7FBD2A" w14:textId="77777777" w:rsidR="00EC24DD" w:rsidRPr="002C625A" w:rsidRDefault="00EC24DD" w:rsidP="00312CA6">
            <w:pPr>
              <w:spacing w:after="0" w:line="240" w:lineRule="auto"/>
              <w:jc w:val="center"/>
              <w:rPr>
                <w:b/>
                <w:bCs/>
                <w:sz w:val="18"/>
                <w:szCs w:val="18"/>
              </w:rPr>
            </w:pPr>
          </w:p>
        </w:tc>
        <w:tc>
          <w:tcPr>
            <w:tcW w:w="2338" w:type="dxa"/>
          </w:tcPr>
          <w:p w14:paraId="6188BC0A" w14:textId="77777777" w:rsidR="00EC24DD" w:rsidRPr="002C625A" w:rsidRDefault="00EC24DD" w:rsidP="00312CA6">
            <w:pPr>
              <w:spacing w:after="0" w:line="240" w:lineRule="auto"/>
              <w:rPr>
                <w:sz w:val="18"/>
                <w:szCs w:val="18"/>
              </w:rPr>
            </w:pPr>
            <w:r w:rsidRPr="002C625A">
              <w:rPr>
                <w:sz w:val="18"/>
                <w:szCs w:val="18"/>
              </w:rPr>
              <w:t>GP DFV Action Plan</w:t>
            </w:r>
          </w:p>
        </w:tc>
        <w:tc>
          <w:tcPr>
            <w:tcW w:w="2338" w:type="dxa"/>
          </w:tcPr>
          <w:p w14:paraId="55A2A5EC" w14:textId="71B03BF8" w:rsidR="00EC24DD" w:rsidRPr="002C625A" w:rsidRDefault="00EC24DD" w:rsidP="00312CA6">
            <w:pPr>
              <w:spacing w:after="0" w:line="240" w:lineRule="auto"/>
              <w:rPr>
                <w:sz w:val="18"/>
                <w:szCs w:val="18"/>
              </w:rPr>
            </w:pPr>
            <w:r w:rsidRPr="002C625A">
              <w:rPr>
                <w:sz w:val="18"/>
                <w:szCs w:val="18"/>
              </w:rPr>
              <w:t>Developed by CESPHN</w:t>
            </w:r>
          </w:p>
        </w:tc>
        <w:tc>
          <w:tcPr>
            <w:tcW w:w="9211" w:type="dxa"/>
          </w:tcPr>
          <w:p w14:paraId="5BC423DA" w14:textId="77777777" w:rsidR="00EC24DD" w:rsidRPr="002C625A" w:rsidRDefault="00EC24DD" w:rsidP="00312CA6">
            <w:pPr>
              <w:spacing w:after="0" w:line="240" w:lineRule="auto"/>
              <w:rPr>
                <w:sz w:val="18"/>
                <w:szCs w:val="18"/>
              </w:rPr>
            </w:pPr>
            <w:r w:rsidRPr="002C625A">
              <w:rPr>
                <w:sz w:val="18"/>
                <w:szCs w:val="18"/>
              </w:rPr>
              <w:t>Easy to use plan to enable primary care better identity patients impacted by DFV and ascertain the level of risk.</w:t>
            </w:r>
          </w:p>
        </w:tc>
      </w:tr>
      <w:tr w:rsidR="00EC24DD" w14:paraId="713624F1" w14:textId="77777777" w:rsidTr="004A20D8">
        <w:trPr>
          <w:cantSplit/>
        </w:trPr>
        <w:tc>
          <w:tcPr>
            <w:tcW w:w="1139" w:type="dxa"/>
            <w:vMerge w:val="restart"/>
          </w:tcPr>
          <w:p w14:paraId="3625E02E" w14:textId="77777777" w:rsidR="00EC24DD" w:rsidRPr="002C625A" w:rsidRDefault="00EC24DD" w:rsidP="004A20D8">
            <w:pPr>
              <w:keepNext/>
              <w:spacing w:after="0" w:line="240" w:lineRule="auto"/>
              <w:jc w:val="center"/>
              <w:rPr>
                <w:b/>
                <w:bCs/>
                <w:sz w:val="18"/>
                <w:szCs w:val="18"/>
              </w:rPr>
            </w:pPr>
            <w:r w:rsidRPr="002C625A">
              <w:rPr>
                <w:b/>
                <w:bCs/>
                <w:sz w:val="18"/>
                <w:szCs w:val="18"/>
              </w:rPr>
              <w:t>NWMPHN</w:t>
            </w:r>
          </w:p>
        </w:tc>
        <w:tc>
          <w:tcPr>
            <w:tcW w:w="2338" w:type="dxa"/>
          </w:tcPr>
          <w:p w14:paraId="661621B2" w14:textId="77777777" w:rsidR="00EC24DD" w:rsidRPr="002C625A" w:rsidRDefault="00EC24DD" w:rsidP="004A20D8">
            <w:pPr>
              <w:keepNext/>
              <w:spacing w:after="0" w:line="240" w:lineRule="auto"/>
              <w:rPr>
                <w:sz w:val="18"/>
                <w:szCs w:val="18"/>
              </w:rPr>
            </w:pPr>
            <w:r w:rsidRPr="002C625A">
              <w:rPr>
                <w:sz w:val="18"/>
                <w:szCs w:val="18"/>
              </w:rPr>
              <w:t>Quality Improvement activities</w:t>
            </w:r>
          </w:p>
        </w:tc>
        <w:tc>
          <w:tcPr>
            <w:tcW w:w="2338" w:type="dxa"/>
          </w:tcPr>
          <w:p w14:paraId="7A179376" w14:textId="77777777" w:rsidR="00EC24DD" w:rsidRPr="002C625A" w:rsidRDefault="00EC24DD" w:rsidP="004A20D8">
            <w:pPr>
              <w:keepNext/>
              <w:spacing w:after="0" w:line="240" w:lineRule="auto"/>
              <w:rPr>
                <w:sz w:val="18"/>
                <w:szCs w:val="18"/>
              </w:rPr>
            </w:pPr>
            <w:r w:rsidRPr="002C625A">
              <w:rPr>
                <w:sz w:val="18"/>
                <w:szCs w:val="18"/>
              </w:rPr>
              <w:t>Developed by NWMPHN and SEMs</w:t>
            </w:r>
          </w:p>
        </w:tc>
        <w:tc>
          <w:tcPr>
            <w:tcW w:w="9211" w:type="dxa"/>
          </w:tcPr>
          <w:p w14:paraId="758101FC" w14:textId="77777777" w:rsidR="00EC24DD" w:rsidRPr="002C625A" w:rsidRDefault="00EC24DD" w:rsidP="004A20D8">
            <w:pPr>
              <w:keepNext/>
              <w:spacing w:after="0" w:line="240" w:lineRule="auto"/>
              <w:rPr>
                <w:sz w:val="18"/>
                <w:szCs w:val="18"/>
              </w:rPr>
            </w:pPr>
            <w:r w:rsidRPr="002C625A">
              <w:rPr>
                <w:sz w:val="18"/>
                <w:szCs w:val="18"/>
              </w:rPr>
              <w:t>Resource for all practices to implement self-directed QI activities based on the activities tested and trailed within the pathways to safety program. Available as a sustainable resource for practices to download</w:t>
            </w:r>
          </w:p>
        </w:tc>
      </w:tr>
      <w:tr w:rsidR="00EC24DD" w14:paraId="4F56D0E7" w14:textId="77777777" w:rsidTr="004A20D8">
        <w:trPr>
          <w:cantSplit/>
        </w:trPr>
        <w:tc>
          <w:tcPr>
            <w:tcW w:w="1139" w:type="dxa"/>
            <w:vMerge/>
          </w:tcPr>
          <w:p w14:paraId="45343041" w14:textId="77777777" w:rsidR="00EC24DD" w:rsidRPr="002C625A" w:rsidRDefault="00EC24DD" w:rsidP="004A20D8">
            <w:pPr>
              <w:keepNext/>
              <w:spacing w:after="0" w:line="240" w:lineRule="auto"/>
              <w:jc w:val="center"/>
              <w:rPr>
                <w:b/>
                <w:bCs/>
                <w:sz w:val="18"/>
                <w:szCs w:val="18"/>
              </w:rPr>
            </w:pPr>
          </w:p>
        </w:tc>
        <w:tc>
          <w:tcPr>
            <w:tcW w:w="2338" w:type="dxa"/>
          </w:tcPr>
          <w:p w14:paraId="7E2C0D71" w14:textId="77777777" w:rsidR="00EC24DD" w:rsidRPr="002C625A" w:rsidRDefault="00EC24DD" w:rsidP="004A20D8">
            <w:pPr>
              <w:keepNext/>
              <w:spacing w:after="0" w:line="240" w:lineRule="auto"/>
              <w:rPr>
                <w:sz w:val="18"/>
                <w:szCs w:val="18"/>
              </w:rPr>
            </w:pPr>
            <w:r w:rsidRPr="002C625A">
              <w:rPr>
                <w:sz w:val="18"/>
                <w:szCs w:val="18"/>
              </w:rPr>
              <w:t>HealthPathways</w:t>
            </w:r>
          </w:p>
        </w:tc>
        <w:tc>
          <w:tcPr>
            <w:tcW w:w="2338" w:type="dxa"/>
          </w:tcPr>
          <w:p w14:paraId="7B0CB477" w14:textId="77777777" w:rsidR="00EC24DD" w:rsidRPr="002C625A" w:rsidRDefault="00EC24DD" w:rsidP="004A20D8">
            <w:pPr>
              <w:keepNext/>
              <w:spacing w:after="0" w:line="240" w:lineRule="auto"/>
              <w:rPr>
                <w:sz w:val="18"/>
                <w:szCs w:val="18"/>
              </w:rPr>
            </w:pPr>
            <w:r w:rsidRPr="002C625A">
              <w:rPr>
                <w:sz w:val="18"/>
                <w:szCs w:val="18"/>
              </w:rPr>
              <w:t>Developed by HealthPathways &amp; clinical SEMs (GPs, FV specialists, sector SEMs)</w:t>
            </w:r>
          </w:p>
        </w:tc>
        <w:tc>
          <w:tcPr>
            <w:tcW w:w="9211" w:type="dxa"/>
          </w:tcPr>
          <w:p w14:paraId="3174225B" w14:textId="77777777" w:rsidR="00EC24DD" w:rsidRPr="002C625A" w:rsidRDefault="00EC24DD" w:rsidP="004A20D8">
            <w:pPr>
              <w:keepNext/>
              <w:spacing w:after="0" w:line="240" w:lineRule="auto"/>
              <w:rPr>
                <w:sz w:val="18"/>
                <w:szCs w:val="18"/>
              </w:rPr>
            </w:pPr>
            <w:r w:rsidRPr="002C625A">
              <w:rPr>
                <w:sz w:val="18"/>
                <w:szCs w:val="18"/>
              </w:rPr>
              <w:t>Development/updating of 16 assessment, management and referral pathways Promotion of HealthPathways development and updates</w:t>
            </w:r>
          </w:p>
        </w:tc>
      </w:tr>
      <w:tr w:rsidR="00EC24DD" w14:paraId="531936C8" w14:textId="77777777" w:rsidTr="004A20D8">
        <w:trPr>
          <w:cantSplit/>
        </w:trPr>
        <w:tc>
          <w:tcPr>
            <w:tcW w:w="1139" w:type="dxa"/>
            <w:vMerge/>
          </w:tcPr>
          <w:p w14:paraId="50991192" w14:textId="77777777" w:rsidR="00EC24DD" w:rsidRPr="002C625A" w:rsidRDefault="00EC24DD" w:rsidP="00312CA6">
            <w:pPr>
              <w:spacing w:after="0" w:line="240" w:lineRule="auto"/>
              <w:jc w:val="center"/>
              <w:rPr>
                <w:b/>
                <w:bCs/>
                <w:sz w:val="18"/>
                <w:szCs w:val="18"/>
              </w:rPr>
            </w:pPr>
          </w:p>
        </w:tc>
        <w:tc>
          <w:tcPr>
            <w:tcW w:w="2338" w:type="dxa"/>
          </w:tcPr>
          <w:p w14:paraId="1B43FE36" w14:textId="77777777" w:rsidR="00EC24DD" w:rsidRPr="002C625A" w:rsidRDefault="00EC24DD" w:rsidP="00312CA6">
            <w:pPr>
              <w:spacing w:after="0" w:line="240" w:lineRule="auto"/>
              <w:rPr>
                <w:sz w:val="18"/>
                <w:szCs w:val="18"/>
              </w:rPr>
            </w:pPr>
            <w:r w:rsidRPr="002C625A">
              <w:rPr>
                <w:sz w:val="18"/>
                <w:szCs w:val="18"/>
              </w:rPr>
              <w:t>Communication and awareness campaign</w:t>
            </w:r>
          </w:p>
        </w:tc>
        <w:tc>
          <w:tcPr>
            <w:tcW w:w="2338" w:type="dxa"/>
          </w:tcPr>
          <w:p w14:paraId="1A7C0DE0" w14:textId="77777777" w:rsidR="00EC24DD" w:rsidRPr="002C625A" w:rsidRDefault="00EC24DD" w:rsidP="00312CA6">
            <w:pPr>
              <w:spacing w:after="0" w:line="240" w:lineRule="auto"/>
              <w:rPr>
                <w:sz w:val="18"/>
                <w:szCs w:val="18"/>
              </w:rPr>
            </w:pPr>
            <w:r w:rsidRPr="002C625A">
              <w:rPr>
                <w:sz w:val="18"/>
                <w:szCs w:val="18"/>
              </w:rPr>
              <w:t>Developed by NWMPHN &amp; SEMs</w:t>
            </w:r>
          </w:p>
        </w:tc>
        <w:tc>
          <w:tcPr>
            <w:tcW w:w="9211" w:type="dxa"/>
          </w:tcPr>
          <w:p w14:paraId="242CFCF4" w14:textId="77777777" w:rsidR="00EC24DD" w:rsidRPr="002C625A" w:rsidRDefault="00EC24DD">
            <w:pPr>
              <w:pStyle w:val="ListParagraph"/>
              <w:numPr>
                <w:ilvl w:val="0"/>
                <w:numId w:val="56"/>
              </w:numPr>
            </w:pPr>
            <w:r w:rsidRPr="002C625A">
              <w:t xml:space="preserve">Development of videos and media – ‘starting the conversation about FV’ </w:t>
            </w:r>
          </w:p>
          <w:p w14:paraId="6CF0E76B" w14:textId="77777777" w:rsidR="00EC24DD" w:rsidRPr="002C625A" w:rsidRDefault="00EC24DD">
            <w:pPr>
              <w:pStyle w:val="ListParagraph"/>
              <w:numPr>
                <w:ilvl w:val="0"/>
                <w:numId w:val="56"/>
              </w:numPr>
            </w:pPr>
            <w:r w:rsidRPr="002C625A">
              <w:t xml:space="preserve">Social media </w:t>
            </w:r>
          </w:p>
          <w:p w14:paraId="70EAD859" w14:textId="77777777" w:rsidR="00EC24DD" w:rsidRPr="002C625A" w:rsidRDefault="00EC24DD">
            <w:pPr>
              <w:pStyle w:val="ListParagraph"/>
              <w:numPr>
                <w:ilvl w:val="0"/>
                <w:numId w:val="56"/>
              </w:numPr>
            </w:pPr>
            <w:r w:rsidRPr="002C625A">
              <w:t xml:space="preserve">E-newsletter </w:t>
            </w:r>
          </w:p>
          <w:p w14:paraId="7C7ABE7F" w14:textId="77777777" w:rsidR="00EC24DD" w:rsidRPr="002C625A" w:rsidRDefault="00EC24DD">
            <w:pPr>
              <w:pStyle w:val="ListParagraph"/>
              <w:numPr>
                <w:ilvl w:val="0"/>
                <w:numId w:val="56"/>
              </w:numPr>
            </w:pPr>
            <w:r w:rsidRPr="002C625A">
              <w:t>Dedicated PHN webpage with resources for clinicians, information about FV info sharing scheme and child info sharing scheme</w:t>
            </w:r>
          </w:p>
          <w:p w14:paraId="0BEB0B32" w14:textId="77777777" w:rsidR="00EC24DD" w:rsidRPr="002C625A" w:rsidRDefault="00EC24DD">
            <w:pPr>
              <w:pStyle w:val="ListParagraph"/>
              <w:numPr>
                <w:ilvl w:val="0"/>
                <w:numId w:val="56"/>
              </w:numPr>
            </w:pPr>
            <w:r w:rsidRPr="002C625A">
              <w:t>General practice case-studies</w:t>
            </w:r>
          </w:p>
        </w:tc>
      </w:tr>
      <w:tr w:rsidR="00EC24DD" w14:paraId="2FA59AFA" w14:textId="77777777" w:rsidTr="004A20D8">
        <w:trPr>
          <w:cantSplit/>
        </w:trPr>
        <w:tc>
          <w:tcPr>
            <w:tcW w:w="1139" w:type="dxa"/>
            <w:vMerge w:val="restart"/>
          </w:tcPr>
          <w:p w14:paraId="09578AA6" w14:textId="77777777" w:rsidR="00EC24DD" w:rsidRPr="002C625A" w:rsidRDefault="00EC24DD" w:rsidP="00312CA6">
            <w:pPr>
              <w:spacing w:after="0" w:line="240" w:lineRule="auto"/>
              <w:jc w:val="center"/>
              <w:rPr>
                <w:b/>
                <w:bCs/>
                <w:sz w:val="18"/>
                <w:szCs w:val="18"/>
              </w:rPr>
            </w:pPr>
            <w:r w:rsidRPr="002C625A">
              <w:rPr>
                <w:b/>
                <w:bCs/>
                <w:sz w:val="18"/>
                <w:szCs w:val="18"/>
              </w:rPr>
              <w:t>WVPHN</w:t>
            </w:r>
          </w:p>
        </w:tc>
        <w:tc>
          <w:tcPr>
            <w:tcW w:w="2338" w:type="dxa"/>
          </w:tcPr>
          <w:p w14:paraId="7E6EBCAC" w14:textId="77777777" w:rsidR="00EC24DD" w:rsidRPr="002C625A" w:rsidRDefault="00EC24DD" w:rsidP="00312CA6">
            <w:pPr>
              <w:spacing w:after="0" w:line="240" w:lineRule="auto"/>
              <w:rPr>
                <w:sz w:val="18"/>
                <w:szCs w:val="18"/>
              </w:rPr>
            </w:pPr>
            <w:r w:rsidRPr="002C625A">
              <w:rPr>
                <w:sz w:val="18"/>
                <w:szCs w:val="18"/>
              </w:rPr>
              <w:t>Review policies and procedures</w:t>
            </w:r>
          </w:p>
        </w:tc>
        <w:tc>
          <w:tcPr>
            <w:tcW w:w="2338" w:type="dxa"/>
          </w:tcPr>
          <w:p w14:paraId="7948FF6D" w14:textId="77777777" w:rsidR="00EC24DD" w:rsidRPr="002C625A" w:rsidRDefault="00EC24DD" w:rsidP="00312CA6">
            <w:pPr>
              <w:spacing w:after="0" w:line="240" w:lineRule="auto"/>
              <w:rPr>
                <w:sz w:val="18"/>
                <w:szCs w:val="18"/>
              </w:rPr>
            </w:pPr>
            <w:r w:rsidRPr="002C625A">
              <w:rPr>
                <w:sz w:val="18"/>
                <w:szCs w:val="18"/>
              </w:rPr>
              <w:t>FVC</w:t>
            </w:r>
          </w:p>
        </w:tc>
        <w:tc>
          <w:tcPr>
            <w:tcW w:w="9211" w:type="dxa"/>
          </w:tcPr>
          <w:p w14:paraId="007BFD00" w14:textId="77777777" w:rsidR="00EC24DD" w:rsidRPr="002C625A" w:rsidRDefault="00EC24DD" w:rsidP="00312CA6">
            <w:pPr>
              <w:spacing w:after="0" w:line="240" w:lineRule="auto"/>
              <w:rPr>
                <w:sz w:val="18"/>
                <w:szCs w:val="18"/>
              </w:rPr>
            </w:pPr>
            <w:r w:rsidRPr="002C625A">
              <w:rPr>
                <w:sz w:val="18"/>
                <w:szCs w:val="18"/>
              </w:rPr>
              <w:t>FVC will look at current policies and procedures and off assistance on improvement</w:t>
            </w:r>
          </w:p>
        </w:tc>
      </w:tr>
      <w:tr w:rsidR="00EC24DD" w14:paraId="2531E5C9" w14:textId="77777777" w:rsidTr="004A20D8">
        <w:trPr>
          <w:cantSplit/>
        </w:trPr>
        <w:tc>
          <w:tcPr>
            <w:tcW w:w="1139" w:type="dxa"/>
            <w:vMerge/>
          </w:tcPr>
          <w:p w14:paraId="7F374894" w14:textId="77777777" w:rsidR="00EC24DD" w:rsidRPr="002C625A" w:rsidRDefault="00EC24DD" w:rsidP="00312CA6">
            <w:pPr>
              <w:spacing w:after="0" w:line="240" w:lineRule="auto"/>
              <w:rPr>
                <w:sz w:val="18"/>
                <w:szCs w:val="18"/>
              </w:rPr>
            </w:pPr>
          </w:p>
        </w:tc>
        <w:tc>
          <w:tcPr>
            <w:tcW w:w="2338" w:type="dxa"/>
          </w:tcPr>
          <w:p w14:paraId="06E8405B" w14:textId="77777777" w:rsidR="00EC24DD" w:rsidRPr="002C625A" w:rsidRDefault="00EC24DD" w:rsidP="00312CA6">
            <w:pPr>
              <w:spacing w:after="0" w:line="240" w:lineRule="auto"/>
              <w:rPr>
                <w:sz w:val="18"/>
                <w:szCs w:val="18"/>
              </w:rPr>
            </w:pPr>
            <w:r w:rsidRPr="002C625A">
              <w:rPr>
                <w:sz w:val="18"/>
                <w:szCs w:val="18"/>
              </w:rPr>
              <w:t>Develop a resources folder</w:t>
            </w:r>
          </w:p>
        </w:tc>
        <w:tc>
          <w:tcPr>
            <w:tcW w:w="2338" w:type="dxa"/>
          </w:tcPr>
          <w:p w14:paraId="16F99231" w14:textId="77777777" w:rsidR="00EC24DD" w:rsidRPr="002C625A" w:rsidRDefault="00EC24DD" w:rsidP="00312CA6">
            <w:pPr>
              <w:spacing w:after="0" w:line="240" w:lineRule="auto"/>
              <w:rPr>
                <w:sz w:val="18"/>
                <w:szCs w:val="18"/>
              </w:rPr>
            </w:pPr>
            <w:r w:rsidRPr="002C625A">
              <w:rPr>
                <w:sz w:val="18"/>
                <w:szCs w:val="18"/>
              </w:rPr>
              <w:t>FVC</w:t>
            </w:r>
          </w:p>
        </w:tc>
        <w:tc>
          <w:tcPr>
            <w:tcW w:w="9211" w:type="dxa"/>
          </w:tcPr>
          <w:p w14:paraId="7F6A1EF0" w14:textId="77777777" w:rsidR="00EC24DD" w:rsidRPr="002C625A" w:rsidRDefault="00EC24DD" w:rsidP="00312CA6">
            <w:pPr>
              <w:spacing w:after="0" w:line="240" w:lineRule="auto"/>
              <w:rPr>
                <w:sz w:val="18"/>
                <w:szCs w:val="18"/>
              </w:rPr>
            </w:pPr>
            <w:r w:rsidRPr="002C625A">
              <w:rPr>
                <w:sz w:val="18"/>
                <w:szCs w:val="18"/>
              </w:rPr>
              <w:t>FVC will provide a folder of resources for each room within the general practice for quick reference.</w:t>
            </w:r>
          </w:p>
        </w:tc>
      </w:tr>
    </w:tbl>
    <w:p w14:paraId="57F65283" w14:textId="7F96BA74" w:rsidR="0034214E" w:rsidRDefault="0034214E" w:rsidP="001225C7">
      <w:pPr>
        <w:tabs>
          <w:tab w:val="left" w:pos="1731"/>
        </w:tabs>
        <w:rPr>
          <w:b/>
          <w:bCs/>
        </w:rPr>
      </w:pPr>
    </w:p>
    <w:p w14:paraId="547BF145" w14:textId="31E3CB18" w:rsidR="001E3078" w:rsidRDefault="001E3078">
      <w:pPr>
        <w:autoSpaceDE/>
        <w:autoSpaceDN/>
        <w:adjustRightInd/>
        <w:spacing w:after="0" w:line="240" w:lineRule="auto"/>
        <w:rPr>
          <w:b/>
          <w:bCs/>
        </w:rPr>
      </w:pPr>
      <w:r>
        <w:rPr>
          <w:b/>
          <w:bCs/>
        </w:rPr>
        <w:br w:type="page"/>
      </w:r>
    </w:p>
    <w:p w14:paraId="0AF32832" w14:textId="5E29C67B" w:rsidR="001E3078" w:rsidRDefault="001E3078" w:rsidP="007D5229">
      <w:pPr>
        <w:pStyle w:val="Heading2"/>
      </w:pPr>
      <w:bookmarkStart w:id="165" w:name="_Toc133576403"/>
      <w:r>
        <w:t>Appendix J: Detailed description of system influencing activities implemented by each PHN</w:t>
      </w:r>
      <w:bookmarkEnd w:id="165"/>
    </w:p>
    <w:tbl>
      <w:tblPr>
        <w:tblStyle w:val="SaxTableStyle111"/>
        <w:tblW w:w="0" w:type="auto"/>
        <w:tblCellMar>
          <w:top w:w="28" w:type="dxa"/>
          <w:left w:w="28" w:type="dxa"/>
          <w:bottom w:w="28" w:type="dxa"/>
          <w:right w:w="28" w:type="dxa"/>
        </w:tblCellMar>
        <w:tblLook w:val="04A0" w:firstRow="1" w:lastRow="0" w:firstColumn="1" w:lastColumn="0" w:noHBand="0" w:noVBand="1"/>
      </w:tblPr>
      <w:tblGrid>
        <w:gridCol w:w="886"/>
        <w:gridCol w:w="2375"/>
        <w:gridCol w:w="1559"/>
        <w:gridCol w:w="709"/>
        <w:gridCol w:w="9497"/>
      </w:tblGrid>
      <w:tr w:rsidR="001E3078" w14:paraId="50C4B5DD" w14:textId="77777777" w:rsidTr="004A20D8">
        <w:trPr>
          <w:cnfStyle w:val="100000000000" w:firstRow="1" w:lastRow="0" w:firstColumn="0" w:lastColumn="0" w:oddVBand="0" w:evenVBand="0" w:oddHBand="0" w:evenHBand="0" w:firstRowFirstColumn="0" w:firstRowLastColumn="0" w:lastRowFirstColumn="0" w:lastRowLastColumn="0"/>
          <w:tblHeader/>
        </w:trPr>
        <w:tc>
          <w:tcPr>
            <w:tcW w:w="886" w:type="dxa"/>
          </w:tcPr>
          <w:p w14:paraId="1F38EA07" w14:textId="77777777" w:rsidR="001E3078" w:rsidRPr="001E3078" w:rsidRDefault="001E3078" w:rsidP="000C6200">
            <w:pPr>
              <w:spacing w:after="0" w:line="240" w:lineRule="auto"/>
              <w:jc w:val="center"/>
              <w:rPr>
                <w:rFonts w:cstheme="minorHAnsi"/>
                <w:sz w:val="18"/>
                <w:szCs w:val="18"/>
              </w:rPr>
            </w:pPr>
            <w:r w:rsidRPr="001E3078">
              <w:rPr>
                <w:rFonts w:cstheme="minorHAnsi"/>
                <w:sz w:val="18"/>
                <w:szCs w:val="18"/>
              </w:rPr>
              <w:t>PHN</w:t>
            </w:r>
          </w:p>
        </w:tc>
        <w:tc>
          <w:tcPr>
            <w:tcW w:w="2375" w:type="dxa"/>
          </w:tcPr>
          <w:p w14:paraId="6576D6C6" w14:textId="77777777" w:rsidR="001E3078" w:rsidRPr="001E3078" w:rsidRDefault="001E3078" w:rsidP="000C6200">
            <w:pPr>
              <w:spacing w:after="0" w:line="240" w:lineRule="auto"/>
              <w:jc w:val="center"/>
              <w:rPr>
                <w:rFonts w:cstheme="minorHAnsi"/>
                <w:sz w:val="18"/>
                <w:szCs w:val="18"/>
              </w:rPr>
            </w:pPr>
            <w:r w:rsidRPr="001E3078">
              <w:rPr>
                <w:rFonts w:cstheme="minorHAnsi"/>
                <w:sz w:val="18"/>
                <w:szCs w:val="18"/>
              </w:rPr>
              <w:t>Activity</w:t>
            </w:r>
          </w:p>
        </w:tc>
        <w:tc>
          <w:tcPr>
            <w:tcW w:w="1559" w:type="dxa"/>
          </w:tcPr>
          <w:p w14:paraId="1B1A47AB" w14:textId="77777777" w:rsidR="001E3078" w:rsidRPr="001E3078" w:rsidRDefault="001E3078" w:rsidP="000C6200">
            <w:pPr>
              <w:spacing w:after="0" w:line="240" w:lineRule="auto"/>
              <w:jc w:val="center"/>
              <w:rPr>
                <w:rFonts w:cstheme="minorHAnsi"/>
                <w:sz w:val="18"/>
                <w:szCs w:val="18"/>
              </w:rPr>
            </w:pPr>
            <w:r w:rsidRPr="001E3078">
              <w:rPr>
                <w:rFonts w:cstheme="minorHAnsi"/>
                <w:sz w:val="18"/>
                <w:szCs w:val="18"/>
              </w:rPr>
              <w:t>Lead</w:t>
            </w:r>
          </w:p>
        </w:tc>
        <w:tc>
          <w:tcPr>
            <w:tcW w:w="10206" w:type="dxa"/>
            <w:gridSpan w:val="2"/>
          </w:tcPr>
          <w:p w14:paraId="5A3C2783" w14:textId="77777777" w:rsidR="001E3078" w:rsidRPr="001E3078" w:rsidRDefault="001E3078" w:rsidP="000C6200">
            <w:pPr>
              <w:spacing w:after="0" w:line="240" w:lineRule="auto"/>
              <w:jc w:val="center"/>
              <w:rPr>
                <w:rFonts w:cstheme="minorHAnsi"/>
                <w:sz w:val="18"/>
                <w:szCs w:val="18"/>
              </w:rPr>
            </w:pPr>
            <w:r w:rsidRPr="001E3078">
              <w:rPr>
                <w:rFonts w:cstheme="minorHAnsi"/>
                <w:sz w:val="18"/>
                <w:szCs w:val="18"/>
              </w:rPr>
              <w:t>Details</w:t>
            </w:r>
          </w:p>
        </w:tc>
      </w:tr>
      <w:tr w:rsidR="001E3078" w14:paraId="6BA38CFE" w14:textId="77777777" w:rsidTr="004A20D8">
        <w:tc>
          <w:tcPr>
            <w:tcW w:w="886" w:type="dxa"/>
            <w:vMerge w:val="restart"/>
          </w:tcPr>
          <w:p w14:paraId="2581C0FE" w14:textId="77777777" w:rsidR="001E3078" w:rsidRPr="001E3078" w:rsidRDefault="001E3078" w:rsidP="000C6200">
            <w:pPr>
              <w:spacing w:after="0" w:line="240" w:lineRule="auto"/>
              <w:jc w:val="center"/>
              <w:rPr>
                <w:rFonts w:cstheme="minorHAnsi"/>
                <w:b/>
                <w:bCs/>
                <w:sz w:val="18"/>
                <w:szCs w:val="18"/>
              </w:rPr>
            </w:pPr>
            <w:r w:rsidRPr="001E3078">
              <w:rPr>
                <w:rFonts w:cstheme="minorHAnsi"/>
                <w:b/>
                <w:bCs/>
                <w:sz w:val="18"/>
                <w:szCs w:val="18"/>
              </w:rPr>
              <w:t>BSPHN</w:t>
            </w:r>
          </w:p>
        </w:tc>
        <w:tc>
          <w:tcPr>
            <w:tcW w:w="2375" w:type="dxa"/>
          </w:tcPr>
          <w:p w14:paraId="7DD5A4B7"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Integrated Service Response and High-Risk Teams</w:t>
            </w:r>
          </w:p>
        </w:tc>
        <w:tc>
          <w:tcPr>
            <w:tcW w:w="1559" w:type="dxa"/>
          </w:tcPr>
          <w:p w14:paraId="081CF586"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DFV service providers</w:t>
            </w:r>
          </w:p>
        </w:tc>
        <w:tc>
          <w:tcPr>
            <w:tcW w:w="10206" w:type="dxa"/>
            <w:gridSpan w:val="2"/>
          </w:tcPr>
          <w:p w14:paraId="5A03BEAA" w14:textId="77777777" w:rsidR="001E3078" w:rsidRPr="001E3078" w:rsidRDefault="001E3078">
            <w:pPr>
              <w:pStyle w:val="ListParagraph"/>
            </w:pPr>
            <w:r w:rsidRPr="001E3078">
              <w:t xml:space="preserve">DFV services that are providers for DFV Local Link are also the providers of the QLD Government funded Integrated Service Responses and High-Risk Teams in their local area </w:t>
            </w:r>
          </w:p>
          <w:p w14:paraId="5CB6674F" w14:textId="77777777" w:rsidR="001E3078" w:rsidRPr="001E3078" w:rsidRDefault="001E3078">
            <w:pPr>
              <w:pStyle w:val="ListParagraph"/>
            </w:pPr>
            <w:r w:rsidRPr="001E3078">
              <w:t>DFV Local Links are part of the ISR and act as conduit between primary health care</w:t>
            </w:r>
          </w:p>
          <w:p w14:paraId="5CA61C96" w14:textId="77777777" w:rsidR="001E3078" w:rsidRPr="001E3078" w:rsidRDefault="001E3078">
            <w:pPr>
              <w:pStyle w:val="ListParagraph"/>
            </w:pPr>
            <w:r w:rsidRPr="001E3078">
              <w:t>DFV Local Links also support the HRT to link with general practices to share information under the QLD Information Sharing Legislation</w:t>
            </w:r>
          </w:p>
        </w:tc>
      </w:tr>
      <w:tr w:rsidR="001E3078" w14:paraId="39D8A239" w14:textId="77777777" w:rsidTr="004A20D8">
        <w:tc>
          <w:tcPr>
            <w:tcW w:w="886" w:type="dxa"/>
            <w:vMerge/>
          </w:tcPr>
          <w:p w14:paraId="7C64D8B1" w14:textId="77777777" w:rsidR="001E3078" w:rsidRPr="001E3078" w:rsidRDefault="001E3078" w:rsidP="000C6200">
            <w:pPr>
              <w:spacing w:after="0" w:line="240" w:lineRule="auto"/>
              <w:jc w:val="center"/>
              <w:rPr>
                <w:rFonts w:cstheme="minorHAnsi"/>
                <w:b/>
                <w:bCs/>
                <w:sz w:val="18"/>
                <w:szCs w:val="18"/>
              </w:rPr>
            </w:pPr>
          </w:p>
        </w:tc>
        <w:tc>
          <w:tcPr>
            <w:tcW w:w="2375" w:type="dxa"/>
          </w:tcPr>
          <w:p w14:paraId="43D9F836"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Local Level Alliance and Regional Child &amp; Family Committees</w:t>
            </w:r>
          </w:p>
        </w:tc>
        <w:tc>
          <w:tcPr>
            <w:tcW w:w="1559" w:type="dxa"/>
          </w:tcPr>
          <w:p w14:paraId="1C13F77A"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DFV service providers</w:t>
            </w:r>
          </w:p>
        </w:tc>
        <w:tc>
          <w:tcPr>
            <w:tcW w:w="10206" w:type="dxa"/>
            <w:gridSpan w:val="2"/>
          </w:tcPr>
          <w:p w14:paraId="4509BE37" w14:textId="77777777" w:rsidR="001E3078" w:rsidRPr="001E3078" w:rsidRDefault="001E3078">
            <w:pPr>
              <w:pStyle w:val="ListParagraph"/>
            </w:pPr>
            <w:r w:rsidRPr="001E3078">
              <w:t xml:space="preserve">Meetings of government and non-government organisations that work with vulnerable families and children </w:t>
            </w:r>
          </w:p>
          <w:p w14:paraId="21D314FB" w14:textId="77777777" w:rsidR="001E3078" w:rsidRPr="001E3078" w:rsidRDefault="001E3078">
            <w:pPr>
              <w:pStyle w:val="ListParagraph"/>
            </w:pPr>
            <w:r w:rsidRPr="001E3078">
              <w:t>DFV Local Links are part of these and act as conduit between primary health care</w:t>
            </w:r>
          </w:p>
        </w:tc>
      </w:tr>
      <w:tr w:rsidR="001E3078" w14:paraId="662CA938" w14:textId="77777777" w:rsidTr="004A20D8">
        <w:tc>
          <w:tcPr>
            <w:tcW w:w="886" w:type="dxa"/>
            <w:vMerge/>
          </w:tcPr>
          <w:p w14:paraId="46D431A9" w14:textId="77777777" w:rsidR="001E3078" w:rsidRPr="001E3078" w:rsidRDefault="001E3078" w:rsidP="000C6200">
            <w:pPr>
              <w:spacing w:after="0" w:line="240" w:lineRule="auto"/>
              <w:jc w:val="center"/>
              <w:rPr>
                <w:rFonts w:cstheme="minorHAnsi"/>
                <w:b/>
                <w:bCs/>
                <w:sz w:val="18"/>
                <w:szCs w:val="18"/>
              </w:rPr>
            </w:pPr>
          </w:p>
        </w:tc>
        <w:tc>
          <w:tcPr>
            <w:tcW w:w="2375" w:type="dxa"/>
          </w:tcPr>
          <w:p w14:paraId="5581E8C6"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QLD State Government Partnerships</w:t>
            </w:r>
          </w:p>
        </w:tc>
        <w:tc>
          <w:tcPr>
            <w:tcW w:w="1559" w:type="dxa"/>
          </w:tcPr>
          <w:p w14:paraId="73CBDF99"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BSPHN</w:t>
            </w:r>
          </w:p>
        </w:tc>
        <w:tc>
          <w:tcPr>
            <w:tcW w:w="10206" w:type="dxa"/>
            <w:gridSpan w:val="2"/>
          </w:tcPr>
          <w:p w14:paraId="6F4DF175"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 xml:space="preserve">BSPHN have established partnerships with the following state government branches with the aim of integrating primary health care into state government DFV reforms: </w:t>
            </w:r>
          </w:p>
          <w:p w14:paraId="1C34FF88" w14:textId="77777777" w:rsidR="001E3078" w:rsidRPr="001E3078" w:rsidRDefault="001E3078">
            <w:pPr>
              <w:pStyle w:val="ListParagraph"/>
            </w:pPr>
            <w:r w:rsidRPr="001E3078">
              <w:t xml:space="preserve">QLD Health’s Strategy, Policy and Reform Branch who are responsible for implementing DFV reforms across the state health system </w:t>
            </w:r>
          </w:p>
          <w:p w14:paraId="383BB8C8" w14:textId="77777777" w:rsidR="001E3078" w:rsidRPr="001E3078" w:rsidRDefault="001E3078">
            <w:pPr>
              <w:pStyle w:val="ListParagraph"/>
            </w:pPr>
            <w:r w:rsidRPr="001E3078">
              <w:t>Department of Justice and Attorney General’s Office for Women &amp; Violence Prevention</w:t>
            </w:r>
          </w:p>
        </w:tc>
      </w:tr>
      <w:tr w:rsidR="001E3078" w14:paraId="7B39B2E9" w14:textId="77777777" w:rsidTr="004A20D8">
        <w:tc>
          <w:tcPr>
            <w:tcW w:w="886" w:type="dxa"/>
            <w:vMerge/>
          </w:tcPr>
          <w:p w14:paraId="5A64BE01" w14:textId="77777777" w:rsidR="001E3078" w:rsidRPr="001E3078" w:rsidRDefault="001E3078" w:rsidP="000C6200">
            <w:pPr>
              <w:spacing w:after="0" w:line="240" w:lineRule="auto"/>
              <w:jc w:val="center"/>
              <w:rPr>
                <w:rFonts w:cstheme="minorHAnsi"/>
                <w:b/>
                <w:bCs/>
                <w:sz w:val="18"/>
                <w:szCs w:val="18"/>
              </w:rPr>
            </w:pPr>
          </w:p>
        </w:tc>
        <w:tc>
          <w:tcPr>
            <w:tcW w:w="2375" w:type="dxa"/>
          </w:tcPr>
          <w:p w14:paraId="65DA2572"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QLD PHN DFV Collaborative</w:t>
            </w:r>
          </w:p>
        </w:tc>
        <w:tc>
          <w:tcPr>
            <w:tcW w:w="1559" w:type="dxa"/>
          </w:tcPr>
          <w:p w14:paraId="7CDB74A1"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BSPHN</w:t>
            </w:r>
          </w:p>
        </w:tc>
        <w:tc>
          <w:tcPr>
            <w:tcW w:w="10206" w:type="dxa"/>
            <w:gridSpan w:val="2"/>
          </w:tcPr>
          <w:p w14:paraId="0A164C1D" w14:textId="77777777" w:rsidR="001E3078" w:rsidRPr="001E3078" w:rsidRDefault="001E3078">
            <w:pPr>
              <w:pStyle w:val="ListParagraph"/>
            </w:pPr>
            <w:r w:rsidRPr="001E3078">
              <w:t xml:space="preserve">BSPHN are in the process of establishing this group to commence joint work in 2023. </w:t>
            </w:r>
          </w:p>
          <w:p w14:paraId="14729F52" w14:textId="77777777" w:rsidR="001E3078" w:rsidRPr="001E3078" w:rsidRDefault="001E3078">
            <w:pPr>
              <w:pStyle w:val="ListParagraph"/>
            </w:pPr>
            <w:r w:rsidRPr="001E3078">
              <w:t xml:space="preserve">Will include QLD PHNs that opt in as well as state government partners shown above </w:t>
            </w:r>
          </w:p>
          <w:p w14:paraId="0C56DBC4" w14:textId="7433C6E5" w:rsidR="001E3078" w:rsidRPr="001E3078" w:rsidRDefault="001E3078">
            <w:pPr>
              <w:pStyle w:val="ListParagraph"/>
            </w:pPr>
            <w:r w:rsidRPr="001E3078">
              <w:t xml:space="preserve">Aim to have state-wide approach to supporting implementation of QLD DFV reforms in primary health care within limitations of other QLD PHN budget and capacity as </w:t>
            </w:r>
            <w:r w:rsidR="006A63E2">
              <w:t>they do not</w:t>
            </w:r>
            <w:r w:rsidRPr="001E3078">
              <w:t xml:space="preserve"> have specific funding for this area of work</w:t>
            </w:r>
          </w:p>
        </w:tc>
      </w:tr>
      <w:tr w:rsidR="001E3078" w14:paraId="472825F7" w14:textId="77777777" w:rsidTr="004A20D8">
        <w:tc>
          <w:tcPr>
            <w:tcW w:w="886" w:type="dxa"/>
            <w:vMerge/>
          </w:tcPr>
          <w:p w14:paraId="6F918423" w14:textId="77777777" w:rsidR="001E3078" w:rsidRPr="001E3078" w:rsidRDefault="001E3078" w:rsidP="000C6200">
            <w:pPr>
              <w:spacing w:after="0" w:line="240" w:lineRule="auto"/>
              <w:jc w:val="center"/>
              <w:rPr>
                <w:rFonts w:cstheme="minorHAnsi"/>
                <w:b/>
                <w:bCs/>
                <w:sz w:val="18"/>
                <w:szCs w:val="18"/>
              </w:rPr>
            </w:pPr>
          </w:p>
        </w:tc>
        <w:tc>
          <w:tcPr>
            <w:tcW w:w="2375" w:type="dxa"/>
          </w:tcPr>
          <w:p w14:paraId="3C871758"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Metro South Hospital and Health Service partnership</w:t>
            </w:r>
          </w:p>
        </w:tc>
        <w:tc>
          <w:tcPr>
            <w:tcW w:w="1559" w:type="dxa"/>
          </w:tcPr>
          <w:p w14:paraId="259762B6"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BSPHN</w:t>
            </w:r>
          </w:p>
        </w:tc>
        <w:tc>
          <w:tcPr>
            <w:tcW w:w="10206" w:type="dxa"/>
            <w:gridSpan w:val="2"/>
          </w:tcPr>
          <w:p w14:paraId="3BB2AE7E" w14:textId="77777777" w:rsidR="001E3078" w:rsidRPr="001E3078" w:rsidRDefault="001E3078">
            <w:pPr>
              <w:pStyle w:val="ListParagraph"/>
            </w:pPr>
            <w:r w:rsidRPr="001E3078">
              <w:t>BSPHN work with MSHHS on local implementation of supports for health professionals across the health system, primary to tertiary.</w:t>
            </w:r>
          </w:p>
          <w:p w14:paraId="50DCF176" w14:textId="77777777" w:rsidR="001E3078" w:rsidRPr="001E3078" w:rsidRDefault="001E3078">
            <w:pPr>
              <w:pStyle w:val="ListParagraph"/>
            </w:pPr>
            <w:r w:rsidRPr="001E3078">
              <w:t>BSPHN sit on MSHHS DFV Reference Group</w:t>
            </w:r>
          </w:p>
        </w:tc>
      </w:tr>
      <w:tr w:rsidR="001E3078" w14:paraId="6ECBBC39" w14:textId="77777777" w:rsidTr="004A20D8">
        <w:tc>
          <w:tcPr>
            <w:tcW w:w="886" w:type="dxa"/>
            <w:vMerge/>
          </w:tcPr>
          <w:p w14:paraId="6A45565C" w14:textId="77777777" w:rsidR="001E3078" w:rsidRPr="001E3078" w:rsidRDefault="001E3078" w:rsidP="000C6200">
            <w:pPr>
              <w:spacing w:after="0" w:line="240" w:lineRule="auto"/>
              <w:jc w:val="center"/>
              <w:rPr>
                <w:rFonts w:cstheme="minorHAnsi"/>
                <w:b/>
                <w:bCs/>
                <w:sz w:val="18"/>
                <w:szCs w:val="18"/>
              </w:rPr>
            </w:pPr>
          </w:p>
        </w:tc>
        <w:tc>
          <w:tcPr>
            <w:tcW w:w="2375" w:type="dxa"/>
          </w:tcPr>
          <w:p w14:paraId="010EFB44"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RRR Network</w:t>
            </w:r>
          </w:p>
        </w:tc>
        <w:tc>
          <w:tcPr>
            <w:tcW w:w="1559" w:type="dxa"/>
          </w:tcPr>
          <w:p w14:paraId="36CA0C23"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BSPHN</w:t>
            </w:r>
          </w:p>
        </w:tc>
        <w:tc>
          <w:tcPr>
            <w:tcW w:w="10206" w:type="dxa"/>
            <w:gridSpan w:val="2"/>
          </w:tcPr>
          <w:p w14:paraId="0040698B" w14:textId="77777777" w:rsidR="001E3078" w:rsidRPr="001E3078" w:rsidRDefault="001E3078">
            <w:pPr>
              <w:pStyle w:val="ListParagraph"/>
            </w:pPr>
            <w:r w:rsidRPr="001E3078">
              <w:t>Oversight of regional implementation of the RRR program</w:t>
            </w:r>
          </w:p>
          <w:p w14:paraId="421DBBBC" w14:textId="77777777" w:rsidR="001E3078" w:rsidRPr="001E3078" w:rsidRDefault="001E3078">
            <w:pPr>
              <w:pStyle w:val="ListParagraph"/>
            </w:pPr>
            <w:r w:rsidRPr="001E3078">
              <w:t xml:space="preserve">Includes BSPHN, DFV service providers, GP Clinical Advisor and Lived Experience Advisor </w:t>
            </w:r>
          </w:p>
          <w:p w14:paraId="09B7E4A8" w14:textId="77777777" w:rsidR="001E3078" w:rsidRPr="001E3078" w:rsidRDefault="001E3078">
            <w:pPr>
              <w:pStyle w:val="ListParagraph"/>
            </w:pPr>
            <w:r w:rsidRPr="001E3078">
              <w:t>Other above local and state networks/partnerships are linked into via other means, to inform work on RRR program</w:t>
            </w:r>
          </w:p>
        </w:tc>
      </w:tr>
      <w:tr w:rsidR="001E3078" w14:paraId="5F4EC4EC" w14:textId="77777777" w:rsidTr="004A20D8">
        <w:tc>
          <w:tcPr>
            <w:tcW w:w="886" w:type="dxa"/>
            <w:vMerge w:val="restart"/>
          </w:tcPr>
          <w:p w14:paraId="1900C395" w14:textId="77777777" w:rsidR="001E3078" w:rsidRPr="001E3078" w:rsidRDefault="001E3078" w:rsidP="000C6200">
            <w:pPr>
              <w:spacing w:after="0" w:line="240" w:lineRule="auto"/>
              <w:jc w:val="center"/>
              <w:rPr>
                <w:rFonts w:cstheme="minorHAnsi"/>
                <w:b/>
                <w:bCs/>
                <w:sz w:val="18"/>
                <w:szCs w:val="18"/>
              </w:rPr>
            </w:pPr>
            <w:r w:rsidRPr="001E3078">
              <w:rPr>
                <w:rFonts w:cstheme="minorHAnsi"/>
                <w:b/>
                <w:bCs/>
                <w:sz w:val="18"/>
                <w:szCs w:val="18"/>
              </w:rPr>
              <w:t>CESPHN</w:t>
            </w:r>
          </w:p>
        </w:tc>
        <w:tc>
          <w:tcPr>
            <w:tcW w:w="2375" w:type="dxa"/>
          </w:tcPr>
          <w:p w14:paraId="4D5BDBC2"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CESPHN DFV Assist Advisory Committee</w:t>
            </w:r>
          </w:p>
        </w:tc>
        <w:tc>
          <w:tcPr>
            <w:tcW w:w="1559" w:type="dxa"/>
          </w:tcPr>
          <w:p w14:paraId="580A76E5" w14:textId="77777777" w:rsidR="001E3078" w:rsidRPr="001E3078" w:rsidRDefault="001E3078" w:rsidP="000C6200">
            <w:pPr>
              <w:spacing w:after="0" w:line="240" w:lineRule="auto"/>
              <w:rPr>
                <w:rFonts w:cstheme="minorHAnsi"/>
                <w:sz w:val="18"/>
                <w:szCs w:val="18"/>
              </w:rPr>
            </w:pPr>
          </w:p>
        </w:tc>
        <w:tc>
          <w:tcPr>
            <w:tcW w:w="10206" w:type="dxa"/>
            <w:gridSpan w:val="2"/>
          </w:tcPr>
          <w:p w14:paraId="24800BBB"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The Advisory Committee is an interdisciplinary collaborative between health professionals and DFV services in our region to address system barriers, support system improvements, share knowledge and information, identify primary care practice improvements and contribute to enhance primary care referral pathways.</w:t>
            </w:r>
          </w:p>
        </w:tc>
      </w:tr>
      <w:tr w:rsidR="001E3078" w14:paraId="23BD6F97" w14:textId="77777777" w:rsidTr="004A20D8">
        <w:tc>
          <w:tcPr>
            <w:tcW w:w="886" w:type="dxa"/>
            <w:vMerge/>
          </w:tcPr>
          <w:p w14:paraId="6BE57037" w14:textId="77777777" w:rsidR="001E3078" w:rsidRPr="001E3078" w:rsidRDefault="001E3078" w:rsidP="000C6200">
            <w:pPr>
              <w:spacing w:after="0" w:line="240" w:lineRule="auto"/>
              <w:jc w:val="center"/>
              <w:rPr>
                <w:rFonts w:cstheme="minorHAnsi"/>
                <w:b/>
                <w:bCs/>
                <w:sz w:val="18"/>
                <w:szCs w:val="18"/>
              </w:rPr>
            </w:pPr>
          </w:p>
        </w:tc>
        <w:tc>
          <w:tcPr>
            <w:tcW w:w="2375" w:type="dxa"/>
          </w:tcPr>
          <w:p w14:paraId="5C0EF00E"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Regional Domestic Violence Networks and Interagency Groups</w:t>
            </w:r>
          </w:p>
        </w:tc>
        <w:tc>
          <w:tcPr>
            <w:tcW w:w="1559" w:type="dxa"/>
          </w:tcPr>
          <w:p w14:paraId="441C2F83"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Various organisations in CESPHN region</w:t>
            </w:r>
          </w:p>
        </w:tc>
        <w:tc>
          <w:tcPr>
            <w:tcW w:w="10206" w:type="dxa"/>
            <w:gridSpan w:val="2"/>
          </w:tcPr>
          <w:p w14:paraId="08579A0C" w14:textId="3F865AFB" w:rsidR="001E3078" w:rsidRPr="001E3078" w:rsidRDefault="001E3078" w:rsidP="000C6200">
            <w:pPr>
              <w:spacing w:after="0" w:line="240" w:lineRule="auto"/>
              <w:rPr>
                <w:rFonts w:cstheme="minorHAnsi"/>
                <w:sz w:val="18"/>
                <w:szCs w:val="18"/>
              </w:rPr>
            </w:pPr>
            <w:r w:rsidRPr="001E3078">
              <w:rPr>
                <w:rFonts w:cstheme="minorHAnsi"/>
                <w:sz w:val="18"/>
                <w:szCs w:val="18"/>
              </w:rPr>
              <w:t xml:space="preserve">CESPHN DFV Educator is linked with multiple interagency </w:t>
            </w:r>
            <w:r w:rsidR="00273095" w:rsidRPr="001E3078">
              <w:rPr>
                <w:rFonts w:cstheme="minorHAnsi"/>
                <w:sz w:val="18"/>
                <w:szCs w:val="18"/>
              </w:rPr>
              <w:t>groups</w:t>
            </w:r>
            <w:r w:rsidRPr="001E3078">
              <w:rPr>
                <w:rFonts w:cstheme="minorHAnsi"/>
                <w:sz w:val="18"/>
                <w:szCs w:val="18"/>
              </w:rPr>
              <w:t xml:space="preserve"> in our region to keep abreast of trends and concerns for our local population, priority populations and service providers.</w:t>
            </w:r>
          </w:p>
        </w:tc>
      </w:tr>
      <w:tr w:rsidR="001E3078" w14:paraId="321D6C5F" w14:textId="77777777" w:rsidTr="004A20D8">
        <w:tc>
          <w:tcPr>
            <w:tcW w:w="886" w:type="dxa"/>
            <w:vMerge w:val="restart"/>
          </w:tcPr>
          <w:p w14:paraId="356EB44B" w14:textId="77777777" w:rsidR="001E3078" w:rsidRPr="001E3078" w:rsidRDefault="001E3078" w:rsidP="001E3078">
            <w:pPr>
              <w:keepNext/>
              <w:spacing w:after="0" w:line="240" w:lineRule="auto"/>
              <w:jc w:val="center"/>
              <w:rPr>
                <w:rFonts w:cstheme="minorHAnsi"/>
                <w:b/>
                <w:bCs/>
                <w:sz w:val="18"/>
                <w:szCs w:val="18"/>
              </w:rPr>
            </w:pPr>
            <w:r w:rsidRPr="001E3078">
              <w:rPr>
                <w:rFonts w:cstheme="minorHAnsi"/>
                <w:b/>
                <w:bCs/>
                <w:sz w:val="18"/>
                <w:szCs w:val="18"/>
              </w:rPr>
              <w:t>HNECC</w:t>
            </w:r>
          </w:p>
          <w:p w14:paraId="7307832D" w14:textId="77777777" w:rsidR="001E3078" w:rsidRPr="001E3078" w:rsidRDefault="001E3078" w:rsidP="001E3078">
            <w:pPr>
              <w:keepNext/>
              <w:spacing w:after="0" w:line="240" w:lineRule="auto"/>
              <w:jc w:val="center"/>
              <w:rPr>
                <w:rFonts w:cstheme="minorHAnsi"/>
                <w:b/>
                <w:bCs/>
                <w:sz w:val="18"/>
                <w:szCs w:val="18"/>
              </w:rPr>
            </w:pPr>
            <w:r w:rsidRPr="001E3078">
              <w:rPr>
                <w:rFonts w:cstheme="minorHAnsi"/>
                <w:b/>
                <w:bCs/>
                <w:sz w:val="18"/>
                <w:szCs w:val="18"/>
              </w:rPr>
              <w:t>PHN</w:t>
            </w:r>
          </w:p>
        </w:tc>
        <w:tc>
          <w:tcPr>
            <w:tcW w:w="2375" w:type="dxa"/>
          </w:tcPr>
          <w:p w14:paraId="02403EB3" w14:textId="77777777" w:rsidR="001E3078" w:rsidRPr="001E3078" w:rsidRDefault="001E3078" w:rsidP="001E3078">
            <w:pPr>
              <w:keepNext/>
              <w:spacing w:after="0" w:line="240" w:lineRule="auto"/>
              <w:rPr>
                <w:rFonts w:cstheme="minorHAnsi"/>
                <w:sz w:val="18"/>
                <w:szCs w:val="18"/>
              </w:rPr>
            </w:pPr>
            <w:r w:rsidRPr="001E3078">
              <w:rPr>
                <w:rFonts w:cstheme="minorHAnsi"/>
                <w:sz w:val="18"/>
                <w:szCs w:val="18"/>
              </w:rPr>
              <w:t>NSW Safer Pathways Initiative</w:t>
            </w:r>
          </w:p>
        </w:tc>
        <w:tc>
          <w:tcPr>
            <w:tcW w:w="1559" w:type="dxa"/>
          </w:tcPr>
          <w:p w14:paraId="75B21B7C" w14:textId="77777777" w:rsidR="001E3078" w:rsidRPr="001E3078" w:rsidRDefault="001E3078" w:rsidP="001E3078">
            <w:pPr>
              <w:keepNext/>
              <w:spacing w:after="0" w:line="240" w:lineRule="auto"/>
              <w:rPr>
                <w:rFonts w:cstheme="minorHAnsi"/>
                <w:sz w:val="18"/>
                <w:szCs w:val="18"/>
              </w:rPr>
            </w:pPr>
            <w:r w:rsidRPr="001E3078">
              <w:rPr>
                <w:rFonts w:cstheme="minorHAnsi"/>
                <w:sz w:val="18"/>
                <w:szCs w:val="18"/>
              </w:rPr>
              <w:t>HNECCPHN</w:t>
            </w:r>
          </w:p>
        </w:tc>
        <w:tc>
          <w:tcPr>
            <w:tcW w:w="10206" w:type="dxa"/>
            <w:gridSpan w:val="2"/>
          </w:tcPr>
          <w:p w14:paraId="4CD568AC" w14:textId="1D34A69B" w:rsidR="001E3078" w:rsidRPr="001E3078" w:rsidRDefault="001E3078" w:rsidP="001E3078">
            <w:pPr>
              <w:keepNext/>
              <w:spacing w:after="0" w:line="240" w:lineRule="auto"/>
              <w:rPr>
                <w:rFonts w:cstheme="minorHAnsi"/>
                <w:sz w:val="18"/>
                <w:szCs w:val="18"/>
              </w:rPr>
            </w:pPr>
            <w:r w:rsidRPr="001E3078">
              <w:rPr>
                <w:rFonts w:cstheme="minorHAnsi"/>
                <w:sz w:val="18"/>
                <w:szCs w:val="18"/>
              </w:rPr>
              <w:t xml:space="preserve">HNECCPHN has partnered with the NSW State Government to provide a dedicated Primary Care response within the NSW Safer Pathway program that supports victim-survivors across NSW. Within Safer Pathway, relevant government and non-government agencies work together to identify </w:t>
            </w:r>
            <w:r w:rsidR="00145FB3">
              <w:rPr>
                <w:rFonts w:cstheme="minorHAnsi"/>
                <w:sz w:val="18"/>
                <w:szCs w:val="18"/>
              </w:rPr>
              <w:t xml:space="preserve">DFV </w:t>
            </w:r>
            <w:r w:rsidR="007D102E">
              <w:rPr>
                <w:rFonts w:cstheme="minorHAnsi"/>
                <w:sz w:val="18"/>
                <w:szCs w:val="18"/>
              </w:rPr>
              <w:t>victim</w:t>
            </w:r>
            <w:r w:rsidR="00145FB3">
              <w:rPr>
                <w:rFonts w:cstheme="minorHAnsi"/>
                <w:sz w:val="18"/>
                <w:szCs w:val="18"/>
              </w:rPr>
              <w:t>-survivors</w:t>
            </w:r>
            <w:r w:rsidRPr="001E3078">
              <w:rPr>
                <w:rFonts w:cstheme="minorHAnsi"/>
                <w:sz w:val="18"/>
                <w:szCs w:val="18"/>
              </w:rPr>
              <w:t xml:space="preserve"> and to offer them support to increase their safety.</w:t>
            </w:r>
          </w:p>
        </w:tc>
      </w:tr>
      <w:tr w:rsidR="001E3078" w14:paraId="42F530B1" w14:textId="77777777" w:rsidTr="004A20D8">
        <w:tc>
          <w:tcPr>
            <w:tcW w:w="886" w:type="dxa"/>
            <w:vMerge/>
          </w:tcPr>
          <w:p w14:paraId="2DD342D8" w14:textId="77777777" w:rsidR="001E3078" w:rsidRPr="001E3078" w:rsidRDefault="001E3078" w:rsidP="001E3078">
            <w:pPr>
              <w:keepNext/>
              <w:spacing w:after="0" w:line="240" w:lineRule="auto"/>
              <w:jc w:val="center"/>
              <w:rPr>
                <w:rFonts w:cstheme="minorHAnsi"/>
                <w:b/>
                <w:bCs/>
                <w:sz w:val="18"/>
                <w:szCs w:val="18"/>
              </w:rPr>
            </w:pPr>
          </w:p>
        </w:tc>
        <w:tc>
          <w:tcPr>
            <w:tcW w:w="2375" w:type="dxa"/>
          </w:tcPr>
          <w:p w14:paraId="1CB81324" w14:textId="77777777" w:rsidR="001E3078" w:rsidRPr="001E3078" w:rsidRDefault="001E3078" w:rsidP="001E3078">
            <w:pPr>
              <w:keepNext/>
              <w:spacing w:after="0" w:line="240" w:lineRule="auto"/>
              <w:rPr>
                <w:rFonts w:cstheme="minorHAnsi"/>
                <w:sz w:val="18"/>
                <w:szCs w:val="18"/>
              </w:rPr>
            </w:pPr>
            <w:r w:rsidRPr="001E3078">
              <w:rPr>
                <w:rFonts w:cstheme="minorHAnsi"/>
                <w:sz w:val="18"/>
                <w:szCs w:val="18"/>
              </w:rPr>
              <w:t>Local Level Alliance and Regional Child &amp; Family Committees</w:t>
            </w:r>
          </w:p>
        </w:tc>
        <w:tc>
          <w:tcPr>
            <w:tcW w:w="1559" w:type="dxa"/>
          </w:tcPr>
          <w:p w14:paraId="5CC3082B" w14:textId="77777777" w:rsidR="001E3078" w:rsidRPr="001E3078" w:rsidRDefault="001E3078" w:rsidP="001E3078">
            <w:pPr>
              <w:keepNext/>
              <w:spacing w:after="0" w:line="240" w:lineRule="auto"/>
              <w:rPr>
                <w:rFonts w:cstheme="minorHAnsi"/>
                <w:sz w:val="18"/>
                <w:szCs w:val="18"/>
              </w:rPr>
            </w:pPr>
            <w:r w:rsidRPr="001E3078">
              <w:rPr>
                <w:rFonts w:cstheme="minorHAnsi"/>
                <w:sz w:val="18"/>
                <w:szCs w:val="18"/>
              </w:rPr>
              <w:t>DFV Local Links</w:t>
            </w:r>
          </w:p>
        </w:tc>
        <w:tc>
          <w:tcPr>
            <w:tcW w:w="10206" w:type="dxa"/>
            <w:gridSpan w:val="2"/>
          </w:tcPr>
          <w:p w14:paraId="411D4D63" w14:textId="77777777" w:rsidR="001E3078" w:rsidRPr="001E3078" w:rsidRDefault="001E3078">
            <w:pPr>
              <w:pStyle w:val="ListParagraph"/>
              <w:keepNext/>
            </w:pPr>
            <w:r w:rsidRPr="001E3078">
              <w:t xml:space="preserve">Meetings of government and non-government organisations that work with vulnerable families and children </w:t>
            </w:r>
          </w:p>
          <w:p w14:paraId="1C2E9ACB" w14:textId="77777777" w:rsidR="001E3078" w:rsidRPr="001E3078" w:rsidRDefault="001E3078">
            <w:pPr>
              <w:pStyle w:val="ListParagraph"/>
              <w:keepNext/>
            </w:pPr>
            <w:r w:rsidRPr="001E3078">
              <w:t>DFV Local Links are part of these and act as conduit between primary health care</w:t>
            </w:r>
          </w:p>
        </w:tc>
      </w:tr>
      <w:tr w:rsidR="001E3078" w14:paraId="4866877B" w14:textId="77777777" w:rsidTr="004A20D8">
        <w:tc>
          <w:tcPr>
            <w:tcW w:w="886" w:type="dxa"/>
            <w:vMerge/>
          </w:tcPr>
          <w:p w14:paraId="5359D310" w14:textId="77777777" w:rsidR="001E3078" w:rsidRPr="001E3078" w:rsidRDefault="001E3078" w:rsidP="000C6200">
            <w:pPr>
              <w:spacing w:after="0" w:line="240" w:lineRule="auto"/>
              <w:jc w:val="center"/>
              <w:rPr>
                <w:rFonts w:cstheme="minorHAnsi"/>
                <w:b/>
                <w:bCs/>
                <w:sz w:val="18"/>
                <w:szCs w:val="18"/>
              </w:rPr>
            </w:pPr>
          </w:p>
        </w:tc>
        <w:tc>
          <w:tcPr>
            <w:tcW w:w="2375" w:type="dxa"/>
          </w:tcPr>
          <w:p w14:paraId="3802E1B5"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NSW Ministry of Health</w:t>
            </w:r>
          </w:p>
        </w:tc>
        <w:tc>
          <w:tcPr>
            <w:tcW w:w="1559" w:type="dxa"/>
          </w:tcPr>
          <w:p w14:paraId="6199AEE0"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HNECC, CESPHN and NBM PHNs</w:t>
            </w:r>
          </w:p>
        </w:tc>
        <w:tc>
          <w:tcPr>
            <w:tcW w:w="10206" w:type="dxa"/>
            <w:gridSpan w:val="2"/>
          </w:tcPr>
          <w:p w14:paraId="5FD6A436"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PHN pilots are included in the NSW DFV Health strategy and will continue to work with the NSW Health to improve patient journeys from Primary Care to Acute services and vice versa.</w:t>
            </w:r>
          </w:p>
        </w:tc>
      </w:tr>
      <w:tr w:rsidR="001E3078" w14:paraId="3B967CCC" w14:textId="77777777" w:rsidTr="004A20D8">
        <w:tc>
          <w:tcPr>
            <w:tcW w:w="886" w:type="dxa"/>
            <w:vMerge w:val="restart"/>
          </w:tcPr>
          <w:p w14:paraId="206847B0" w14:textId="77777777" w:rsidR="001E3078" w:rsidRPr="001E3078" w:rsidRDefault="001E3078" w:rsidP="000C6200">
            <w:pPr>
              <w:spacing w:after="0" w:line="240" w:lineRule="auto"/>
              <w:jc w:val="center"/>
              <w:rPr>
                <w:rFonts w:cstheme="minorHAnsi"/>
                <w:b/>
                <w:bCs/>
                <w:sz w:val="18"/>
                <w:szCs w:val="18"/>
              </w:rPr>
            </w:pPr>
            <w:r w:rsidRPr="001E3078">
              <w:rPr>
                <w:rFonts w:cstheme="minorHAnsi"/>
                <w:b/>
                <w:bCs/>
                <w:sz w:val="18"/>
                <w:szCs w:val="18"/>
              </w:rPr>
              <w:t>NBMPHN</w:t>
            </w:r>
          </w:p>
        </w:tc>
        <w:tc>
          <w:tcPr>
            <w:tcW w:w="2375" w:type="dxa"/>
          </w:tcPr>
          <w:p w14:paraId="5B92E1C9"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PHN General Practice Clinical Council, Allied Health Clinical Council, Primary Care Advisory Committee and Community Advisory Committee</w:t>
            </w:r>
          </w:p>
        </w:tc>
        <w:tc>
          <w:tcPr>
            <w:tcW w:w="2268" w:type="dxa"/>
            <w:gridSpan w:val="2"/>
          </w:tcPr>
          <w:p w14:paraId="2CECB45D"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NBMPHN</w:t>
            </w:r>
          </w:p>
        </w:tc>
        <w:tc>
          <w:tcPr>
            <w:tcW w:w="9497" w:type="dxa"/>
          </w:tcPr>
          <w:p w14:paraId="0FD00D2F"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PHN General Practice Clinical Council, Allied Health Clinical Council, Primary Care Advisory Committee and Community Advisory Committee</w:t>
            </w:r>
          </w:p>
        </w:tc>
      </w:tr>
      <w:tr w:rsidR="001E3078" w14:paraId="624079FD" w14:textId="77777777" w:rsidTr="004A20D8">
        <w:tc>
          <w:tcPr>
            <w:tcW w:w="886" w:type="dxa"/>
            <w:vMerge/>
          </w:tcPr>
          <w:p w14:paraId="173E64D8" w14:textId="77777777" w:rsidR="001E3078" w:rsidRPr="001E3078" w:rsidRDefault="001E3078" w:rsidP="000C6200">
            <w:pPr>
              <w:spacing w:after="0" w:line="240" w:lineRule="auto"/>
              <w:jc w:val="center"/>
              <w:rPr>
                <w:rFonts w:cstheme="minorHAnsi"/>
                <w:b/>
                <w:bCs/>
                <w:sz w:val="18"/>
                <w:szCs w:val="18"/>
              </w:rPr>
            </w:pPr>
          </w:p>
        </w:tc>
        <w:tc>
          <w:tcPr>
            <w:tcW w:w="2375" w:type="dxa"/>
          </w:tcPr>
          <w:p w14:paraId="4FAF77ED"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RRR Steering Committee</w:t>
            </w:r>
          </w:p>
        </w:tc>
        <w:tc>
          <w:tcPr>
            <w:tcW w:w="2268" w:type="dxa"/>
            <w:gridSpan w:val="2"/>
          </w:tcPr>
          <w:p w14:paraId="1998A78D"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NBMPHN</w:t>
            </w:r>
          </w:p>
        </w:tc>
        <w:tc>
          <w:tcPr>
            <w:tcW w:w="9497" w:type="dxa"/>
          </w:tcPr>
          <w:p w14:paraId="106087A5"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Steering committee made up of the NBM regions includes: Aboriginal Health; DFV sector; Primary care and person with lived experience. Provide expert advice and guidance on an integrated and coordinated approach to support general practice when recognising, responding and referring people who present with domestic and family violence.</w:t>
            </w:r>
          </w:p>
        </w:tc>
      </w:tr>
      <w:tr w:rsidR="001E3078" w14:paraId="1F97811A" w14:textId="77777777" w:rsidTr="004A20D8">
        <w:tc>
          <w:tcPr>
            <w:tcW w:w="886" w:type="dxa"/>
            <w:vMerge/>
          </w:tcPr>
          <w:p w14:paraId="5E94CFD3" w14:textId="77777777" w:rsidR="001E3078" w:rsidRPr="001E3078" w:rsidRDefault="001E3078" w:rsidP="000C6200">
            <w:pPr>
              <w:spacing w:after="0" w:line="240" w:lineRule="auto"/>
              <w:jc w:val="center"/>
              <w:rPr>
                <w:rFonts w:cstheme="minorHAnsi"/>
                <w:b/>
                <w:bCs/>
                <w:sz w:val="18"/>
                <w:szCs w:val="18"/>
              </w:rPr>
            </w:pPr>
          </w:p>
        </w:tc>
        <w:tc>
          <w:tcPr>
            <w:tcW w:w="2375" w:type="dxa"/>
          </w:tcPr>
          <w:p w14:paraId="0DF5C798"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NSW PHN Collaborative (DFV Pilot sites)</w:t>
            </w:r>
          </w:p>
        </w:tc>
        <w:tc>
          <w:tcPr>
            <w:tcW w:w="2268" w:type="dxa"/>
            <w:gridSpan w:val="2"/>
          </w:tcPr>
          <w:p w14:paraId="28F6C1F3"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All PHNs</w:t>
            </w:r>
          </w:p>
        </w:tc>
        <w:tc>
          <w:tcPr>
            <w:tcW w:w="9497" w:type="dxa"/>
          </w:tcPr>
          <w:p w14:paraId="1D7B55CE"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Provide support and collaboration on a state base level. Includes the delivery of webinars and the GP DFV Action Plan</w:t>
            </w:r>
          </w:p>
        </w:tc>
      </w:tr>
      <w:tr w:rsidR="001E3078" w14:paraId="0F208CEE" w14:textId="77777777" w:rsidTr="004A20D8">
        <w:tc>
          <w:tcPr>
            <w:tcW w:w="886" w:type="dxa"/>
            <w:vMerge/>
          </w:tcPr>
          <w:p w14:paraId="12407DF1" w14:textId="77777777" w:rsidR="001E3078" w:rsidRPr="001E3078" w:rsidRDefault="001E3078" w:rsidP="000C6200">
            <w:pPr>
              <w:spacing w:after="0" w:line="240" w:lineRule="auto"/>
              <w:jc w:val="center"/>
              <w:rPr>
                <w:rFonts w:cstheme="minorHAnsi"/>
                <w:b/>
                <w:bCs/>
                <w:sz w:val="18"/>
                <w:szCs w:val="18"/>
              </w:rPr>
            </w:pPr>
          </w:p>
        </w:tc>
        <w:tc>
          <w:tcPr>
            <w:tcW w:w="2375" w:type="dxa"/>
          </w:tcPr>
          <w:p w14:paraId="4F2C4291" w14:textId="6E0242C5" w:rsidR="001E3078" w:rsidRPr="001E3078" w:rsidRDefault="001E3078" w:rsidP="000C6200">
            <w:pPr>
              <w:spacing w:after="0" w:line="240" w:lineRule="auto"/>
              <w:rPr>
                <w:rFonts w:cstheme="minorHAnsi"/>
                <w:sz w:val="18"/>
                <w:szCs w:val="18"/>
              </w:rPr>
            </w:pPr>
            <w:r w:rsidRPr="001E3078">
              <w:rPr>
                <w:rFonts w:cstheme="minorHAnsi"/>
                <w:sz w:val="18"/>
                <w:szCs w:val="18"/>
              </w:rPr>
              <w:t>Safety Action Meetings</w:t>
            </w:r>
            <w:r w:rsidR="006A63E2">
              <w:rPr>
                <w:rFonts w:cstheme="minorHAnsi"/>
                <w:sz w:val="18"/>
                <w:szCs w:val="18"/>
              </w:rPr>
              <w:t xml:space="preserve"> (SAMs)</w:t>
            </w:r>
          </w:p>
        </w:tc>
        <w:tc>
          <w:tcPr>
            <w:tcW w:w="2268" w:type="dxa"/>
            <w:gridSpan w:val="2"/>
          </w:tcPr>
          <w:p w14:paraId="7002A178"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Local DFV Services</w:t>
            </w:r>
          </w:p>
        </w:tc>
        <w:tc>
          <w:tcPr>
            <w:tcW w:w="9497" w:type="dxa"/>
          </w:tcPr>
          <w:p w14:paraId="2FF96EE8"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Steering Committee member attend the local SAMs meetings and provides feedback to committee when relevant.</w:t>
            </w:r>
          </w:p>
        </w:tc>
      </w:tr>
      <w:tr w:rsidR="001E3078" w14:paraId="1F4B2C94" w14:textId="77777777" w:rsidTr="004A20D8">
        <w:tc>
          <w:tcPr>
            <w:tcW w:w="886" w:type="dxa"/>
            <w:vMerge/>
          </w:tcPr>
          <w:p w14:paraId="6ECB4759" w14:textId="77777777" w:rsidR="001E3078" w:rsidRPr="001E3078" w:rsidRDefault="001E3078" w:rsidP="000C6200">
            <w:pPr>
              <w:spacing w:after="0" w:line="240" w:lineRule="auto"/>
              <w:jc w:val="center"/>
              <w:rPr>
                <w:rFonts w:cstheme="minorHAnsi"/>
                <w:b/>
                <w:bCs/>
                <w:sz w:val="18"/>
                <w:szCs w:val="18"/>
              </w:rPr>
            </w:pPr>
          </w:p>
        </w:tc>
        <w:tc>
          <w:tcPr>
            <w:tcW w:w="2375" w:type="dxa"/>
          </w:tcPr>
          <w:p w14:paraId="077D06B7"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Nepean DV Network</w:t>
            </w:r>
          </w:p>
        </w:tc>
        <w:tc>
          <w:tcPr>
            <w:tcW w:w="2268" w:type="dxa"/>
            <w:gridSpan w:val="2"/>
          </w:tcPr>
          <w:p w14:paraId="627744D0"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Penrith City Council</w:t>
            </w:r>
          </w:p>
        </w:tc>
        <w:tc>
          <w:tcPr>
            <w:tcW w:w="9497" w:type="dxa"/>
          </w:tcPr>
          <w:p w14:paraId="1497D175"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DFV PHN program lead attends regular meetings where program updates are provided and information on traits/trends within the Nepean DFV sector is shared with primary care via training.</w:t>
            </w:r>
          </w:p>
        </w:tc>
      </w:tr>
      <w:tr w:rsidR="001E3078" w14:paraId="30CFC4E3" w14:textId="77777777" w:rsidTr="004A20D8">
        <w:tc>
          <w:tcPr>
            <w:tcW w:w="886" w:type="dxa"/>
            <w:vMerge/>
          </w:tcPr>
          <w:p w14:paraId="21F9F0A6" w14:textId="77777777" w:rsidR="001E3078" w:rsidRPr="001E3078" w:rsidRDefault="001E3078" w:rsidP="000C6200">
            <w:pPr>
              <w:spacing w:after="0" w:line="240" w:lineRule="auto"/>
              <w:jc w:val="center"/>
              <w:rPr>
                <w:rFonts w:cstheme="minorHAnsi"/>
                <w:b/>
                <w:bCs/>
                <w:sz w:val="18"/>
                <w:szCs w:val="18"/>
              </w:rPr>
            </w:pPr>
          </w:p>
        </w:tc>
        <w:tc>
          <w:tcPr>
            <w:tcW w:w="2375" w:type="dxa"/>
          </w:tcPr>
          <w:p w14:paraId="0C91E3B4"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Hawkesbury Action Network Against Domestic Violence</w:t>
            </w:r>
          </w:p>
        </w:tc>
        <w:tc>
          <w:tcPr>
            <w:tcW w:w="2268" w:type="dxa"/>
            <w:gridSpan w:val="2"/>
          </w:tcPr>
          <w:p w14:paraId="53D92A3C"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Women’s Cottage (Local DFV Service)</w:t>
            </w:r>
          </w:p>
        </w:tc>
        <w:tc>
          <w:tcPr>
            <w:tcW w:w="9497" w:type="dxa"/>
          </w:tcPr>
          <w:p w14:paraId="4D362254"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DFV PHN program lead attends regular meetings where program updates are provided and information on traits/trends within the Hawkesbury DFV sector is shared with primary care via training.</w:t>
            </w:r>
          </w:p>
        </w:tc>
      </w:tr>
      <w:tr w:rsidR="001E3078" w14:paraId="26060B15" w14:textId="77777777" w:rsidTr="004A20D8">
        <w:tc>
          <w:tcPr>
            <w:tcW w:w="886" w:type="dxa"/>
            <w:vMerge/>
          </w:tcPr>
          <w:p w14:paraId="2DC1002C" w14:textId="77777777" w:rsidR="001E3078" w:rsidRPr="001E3078" w:rsidRDefault="001E3078" w:rsidP="000C6200">
            <w:pPr>
              <w:spacing w:after="0" w:line="240" w:lineRule="auto"/>
              <w:jc w:val="center"/>
              <w:rPr>
                <w:rFonts w:cstheme="minorHAnsi"/>
                <w:b/>
                <w:bCs/>
                <w:sz w:val="18"/>
                <w:szCs w:val="18"/>
              </w:rPr>
            </w:pPr>
          </w:p>
        </w:tc>
        <w:tc>
          <w:tcPr>
            <w:tcW w:w="2375" w:type="dxa"/>
          </w:tcPr>
          <w:p w14:paraId="60306B4E"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Lithgow Cares</w:t>
            </w:r>
          </w:p>
        </w:tc>
        <w:tc>
          <w:tcPr>
            <w:tcW w:w="2268" w:type="dxa"/>
            <w:gridSpan w:val="2"/>
          </w:tcPr>
          <w:p w14:paraId="3C916893"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Linc (Local DFV service)</w:t>
            </w:r>
          </w:p>
        </w:tc>
        <w:tc>
          <w:tcPr>
            <w:tcW w:w="9497" w:type="dxa"/>
          </w:tcPr>
          <w:p w14:paraId="3165B60E"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DFV PHN program lead attends regular meetings where program updates are provided and information on traits/trends within the Lithgow DFV sector is shared with primary care via training.</w:t>
            </w:r>
          </w:p>
        </w:tc>
      </w:tr>
      <w:tr w:rsidR="001E3078" w14:paraId="245549B7" w14:textId="77777777" w:rsidTr="004A20D8">
        <w:tc>
          <w:tcPr>
            <w:tcW w:w="886" w:type="dxa"/>
            <w:vMerge/>
          </w:tcPr>
          <w:p w14:paraId="50E3EFDB" w14:textId="77777777" w:rsidR="001E3078" w:rsidRPr="001E3078" w:rsidRDefault="001E3078" w:rsidP="000C6200">
            <w:pPr>
              <w:spacing w:after="0" w:line="240" w:lineRule="auto"/>
              <w:jc w:val="center"/>
              <w:rPr>
                <w:rFonts w:cstheme="minorHAnsi"/>
                <w:b/>
                <w:bCs/>
                <w:sz w:val="18"/>
                <w:szCs w:val="18"/>
              </w:rPr>
            </w:pPr>
          </w:p>
        </w:tc>
        <w:tc>
          <w:tcPr>
            <w:tcW w:w="2375" w:type="dxa"/>
          </w:tcPr>
          <w:p w14:paraId="53758C7C"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Coalition Against Violence &amp; Abuse</w:t>
            </w:r>
          </w:p>
        </w:tc>
        <w:tc>
          <w:tcPr>
            <w:tcW w:w="2268" w:type="dxa"/>
            <w:gridSpan w:val="2"/>
          </w:tcPr>
          <w:p w14:paraId="5F9B4869"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Blue Mountains Women’s Health Centre</w:t>
            </w:r>
          </w:p>
        </w:tc>
        <w:tc>
          <w:tcPr>
            <w:tcW w:w="9497" w:type="dxa"/>
          </w:tcPr>
          <w:p w14:paraId="6335DC67"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DFV PHN program lead attends regular meetings where program updates are provided and information on traits/trends within the Blue Mountains DFV sector is shared with primary care via training.</w:t>
            </w:r>
          </w:p>
        </w:tc>
      </w:tr>
      <w:tr w:rsidR="001E3078" w14:paraId="19D0E859" w14:textId="77777777" w:rsidTr="004A20D8">
        <w:tc>
          <w:tcPr>
            <w:tcW w:w="886" w:type="dxa"/>
            <w:vMerge/>
          </w:tcPr>
          <w:p w14:paraId="76F9B357" w14:textId="77777777" w:rsidR="001E3078" w:rsidRPr="001E3078" w:rsidRDefault="001E3078" w:rsidP="000C6200">
            <w:pPr>
              <w:spacing w:after="0" w:line="240" w:lineRule="auto"/>
              <w:jc w:val="center"/>
              <w:rPr>
                <w:rFonts w:cstheme="minorHAnsi"/>
                <w:b/>
                <w:bCs/>
                <w:sz w:val="18"/>
                <w:szCs w:val="18"/>
              </w:rPr>
            </w:pPr>
          </w:p>
        </w:tc>
        <w:tc>
          <w:tcPr>
            <w:tcW w:w="2375" w:type="dxa"/>
          </w:tcPr>
          <w:p w14:paraId="646203D8"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General Practices Conference and Education (GPCE) Australian Primary Health Care Nurses Association (APNA)</w:t>
            </w:r>
          </w:p>
        </w:tc>
        <w:tc>
          <w:tcPr>
            <w:tcW w:w="2268" w:type="dxa"/>
            <w:gridSpan w:val="2"/>
          </w:tcPr>
          <w:p w14:paraId="1F3A5D66"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Consortium between CES, HNE &amp; NBM PHNs</w:t>
            </w:r>
          </w:p>
        </w:tc>
        <w:tc>
          <w:tcPr>
            <w:tcW w:w="9497" w:type="dxa"/>
          </w:tcPr>
          <w:p w14:paraId="1D1DC30F"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Developed DFV training session which was delivered by a GP at the conference. Secured a stall at both GPCE and APNA where information and resources pertaining to DFV will be provided.</w:t>
            </w:r>
          </w:p>
        </w:tc>
      </w:tr>
      <w:tr w:rsidR="001E3078" w14:paraId="3DE3C932" w14:textId="77777777" w:rsidTr="004A20D8">
        <w:tc>
          <w:tcPr>
            <w:tcW w:w="886" w:type="dxa"/>
          </w:tcPr>
          <w:p w14:paraId="7E6E6642" w14:textId="77777777" w:rsidR="001E3078" w:rsidRPr="001E3078" w:rsidRDefault="001E3078" w:rsidP="000C6200">
            <w:pPr>
              <w:spacing w:after="0" w:line="240" w:lineRule="auto"/>
              <w:jc w:val="center"/>
              <w:rPr>
                <w:rFonts w:cstheme="minorHAnsi"/>
                <w:b/>
                <w:bCs/>
                <w:sz w:val="18"/>
                <w:szCs w:val="18"/>
              </w:rPr>
            </w:pPr>
            <w:r w:rsidRPr="001E3078">
              <w:rPr>
                <w:rFonts w:cstheme="minorHAnsi"/>
                <w:b/>
                <w:bCs/>
                <w:sz w:val="18"/>
                <w:szCs w:val="18"/>
              </w:rPr>
              <w:t>NWMPHN</w:t>
            </w:r>
          </w:p>
        </w:tc>
        <w:tc>
          <w:tcPr>
            <w:tcW w:w="2375" w:type="dxa"/>
          </w:tcPr>
          <w:p w14:paraId="6C560090"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Engagement with state-wide central intake referral services- Orange Door &amp; Safer Families Centre</w:t>
            </w:r>
          </w:p>
        </w:tc>
        <w:tc>
          <w:tcPr>
            <w:tcW w:w="2268" w:type="dxa"/>
            <w:gridSpan w:val="2"/>
          </w:tcPr>
          <w:p w14:paraId="3A6087A1"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NWMPHN</w:t>
            </w:r>
          </w:p>
        </w:tc>
        <w:tc>
          <w:tcPr>
            <w:tcW w:w="9497" w:type="dxa"/>
          </w:tcPr>
          <w:p w14:paraId="243FF3F2" w14:textId="77777777" w:rsidR="001E3078" w:rsidRPr="001E3078" w:rsidRDefault="001E3078">
            <w:pPr>
              <w:pStyle w:val="ListParagraph"/>
            </w:pPr>
            <w:r w:rsidRPr="001E3078">
              <w:t>Communication of sitewide referral services to GPs/general practice</w:t>
            </w:r>
          </w:p>
          <w:p w14:paraId="447E5731" w14:textId="77777777" w:rsidR="001E3078" w:rsidRPr="001E3078" w:rsidRDefault="001E3078">
            <w:pPr>
              <w:pStyle w:val="ListParagraph"/>
            </w:pPr>
            <w:r w:rsidRPr="001E3078">
              <w:t>Communications &amp; promotion</w:t>
            </w:r>
          </w:p>
        </w:tc>
      </w:tr>
      <w:tr w:rsidR="001E3078" w14:paraId="2CA0D323" w14:textId="77777777" w:rsidTr="004A20D8">
        <w:tc>
          <w:tcPr>
            <w:tcW w:w="886" w:type="dxa"/>
            <w:vMerge w:val="restart"/>
          </w:tcPr>
          <w:p w14:paraId="66AA4732" w14:textId="77777777" w:rsidR="001E3078" w:rsidRPr="001E3078" w:rsidRDefault="001E3078" w:rsidP="000C6200">
            <w:pPr>
              <w:spacing w:after="0" w:line="240" w:lineRule="auto"/>
              <w:jc w:val="center"/>
              <w:rPr>
                <w:rFonts w:cstheme="minorHAnsi"/>
                <w:b/>
                <w:bCs/>
                <w:sz w:val="18"/>
                <w:szCs w:val="18"/>
              </w:rPr>
            </w:pPr>
            <w:r w:rsidRPr="001E3078">
              <w:rPr>
                <w:rFonts w:cstheme="minorHAnsi"/>
                <w:b/>
                <w:bCs/>
                <w:sz w:val="18"/>
                <w:szCs w:val="18"/>
              </w:rPr>
              <w:t>WVPHN</w:t>
            </w:r>
          </w:p>
        </w:tc>
        <w:tc>
          <w:tcPr>
            <w:tcW w:w="2375" w:type="dxa"/>
          </w:tcPr>
          <w:p w14:paraId="2D7A46AC"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Co-design</w:t>
            </w:r>
          </w:p>
        </w:tc>
        <w:tc>
          <w:tcPr>
            <w:tcW w:w="2268" w:type="dxa"/>
            <w:gridSpan w:val="2"/>
          </w:tcPr>
          <w:p w14:paraId="46F5F17A"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WVPHN</w:t>
            </w:r>
          </w:p>
        </w:tc>
        <w:tc>
          <w:tcPr>
            <w:tcW w:w="9497" w:type="dxa"/>
          </w:tcPr>
          <w:p w14:paraId="643DA99D"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Identify linkages between services, consult people with lived experience, General Practice staff, System Service Navigators and FVC</w:t>
            </w:r>
          </w:p>
        </w:tc>
      </w:tr>
      <w:tr w:rsidR="001E3078" w14:paraId="2C77E7D2" w14:textId="77777777" w:rsidTr="004A20D8">
        <w:tc>
          <w:tcPr>
            <w:tcW w:w="886" w:type="dxa"/>
            <w:vMerge/>
          </w:tcPr>
          <w:p w14:paraId="30D0BD28" w14:textId="77777777" w:rsidR="001E3078" w:rsidRPr="001E3078" w:rsidRDefault="001E3078" w:rsidP="000C6200">
            <w:pPr>
              <w:spacing w:after="0" w:line="240" w:lineRule="auto"/>
              <w:rPr>
                <w:rFonts w:cstheme="minorHAnsi"/>
                <w:sz w:val="18"/>
                <w:szCs w:val="18"/>
              </w:rPr>
            </w:pPr>
          </w:p>
        </w:tc>
        <w:tc>
          <w:tcPr>
            <w:tcW w:w="2375" w:type="dxa"/>
          </w:tcPr>
          <w:p w14:paraId="52F58065"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Co-design</w:t>
            </w:r>
          </w:p>
        </w:tc>
        <w:tc>
          <w:tcPr>
            <w:tcW w:w="2268" w:type="dxa"/>
            <w:gridSpan w:val="2"/>
          </w:tcPr>
          <w:p w14:paraId="2F4B8CDE"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First Nations Consultant</w:t>
            </w:r>
          </w:p>
        </w:tc>
        <w:tc>
          <w:tcPr>
            <w:tcW w:w="9497" w:type="dxa"/>
          </w:tcPr>
          <w:p w14:paraId="0067E2E4"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Co-design with 7 ACCHOS across WVPHN, to develop and implement a training package that is culturally safe.</w:t>
            </w:r>
          </w:p>
        </w:tc>
      </w:tr>
      <w:tr w:rsidR="001E3078" w14:paraId="7724C4CD" w14:textId="77777777" w:rsidTr="004A20D8">
        <w:tc>
          <w:tcPr>
            <w:tcW w:w="886" w:type="dxa"/>
            <w:vMerge/>
          </w:tcPr>
          <w:p w14:paraId="0F053677" w14:textId="77777777" w:rsidR="001E3078" w:rsidRPr="001E3078" w:rsidRDefault="001E3078" w:rsidP="000C6200">
            <w:pPr>
              <w:spacing w:after="0" w:line="240" w:lineRule="auto"/>
              <w:rPr>
                <w:rFonts w:cstheme="minorHAnsi"/>
                <w:sz w:val="18"/>
                <w:szCs w:val="18"/>
              </w:rPr>
            </w:pPr>
          </w:p>
        </w:tc>
        <w:tc>
          <w:tcPr>
            <w:tcW w:w="2375" w:type="dxa"/>
          </w:tcPr>
          <w:p w14:paraId="5607268E"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Family Violence/Child Wellbeing Systems forum</w:t>
            </w:r>
          </w:p>
        </w:tc>
        <w:tc>
          <w:tcPr>
            <w:tcW w:w="2268" w:type="dxa"/>
            <w:gridSpan w:val="2"/>
          </w:tcPr>
          <w:p w14:paraId="6B5EFFAF"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Orange Door</w:t>
            </w:r>
          </w:p>
        </w:tc>
        <w:tc>
          <w:tcPr>
            <w:tcW w:w="9497" w:type="dxa"/>
          </w:tcPr>
          <w:p w14:paraId="3683BE35"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Workshop delivered by Orange Door to establish workflow and outcomes, referral pathways, allocation and partnership across multiple sectors. Attended by Child Protection, local Health Service, Maternal &amp; Child Health, Brophy, Bethany and Police.</w:t>
            </w:r>
          </w:p>
        </w:tc>
      </w:tr>
      <w:tr w:rsidR="001E3078" w14:paraId="0F64EBFA" w14:textId="77777777" w:rsidTr="004A20D8">
        <w:tc>
          <w:tcPr>
            <w:tcW w:w="886" w:type="dxa"/>
            <w:vMerge/>
          </w:tcPr>
          <w:p w14:paraId="589EEC99" w14:textId="77777777" w:rsidR="001E3078" w:rsidRPr="001E3078" w:rsidRDefault="001E3078" w:rsidP="000C6200">
            <w:pPr>
              <w:spacing w:after="0" w:line="240" w:lineRule="auto"/>
              <w:rPr>
                <w:rFonts w:cstheme="minorHAnsi"/>
                <w:sz w:val="18"/>
                <w:szCs w:val="18"/>
              </w:rPr>
            </w:pPr>
          </w:p>
        </w:tc>
        <w:tc>
          <w:tcPr>
            <w:tcW w:w="2375" w:type="dxa"/>
          </w:tcPr>
          <w:p w14:paraId="63E79ACC"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Service System Navigator meetings</w:t>
            </w:r>
          </w:p>
        </w:tc>
        <w:tc>
          <w:tcPr>
            <w:tcW w:w="2268" w:type="dxa"/>
            <w:gridSpan w:val="2"/>
          </w:tcPr>
          <w:p w14:paraId="472A6F8E"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WVPHN</w:t>
            </w:r>
          </w:p>
        </w:tc>
        <w:tc>
          <w:tcPr>
            <w:tcW w:w="9497" w:type="dxa"/>
          </w:tcPr>
          <w:p w14:paraId="4206868F"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Regular monthly meetings with all Orange Doors reps to familiarise FVC &amp; WVPHN with the local landscapes and to establish where improvement can be made.</w:t>
            </w:r>
          </w:p>
        </w:tc>
      </w:tr>
      <w:tr w:rsidR="001E3078" w14:paraId="0F4B9C46" w14:textId="77777777" w:rsidTr="004A20D8">
        <w:tc>
          <w:tcPr>
            <w:tcW w:w="886" w:type="dxa"/>
            <w:vMerge/>
          </w:tcPr>
          <w:p w14:paraId="2DBD88FF" w14:textId="77777777" w:rsidR="001E3078" w:rsidRPr="001E3078" w:rsidRDefault="001E3078" w:rsidP="000C6200">
            <w:pPr>
              <w:spacing w:after="0" w:line="240" w:lineRule="auto"/>
              <w:rPr>
                <w:rFonts w:cstheme="minorHAnsi"/>
                <w:sz w:val="18"/>
                <w:szCs w:val="18"/>
              </w:rPr>
            </w:pPr>
          </w:p>
        </w:tc>
        <w:tc>
          <w:tcPr>
            <w:tcW w:w="2375" w:type="dxa"/>
          </w:tcPr>
          <w:p w14:paraId="5B3D7ACC"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LAPG Meetings – Local Area Planning Group</w:t>
            </w:r>
          </w:p>
        </w:tc>
        <w:tc>
          <w:tcPr>
            <w:tcW w:w="2268" w:type="dxa"/>
            <w:gridSpan w:val="2"/>
          </w:tcPr>
          <w:p w14:paraId="609CCDFB"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Wimmera Family Violence Local Area Planning Group</w:t>
            </w:r>
          </w:p>
        </w:tc>
        <w:tc>
          <w:tcPr>
            <w:tcW w:w="9497" w:type="dxa"/>
          </w:tcPr>
          <w:p w14:paraId="7A970945" w14:textId="77777777" w:rsidR="001E3078" w:rsidRPr="001E3078" w:rsidRDefault="001E3078" w:rsidP="000C6200">
            <w:pPr>
              <w:spacing w:after="0" w:line="240" w:lineRule="auto"/>
              <w:rPr>
                <w:rFonts w:cstheme="minorHAnsi"/>
                <w:sz w:val="18"/>
                <w:szCs w:val="18"/>
              </w:rPr>
            </w:pPr>
            <w:r w:rsidRPr="001E3078">
              <w:rPr>
                <w:rFonts w:cstheme="minorHAnsi"/>
                <w:sz w:val="18"/>
                <w:szCs w:val="18"/>
              </w:rPr>
              <w:t>Meets quarterly to discuss local Wimmera FV needs, action plan has been established for 2020-2024</w:t>
            </w:r>
          </w:p>
        </w:tc>
      </w:tr>
    </w:tbl>
    <w:p w14:paraId="3A945579" w14:textId="77777777" w:rsidR="004E3AF9" w:rsidRDefault="004E3AF9" w:rsidP="004E3AF9">
      <w:pPr>
        <w:pStyle w:val="Heading2"/>
        <w:spacing w:before="0"/>
        <w:rPr>
          <w:lang w:val="en-AU"/>
        </w:rPr>
      </w:pPr>
      <w:bookmarkStart w:id="166" w:name="_Toc133576404"/>
      <w:r>
        <w:rPr>
          <w:lang w:val="en-AU"/>
        </w:rPr>
        <w:t>Appendix K: Detailed t-test results for changes in pre-post training survey respondents’ DFV capacity</w:t>
      </w:r>
      <w:bookmarkEnd w:id="166"/>
    </w:p>
    <w:p w14:paraId="679FDA8C" w14:textId="1BDD86D2" w:rsidR="004E3AF9" w:rsidRDefault="004E3AF9" w:rsidP="000A28E0">
      <w:pPr>
        <w:spacing w:before="160" w:after="40" w:line="240" w:lineRule="auto"/>
        <w:rPr>
          <w:b/>
          <w:bCs/>
          <w:color w:val="1D549B" w:themeColor="accent1" w:themeTint="BF"/>
          <w:sz w:val="24"/>
          <w:lang w:val="en-AU"/>
        </w:rPr>
      </w:pPr>
      <w:r w:rsidRPr="004E3AF9">
        <w:rPr>
          <w:b/>
          <w:bCs/>
          <w:color w:val="1D549B" w:themeColor="accent1" w:themeTint="BF"/>
          <w:sz w:val="24"/>
          <w:lang w:val="en-AU"/>
        </w:rPr>
        <w:t>Whole sample – Independent t-tests</w:t>
      </w:r>
      <w:r w:rsidR="008F79F6">
        <w:rPr>
          <w:b/>
          <w:bCs/>
          <w:color w:val="1D549B" w:themeColor="accent1" w:themeTint="BF"/>
          <w:sz w:val="24"/>
          <w:lang w:val="en-AU"/>
        </w:rPr>
        <w:t xml:space="preserve"> assuming equal variance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701"/>
        <w:gridCol w:w="1119"/>
        <w:gridCol w:w="1119"/>
        <w:gridCol w:w="1119"/>
        <w:gridCol w:w="1119"/>
        <w:gridCol w:w="1119"/>
        <w:gridCol w:w="1119"/>
        <w:gridCol w:w="1119"/>
        <w:gridCol w:w="1119"/>
        <w:gridCol w:w="1119"/>
        <w:gridCol w:w="1119"/>
        <w:gridCol w:w="1119"/>
        <w:gridCol w:w="1119"/>
      </w:tblGrid>
      <w:tr w:rsidR="00953E2C" w14:paraId="40CFFC5C" w14:textId="77777777" w:rsidTr="004A20D8">
        <w:tc>
          <w:tcPr>
            <w:tcW w:w="1701" w:type="dxa"/>
            <w:tcBorders>
              <w:right w:val="single" w:sz="4" w:space="0" w:color="auto"/>
            </w:tcBorders>
            <w:vAlign w:val="center"/>
          </w:tcPr>
          <w:p w14:paraId="1DD431B2" w14:textId="77777777" w:rsidR="00B429A6" w:rsidRPr="00B429A6" w:rsidRDefault="00B429A6" w:rsidP="00B429A6">
            <w:pPr>
              <w:spacing w:after="0" w:line="240" w:lineRule="auto"/>
              <w:rPr>
                <w:rFonts w:cstheme="minorHAnsi"/>
                <w:sz w:val="18"/>
                <w:szCs w:val="18"/>
                <w:lang w:val="en-AU"/>
              </w:rPr>
            </w:pPr>
          </w:p>
        </w:tc>
        <w:tc>
          <w:tcPr>
            <w:tcW w:w="2238" w:type="dxa"/>
            <w:gridSpan w:val="2"/>
            <w:tcBorders>
              <w:left w:val="single" w:sz="4" w:space="0" w:color="auto"/>
              <w:right w:val="single" w:sz="4" w:space="0" w:color="auto"/>
            </w:tcBorders>
            <w:shd w:val="clear" w:color="auto" w:fill="D9D9D9" w:themeFill="background1" w:themeFillShade="D9"/>
            <w:vAlign w:val="center"/>
          </w:tcPr>
          <w:p w14:paraId="762AAFEF" w14:textId="3C6BBFE1" w:rsidR="00B429A6" w:rsidRPr="00B429A6" w:rsidRDefault="00B429A6" w:rsidP="00B429A6">
            <w:pPr>
              <w:spacing w:after="0" w:line="240" w:lineRule="auto"/>
              <w:jc w:val="center"/>
              <w:rPr>
                <w:rFonts w:cstheme="minorHAnsi"/>
                <w:b/>
                <w:bCs/>
                <w:sz w:val="18"/>
                <w:szCs w:val="18"/>
                <w:lang w:val="en-AU"/>
              </w:rPr>
            </w:pPr>
            <w:r w:rsidRPr="00B429A6">
              <w:rPr>
                <w:rFonts w:cstheme="minorHAnsi"/>
                <w:b/>
                <w:bCs/>
                <w:sz w:val="18"/>
                <w:szCs w:val="18"/>
                <w:lang w:val="en-AU"/>
              </w:rPr>
              <w:t>GRIPS – Self-efficacy domain</w:t>
            </w:r>
          </w:p>
        </w:tc>
        <w:tc>
          <w:tcPr>
            <w:tcW w:w="2238" w:type="dxa"/>
            <w:gridSpan w:val="2"/>
            <w:tcBorders>
              <w:left w:val="single" w:sz="4" w:space="0" w:color="auto"/>
              <w:right w:val="single" w:sz="4" w:space="0" w:color="auto"/>
            </w:tcBorders>
            <w:shd w:val="clear" w:color="auto" w:fill="D9D9D9" w:themeFill="background1" w:themeFillShade="D9"/>
            <w:vAlign w:val="center"/>
          </w:tcPr>
          <w:p w14:paraId="14024F43" w14:textId="0A6FBF9C" w:rsidR="00B429A6" w:rsidRPr="00B429A6" w:rsidRDefault="00B429A6" w:rsidP="00B429A6">
            <w:pPr>
              <w:spacing w:after="0" w:line="240" w:lineRule="auto"/>
              <w:jc w:val="center"/>
              <w:rPr>
                <w:rFonts w:cstheme="minorHAnsi"/>
                <w:b/>
                <w:bCs/>
                <w:sz w:val="18"/>
                <w:szCs w:val="18"/>
                <w:lang w:val="en-AU"/>
              </w:rPr>
            </w:pPr>
            <w:r w:rsidRPr="00B429A6">
              <w:rPr>
                <w:rFonts w:cstheme="minorHAnsi"/>
                <w:b/>
                <w:bCs/>
                <w:sz w:val="18"/>
                <w:szCs w:val="18"/>
                <w:lang w:val="en-AU"/>
              </w:rPr>
              <w:t>GRIPS – Motivational readiness domain</w:t>
            </w:r>
          </w:p>
        </w:tc>
        <w:tc>
          <w:tcPr>
            <w:tcW w:w="2238" w:type="dxa"/>
            <w:gridSpan w:val="2"/>
            <w:tcBorders>
              <w:left w:val="single" w:sz="4" w:space="0" w:color="auto"/>
              <w:right w:val="single" w:sz="4" w:space="0" w:color="auto"/>
            </w:tcBorders>
            <w:shd w:val="clear" w:color="auto" w:fill="D9D9D9" w:themeFill="background1" w:themeFillShade="D9"/>
            <w:vAlign w:val="center"/>
          </w:tcPr>
          <w:p w14:paraId="2EF5E436" w14:textId="20EE9FE2" w:rsidR="00B429A6" w:rsidRPr="00B429A6" w:rsidRDefault="00B429A6" w:rsidP="00B429A6">
            <w:pPr>
              <w:spacing w:after="0" w:line="240" w:lineRule="auto"/>
              <w:jc w:val="center"/>
              <w:rPr>
                <w:rFonts w:cstheme="minorHAnsi"/>
                <w:b/>
                <w:bCs/>
                <w:sz w:val="18"/>
                <w:szCs w:val="18"/>
                <w:lang w:val="en-AU"/>
              </w:rPr>
            </w:pPr>
            <w:r w:rsidRPr="00B429A6">
              <w:rPr>
                <w:rFonts w:cstheme="minorHAnsi"/>
                <w:b/>
                <w:bCs/>
                <w:sz w:val="18"/>
                <w:szCs w:val="18"/>
                <w:lang w:val="en-AU"/>
              </w:rPr>
              <w:t>GRIPS – Emotional readiness</w:t>
            </w:r>
          </w:p>
        </w:tc>
        <w:tc>
          <w:tcPr>
            <w:tcW w:w="2238" w:type="dxa"/>
            <w:gridSpan w:val="2"/>
            <w:tcBorders>
              <w:left w:val="single" w:sz="4" w:space="0" w:color="auto"/>
              <w:right w:val="single" w:sz="4" w:space="0" w:color="auto"/>
            </w:tcBorders>
            <w:shd w:val="clear" w:color="auto" w:fill="D9D9D9" w:themeFill="background1" w:themeFillShade="D9"/>
            <w:vAlign w:val="center"/>
          </w:tcPr>
          <w:p w14:paraId="0D51FFD1" w14:textId="32CB4D73" w:rsidR="00B429A6" w:rsidRPr="00B429A6" w:rsidRDefault="00B429A6" w:rsidP="00B429A6">
            <w:pPr>
              <w:spacing w:after="0" w:line="240" w:lineRule="auto"/>
              <w:jc w:val="center"/>
              <w:rPr>
                <w:rFonts w:cstheme="minorHAnsi"/>
                <w:b/>
                <w:bCs/>
                <w:sz w:val="18"/>
                <w:szCs w:val="18"/>
                <w:lang w:val="en-AU"/>
              </w:rPr>
            </w:pPr>
            <w:r w:rsidRPr="00B429A6">
              <w:rPr>
                <w:rFonts w:cstheme="minorHAnsi"/>
                <w:b/>
                <w:bCs/>
                <w:sz w:val="18"/>
                <w:szCs w:val="18"/>
                <w:lang w:val="en-AU"/>
              </w:rPr>
              <w:t>Readiness items for administrative staff</w:t>
            </w:r>
          </w:p>
        </w:tc>
        <w:tc>
          <w:tcPr>
            <w:tcW w:w="2238" w:type="dxa"/>
            <w:gridSpan w:val="2"/>
            <w:tcBorders>
              <w:left w:val="single" w:sz="4" w:space="0" w:color="auto"/>
              <w:right w:val="single" w:sz="4" w:space="0" w:color="auto"/>
            </w:tcBorders>
            <w:shd w:val="clear" w:color="auto" w:fill="D9D9D9" w:themeFill="background1" w:themeFillShade="D9"/>
            <w:vAlign w:val="center"/>
          </w:tcPr>
          <w:p w14:paraId="03593D7A" w14:textId="3302B6BC" w:rsidR="00B429A6" w:rsidRPr="00B429A6" w:rsidRDefault="00B429A6" w:rsidP="00B429A6">
            <w:pPr>
              <w:spacing w:after="0" w:line="240" w:lineRule="auto"/>
              <w:jc w:val="center"/>
              <w:rPr>
                <w:rFonts w:cstheme="minorHAnsi"/>
                <w:b/>
                <w:bCs/>
                <w:sz w:val="18"/>
                <w:szCs w:val="18"/>
                <w:lang w:val="en-AU"/>
              </w:rPr>
            </w:pPr>
            <w:r w:rsidRPr="00B429A6">
              <w:rPr>
                <w:rFonts w:cstheme="minorHAnsi"/>
                <w:b/>
                <w:bCs/>
                <w:sz w:val="18"/>
                <w:szCs w:val="18"/>
                <w:lang w:val="en-AU"/>
              </w:rPr>
              <w:t xml:space="preserve">Additional capacity items for </w:t>
            </w:r>
            <w:r w:rsidR="00432465">
              <w:rPr>
                <w:rFonts w:cstheme="minorHAnsi"/>
                <w:b/>
                <w:bCs/>
                <w:sz w:val="18"/>
                <w:szCs w:val="18"/>
                <w:lang w:val="en-AU"/>
              </w:rPr>
              <w:t>health professionals</w:t>
            </w:r>
          </w:p>
        </w:tc>
        <w:tc>
          <w:tcPr>
            <w:tcW w:w="2238" w:type="dxa"/>
            <w:gridSpan w:val="2"/>
            <w:tcBorders>
              <w:left w:val="single" w:sz="4" w:space="0" w:color="auto"/>
            </w:tcBorders>
            <w:shd w:val="clear" w:color="auto" w:fill="D9D9D9" w:themeFill="background1" w:themeFillShade="D9"/>
            <w:vAlign w:val="center"/>
          </w:tcPr>
          <w:p w14:paraId="1DCF9D3D" w14:textId="6A81A6FB" w:rsidR="00B429A6" w:rsidRPr="00B429A6" w:rsidRDefault="00B429A6" w:rsidP="00B429A6">
            <w:pPr>
              <w:spacing w:after="0" w:line="240" w:lineRule="auto"/>
              <w:jc w:val="center"/>
              <w:rPr>
                <w:rFonts w:cstheme="minorHAnsi"/>
                <w:b/>
                <w:bCs/>
                <w:sz w:val="18"/>
                <w:szCs w:val="18"/>
                <w:lang w:val="en-AU"/>
              </w:rPr>
            </w:pPr>
            <w:r w:rsidRPr="00B429A6">
              <w:rPr>
                <w:rFonts w:cstheme="minorHAnsi"/>
                <w:b/>
                <w:bCs/>
                <w:sz w:val="18"/>
                <w:szCs w:val="18"/>
                <w:lang w:val="en-AU"/>
              </w:rPr>
              <w:t>Additional capacity items for administrative staff</w:t>
            </w:r>
          </w:p>
        </w:tc>
      </w:tr>
      <w:tr w:rsidR="00B429A6" w14:paraId="58BCD9BD" w14:textId="77777777" w:rsidTr="004A20D8">
        <w:tc>
          <w:tcPr>
            <w:tcW w:w="1701" w:type="dxa"/>
            <w:tcBorders>
              <w:bottom w:val="single" w:sz="4" w:space="0" w:color="auto"/>
              <w:right w:val="single" w:sz="4" w:space="0" w:color="auto"/>
            </w:tcBorders>
            <w:vAlign w:val="center"/>
          </w:tcPr>
          <w:p w14:paraId="5517683C" w14:textId="77777777" w:rsidR="00B429A6" w:rsidRPr="00B429A6" w:rsidRDefault="00B429A6" w:rsidP="00B429A6">
            <w:pPr>
              <w:spacing w:after="0" w:line="240" w:lineRule="auto"/>
              <w:rPr>
                <w:rFonts w:cstheme="minorHAnsi"/>
                <w:sz w:val="18"/>
                <w:szCs w:val="18"/>
                <w:lang w:val="en-AU"/>
              </w:rPr>
            </w:pPr>
          </w:p>
        </w:tc>
        <w:tc>
          <w:tcPr>
            <w:tcW w:w="1119" w:type="dxa"/>
            <w:tcBorders>
              <w:left w:val="single" w:sz="4" w:space="0" w:color="auto"/>
              <w:bottom w:val="single" w:sz="4" w:space="0" w:color="auto"/>
            </w:tcBorders>
            <w:vAlign w:val="bottom"/>
          </w:tcPr>
          <w:p w14:paraId="7E06B2E4" w14:textId="0CF778F5" w:rsidR="00B429A6" w:rsidRPr="00B429A6" w:rsidRDefault="00B429A6" w:rsidP="00B429A6">
            <w:pPr>
              <w:spacing w:after="0" w:line="240" w:lineRule="auto"/>
              <w:jc w:val="center"/>
              <w:rPr>
                <w:rFonts w:cstheme="minorHAnsi"/>
                <w:sz w:val="18"/>
                <w:szCs w:val="18"/>
                <w:lang w:val="en-AU"/>
              </w:rPr>
            </w:pPr>
            <w:r w:rsidRPr="00B429A6">
              <w:rPr>
                <w:rFonts w:cstheme="minorHAnsi"/>
                <w:b/>
                <w:bCs/>
                <w:color w:val="000000"/>
                <w:sz w:val="18"/>
                <w:szCs w:val="18"/>
              </w:rPr>
              <w:t>PRE</w:t>
            </w:r>
          </w:p>
        </w:tc>
        <w:tc>
          <w:tcPr>
            <w:tcW w:w="1119" w:type="dxa"/>
            <w:tcBorders>
              <w:bottom w:val="single" w:sz="4" w:space="0" w:color="auto"/>
              <w:right w:val="single" w:sz="4" w:space="0" w:color="auto"/>
            </w:tcBorders>
            <w:vAlign w:val="bottom"/>
          </w:tcPr>
          <w:p w14:paraId="6209C0A6" w14:textId="0CE7F72B" w:rsidR="00B429A6" w:rsidRPr="00B429A6" w:rsidRDefault="00B429A6" w:rsidP="00B429A6">
            <w:pPr>
              <w:spacing w:after="0" w:line="240" w:lineRule="auto"/>
              <w:jc w:val="center"/>
              <w:rPr>
                <w:rFonts w:cstheme="minorHAnsi"/>
                <w:sz w:val="18"/>
                <w:szCs w:val="18"/>
                <w:lang w:val="en-AU"/>
              </w:rPr>
            </w:pPr>
            <w:r w:rsidRPr="00B429A6">
              <w:rPr>
                <w:rFonts w:cstheme="minorHAnsi"/>
                <w:b/>
                <w:bCs/>
                <w:color w:val="000000"/>
                <w:sz w:val="18"/>
                <w:szCs w:val="18"/>
              </w:rPr>
              <w:t>POST</w:t>
            </w:r>
          </w:p>
        </w:tc>
        <w:tc>
          <w:tcPr>
            <w:tcW w:w="1119" w:type="dxa"/>
            <w:tcBorders>
              <w:left w:val="single" w:sz="4" w:space="0" w:color="auto"/>
              <w:bottom w:val="single" w:sz="4" w:space="0" w:color="auto"/>
            </w:tcBorders>
            <w:vAlign w:val="bottom"/>
          </w:tcPr>
          <w:p w14:paraId="2B3088D5" w14:textId="3A01EDE2" w:rsidR="00B429A6" w:rsidRPr="00B429A6" w:rsidRDefault="00B429A6" w:rsidP="00B429A6">
            <w:pPr>
              <w:spacing w:after="0" w:line="240" w:lineRule="auto"/>
              <w:jc w:val="center"/>
              <w:rPr>
                <w:rFonts w:cstheme="minorHAnsi"/>
                <w:sz w:val="18"/>
                <w:szCs w:val="18"/>
                <w:lang w:val="en-AU"/>
              </w:rPr>
            </w:pPr>
            <w:r w:rsidRPr="00B429A6">
              <w:rPr>
                <w:rFonts w:cstheme="minorHAnsi"/>
                <w:b/>
                <w:bCs/>
                <w:color w:val="000000"/>
                <w:sz w:val="18"/>
                <w:szCs w:val="18"/>
              </w:rPr>
              <w:t>PRE</w:t>
            </w:r>
          </w:p>
        </w:tc>
        <w:tc>
          <w:tcPr>
            <w:tcW w:w="1119" w:type="dxa"/>
            <w:tcBorders>
              <w:bottom w:val="single" w:sz="4" w:space="0" w:color="auto"/>
              <w:right w:val="single" w:sz="4" w:space="0" w:color="auto"/>
            </w:tcBorders>
            <w:vAlign w:val="bottom"/>
          </w:tcPr>
          <w:p w14:paraId="7FFE15C3" w14:textId="770FD8F4" w:rsidR="00B429A6" w:rsidRPr="00B429A6" w:rsidRDefault="00B429A6" w:rsidP="00B429A6">
            <w:pPr>
              <w:spacing w:after="0" w:line="240" w:lineRule="auto"/>
              <w:jc w:val="center"/>
              <w:rPr>
                <w:rFonts w:cstheme="minorHAnsi"/>
                <w:sz w:val="18"/>
                <w:szCs w:val="18"/>
                <w:lang w:val="en-AU"/>
              </w:rPr>
            </w:pPr>
            <w:r w:rsidRPr="00B429A6">
              <w:rPr>
                <w:rFonts w:cstheme="minorHAnsi"/>
                <w:b/>
                <w:bCs/>
                <w:color w:val="000000"/>
                <w:sz w:val="18"/>
                <w:szCs w:val="18"/>
              </w:rPr>
              <w:t>POST</w:t>
            </w:r>
          </w:p>
        </w:tc>
        <w:tc>
          <w:tcPr>
            <w:tcW w:w="1119" w:type="dxa"/>
            <w:tcBorders>
              <w:left w:val="single" w:sz="4" w:space="0" w:color="auto"/>
              <w:bottom w:val="single" w:sz="4" w:space="0" w:color="auto"/>
            </w:tcBorders>
            <w:vAlign w:val="bottom"/>
          </w:tcPr>
          <w:p w14:paraId="5195D77E" w14:textId="36031163" w:rsidR="00B429A6" w:rsidRPr="00B429A6" w:rsidRDefault="00B429A6" w:rsidP="00B429A6">
            <w:pPr>
              <w:spacing w:after="0" w:line="240" w:lineRule="auto"/>
              <w:jc w:val="center"/>
              <w:rPr>
                <w:rFonts w:cstheme="minorHAnsi"/>
                <w:sz w:val="18"/>
                <w:szCs w:val="18"/>
                <w:lang w:val="en-AU"/>
              </w:rPr>
            </w:pPr>
            <w:r w:rsidRPr="00B429A6">
              <w:rPr>
                <w:rFonts w:cstheme="minorHAnsi"/>
                <w:b/>
                <w:bCs/>
                <w:color w:val="000000"/>
                <w:sz w:val="18"/>
                <w:szCs w:val="18"/>
              </w:rPr>
              <w:t>PRE</w:t>
            </w:r>
          </w:p>
        </w:tc>
        <w:tc>
          <w:tcPr>
            <w:tcW w:w="1119" w:type="dxa"/>
            <w:tcBorders>
              <w:bottom w:val="single" w:sz="4" w:space="0" w:color="auto"/>
              <w:right w:val="single" w:sz="4" w:space="0" w:color="auto"/>
            </w:tcBorders>
            <w:vAlign w:val="bottom"/>
          </w:tcPr>
          <w:p w14:paraId="7C78EE23" w14:textId="2EBEC979" w:rsidR="00B429A6" w:rsidRPr="00B429A6" w:rsidRDefault="00B429A6" w:rsidP="00B429A6">
            <w:pPr>
              <w:spacing w:after="0" w:line="240" w:lineRule="auto"/>
              <w:jc w:val="center"/>
              <w:rPr>
                <w:rFonts w:cstheme="minorHAnsi"/>
                <w:sz w:val="18"/>
                <w:szCs w:val="18"/>
                <w:lang w:val="en-AU"/>
              </w:rPr>
            </w:pPr>
            <w:r w:rsidRPr="00B429A6">
              <w:rPr>
                <w:rFonts w:cstheme="minorHAnsi"/>
                <w:b/>
                <w:bCs/>
                <w:color w:val="000000"/>
                <w:sz w:val="18"/>
                <w:szCs w:val="18"/>
              </w:rPr>
              <w:t>POST</w:t>
            </w:r>
          </w:p>
        </w:tc>
        <w:tc>
          <w:tcPr>
            <w:tcW w:w="1119" w:type="dxa"/>
            <w:tcBorders>
              <w:left w:val="single" w:sz="4" w:space="0" w:color="auto"/>
              <w:bottom w:val="single" w:sz="4" w:space="0" w:color="auto"/>
            </w:tcBorders>
            <w:vAlign w:val="bottom"/>
          </w:tcPr>
          <w:p w14:paraId="4654AE19" w14:textId="6843FDDF" w:rsidR="00B429A6" w:rsidRPr="00B429A6" w:rsidRDefault="00B429A6" w:rsidP="00B429A6">
            <w:pPr>
              <w:spacing w:after="0" w:line="240" w:lineRule="auto"/>
              <w:jc w:val="center"/>
              <w:rPr>
                <w:rFonts w:cstheme="minorHAnsi"/>
                <w:sz w:val="18"/>
                <w:szCs w:val="18"/>
                <w:lang w:val="en-AU"/>
              </w:rPr>
            </w:pPr>
            <w:r w:rsidRPr="00B429A6">
              <w:rPr>
                <w:rFonts w:cstheme="minorHAnsi"/>
                <w:b/>
                <w:bCs/>
                <w:color w:val="000000"/>
                <w:sz w:val="18"/>
                <w:szCs w:val="18"/>
              </w:rPr>
              <w:t>PRE</w:t>
            </w:r>
          </w:p>
        </w:tc>
        <w:tc>
          <w:tcPr>
            <w:tcW w:w="1119" w:type="dxa"/>
            <w:tcBorders>
              <w:bottom w:val="single" w:sz="4" w:space="0" w:color="auto"/>
              <w:right w:val="single" w:sz="4" w:space="0" w:color="auto"/>
            </w:tcBorders>
            <w:vAlign w:val="bottom"/>
          </w:tcPr>
          <w:p w14:paraId="39A7D8D0" w14:textId="136F48D4" w:rsidR="00B429A6" w:rsidRPr="00B429A6" w:rsidRDefault="00B429A6" w:rsidP="00B429A6">
            <w:pPr>
              <w:spacing w:after="0" w:line="240" w:lineRule="auto"/>
              <w:jc w:val="center"/>
              <w:rPr>
                <w:rFonts w:cstheme="minorHAnsi"/>
                <w:sz w:val="18"/>
                <w:szCs w:val="18"/>
                <w:lang w:val="en-AU"/>
              </w:rPr>
            </w:pPr>
            <w:r w:rsidRPr="00B429A6">
              <w:rPr>
                <w:rFonts w:cstheme="minorHAnsi"/>
                <w:b/>
                <w:bCs/>
                <w:color w:val="000000"/>
                <w:sz w:val="18"/>
                <w:szCs w:val="18"/>
              </w:rPr>
              <w:t>POST</w:t>
            </w:r>
          </w:p>
        </w:tc>
        <w:tc>
          <w:tcPr>
            <w:tcW w:w="1119" w:type="dxa"/>
            <w:tcBorders>
              <w:left w:val="single" w:sz="4" w:space="0" w:color="auto"/>
              <w:bottom w:val="single" w:sz="4" w:space="0" w:color="auto"/>
            </w:tcBorders>
            <w:vAlign w:val="bottom"/>
          </w:tcPr>
          <w:p w14:paraId="7F478F27" w14:textId="066A761A" w:rsidR="00B429A6" w:rsidRPr="00B429A6" w:rsidRDefault="00B429A6" w:rsidP="00B429A6">
            <w:pPr>
              <w:spacing w:after="0" w:line="240" w:lineRule="auto"/>
              <w:jc w:val="center"/>
              <w:rPr>
                <w:rFonts w:cstheme="minorHAnsi"/>
                <w:sz w:val="18"/>
                <w:szCs w:val="18"/>
                <w:lang w:val="en-AU"/>
              </w:rPr>
            </w:pPr>
            <w:r w:rsidRPr="00B429A6">
              <w:rPr>
                <w:rFonts w:cstheme="minorHAnsi"/>
                <w:b/>
                <w:bCs/>
                <w:color w:val="000000"/>
                <w:sz w:val="18"/>
                <w:szCs w:val="18"/>
              </w:rPr>
              <w:t>PRE</w:t>
            </w:r>
          </w:p>
        </w:tc>
        <w:tc>
          <w:tcPr>
            <w:tcW w:w="1119" w:type="dxa"/>
            <w:tcBorders>
              <w:bottom w:val="single" w:sz="4" w:space="0" w:color="auto"/>
              <w:right w:val="single" w:sz="4" w:space="0" w:color="auto"/>
            </w:tcBorders>
            <w:vAlign w:val="bottom"/>
          </w:tcPr>
          <w:p w14:paraId="774BCFCA" w14:textId="3D41835C" w:rsidR="00B429A6" w:rsidRPr="00B429A6" w:rsidRDefault="00B429A6" w:rsidP="00B429A6">
            <w:pPr>
              <w:spacing w:after="0" w:line="240" w:lineRule="auto"/>
              <w:jc w:val="center"/>
              <w:rPr>
                <w:rFonts w:cstheme="minorHAnsi"/>
                <w:sz w:val="18"/>
                <w:szCs w:val="18"/>
                <w:lang w:val="en-AU"/>
              </w:rPr>
            </w:pPr>
            <w:r w:rsidRPr="00B429A6">
              <w:rPr>
                <w:rFonts w:cstheme="minorHAnsi"/>
                <w:b/>
                <w:bCs/>
                <w:color w:val="000000"/>
                <w:sz w:val="18"/>
                <w:szCs w:val="18"/>
              </w:rPr>
              <w:t>POST</w:t>
            </w:r>
          </w:p>
        </w:tc>
        <w:tc>
          <w:tcPr>
            <w:tcW w:w="1119" w:type="dxa"/>
            <w:tcBorders>
              <w:left w:val="single" w:sz="4" w:space="0" w:color="auto"/>
              <w:bottom w:val="single" w:sz="4" w:space="0" w:color="auto"/>
            </w:tcBorders>
            <w:vAlign w:val="bottom"/>
          </w:tcPr>
          <w:p w14:paraId="326F65B4" w14:textId="155937F1" w:rsidR="00B429A6" w:rsidRPr="00B429A6" w:rsidRDefault="00B429A6" w:rsidP="00B429A6">
            <w:pPr>
              <w:spacing w:after="0" w:line="240" w:lineRule="auto"/>
              <w:jc w:val="center"/>
              <w:rPr>
                <w:rFonts w:cstheme="minorHAnsi"/>
                <w:sz w:val="18"/>
                <w:szCs w:val="18"/>
                <w:lang w:val="en-AU"/>
              </w:rPr>
            </w:pPr>
            <w:r w:rsidRPr="00B429A6">
              <w:rPr>
                <w:rFonts w:cstheme="minorHAnsi"/>
                <w:b/>
                <w:bCs/>
                <w:color w:val="000000"/>
                <w:sz w:val="18"/>
                <w:szCs w:val="18"/>
              </w:rPr>
              <w:t>PRE</w:t>
            </w:r>
          </w:p>
        </w:tc>
        <w:tc>
          <w:tcPr>
            <w:tcW w:w="1119" w:type="dxa"/>
            <w:tcBorders>
              <w:bottom w:val="single" w:sz="4" w:space="0" w:color="auto"/>
            </w:tcBorders>
            <w:vAlign w:val="bottom"/>
          </w:tcPr>
          <w:p w14:paraId="77357455" w14:textId="1AC3D206" w:rsidR="00B429A6" w:rsidRPr="00B429A6" w:rsidRDefault="00B429A6" w:rsidP="00B429A6">
            <w:pPr>
              <w:spacing w:after="0" w:line="240" w:lineRule="auto"/>
              <w:jc w:val="center"/>
              <w:rPr>
                <w:rFonts w:cstheme="minorHAnsi"/>
                <w:sz w:val="18"/>
                <w:szCs w:val="18"/>
                <w:lang w:val="en-AU"/>
              </w:rPr>
            </w:pPr>
            <w:r w:rsidRPr="00B429A6">
              <w:rPr>
                <w:rFonts w:cstheme="minorHAnsi"/>
                <w:b/>
                <w:bCs/>
                <w:color w:val="000000"/>
                <w:sz w:val="18"/>
                <w:szCs w:val="18"/>
              </w:rPr>
              <w:t>POST</w:t>
            </w:r>
          </w:p>
        </w:tc>
      </w:tr>
      <w:tr w:rsidR="00B429A6" w14:paraId="7FA73186" w14:textId="77777777" w:rsidTr="004A20D8">
        <w:tc>
          <w:tcPr>
            <w:tcW w:w="1701" w:type="dxa"/>
            <w:tcBorders>
              <w:top w:val="single" w:sz="4" w:space="0" w:color="auto"/>
              <w:right w:val="single" w:sz="4" w:space="0" w:color="auto"/>
            </w:tcBorders>
            <w:vAlign w:val="bottom"/>
          </w:tcPr>
          <w:p w14:paraId="653258C8" w14:textId="03AAC61E" w:rsidR="00B429A6" w:rsidRPr="00B429A6" w:rsidRDefault="00B429A6" w:rsidP="00B429A6">
            <w:pPr>
              <w:spacing w:after="0" w:line="240" w:lineRule="auto"/>
              <w:jc w:val="center"/>
              <w:rPr>
                <w:rFonts w:cstheme="minorHAnsi"/>
                <w:b/>
                <w:bCs/>
                <w:sz w:val="18"/>
                <w:szCs w:val="18"/>
                <w:lang w:val="en-AU"/>
              </w:rPr>
            </w:pPr>
            <w:r w:rsidRPr="00B429A6">
              <w:rPr>
                <w:rFonts w:cstheme="minorHAnsi"/>
                <w:b/>
                <w:bCs/>
                <w:color w:val="C00000"/>
                <w:sz w:val="18"/>
                <w:szCs w:val="18"/>
              </w:rPr>
              <w:t>Mean</w:t>
            </w:r>
          </w:p>
        </w:tc>
        <w:tc>
          <w:tcPr>
            <w:tcW w:w="1119" w:type="dxa"/>
            <w:tcBorders>
              <w:top w:val="single" w:sz="4" w:space="0" w:color="auto"/>
              <w:left w:val="single" w:sz="4" w:space="0" w:color="auto"/>
            </w:tcBorders>
            <w:vAlign w:val="bottom"/>
          </w:tcPr>
          <w:p w14:paraId="5784D835" w14:textId="6448678C" w:rsidR="00B429A6" w:rsidRPr="00B429A6" w:rsidRDefault="00B429A6" w:rsidP="00B429A6">
            <w:pPr>
              <w:spacing w:after="0" w:line="240" w:lineRule="auto"/>
              <w:jc w:val="center"/>
              <w:rPr>
                <w:rFonts w:cstheme="minorHAnsi"/>
                <w:sz w:val="18"/>
                <w:szCs w:val="18"/>
                <w:lang w:val="en-AU"/>
              </w:rPr>
            </w:pPr>
            <w:r w:rsidRPr="00B429A6">
              <w:rPr>
                <w:rFonts w:cstheme="minorHAnsi"/>
                <w:color w:val="C00000"/>
                <w:sz w:val="18"/>
                <w:szCs w:val="18"/>
              </w:rPr>
              <w:t>2.9898</w:t>
            </w:r>
          </w:p>
        </w:tc>
        <w:tc>
          <w:tcPr>
            <w:tcW w:w="1119" w:type="dxa"/>
            <w:tcBorders>
              <w:top w:val="single" w:sz="4" w:space="0" w:color="auto"/>
              <w:right w:val="single" w:sz="4" w:space="0" w:color="auto"/>
            </w:tcBorders>
            <w:vAlign w:val="bottom"/>
          </w:tcPr>
          <w:p w14:paraId="1E674425" w14:textId="0A17964D" w:rsidR="00B429A6" w:rsidRPr="00B429A6" w:rsidRDefault="00B429A6" w:rsidP="00B429A6">
            <w:pPr>
              <w:spacing w:after="0" w:line="240" w:lineRule="auto"/>
              <w:jc w:val="center"/>
              <w:rPr>
                <w:rFonts w:cstheme="minorHAnsi"/>
                <w:sz w:val="18"/>
                <w:szCs w:val="18"/>
                <w:lang w:val="en-AU"/>
              </w:rPr>
            </w:pPr>
            <w:r w:rsidRPr="00B429A6">
              <w:rPr>
                <w:rFonts w:cstheme="minorHAnsi"/>
                <w:color w:val="C00000"/>
                <w:sz w:val="18"/>
                <w:szCs w:val="18"/>
              </w:rPr>
              <w:t>3.8315</w:t>
            </w:r>
          </w:p>
        </w:tc>
        <w:tc>
          <w:tcPr>
            <w:tcW w:w="1119" w:type="dxa"/>
            <w:tcBorders>
              <w:top w:val="single" w:sz="4" w:space="0" w:color="auto"/>
              <w:left w:val="single" w:sz="4" w:space="0" w:color="auto"/>
            </w:tcBorders>
            <w:vAlign w:val="bottom"/>
          </w:tcPr>
          <w:p w14:paraId="7AADFF94" w14:textId="617AA852" w:rsidR="00B429A6" w:rsidRPr="00B429A6" w:rsidRDefault="00B429A6" w:rsidP="00B429A6">
            <w:pPr>
              <w:spacing w:after="0" w:line="240" w:lineRule="auto"/>
              <w:jc w:val="center"/>
              <w:rPr>
                <w:rFonts w:cstheme="minorHAnsi"/>
                <w:sz w:val="18"/>
                <w:szCs w:val="18"/>
                <w:lang w:val="en-AU"/>
              </w:rPr>
            </w:pPr>
            <w:r w:rsidRPr="00B429A6">
              <w:rPr>
                <w:rFonts w:cstheme="minorHAnsi"/>
                <w:color w:val="C00000"/>
                <w:sz w:val="18"/>
                <w:szCs w:val="18"/>
              </w:rPr>
              <w:t>4.1873</w:t>
            </w:r>
          </w:p>
        </w:tc>
        <w:tc>
          <w:tcPr>
            <w:tcW w:w="1119" w:type="dxa"/>
            <w:tcBorders>
              <w:top w:val="single" w:sz="4" w:space="0" w:color="auto"/>
              <w:right w:val="single" w:sz="4" w:space="0" w:color="auto"/>
            </w:tcBorders>
            <w:vAlign w:val="bottom"/>
          </w:tcPr>
          <w:p w14:paraId="0032BD31" w14:textId="1DA932D8" w:rsidR="00B429A6" w:rsidRPr="00B429A6" w:rsidRDefault="00B429A6" w:rsidP="00B429A6">
            <w:pPr>
              <w:spacing w:after="0" w:line="240" w:lineRule="auto"/>
              <w:jc w:val="center"/>
              <w:rPr>
                <w:rFonts w:cstheme="minorHAnsi"/>
                <w:sz w:val="18"/>
                <w:szCs w:val="18"/>
                <w:lang w:val="en-AU"/>
              </w:rPr>
            </w:pPr>
            <w:r w:rsidRPr="00B429A6">
              <w:rPr>
                <w:rFonts w:cstheme="minorHAnsi"/>
                <w:color w:val="C00000"/>
                <w:sz w:val="18"/>
                <w:szCs w:val="18"/>
              </w:rPr>
              <w:t>4.3589</w:t>
            </w:r>
          </w:p>
        </w:tc>
        <w:tc>
          <w:tcPr>
            <w:tcW w:w="1119" w:type="dxa"/>
            <w:tcBorders>
              <w:top w:val="single" w:sz="4" w:space="0" w:color="auto"/>
              <w:left w:val="single" w:sz="4" w:space="0" w:color="auto"/>
            </w:tcBorders>
            <w:vAlign w:val="bottom"/>
          </w:tcPr>
          <w:p w14:paraId="3590ADFC" w14:textId="3522FA76" w:rsidR="00B429A6" w:rsidRPr="00B429A6" w:rsidRDefault="00B429A6" w:rsidP="00B429A6">
            <w:pPr>
              <w:spacing w:after="0" w:line="240" w:lineRule="auto"/>
              <w:jc w:val="center"/>
              <w:rPr>
                <w:rFonts w:cstheme="minorHAnsi"/>
                <w:sz w:val="18"/>
                <w:szCs w:val="18"/>
                <w:lang w:val="en-AU"/>
              </w:rPr>
            </w:pPr>
            <w:r w:rsidRPr="00B429A6">
              <w:rPr>
                <w:rFonts w:cstheme="minorHAnsi"/>
                <w:color w:val="C00000"/>
                <w:sz w:val="18"/>
                <w:szCs w:val="18"/>
              </w:rPr>
              <w:t>3.1880</w:t>
            </w:r>
          </w:p>
        </w:tc>
        <w:tc>
          <w:tcPr>
            <w:tcW w:w="1119" w:type="dxa"/>
            <w:tcBorders>
              <w:top w:val="single" w:sz="4" w:space="0" w:color="auto"/>
              <w:right w:val="single" w:sz="4" w:space="0" w:color="auto"/>
            </w:tcBorders>
            <w:vAlign w:val="bottom"/>
          </w:tcPr>
          <w:p w14:paraId="0A6F6455" w14:textId="0F1B7C0F" w:rsidR="00B429A6" w:rsidRPr="00B429A6" w:rsidRDefault="00B429A6" w:rsidP="00B429A6">
            <w:pPr>
              <w:spacing w:after="0" w:line="240" w:lineRule="auto"/>
              <w:jc w:val="center"/>
              <w:rPr>
                <w:rFonts w:cstheme="minorHAnsi"/>
                <w:sz w:val="18"/>
                <w:szCs w:val="18"/>
                <w:lang w:val="en-AU"/>
              </w:rPr>
            </w:pPr>
            <w:r w:rsidRPr="00B429A6">
              <w:rPr>
                <w:rFonts w:cstheme="minorHAnsi"/>
                <w:color w:val="C00000"/>
                <w:sz w:val="18"/>
                <w:szCs w:val="18"/>
              </w:rPr>
              <w:t>3.4228</w:t>
            </w:r>
          </w:p>
        </w:tc>
        <w:tc>
          <w:tcPr>
            <w:tcW w:w="1119" w:type="dxa"/>
            <w:tcBorders>
              <w:top w:val="single" w:sz="4" w:space="0" w:color="auto"/>
              <w:left w:val="single" w:sz="4" w:space="0" w:color="auto"/>
            </w:tcBorders>
            <w:vAlign w:val="bottom"/>
          </w:tcPr>
          <w:p w14:paraId="6E68D330" w14:textId="67700D04" w:rsidR="00B429A6" w:rsidRPr="00B429A6" w:rsidRDefault="00B429A6" w:rsidP="00B429A6">
            <w:pPr>
              <w:spacing w:after="0" w:line="240" w:lineRule="auto"/>
              <w:jc w:val="center"/>
              <w:rPr>
                <w:rFonts w:cstheme="minorHAnsi"/>
                <w:sz w:val="18"/>
                <w:szCs w:val="18"/>
                <w:lang w:val="en-AU"/>
              </w:rPr>
            </w:pPr>
            <w:r w:rsidRPr="00B429A6">
              <w:rPr>
                <w:rFonts w:cstheme="minorHAnsi"/>
                <w:color w:val="C00000"/>
                <w:sz w:val="18"/>
                <w:szCs w:val="18"/>
              </w:rPr>
              <w:t>3.0086</w:t>
            </w:r>
          </w:p>
        </w:tc>
        <w:tc>
          <w:tcPr>
            <w:tcW w:w="1119" w:type="dxa"/>
            <w:tcBorders>
              <w:top w:val="single" w:sz="4" w:space="0" w:color="auto"/>
              <w:right w:val="single" w:sz="4" w:space="0" w:color="auto"/>
            </w:tcBorders>
            <w:vAlign w:val="bottom"/>
          </w:tcPr>
          <w:p w14:paraId="467ACF20" w14:textId="50B0373B" w:rsidR="00B429A6" w:rsidRPr="00B429A6" w:rsidRDefault="00B429A6" w:rsidP="00B429A6">
            <w:pPr>
              <w:spacing w:after="0" w:line="240" w:lineRule="auto"/>
              <w:jc w:val="center"/>
              <w:rPr>
                <w:rFonts w:cstheme="minorHAnsi"/>
                <w:sz w:val="18"/>
                <w:szCs w:val="18"/>
                <w:lang w:val="en-AU"/>
              </w:rPr>
            </w:pPr>
            <w:r w:rsidRPr="00B429A6">
              <w:rPr>
                <w:rFonts w:cstheme="minorHAnsi"/>
                <w:color w:val="C00000"/>
                <w:sz w:val="18"/>
                <w:szCs w:val="18"/>
              </w:rPr>
              <w:t>3.9217</w:t>
            </w:r>
          </w:p>
        </w:tc>
        <w:tc>
          <w:tcPr>
            <w:tcW w:w="1119" w:type="dxa"/>
            <w:tcBorders>
              <w:top w:val="single" w:sz="4" w:space="0" w:color="auto"/>
              <w:left w:val="single" w:sz="4" w:space="0" w:color="auto"/>
            </w:tcBorders>
            <w:vAlign w:val="bottom"/>
          </w:tcPr>
          <w:p w14:paraId="44CEF016" w14:textId="01BB1CE7" w:rsidR="00B429A6" w:rsidRPr="00B429A6" w:rsidRDefault="00B429A6" w:rsidP="00B429A6">
            <w:pPr>
              <w:spacing w:after="0" w:line="240" w:lineRule="auto"/>
              <w:jc w:val="center"/>
              <w:rPr>
                <w:rFonts w:cstheme="minorHAnsi"/>
                <w:sz w:val="18"/>
                <w:szCs w:val="18"/>
                <w:lang w:val="en-AU"/>
              </w:rPr>
            </w:pPr>
            <w:r w:rsidRPr="00B429A6">
              <w:rPr>
                <w:rFonts w:cstheme="minorHAnsi"/>
                <w:color w:val="C00000"/>
                <w:sz w:val="18"/>
                <w:szCs w:val="18"/>
              </w:rPr>
              <w:t>2.8939</w:t>
            </w:r>
          </w:p>
        </w:tc>
        <w:tc>
          <w:tcPr>
            <w:tcW w:w="1119" w:type="dxa"/>
            <w:tcBorders>
              <w:top w:val="single" w:sz="4" w:space="0" w:color="auto"/>
              <w:right w:val="single" w:sz="4" w:space="0" w:color="auto"/>
            </w:tcBorders>
            <w:vAlign w:val="bottom"/>
          </w:tcPr>
          <w:p w14:paraId="51DD5B26" w14:textId="62FEB359" w:rsidR="00B429A6" w:rsidRPr="00B429A6" w:rsidRDefault="00B429A6" w:rsidP="00B429A6">
            <w:pPr>
              <w:spacing w:after="0" w:line="240" w:lineRule="auto"/>
              <w:jc w:val="center"/>
              <w:rPr>
                <w:rFonts w:cstheme="minorHAnsi"/>
                <w:sz w:val="18"/>
                <w:szCs w:val="18"/>
                <w:lang w:val="en-AU"/>
              </w:rPr>
            </w:pPr>
            <w:r w:rsidRPr="00B429A6">
              <w:rPr>
                <w:rFonts w:cstheme="minorHAnsi"/>
                <w:color w:val="C00000"/>
                <w:sz w:val="18"/>
                <w:szCs w:val="18"/>
              </w:rPr>
              <w:t>3.8906</w:t>
            </w:r>
          </w:p>
        </w:tc>
        <w:tc>
          <w:tcPr>
            <w:tcW w:w="1119" w:type="dxa"/>
            <w:tcBorders>
              <w:top w:val="single" w:sz="4" w:space="0" w:color="auto"/>
              <w:left w:val="single" w:sz="4" w:space="0" w:color="auto"/>
            </w:tcBorders>
            <w:vAlign w:val="bottom"/>
          </w:tcPr>
          <w:p w14:paraId="33FEB4DF" w14:textId="4C3BA89E" w:rsidR="00B429A6" w:rsidRPr="00B429A6" w:rsidRDefault="00B429A6" w:rsidP="00B429A6">
            <w:pPr>
              <w:spacing w:after="0" w:line="240" w:lineRule="auto"/>
              <w:jc w:val="center"/>
              <w:rPr>
                <w:rFonts w:cstheme="minorHAnsi"/>
                <w:sz w:val="18"/>
                <w:szCs w:val="18"/>
                <w:lang w:val="en-AU"/>
              </w:rPr>
            </w:pPr>
            <w:r w:rsidRPr="00B429A6">
              <w:rPr>
                <w:rFonts w:cstheme="minorHAnsi"/>
                <w:color w:val="C00000"/>
                <w:sz w:val="18"/>
                <w:szCs w:val="18"/>
              </w:rPr>
              <w:t>3.1259</w:t>
            </w:r>
          </w:p>
        </w:tc>
        <w:tc>
          <w:tcPr>
            <w:tcW w:w="1119" w:type="dxa"/>
            <w:tcBorders>
              <w:top w:val="single" w:sz="4" w:space="0" w:color="auto"/>
            </w:tcBorders>
            <w:vAlign w:val="bottom"/>
          </w:tcPr>
          <w:p w14:paraId="7068CDAC" w14:textId="27C098FB" w:rsidR="00B429A6" w:rsidRPr="00B429A6" w:rsidRDefault="00B429A6" w:rsidP="00B429A6">
            <w:pPr>
              <w:spacing w:after="0" w:line="240" w:lineRule="auto"/>
              <w:jc w:val="center"/>
              <w:rPr>
                <w:rFonts w:cstheme="minorHAnsi"/>
                <w:sz w:val="18"/>
                <w:szCs w:val="18"/>
                <w:lang w:val="en-AU"/>
              </w:rPr>
            </w:pPr>
            <w:r w:rsidRPr="00B429A6">
              <w:rPr>
                <w:rFonts w:cstheme="minorHAnsi"/>
                <w:color w:val="C00000"/>
                <w:sz w:val="18"/>
                <w:szCs w:val="18"/>
              </w:rPr>
              <w:t>3.7031</w:t>
            </w:r>
          </w:p>
        </w:tc>
      </w:tr>
      <w:tr w:rsidR="00B429A6" w14:paraId="2457F9F0" w14:textId="77777777" w:rsidTr="004A20D8">
        <w:tc>
          <w:tcPr>
            <w:tcW w:w="1701" w:type="dxa"/>
            <w:tcBorders>
              <w:right w:val="single" w:sz="4" w:space="0" w:color="auto"/>
            </w:tcBorders>
            <w:vAlign w:val="bottom"/>
          </w:tcPr>
          <w:p w14:paraId="56832DA5" w14:textId="497F308F" w:rsidR="00B429A6" w:rsidRPr="00B429A6" w:rsidRDefault="00B429A6" w:rsidP="00B429A6">
            <w:pPr>
              <w:spacing w:after="0" w:line="240" w:lineRule="auto"/>
              <w:jc w:val="center"/>
              <w:rPr>
                <w:rFonts w:cstheme="minorHAnsi"/>
                <w:b/>
                <w:bCs/>
                <w:sz w:val="18"/>
                <w:szCs w:val="18"/>
                <w:lang w:val="en-AU"/>
              </w:rPr>
            </w:pPr>
            <w:r w:rsidRPr="00B429A6">
              <w:rPr>
                <w:rFonts w:cstheme="minorHAnsi"/>
                <w:b/>
                <w:bCs/>
                <w:color w:val="000000"/>
                <w:sz w:val="18"/>
                <w:szCs w:val="18"/>
              </w:rPr>
              <w:t>Variance</w:t>
            </w:r>
          </w:p>
        </w:tc>
        <w:tc>
          <w:tcPr>
            <w:tcW w:w="1119" w:type="dxa"/>
            <w:tcBorders>
              <w:left w:val="single" w:sz="4" w:space="0" w:color="auto"/>
            </w:tcBorders>
            <w:vAlign w:val="bottom"/>
          </w:tcPr>
          <w:p w14:paraId="017AF733" w14:textId="4BF7FF8D"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0.3343</w:t>
            </w:r>
          </w:p>
        </w:tc>
        <w:tc>
          <w:tcPr>
            <w:tcW w:w="1119" w:type="dxa"/>
            <w:tcBorders>
              <w:right w:val="single" w:sz="4" w:space="0" w:color="auto"/>
            </w:tcBorders>
            <w:vAlign w:val="bottom"/>
          </w:tcPr>
          <w:p w14:paraId="656A145A" w14:textId="02E537FC"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0.1957</w:t>
            </w:r>
          </w:p>
        </w:tc>
        <w:tc>
          <w:tcPr>
            <w:tcW w:w="1119" w:type="dxa"/>
            <w:tcBorders>
              <w:left w:val="single" w:sz="4" w:space="0" w:color="auto"/>
            </w:tcBorders>
            <w:vAlign w:val="bottom"/>
          </w:tcPr>
          <w:p w14:paraId="319B9CB6" w14:textId="2F0ECB1C"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0.2116</w:t>
            </w:r>
          </w:p>
        </w:tc>
        <w:tc>
          <w:tcPr>
            <w:tcW w:w="1119" w:type="dxa"/>
            <w:tcBorders>
              <w:right w:val="single" w:sz="4" w:space="0" w:color="auto"/>
            </w:tcBorders>
            <w:vAlign w:val="bottom"/>
          </w:tcPr>
          <w:p w14:paraId="39D7B328" w14:textId="4A860F24"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0.2013</w:t>
            </w:r>
          </w:p>
        </w:tc>
        <w:tc>
          <w:tcPr>
            <w:tcW w:w="1119" w:type="dxa"/>
            <w:tcBorders>
              <w:left w:val="single" w:sz="4" w:space="0" w:color="auto"/>
            </w:tcBorders>
            <w:vAlign w:val="bottom"/>
          </w:tcPr>
          <w:p w14:paraId="2300D27C" w14:textId="51E444B1"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0.2142</w:t>
            </w:r>
          </w:p>
        </w:tc>
        <w:tc>
          <w:tcPr>
            <w:tcW w:w="1119" w:type="dxa"/>
            <w:tcBorders>
              <w:right w:val="single" w:sz="4" w:space="0" w:color="auto"/>
            </w:tcBorders>
            <w:vAlign w:val="bottom"/>
          </w:tcPr>
          <w:p w14:paraId="7197A76D" w14:textId="615AC03D"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0.2241</w:t>
            </w:r>
          </w:p>
        </w:tc>
        <w:tc>
          <w:tcPr>
            <w:tcW w:w="1119" w:type="dxa"/>
            <w:tcBorders>
              <w:left w:val="single" w:sz="4" w:space="0" w:color="auto"/>
            </w:tcBorders>
            <w:vAlign w:val="bottom"/>
          </w:tcPr>
          <w:p w14:paraId="61FEEC45" w14:textId="1343B80A"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0.6086</w:t>
            </w:r>
          </w:p>
        </w:tc>
        <w:tc>
          <w:tcPr>
            <w:tcW w:w="1119" w:type="dxa"/>
            <w:tcBorders>
              <w:right w:val="single" w:sz="4" w:space="0" w:color="auto"/>
            </w:tcBorders>
            <w:vAlign w:val="bottom"/>
          </w:tcPr>
          <w:p w14:paraId="0BBAEDA9" w14:textId="27F816CD"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0.5968</w:t>
            </w:r>
          </w:p>
        </w:tc>
        <w:tc>
          <w:tcPr>
            <w:tcW w:w="1119" w:type="dxa"/>
            <w:tcBorders>
              <w:left w:val="single" w:sz="4" w:space="0" w:color="auto"/>
            </w:tcBorders>
            <w:vAlign w:val="bottom"/>
          </w:tcPr>
          <w:p w14:paraId="1033DF8C" w14:textId="2CBA9E65"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0.4851</w:t>
            </w:r>
          </w:p>
        </w:tc>
        <w:tc>
          <w:tcPr>
            <w:tcW w:w="1119" w:type="dxa"/>
            <w:tcBorders>
              <w:right w:val="single" w:sz="4" w:space="0" w:color="auto"/>
            </w:tcBorders>
            <w:vAlign w:val="bottom"/>
          </w:tcPr>
          <w:p w14:paraId="3113BC5A" w14:textId="6155FECB"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0.4226</w:t>
            </w:r>
          </w:p>
        </w:tc>
        <w:tc>
          <w:tcPr>
            <w:tcW w:w="1119" w:type="dxa"/>
            <w:tcBorders>
              <w:left w:val="single" w:sz="4" w:space="0" w:color="auto"/>
            </w:tcBorders>
            <w:vAlign w:val="bottom"/>
          </w:tcPr>
          <w:p w14:paraId="5D2D8EE7" w14:textId="22B99806"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0.3456</w:t>
            </w:r>
          </w:p>
        </w:tc>
        <w:tc>
          <w:tcPr>
            <w:tcW w:w="1119" w:type="dxa"/>
            <w:vAlign w:val="bottom"/>
          </w:tcPr>
          <w:p w14:paraId="1D3C10AA" w14:textId="4509D28E"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0.2646</w:t>
            </w:r>
          </w:p>
        </w:tc>
      </w:tr>
      <w:tr w:rsidR="00B429A6" w14:paraId="3C5781F3" w14:textId="77777777" w:rsidTr="004A20D8">
        <w:tc>
          <w:tcPr>
            <w:tcW w:w="1701" w:type="dxa"/>
            <w:tcBorders>
              <w:right w:val="single" w:sz="4" w:space="0" w:color="auto"/>
            </w:tcBorders>
            <w:vAlign w:val="bottom"/>
          </w:tcPr>
          <w:p w14:paraId="650165AE" w14:textId="2F76B89D" w:rsidR="00B429A6" w:rsidRPr="00B429A6" w:rsidRDefault="00B429A6" w:rsidP="00B429A6">
            <w:pPr>
              <w:spacing w:after="0" w:line="240" w:lineRule="auto"/>
              <w:jc w:val="center"/>
              <w:rPr>
                <w:rFonts w:cstheme="minorHAnsi"/>
                <w:b/>
                <w:bCs/>
                <w:sz w:val="18"/>
                <w:szCs w:val="18"/>
                <w:lang w:val="en-AU"/>
              </w:rPr>
            </w:pPr>
            <w:r w:rsidRPr="00B429A6">
              <w:rPr>
                <w:rFonts w:cstheme="minorHAnsi"/>
                <w:b/>
                <w:bCs/>
                <w:color w:val="000000"/>
                <w:sz w:val="18"/>
                <w:szCs w:val="18"/>
              </w:rPr>
              <w:t>Observations</w:t>
            </w:r>
          </w:p>
        </w:tc>
        <w:tc>
          <w:tcPr>
            <w:tcW w:w="1119" w:type="dxa"/>
            <w:tcBorders>
              <w:left w:val="single" w:sz="4" w:space="0" w:color="auto"/>
            </w:tcBorders>
            <w:vAlign w:val="bottom"/>
          </w:tcPr>
          <w:p w14:paraId="01A6AD57" w14:textId="01AEACB9"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551</w:t>
            </w:r>
          </w:p>
        </w:tc>
        <w:tc>
          <w:tcPr>
            <w:tcW w:w="1119" w:type="dxa"/>
            <w:tcBorders>
              <w:right w:val="single" w:sz="4" w:space="0" w:color="auto"/>
            </w:tcBorders>
            <w:vAlign w:val="bottom"/>
          </w:tcPr>
          <w:p w14:paraId="72549002" w14:textId="11C34CFD"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270</w:t>
            </w:r>
          </w:p>
        </w:tc>
        <w:tc>
          <w:tcPr>
            <w:tcW w:w="1119" w:type="dxa"/>
            <w:tcBorders>
              <w:left w:val="single" w:sz="4" w:space="0" w:color="auto"/>
            </w:tcBorders>
            <w:vAlign w:val="bottom"/>
          </w:tcPr>
          <w:p w14:paraId="31259FC7" w14:textId="55E2F8D0"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547</w:t>
            </w:r>
          </w:p>
        </w:tc>
        <w:tc>
          <w:tcPr>
            <w:tcW w:w="1119" w:type="dxa"/>
            <w:tcBorders>
              <w:right w:val="single" w:sz="4" w:space="0" w:color="auto"/>
            </w:tcBorders>
            <w:vAlign w:val="bottom"/>
          </w:tcPr>
          <w:p w14:paraId="0B6F6ED6" w14:textId="0F3B1B05"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270</w:t>
            </w:r>
          </w:p>
        </w:tc>
        <w:tc>
          <w:tcPr>
            <w:tcW w:w="1119" w:type="dxa"/>
            <w:tcBorders>
              <w:left w:val="single" w:sz="4" w:space="0" w:color="auto"/>
            </w:tcBorders>
            <w:vAlign w:val="bottom"/>
          </w:tcPr>
          <w:p w14:paraId="4CFBBD8A" w14:textId="658DF9DE"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546</w:t>
            </w:r>
          </w:p>
        </w:tc>
        <w:tc>
          <w:tcPr>
            <w:tcW w:w="1119" w:type="dxa"/>
            <w:tcBorders>
              <w:right w:val="single" w:sz="4" w:space="0" w:color="auto"/>
            </w:tcBorders>
            <w:vAlign w:val="bottom"/>
          </w:tcPr>
          <w:p w14:paraId="70A34101" w14:textId="2C537E06"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268</w:t>
            </w:r>
          </w:p>
        </w:tc>
        <w:tc>
          <w:tcPr>
            <w:tcW w:w="1119" w:type="dxa"/>
            <w:tcBorders>
              <w:left w:val="single" w:sz="4" w:space="0" w:color="auto"/>
            </w:tcBorders>
            <w:vAlign w:val="bottom"/>
          </w:tcPr>
          <w:p w14:paraId="4201B674" w14:textId="738F6EAB"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204</w:t>
            </w:r>
          </w:p>
        </w:tc>
        <w:tc>
          <w:tcPr>
            <w:tcW w:w="1119" w:type="dxa"/>
            <w:tcBorders>
              <w:right w:val="single" w:sz="4" w:space="0" w:color="auto"/>
            </w:tcBorders>
            <w:vAlign w:val="bottom"/>
          </w:tcPr>
          <w:p w14:paraId="56C159FB" w14:textId="609578CD"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66</w:t>
            </w:r>
          </w:p>
        </w:tc>
        <w:tc>
          <w:tcPr>
            <w:tcW w:w="1119" w:type="dxa"/>
            <w:tcBorders>
              <w:left w:val="single" w:sz="4" w:space="0" w:color="auto"/>
            </w:tcBorders>
            <w:vAlign w:val="bottom"/>
          </w:tcPr>
          <w:p w14:paraId="67CF37FD" w14:textId="55317C7A"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128</w:t>
            </w:r>
          </w:p>
        </w:tc>
        <w:tc>
          <w:tcPr>
            <w:tcW w:w="1119" w:type="dxa"/>
            <w:tcBorders>
              <w:right w:val="single" w:sz="4" w:space="0" w:color="auto"/>
            </w:tcBorders>
            <w:vAlign w:val="bottom"/>
          </w:tcPr>
          <w:p w14:paraId="13A3D442" w14:textId="06083EBB"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48</w:t>
            </w:r>
          </w:p>
        </w:tc>
        <w:tc>
          <w:tcPr>
            <w:tcW w:w="1119" w:type="dxa"/>
            <w:tcBorders>
              <w:left w:val="single" w:sz="4" w:space="0" w:color="auto"/>
            </w:tcBorders>
            <w:vAlign w:val="bottom"/>
          </w:tcPr>
          <w:p w14:paraId="0F12984F" w14:textId="24DF6A27"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143</w:t>
            </w:r>
          </w:p>
        </w:tc>
        <w:tc>
          <w:tcPr>
            <w:tcW w:w="1119" w:type="dxa"/>
            <w:vAlign w:val="bottom"/>
          </w:tcPr>
          <w:p w14:paraId="52A5C3DB" w14:textId="29F82878"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64</w:t>
            </w:r>
          </w:p>
        </w:tc>
      </w:tr>
      <w:tr w:rsidR="00B429A6" w14:paraId="70C16BBF" w14:textId="77777777" w:rsidTr="004A20D8">
        <w:tc>
          <w:tcPr>
            <w:tcW w:w="1701" w:type="dxa"/>
            <w:tcBorders>
              <w:right w:val="single" w:sz="4" w:space="0" w:color="auto"/>
            </w:tcBorders>
            <w:vAlign w:val="bottom"/>
          </w:tcPr>
          <w:p w14:paraId="40C1068A" w14:textId="789530A1" w:rsidR="00B429A6" w:rsidRPr="00B429A6" w:rsidRDefault="00B429A6" w:rsidP="00B429A6">
            <w:pPr>
              <w:spacing w:after="0" w:line="240" w:lineRule="auto"/>
              <w:jc w:val="center"/>
              <w:rPr>
                <w:rFonts w:cstheme="minorHAnsi"/>
                <w:b/>
                <w:bCs/>
                <w:sz w:val="18"/>
                <w:szCs w:val="18"/>
                <w:lang w:val="en-AU"/>
              </w:rPr>
            </w:pPr>
            <w:r w:rsidRPr="00B429A6">
              <w:rPr>
                <w:rFonts w:cstheme="minorHAnsi"/>
                <w:b/>
                <w:bCs/>
                <w:color w:val="000000"/>
                <w:sz w:val="18"/>
                <w:szCs w:val="18"/>
              </w:rPr>
              <w:t>Pooled Variance</w:t>
            </w:r>
          </w:p>
        </w:tc>
        <w:tc>
          <w:tcPr>
            <w:tcW w:w="1119" w:type="dxa"/>
            <w:tcBorders>
              <w:left w:val="single" w:sz="4" w:space="0" w:color="auto"/>
            </w:tcBorders>
            <w:vAlign w:val="bottom"/>
          </w:tcPr>
          <w:p w14:paraId="4824BB4B" w14:textId="550B9EF7"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0.2888</w:t>
            </w:r>
          </w:p>
        </w:tc>
        <w:tc>
          <w:tcPr>
            <w:tcW w:w="1119" w:type="dxa"/>
            <w:tcBorders>
              <w:right w:val="single" w:sz="4" w:space="0" w:color="auto"/>
            </w:tcBorders>
            <w:vAlign w:val="bottom"/>
          </w:tcPr>
          <w:p w14:paraId="4431F9F2" w14:textId="77777777" w:rsidR="00B429A6" w:rsidRPr="00B429A6" w:rsidRDefault="00B429A6" w:rsidP="00B429A6">
            <w:pPr>
              <w:spacing w:after="0" w:line="240" w:lineRule="auto"/>
              <w:jc w:val="center"/>
              <w:rPr>
                <w:rFonts w:cstheme="minorHAnsi"/>
                <w:sz w:val="18"/>
                <w:szCs w:val="18"/>
                <w:lang w:val="en-AU"/>
              </w:rPr>
            </w:pPr>
          </w:p>
        </w:tc>
        <w:tc>
          <w:tcPr>
            <w:tcW w:w="1119" w:type="dxa"/>
            <w:tcBorders>
              <w:left w:val="single" w:sz="4" w:space="0" w:color="auto"/>
            </w:tcBorders>
            <w:vAlign w:val="bottom"/>
          </w:tcPr>
          <w:p w14:paraId="4C4EA09D" w14:textId="2AC31029"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0.2082</w:t>
            </w:r>
          </w:p>
        </w:tc>
        <w:tc>
          <w:tcPr>
            <w:tcW w:w="1119" w:type="dxa"/>
            <w:tcBorders>
              <w:right w:val="single" w:sz="4" w:space="0" w:color="auto"/>
            </w:tcBorders>
            <w:vAlign w:val="bottom"/>
          </w:tcPr>
          <w:p w14:paraId="7F748FDB" w14:textId="184FCEE3" w:rsidR="00B429A6" w:rsidRPr="00B429A6" w:rsidRDefault="00B429A6" w:rsidP="00B429A6">
            <w:pPr>
              <w:spacing w:after="0" w:line="240" w:lineRule="auto"/>
              <w:jc w:val="center"/>
              <w:rPr>
                <w:rFonts w:cstheme="minorHAnsi"/>
                <w:sz w:val="18"/>
                <w:szCs w:val="18"/>
                <w:lang w:val="en-AU"/>
              </w:rPr>
            </w:pPr>
          </w:p>
        </w:tc>
        <w:tc>
          <w:tcPr>
            <w:tcW w:w="1119" w:type="dxa"/>
            <w:tcBorders>
              <w:left w:val="single" w:sz="4" w:space="0" w:color="auto"/>
            </w:tcBorders>
            <w:vAlign w:val="bottom"/>
          </w:tcPr>
          <w:p w14:paraId="35BFC92F" w14:textId="6D9EB9CC"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0.2174</w:t>
            </w:r>
          </w:p>
        </w:tc>
        <w:tc>
          <w:tcPr>
            <w:tcW w:w="1119" w:type="dxa"/>
            <w:tcBorders>
              <w:right w:val="single" w:sz="4" w:space="0" w:color="auto"/>
            </w:tcBorders>
            <w:vAlign w:val="bottom"/>
          </w:tcPr>
          <w:p w14:paraId="1995D709" w14:textId="77777777" w:rsidR="00B429A6" w:rsidRPr="00B429A6" w:rsidRDefault="00B429A6" w:rsidP="00B429A6">
            <w:pPr>
              <w:spacing w:after="0" w:line="240" w:lineRule="auto"/>
              <w:jc w:val="center"/>
              <w:rPr>
                <w:rFonts w:cstheme="minorHAnsi"/>
                <w:sz w:val="18"/>
                <w:szCs w:val="18"/>
                <w:lang w:val="en-AU"/>
              </w:rPr>
            </w:pPr>
          </w:p>
        </w:tc>
        <w:tc>
          <w:tcPr>
            <w:tcW w:w="1119" w:type="dxa"/>
            <w:tcBorders>
              <w:left w:val="single" w:sz="4" w:space="0" w:color="auto"/>
            </w:tcBorders>
            <w:vAlign w:val="bottom"/>
          </w:tcPr>
          <w:p w14:paraId="24672846" w14:textId="614832DA"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0.6057</w:t>
            </w:r>
          </w:p>
        </w:tc>
        <w:tc>
          <w:tcPr>
            <w:tcW w:w="1119" w:type="dxa"/>
            <w:tcBorders>
              <w:right w:val="single" w:sz="4" w:space="0" w:color="auto"/>
            </w:tcBorders>
            <w:vAlign w:val="bottom"/>
          </w:tcPr>
          <w:p w14:paraId="2480BB28" w14:textId="77777777" w:rsidR="00B429A6" w:rsidRPr="00B429A6" w:rsidRDefault="00B429A6" w:rsidP="00B429A6">
            <w:pPr>
              <w:spacing w:after="0" w:line="240" w:lineRule="auto"/>
              <w:jc w:val="center"/>
              <w:rPr>
                <w:rFonts w:cstheme="minorHAnsi"/>
                <w:sz w:val="18"/>
                <w:szCs w:val="18"/>
                <w:lang w:val="en-AU"/>
              </w:rPr>
            </w:pPr>
          </w:p>
        </w:tc>
        <w:tc>
          <w:tcPr>
            <w:tcW w:w="1119" w:type="dxa"/>
            <w:tcBorders>
              <w:left w:val="single" w:sz="4" w:space="0" w:color="auto"/>
            </w:tcBorders>
            <w:vAlign w:val="bottom"/>
          </w:tcPr>
          <w:p w14:paraId="2735FF21" w14:textId="1B73B019"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0.4682</w:t>
            </w:r>
          </w:p>
        </w:tc>
        <w:tc>
          <w:tcPr>
            <w:tcW w:w="1119" w:type="dxa"/>
            <w:tcBorders>
              <w:right w:val="single" w:sz="4" w:space="0" w:color="auto"/>
            </w:tcBorders>
            <w:vAlign w:val="bottom"/>
          </w:tcPr>
          <w:p w14:paraId="5D895DE4" w14:textId="403781A7" w:rsidR="00B429A6" w:rsidRPr="00B429A6" w:rsidRDefault="00B429A6" w:rsidP="00B429A6">
            <w:pPr>
              <w:spacing w:after="0" w:line="240" w:lineRule="auto"/>
              <w:jc w:val="center"/>
              <w:rPr>
                <w:rFonts w:cstheme="minorHAnsi"/>
                <w:sz w:val="18"/>
                <w:szCs w:val="18"/>
                <w:lang w:val="en-AU"/>
              </w:rPr>
            </w:pPr>
          </w:p>
        </w:tc>
        <w:tc>
          <w:tcPr>
            <w:tcW w:w="1119" w:type="dxa"/>
            <w:tcBorders>
              <w:left w:val="single" w:sz="4" w:space="0" w:color="auto"/>
            </w:tcBorders>
            <w:vAlign w:val="bottom"/>
          </w:tcPr>
          <w:p w14:paraId="79E3E9E9" w14:textId="30355651"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0.3207</w:t>
            </w:r>
          </w:p>
        </w:tc>
        <w:tc>
          <w:tcPr>
            <w:tcW w:w="1119" w:type="dxa"/>
            <w:vAlign w:val="bottom"/>
          </w:tcPr>
          <w:p w14:paraId="7998AA12" w14:textId="5A707499" w:rsidR="00B429A6" w:rsidRPr="00B429A6" w:rsidRDefault="00B429A6" w:rsidP="00B429A6">
            <w:pPr>
              <w:spacing w:after="0" w:line="240" w:lineRule="auto"/>
              <w:jc w:val="center"/>
              <w:rPr>
                <w:rFonts w:cstheme="minorHAnsi"/>
                <w:sz w:val="18"/>
                <w:szCs w:val="18"/>
                <w:lang w:val="en-AU"/>
              </w:rPr>
            </w:pPr>
          </w:p>
        </w:tc>
      </w:tr>
      <w:tr w:rsidR="00B429A6" w14:paraId="1D4997C0" w14:textId="77777777" w:rsidTr="004A20D8">
        <w:tc>
          <w:tcPr>
            <w:tcW w:w="1701" w:type="dxa"/>
            <w:tcBorders>
              <w:right w:val="single" w:sz="4" w:space="0" w:color="auto"/>
            </w:tcBorders>
            <w:vAlign w:val="bottom"/>
          </w:tcPr>
          <w:p w14:paraId="4B0F8618" w14:textId="0E778947" w:rsidR="00B429A6" w:rsidRPr="00B429A6" w:rsidRDefault="00B429A6" w:rsidP="00B429A6">
            <w:pPr>
              <w:spacing w:after="0" w:line="240" w:lineRule="auto"/>
              <w:jc w:val="center"/>
              <w:rPr>
                <w:rFonts w:cstheme="minorHAnsi"/>
                <w:b/>
                <w:bCs/>
                <w:sz w:val="18"/>
                <w:szCs w:val="18"/>
                <w:lang w:val="en-AU"/>
              </w:rPr>
            </w:pPr>
            <w:r w:rsidRPr="00B429A6">
              <w:rPr>
                <w:rFonts w:cstheme="minorHAnsi"/>
                <w:b/>
                <w:bCs/>
                <w:color w:val="000000"/>
                <w:sz w:val="18"/>
                <w:szCs w:val="18"/>
              </w:rPr>
              <w:t>Hypothesized Mean Difference</w:t>
            </w:r>
          </w:p>
        </w:tc>
        <w:tc>
          <w:tcPr>
            <w:tcW w:w="1119" w:type="dxa"/>
            <w:tcBorders>
              <w:left w:val="single" w:sz="4" w:space="0" w:color="auto"/>
            </w:tcBorders>
            <w:vAlign w:val="bottom"/>
          </w:tcPr>
          <w:p w14:paraId="2D9828F4" w14:textId="1E600EE3"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0</w:t>
            </w:r>
          </w:p>
        </w:tc>
        <w:tc>
          <w:tcPr>
            <w:tcW w:w="1119" w:type="dxa"/>
            <w:tcBorders>
              <w:right w:val="single" w:sz="4" w:space="0" w:color="auto"/>
            </w:tcBorders>
            <w:vAlign w:val="bottom"/>
          </w:tcPr>
          <w:p w14:paraId="4167D123" w14:textId="77777777" w:rsidR="00B429A6" w:rsidRPr="00B429A6" w:rsidRDefault="00B429A6" w:rsidP="00B429A6">
            <w:pPr>
              <w:spacing w:after="0" w:line="240" w:lineRule="auto"/>
              <w:jc w:val="center"/>
              <w:rPr>
                <w:rFonts w:cstheme="minorHAnsi"/>
                <w:sz w:val="18"/>
                <w:szCs w:val="18"/>
                <w:lang w:val="en-AU"/>
              </w:rPr>
            </w:pPr>
          </w:p>
        </w:tc>
        <w:tc>
          <w:tcPr>
            <w:tcW w:w="1119" w:type="dxa"/>
            <w:tcBorders>
              <w:left w:val="single" w:sz="4" w:space="0" w:color="auto"/>
            </w:tcBorders>
            <w:vAlign w:val="bottom"/>
          </w:tcPr>
          <w:p w14:paraId="46CF03E8" w14:textId="1EEF7E44"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0</w:t>
            </w:r>
          </w:p>
        </w:tc>
        <w:tc>
          <w:tcPr>
            <w:tcW w:w="1119" w:type="dxa"/>
            <w:tcBorders>
              <w:right w:val="single" w:sz="4" w:space="0" w:color="auto"/>
            </w:tcBorders>
            <w:vAlign w:val="bottom"/>
          </w:tcPr>
          <w:p w14:paraId="0ED5AD1B" w14:textId="64CBC5AD" w:rsidR="00B429A6" w:rsidRPr="00B429A6" w:rsidRDefault="00B429A6" w:rsidP="00B429A6">
            <w:pPr>
              <w:spacing w:after="0" w:line="240" w:lineRule="auto"/>
              <w:jc w:val="center"/>
              <w:rPr>
                <w:rFonts w:cstheme="minorHAnsi"/>
                <w:sz w:val="18"/>
                <w:szCs w:val="18"/>
                <w:lang w:val="en-AU"/>
              </w:rPr>
            </w:pPr>
          </w:p>
        </w:tc>
        <w:tc>
          <w:tcPr>
            <w:tcW w:w="1119" w:type="dxa"/>
            <w:tcBorders>
              <w:left w:val="single" w:sz="4" w:space="0" w:color="auto"/>
            </w:tcBorders>
            <w:vAlign w:val="bottom"/>
          </w:tcPr>
          <w:p w14:paraId="365EA5C6" w14:textId="348E8AB2"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0</w:t>
            </w:r>
          </w:p>
        </w:tc>
        <w:tc>
          <w:tcPr>
            <w:tcW w:w="1119" w:type="dxa"/>
            <w:tcBorders>
              <w:right w:val="single" w:sz="4" w:space="0" w:color="auto"/>
            </w:tcBorders>
            <w:vAlign w:val="bottom"/>
          </w:tcPr>
          <w:p w14:paraId="680A62E9" w14:textId="77777777" w:rsidR="00B429A6" w:rsidRPr="00B429A6" w:rsidRDefault="00B429A6" w:rsidP="00B429A6">
            <w:pPr>
              <w:spacing w:after="0" w:line="240" w:lineRule="auto"/>
              <w:jc w:val="center"/>
              <w:rPr>
                <w:rFonts w:cstheme="minorHAnsi"/>
                <w:sz w:val="18"/>
                <w:szCs w:val="18"/>
                <w:lang w:val="en-AU"/>
              </w:rPr>
            </w:pPr>
          </w:p>
        </w:tc>
        <w:tc>
          <w:tcPr>
            <w:tcW w:w="1119" w:type="dxa"/>
            <w:tcBorders>
              <w:left w:val="single" w:sz="4" w:space="0" w:color="auto"/>
            </w:tcBorders>
            <w:vAlign w:val="bottom"/>
          </w:tcPr>
          <w:p w14:paraId="71817782" w14:textId="29D3C1FE"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0</w:t>
            </w:r>
          </w:p>
        </w:tc>
        <w:tc>
          <w:tcPr>
            <w:tcW w:w="1119" w:type="dxa"/>
            <w:tcBorders>
              <w:right w:val="single" w:sz="4" w:space="0" w:color="auto"/>
            </w:tcBorders>
            <w:vAlign w:val="bottom"/>
          </w:tcPr>
          <w:p w14:paraId="0ED2A187" w14:textId="77777777" w:rsidR="00B429A6" w:rsidRPr="00B429A6" w:rsidRDefault="00B429A6" w:rsidP="00B429A6">
            <w:pPr>
              <w:spacing w:after="0" w:line="240" w:lineRule="auto"/>
              <w:jc w:val="center"/>
              <w:rPr>
                <w:rFonts w:cstheme="minorHAnsi"/>
                <w:sz w:val="18"/>
                <w:szCs w:val="18"/>
                <w:lang w:val="en-AU"/>
              </w:rPr>
            </w:pPr>
          </w:p>
        </w:tc>
        <w:tc>
          <w:tcPr>
            <w:tcW w:w="1119" w:type="dxa"/>
            <w:tcBorders>
              <w:left w:val="single" w:sz="4" w:space="0" w:color="auto"/>
            </w:tcBorders>
            <w:vAlign w:val="bottom"/>
          </w:tcPr>
          <w:p w14:paraId="40574197" w14:textId="3CEB2AC7"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0</w:t>
            </w:r>
          </w:p>
        </w:tc>
        <w:tc>
          <w:tcPr>
            <w:tcW w:w="1119" w:type="dxa"/>
            <w:tcBorders>
              <w:right w:val="single" w:sz="4" w:space="0" w:color="auto"/>
            </w:tcBorders>
            <w:vAlign w:val="bottom"/>
          </w:tcPr>
          <w:p w14:paraId="6E7C1C90" w14:textId="24D4E48B" w:rsidR="00B429A6" w:rsidRPr="00B429A6" w:rsidRDefault="00B429A6" w:rsidP="00B429A6">
            <w:pPr>
              <w:spacing w:after="0" w:line="240" w:lineRule="auto"/>
              <w:jc w:val="center"/>
              <w:rPr>
                <w:rFonts w:cstheme="minorHAnsi"/>
                <w:sz w:val="18"/>
                <w:szCs w:val="18"/>
                <w:lang w:val="en-AU"/>
              </w:rPr>
            </w:pPr>
          </w:p>
        </w:tc>
        <w:tc>
          <w:tcPr>
            <w:tcW w:w="1119" w:type="dxa"/>
            <w:tcBorders>
              <w:left w:val="single" w:sz="4" w:space="0" w:color="auto"/>
            </w:tcBorders>
            <w:vAlign w:val="bottom"/>
          </w:tcPr>
          <w:p w14:paraId="2A60B0EE" w14:textId="093D2949"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0</w:t>
            </w:r>
          </w:p>
        </w:tc>
        <w:tc>
          <w:tcPr>
            <w:tcW w:w="1119" w:type="dxa"/>
            <w:vAlign w:val="bottom"/>
          </w:tcPr>
          <w:p w14:paraId="418B6FB7" w14:textId="4207CD2E" w:rsidR="00B429A6" w:rsidRPr="00B429A6" w:rsidRDefault="00B429A6" w:rsidP="00B429A6">
            <w:pPr>
              <w:spacing w:after="0" w:line="240" w:lineRule="auto"/>
              <w:jc w:val="center"/>
              <w:rPr>
                <w:rFonts w:cstheme="minorHAnsi"/>
                <w:sz w:val="18"/>
                <w:szCs w:val="18"/>
                <w:lang w:val="en-AU"/>
              </w:rPr>
            </w:pPr>
          </w:p>
        </w:tc>
      </w:tr>
      <w:tr w:rsidR="00B429A6" w14:paraId="30622A43" w14:textId="77777777" w:rsidTr="004A20D8">
        <w:tc>
          <w:tcPr>
            <w:tcW w:w="1701" w:type="dxa"/>
            <w:tcBorders>
              <w:right w:val="single" w:sz="4" w:space="0" w:color="auto"/>
            </w:tcBorders>
            <w:vAlign w:val="bottom"/>
          </w:tcPr>
          <w:p w14:paraId="0B00E6B9" w14:textId="1ADA14C7" w:rsidR="00B429A6" w:rsidRPr="00B429A6" w:rsidRDefault="00B429A6" w:rsidP="00B429A6">
            <w:pPr>
              <w:spacing w:after="0" w:line="240" w:lineRule="auto"/>
              <w:jc w:val="center"/>
              <w:rPr>
                <w:rFonts w:cstheme="minorHAnsi"/>
                <w:b/>
                <w:bCs/>
                <w:sz w:val="18"/>
                <w:szCs w:val="18"/>
                <w:lang w:val="en-AU"/>
              </w:rPr>
            </w:pPr>
            <w:r w:rsidRPr="00B429A6">
              <w:rPr>
                <w:rFonts w:cstheme="minorHAnsi"/>
                <w:b/>
                <w:bCs/>
                <w:color w:val="000000"/>
                <w:sz w:val="18"/>
                <w:szCs w:val="18"/>
              </w:rPr>
              <w:t>df</w:t>
            </w:r>
          </w:p>
        </w:tc>
        <w:tc>
          <w:tcPr>
            <w:tcW w:w="1119" w:type="dxa"/>
            <w:tcBorders>
              <w:left w:val="single" w:sz="4" w:space="0" w:color="auto"/>
            </w:tcBorders>
            <w:vAlign w:val="bottom"/>
          </w:tcPr>
          <w:p w14:paraId="3C9FF058" w14:textId="21B81558"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819</w:t>
            </w:r>
          </w:p>
        </w:tc>
        <w:tc>
          <w:tcPr>
            <w:tcW w:w="1119" w:type="dxa"/>
            <w:tcBorders>
              <w:right w:val="single" w:sz="4" w:space="0" w:color="auto"/>
            </w:tcBorders>
            <w:vAlign w:val="bottom"/>
          </w:tcPr>
          <w:p w14:paraId="5ED42F17" w14:textId="77777777" w:rsidR="00B429A6" w:rsidRPr="00B429A6" w:rsidRDefault="00B429A6" w:rsidP="00B429A6">
            <w:pPr>
              <w:spacing w:after="0" w:line="240" w:lineRule="auto"/>
              <w:jc w:val="center"/>
              <w:rPr>
                <w:rFonts w:cstheme="minorHAnsi"/>
                <w:sz w:val="18"/>
                <w:szCs w:val="18"/>
                <w:lang w:val="en-AU"/>
              </w:rPr>
            </w:pPr>
          </w:p>
        </w:tc>
        <w:tc>
          <w:tcPr>
            <w:tcW w:w="1119" w:type="dxa"/>
            <w:tcBorders>
              <w:left w:val="single" w:sz="4" w:space="0" w:color="auto"/>
            </w:tcBorders>
            <w:vAlign w:val="bottom"/>
          </w:tcPr>
          <w:p w14:paraId="0D1F7E5E" w14:textId="4BA4EEDD"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815</w:t>
            </w:r>
          </w:p>
        </w:tc>
        <w:tc>
          <w:tcPr>
            <w:tcW w:w="1119" w:type="dxa"/>
            <w:tcBorders>
              <w:right w:val="single" w:sz="4" w:space="0" w:color="auto"/>
            </w:tcBorders>
            <w:vAlign w:val="bottom"/>
          </w:tcPr>
          <w:p w14:paraId="0C3F9D0A" w14:textId="116C78EB" w:rsidR="00B429A6" w:rsidRPr="00B429A6" w:rsidRDefault="00B429A6" w:rsidP="00B429A6">
            <w:pPr>
              <w:spacing w:after="0" w:line="240" w:lineRule="auto"/>
              <w:jc w:val="center"/>
              <w:rPr>
                <w:rFonts w:cstheme="minorHAnsi"/>
                <w:sz w:val="18"/>
                <w:szCs w:val="18"/>
                <w:lang w:val="en-AU"/>
              </w:rPr>
            </w:pPr>
          </w:p>
        </w:tc>
        <w:tc>
          <w:tcPr>
            <w:tcW w:w="1119" w:type="dxa"/>
            <w:tcBorders>
              <w:left w:val="single" w:sz="4" w:space="0" w:color="auto"/>
            </w:tcBorders>
            <w:vAlign w:val="bottom"/>
          </w:tcPr>
          <w:p w14:paraId="7F7847A5" w14:textId="4AE47D47"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812</w:t>
            </w:r>
          </w:p>
        </w:tc>
        <w:tc>
          <w:tcPr>
            <w:tcW w:w="1119" w:type="dxa"/>
            <w:tcBorders>
              <w:right w:val="single" w:sz="4" w:space="0" w:color="auto"/>
            </w:tcBorders>
            <w:vAlign w:val="bottom"/>
          </w:tcPr>
          <w:p w14:paraId="44617BED" w14:textId="77777777" w:rsidR="00B429A6" w:rsidRPr="00B429A6" w:rsidRDefault="00B429A6" w:rsidP="00B429A6">
            <w:pPr>
              <w:spacing w:after="0" w:line="240" w:lineRule="auto"/>
              <w:jc w:val="center"/>
              <w:rPr>
                <w:rFonts w:cstheme="minorHAnsi"/>
                <w:sz w:val="18"/>
                <w:szCs w:val="18"/>
                <w:lang w:val="en-AU"/>
              </w:rPr>
            </w:pPr>
          </w:p>
        </w:tc>
        <w:tc>
          <w:tcPr>
            <w:tcW w:w="1119" w:type="dxa"/>
            <w:tcBorders>
              <w:left w:val="single" w:sz="4" w:space="0" w:color="auto"/>
            </w:tcBorders>
            <w:vAlign w:val="bottom"/>
          </w:tcPr>
          <w:p w14:paraId="6ADC1E05" w14:textId="3BC5FD39"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268</w:t>
            </w:r>
          </w:p>
        </w:tc>
        <w:tc>
          <w:tcPr>
            <w:tcW w:w="1119" w:type="dxa"/>
            <w:tcBorders>
              <w:right w:val="single" w:sz="4" w:space="0" w:color="auto"/>
            </w:tcBorders>
            <w:vAlign w:val="bottom"/>
          </w:tcPr>
          <w:p w14:paraId="19788760" w14:textId="77777777" w:rsidR="00B429A6" w:rsidRPr="00B429A6" w:rsidRDefault="00B429A6" w:rsidP="00B429A6">
            <w:pPr>
              <w:spacing w:after="0" w:line="240" w:lineRule="auto"/>
              <w:jc w:val="center"/>
              <w:rPr>
                <w:rFonts w:cstheme="minorHAnsi"/>
                <w:sz w:val="18"/>
                <w:szCs w:val="18"/>
                <w:lang w:val="en-AU"/>
              </w:rPr>
            </w:pPr>
          </w:p>
        </w:tc>
        <w:tc>
          <w:tcPr>
            <w:tcW w:w="1119" w:type="dxa"/>
            <w:tcBorders>
              <w:left w:val="single" w:sz="4" w:space="0" w:color="auto"/>
            </w:tcBorders>
            <w:vAlign w:val="bottom"/>
          </w:tcPr>
          <w:p w14:paraId="7B415E6A" w14:textId="26FBAD91"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174</w:t>
            </w:r>
          </w:p>
        </w:tc>
        <w:tc>
          <w:tcPr>
            <w:tcW w:w="1119" w:type="dxa"/>
            <w:tcBorders>
              <w:right w:val="single" w:sz="4" w:space="0" w:color="auto"/>
            </w:tcBorders>
            <w:vAlign w:val="bottom"/>
          </w:tcPr>
          <w:p w14:paraId="15CFFF59" w14:textId="203E5850" w:rsidR="00B429A6" w:rsidRPr="00B429A6" w:rsidRDefault="00B429A6" w:rsidP="00B429A6">
            <w:pPr>
              <w:spacing w:after="0" w:line="240" w:lineRule="auto"/>
              <w:jc w:val="center"/>
              <w:rPr>
                <w:rFonts w:cstheme="minorHAnsi"/>
                <w:sz w:val="18"/>
                <w:szCs w:val="18"/>
                <w:lang w:val="en-AU"/>
              </w:rPr>
            </w:pPr>
          </w:p>
        </w:tc>
        <w:tc>
          <w:tcPr>
            <w:tcW w:w="1119" w:type="dxa"/>
            <w:tcBorders>
              <w:left w:val="single" w:sz="4" w:space="0" w:color="auto"/>
            </w:tcBorders>
            <w:vAlign w:val="bottom"/>
          </w:tcPr>
          <w:p w14:paraId="6783B01A" w14:textId="0A65906B"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205</w:t>
            </w:r>
          </w:p>
        </w:tc>
        <w:tc>
          <w:tcPr>
            <w:tcW w:w="1119" w:type="dxa"/>
            <w:vAlign w:val="bottom"/>
          </w:tcPr>
          <w:p w14:paraId="3FEE3488" w14:textId="382B96B5" w:rsidR="00B429A6" w:rsidRPr="00B429A6" w:rsidRDefault="00B429A6" w:rsidP="00B429A6">
            <w:pPr>
              <w:spacing w:after="0" w:line="240" w:lineRule="auto"/>
              <w:jc w:val="center"/>
              <w:rPr>
                <w:rFonts w:cstheme="minorHAnsi"/>
                <w:sz w:val="18"/>
                <w:szCs w:val="18"/>
                <w:lang w:val="en-AU"/>
              </w:rPr>
            </w:pPr>
          </w:p>
        </w:tc>
      </w:tr>
      <w:tr w:rsidR="00B429A6" w14:paraId="2EB2BD48" w14:textId="77777777" w:rsidTr="004A20D8">
        <w:tc>
          <w:tcPr>
            <w:tcW w:w="1701" w:type="dxa"/>
            <w:tcBorders>
              <w:right w:val="single" w:sz="4" w:space="0" w:color="auto"/>
            </w:tcBorders>
            <w:vAlign w:val="bottom"/>
          </w:tcPr>
          <w:p w14:paraId="3F2BF196" w14:textId="3B5BE1AC" w:rsidR="00B429A6" w:rsidRPr="00B429A6" w:rsidRDefault="00B429A6" w:rsidP="00B429A6">
            <w:pPr>
              <w:spacing w:after="0" w:line="240" w:lineRule="auto"/>
              <w:jc w:val="center"/>
              <w:rPr>
                <w:rFonts w:cstheme="minorHAnsi"/>
                <w:b/>
                <w:bCs/>
                <w:sz w:val="18"/>
                <w:szCs w:val="18"/>
                <w:lang w:val="en-AU"/>
              </w:rPr>
            </w:pPr>
            <w:r w:rsidRPr="00B429A6">
              <w:rPr>
                <w:rFonts w:cstheme="minorHAnsi"/>
                <w:b/>
                <w:bCs/>
                <w:color w:val="C00000"/>
                <w:sz w:val="18"/>
                <w:szCs w:val="18"/>
              </w:rPr>
              <w:t>t Stat</w:t>
            </w:r>
          </w:p>
        </w:tc>
        <w:tc>
          <w:tcPr>
            <w:tcW w:w="1119" w:type="dxa"/>
            <w:tcBorders>
              <w:left w:val="single" w:sz="4" w:space="0" w:color="auto"/>
            </w:tcBorders>
            <w:vAlign w:val="bottom"/>
          </w:tcPr>
          <w:p w14:paraId="13DFCEC1" w14:textId="590146E9" w:rsidR="00B429A6" w:rsidRPr="00B429A6" w:rsidRDefault="00B429A6" w:rsidP="00B429A6">
            <w:pPr>
              <w:spacing w:after="0" w:line="240" w:lineRule="auto"/>
              <w:jc w:val="center"/>
              <w:rPr>
                <w:rFonts w:cstheme="minorHAnsi"/>
                <w:sz w:val="18"/>
                <w:szCs w:val="18"/>
                <w:lang w:val="en-AU"/>
              </w:rPr>
            </w:pPr>
            <w:r w:rsidRPr="00B429A6">
              <w:rPr>
                <w:rFonts w:cstheme="minorHAnsi"/>
                <w:color w:val="C00000"/>
                <w:sz w:val="18"/>
                <w:szCs w:val="18"/>
              </w:rPr>
              <w:t>-21.0843</w:t>
            </w:r>
          </w:p>
        </w:tc>
        <w:tc>
          <w:tcPr>
            <w:tcW w:w="1119" w:type="dxa"/>
            <w:tcBorders>
              <w:right w:val="single" w:sz="4" w:space="0" w:color="auto"/>
            </w:tcBorders>
            <w:vAlign w:val="bottom"/>
          </w:tcPr>
          <w:p w14:paraId="0C0B6BA1" w14:textId="77777777" w:rsidR="00B429A6" w:rsidRPr="00B429A6" w:rsidRDefault="00B429A6" w:rsidP="00B429A6">
            <w:pPr>
              <w:spacing w:after="0" w:line="240" w:lineRule="auto"/>
              <w:jc w:val="center"/>
              <w:rPr>
                <w:rFonts w:cstheme="minorHAnsi"/>
                <w:sz w:val="18"/>
                <w:szCs w:val="18"/>
                <w:lang w:val="en-AU"/>
              </w:rPr>
            </w:pPr>
          </w:p>
        </w:tc>
        <w:tc>
          <w:tcPr>
            <w:tcW w:w="1119" w:type="dxa"/>
            <w:tcBorders>
              <w:left w:val="single" w:sz="4" w:space="0" w:color="auto"/>
            </w:tcBorders>
            <w:vAlign w:val="bottom"/>
          </w:tcPr>
          <w:p w14:paraId="2D2CA4BB" w14:textId="62C03441" w:rsidR="00B429A6" w:rsidRPr="00B429A6" w:rsidRDefault="00B429A6" w:rsidP="00B429A6">
            <w:pPr>
              <w:spacing w:after="0" w:line="240" w:lineRule="auto"/>
              <w:jc w:val="center"/>
              <w:rPr>
                <w:rFonts w:cstheme="minorHAnsi"/>
                <w:sz w:val="18"/>
                <w:szCs w:val="18"/>
                <w:lang w:val="en-AU"/>
              </w:rPr>
            </w:pPr>
            <w:r w:rsidRPr="00B429A6">
              <w:rPr>
                <w:rFonts w:cstheme="minorHAnsi"/>
                <w:color w:val="C00000"/>
                <w:sz w:val="18"/>
                <w:szCs w:val="18"/>
              </w:rPr>
              <w:t>-5.0556</w:t>
            </w:r>
          </w:p>
        </w:tc>
        <w:tc>
          <w:tcPr>
            <w:tcW w:w="1119" w:type="dxa"/>
            <w:tcBorders>
              <w:right w:val="single" w:sz="4" w:space="0" w:color="auto"/>
            </w:tcBorders>
            <w:vAlign w:val="bottom"/>
          </w:tcPr>
          <w:p w14:paraId="24B857FA" w14:textId="02A17F6D" w:rsidR="00B429A6" w:rsidRPr="00B429A6" w:rsidRDefault="00B429A6" w:rsidP="00B429A6">
            <w:pPr>
              <w:spacing w:after="0" w:line="240" w:lineRule="auto"/>
              <w:jc w:val="center"/>
              <w:rPr>
                <w:rFonts w:cstheme="minorHAnsi"/>
                <w:sz w:val="18"/>
                <w:szCs w:val="18"/>
                <w:lang w:val="en-AU"/>
              </w:rPr>
            </w:pPr>
          </w:p>
        </w:tc>
        <w:tc>
          <w:tcPr>
            <w:tcW w:w="1119" w:type="dxa"/>
            <w:tcBorders>
              <w:left w:val="single" w:sz="4" w:space="0" w:color="auto"/>
            </w:tcBorders>
            <w:vAlign w:val="bottom"/>
          </w:tcPr>
          <w:p w14:paraId="4F13D495" w14:textId="31439701" w:rsidR="00B429A6" w:rsidRPr="00B429A6" w:rsidRDefault="00B429A6" w:rsidP="00B429A6">
            <w:pPr>
              <w:spacing w:after="0" w:line="240" w:lineRule="auto"/>
              <w:jc w:val="center"/>
              <w:rPr>
                <w:rFonts w:cstheme="minorHAnsi"/>
                <w:sz w:val="18"/>
                <w:szCs w:val="18"/>
                <w:lang w:val="en-AU"/>
              </w:rPr>
            </w:pPr>
            <w:r w:rsidRPr="00B429A6">
              <w:rPr>
                <w:rFonts w:cstheme="minorHAnsi"/>
                <w:color w:val="C00000"/>
                <w:sz w:val="18"/>
                <w:szCs w:val="18"/>
              </w:rPr>
              <w:t>-6.7492</w:t>
            </w:r>
          </w:p>
        </w:tc>
        <w:tc>
          <w:tcPr>
            <w:tcW w:w="1119" w:type="dxa"/>
            <w:tcBorders>
              <w:right w:val="single" w:sz="4" w:space="0" w:color="auto"/>
            </w:tcBorders>
            <w:vAlign w:val="bottom"/>
          </w:tcPr>
          <w:p w14:paraId="46CF2BE6" w14:textId="77777777" w:rsidR="00B429A6" w:rsidRPr="00B429A6" w:rsidRDefault="00B429A6" w:rsidP="00B429A6">
            <w:pPr>
              <w:spacing w:after="0" w:line="240" w:lineRule="auto"/>
              <w:jc w:val="center"/>
              <w:rPr>
                <w:rFonts w:cstheme="minorHAnsi"/>
                <w:sz w:val="18"/>
                <w:szCs w:val="18"/>
                <w:lang w:val="en-AU"/>
              </w:rPr>
            </w:pPr>
          </w:p>
        </w:tc>
        <w:tc>
          <w:tcPr>
            <w:tcW w:w="1119" w:type="dxa"/>
            <w:tcBorders>
              <w:left w:val="single" w:sz="4" w:space="0" w:color="auto"/>
            </w:tcBorders>
            <w:vAlign w:val="bottom"/>
          </w:tcPr>
          <w:p w14:paraId="14D3F33E" w14:textId="35904647" w:rsidR="00B429A6" w:rsidRPr="00B429A6" w:rsidRDefault="00B429A6" w:rsidP="00B429A6">
            <w:pPr>
              <w:spacing w:after="0" w:line="240" w:lineRule="auto"/>
              <w:jc w:val="center"/>
              <w:rPr>
                <w:rFonts w:cstheme="minorHAnsi"/>
                <w:sz w:val="18"/>
                <w:szCs w:val="18"/>
                <w:lang w:val="en-AU"/>
              </w:rPr>
            </w:pPr>
            <w:r w:rsidRPr="00B429A6">
              <w:rPr>
                <w:rFonts w:cstheme="minorHAnsi"/>
                <w:color w:val="C00000"/>
                <w:sz w:val="18"/>
                <w:szCs w:val="18"/>
              </w:rPr>
              <w:t>-8.2851</w:t>
            </w:r>
          </w:p>
        </w:tc>
        <w:tc>
          <w:tcPr>
            <w:tcW w:w="1119" w:type="dxa"/>
            <w:tcBorders>
              <w:right w:val="single" w:sz="4" w:space="0" w:color="auto"/>
            </w:tcBorders>
            <w:vAlign w:val="bottom"/>
          </w:tcPr>
          <w:p w14:paraId="22275F73" w14:textId="77777777" w:rsidR="00B429A6" w:rsidRPr="00B429A6" w:rsidRDefault="00B429A6" w:rsidP="00B429A6">
            <w:pPr>
              <w:spacing w:after="0" w:line="240" w:lineRule="auto"/>
              <w:jc w:val="center"/>
              <w:rPr>
                <w:rFonts w:cstheme="minorHAnsi"/>
                <w:sz w:val="18"/>
                <w:szCs w:val="18"/>
                <w:lang w:val="en-AU"/>
              </w:rPr>
            </w:pPr>
          </w:p>
        </w:tc>
        <w:tc>
          <w:tcPr>
            <w:tcW w:w="1119" w:type="dxa"/>
            <w:tcBorders>
              <w:left w:val="single" w:sz="4" w:space="0" w:color="auto"/>
            </w:tcBorders>
            <w:vAlign w:val="bottom"/>
          </w:tcPr>
          <w:p w14:paraId="42C35BF7" w14:textId="1F57EE76" w:rsidR="00B429A6" w:rsidRPr="00B429A6" w:rsidRDefault="00B429A6" w:rsidP="00B429A6">
            <w:pPr>
              <w:spacing w:after="0" w:line="240" w:lineRule="auto"/>
              <w:jc w:val="center"/>
              <w:rPr>
                <w:rFonts w:cstheme="minorHAnsi"/>
                <w:sz w:val="18"/>
                <w:szCs w:val="18"/>
                <w:lang w:val="en-AU"/>
              </w:rPr>
            </w:pPr>
            <w:r w:rsidRPr="00B429A6">
              <w:rPr>
                <w:rFonts w:cstheme="minorHAnsi"/>
                <w:color w:val="C00000"/>
                <w:sz w:val="18"/>
                <w:szCs w:val="18"/>
              </w:rPr>
              <w:t>-8.6065</w:t>
            </w:r>
          </w:p>
        </w:tc>
        <w:tc>
          <w:tcPr>
            <w:tcW w:w="1119" w:type="dxa"/>
            <w:tcBorders>
              <w:right w:val="single" w:sz="4" w:space="0" w:color="auto"/>
            </w:tcBorders>
            <w:vAlign w:val="bottom"/>
          </w:tcPr>
          <w:p w14:paraId="5BABE227" w14:textId="0B63D5CD" w:rsidR="00B429A6" w:rsidRPr="00B429A6" w:rsidRDefault="00B429A6" w:rsidP="00B429A6">
            <w:pPr>
              <w:spacing w:after="0" w:line="240" w:lineRule="auto"/>
              <w:jc w:val="center"/>
              <w:rPr>
                <w:rFonts w:cstheme="minorHAnsi"/>
                <w:sz w:val="18"/>
                <w:szCs w:val="18"/>
                <w:lang w:val="en-AU"/>
              </w:rPr>
            </w:pPr>
          </w:p>
        </w:tc>
        <w:tc>
          <w:tcPr>
            <w:tcW w:w="1119" w:type="dxa"/>
            <w:tcBorders>
              <w:left w:val="single" w:sz="4" w:space="0" w:color="auto"/>
            </w:tcBorders>
            <w:vAlign w:val="bottom"/>
          </w:tcPr>
          <w:p w14:paraId="6C0FE0AF" w14:textId="75620381" w:rsidR="00B429A6" w:rsidRPr="00B429A6" w:rsidRDefault="00B429A6" w:rsidP="00B429A6">
            <w:pPr>
              <w:spacing w:after="0" w:line="240" w:lineRule="auto"/>
              <w:jc w:val="center"/>
              <w:rPr>
                <w:rFonts w:cstheme="minorHAnsi"/>
                <w:sz w:val="18"/>
                <w:szCs w:val="18"/>
                <w:lang w:val="en-AU"/>
              </w:rPr>
            </w:pPr>
            <w:r w:rsidRPr="00B429A6">
              <w:rPr>
                <w:rFonts w:cstheme="minorHAnsi"/>
                <w:color w:val="C00000"/>
                <w:sz w:val="18"/>
                <w:szCs w:val="18"/>
              </w:rPr>
              <w:t>-6.7775</w:t>
            </w:r>
          </w:p>
        </w:tc>
        <w:tc>
          <w:tcPr>
            <w:tcW w:w="1119" w:type="dxa"/>
            <w:vAlign w:val="bottom"/>
          </w:tcPr>
          <w:p w14:paraId="5B859505" w14:textId="2F35EC9F" w:rsidR="00B429A6" w:rsidRPr="00B429A6" w:rsidRDefault="00B429A6" w:rsidP="00B429A6">
            <w:pPr>
              <w:spacing w:after="0" w:line="240" w:lineRule="auto"/>
              <w:jc w:val="center"/>
              <w:rPr>
                <w:rFonts w:cstheme="minorHAnsi"/>
                <w:sz w:val="18"/>
                <w:szCs w:val="18"/>
                <w:lang w:val="en-AU"/>
              </w:rPr>
            </w:pPr>
          </w:p>
        </w:tc>
      </w:tr>
      <w:tr w:rsidR="00B429A6" w14:paraId="70F58801" w14:textId="77777777" w:rsidTr="004A20D8">
        <w:tc>
          <w:tcPr>
            <w:tcW w:w="1701" w:type="dxa"/>
            <w:tcBorders>
              <w:right w:val="single" w:sz="4" w:space="0" w:color="auto"/>
            </w:tcBorders>
            <w:vAlign w:val="bottom"/>
          </w:tcPr>
          <w:p w14:paraId="69CD0F83" w14:textId="4EED52FC" w:rsidR="00B429A6" w:rsidRPr="00B429A6" w:rsidRDefault="00B429A6" w:rsidP="00B429A6">
            <w:pPr>
              <w:spacing w:after="0" w:line="240" w:lineRule="auto"/>
              <w:jc w:val="center"/>
              <w:rPr>
                <w:rFonts w:cstheme="minorHAnsi"/>
                <w:b/>
                <w:bCs/>
                <w:sz w:val="18"/>
                <w:szCs w:val="18"/>
                <w:lang w:val="en-AU"/>
              </w:rPr>
            </w:pPr>
            <w:r w:rsidRPr="00B429A6">
              <w:rPr>
                <w:rFonts w:cstheme="minorHAnsi"/>
                <w:b/>
                <w:bCs/>
                <w:color w:val="C00000"/>
                <w:sz w:val="18"/>
                <w:szCs w:val="18"/>
              </w:rPr>
              <w:t>P(T&lt;=t) one-tail</w:t>
            </w:r>
          </w:p>
        </w:tc>
        <w:tc>
          <w:tcPr>
            <w:tcW w:w="1119" w:type="dxa"/>
            <w:tcBorders>
              <w:left w:val="single" w:sz="4" w:space="0" w:color="auto"/>
            </w:tcBorders>
            <w:vAlign w:val="bottom"/>
          </w:tcPr>
          <w:p w14:paraId="7AD903A1" w14:textId="2092C176" w:rsidR="00B429A6" w:rsidRPr="00B429A6" w:rsidRDefault="00B429A6" w:rsidP="00B429A6">
            <w:pPr>
              <w:spacing w:after="0" w:line="240" w:lineRule="auto"/>
              <w:jc w:val="center"/>
              <w:rPr>
                <w:rFonts w:cstheme="minorHAnsi"/>
                <w:sz w:val="18"/>
                <w:szCs w:val="18"/>
                <w:lang w:val="en-AU"/>
              </w:rPr>
            </w:pPr>
            <w:r w:rsidRPr="00B429A6">
              <w:rPr>
                <w:rFonts w:cstheme="minorHAnsi"/>
                <w:color w:val="C00000"/>
                <w:sz w:val="18"/>
                <w:szCs w:val="18"/>
              </w:rPr>
              <w:t>1.81029E-79</w:t>
            </w:r>
          </w:p>
        </w:tc>
        <w:tc>
          <w:tcPr>
            <w:tcW w:w="1119" w:type="dxa"/>
            <w:tcBorders>
              <w:right w:val="single" w:sz="4" w:space="0" w:color="auto"/>
            </w:tcBorders>
            <w:vAlign w:val="bottom"/>
          </w:tcPr>
          <w:p w14:paraId="726D3F08" w14:textId="77777777" w:rsidR="00B429A6" w:rsidRPr="00B429A6" w:rsidRDefault="00B429A6" w:rsidP="00B429A6">
            <w:pPr>
              <w:spacing w:after="0" w:line="240" w:lineRule="auto"/>
              <w:jc w:val="center"/>
              <w:rPr>
                <w:rFonts w:cstheme="minorHAnsi"/>
                <w:sz w:val="18"/>
                <w:szCs w:val="18"/>
                <w:lang w:val="en-AU"/>
              </w:rPr>
            </w:pPr>
          </w:p>
        </w:tc>
        <w:tc>
          <w:tcPr>
            <w:tcW w:w="1119" w:type="dxa"/>
            <w:tcBorders>
              <w:left w:val="single" w:sz="4" w:space="0" w:color="auto"/>
            </w:tcBorders>
            <w:vAlign w:val="bottom"/>
          </w:tcPr>
          <w:p w14:paraId="6418065F" w14:textId="52E30B29" w:rsidR="00B429A6" w:rsidRPr="00B429A6" w:rsidRDefault="00B429A6" w:rsidP="00B429A6">
            <w:pPr>
              <w:spacing w:after="0" w:line="240" w:lineRule="auto"/>
              <w:jc w:val="center"/>
              <w:rPr>
                <w:rFonts w:cstheme="minorHAnsi"/>
                <w:sz w:val="18"/>
                <w:szCs w:val="18"/>
                <w:lang w:val="en-AU"/>
              </w:rPr>
            </w:pPr>
            <w:r w:rsidRPr="00B429A6">
              <w:rPr>
                <w:rFonts w:cstheme="minorHAnsi"/>
                <w:color w:val="C00000"/>
                <w:sz w:val="18"/>
                <w:szCs w:val="18"/>
              </w:rPr>
              <w:t>2.65012E-07</w:t>
            </w:r>
          </w:p>
        </w:tc>
        <w:tc>
          <w:tcPr>
            <w:tcW w:w="1119" w:type="dxa"/>
            <w:tcBorders>
              <w:right w:val="single" w:sz="4" w:space="0" w:color="auto"/>
            </w:tcBorders>
            <w:vAlign w:val="bottom"/>
          </w:tcPr>
          <w:p w14:paraId="08B95D15" w14:textId="6B2FF69B" w:rsidR="00B429A6" w:rsidRPr="00B429A6" w:rsidRDefault="00B429A6" w:rsidP="00B429A6">
            <w:pPr>
              <w:spacing w:after="0" w:line="240" w:lineRule="auto"/>
              <w:jc w:val="center"/>
              <w:rPr>
                <w:rFonts w:cstheme="minorHAnsi"/>
                <w:sz w:val="18"/>
                <w:szCs w:val="18"/>
                <w:lang w:val="en-AU"/>
              </w:rPr>
            </w:pPr>
          </w:p>
        </w:tc>
        <w:tc>
          <w:tcPr>
            <w:tcW w:w="1119" w:type="dxa"/>
            <w:tcBorders>
              <w:left w:val="single" w:sz="4" w:space="0" w:color="auto"/>
            </w:tcBorders>
            <w:vAlign w:val="bottom"/>
          </w:tcPr>
          <w:p w14:paraId="4A3497B0" w14:textId="1AE9E519" w:rsidR="00B429A6" w:rsidRPr="00B429A6" w:rsidRDefault="00B429A6" w:rsidP="00B429A6">
            <w:pPr>
              <w:spacing w:after="0" w:line="240" w:lineRule="auto"/>
              <w:jc w:val="center"/>
              <w:rPr>
                <w:rFonts w:cstheme="minorHAnsi"/>
                <w:sz w:val="18"/>
                <w:szCs w:val="18"/>
                <w:lang w:val="en-AU"/>
              </w:rPr>
            </w:pPr>
            <w:r w:rsidRPr="00B429A6">
              <w:rPr>
                <w:rFonts w:cstheme="minorHAnsi"/>
                <w:color w:val="C00000"/>
                <w:sz w:val="18"/>
                <w:szCs w:val="18"/>
              </w:rPr>
              <w:t>1.41348E-11</w:t>
            </w:r>
          </w:p>
        </w:tc>
        <w:tc>
          <w:tcPr>
            <w:tcW w:w="1119" w:type="dxa"/>
            <w:tcBorders>
              <w:right w:val="single" w:sz="4" w:space="0" w:color="auto"/>
            </w:tcBorders>
            <w:vAlign w:val="bottom"/>
          </w:tcPr>
          <w:p w14:paraId="5EAC2975" w14:textId="77777777" w:rsidR="00B429A6" w:rsidRPr="00B429A6" w:rsidRDefault="00B429A6" w:rsidP="00B429A6">
            <w:pPr>
              <w:spacing w:after="0" w:line="240" w:lineRule="auto"/>
              <w:jc w:val="center"/>
              <w:rPr>
                <w:rFonts w:cstheme="minorHAnsi"/>
                <w:sz w:val="18"/>
                <w:szCs w:val="18"/>
                <w:lang w:val="en-AU"/>
              </w:rPr>
            </w:pPr>
          </w:p>
        </w:tc>
        <w:tc>
          <w:tcPr>
            <w:tcW w:w="1119" w:type="dxa"/>
            <w:tcBorders>
              <w:left w:val="single" w:sz="4" w:space="0" w:color="auto"/>
            </w:tcBorders>
            <w:vAlign w:val="bottom"/>
          </w:tcPr>
          <w:p w14:paraId="0DBF4446" w14:textId="7AE4F213" w:rsidR="00B429A6" w:rsidRPr="00B429A6" w:rsidRDefault="00B429A6" w:rsidP="00B429A6">
            <w:pPr>
              <w:spacing w:after="0" w:line="240" w:lineRule="auto"/>
              <w:jc w:val="center"/>
              <w:rPr>
                <w:rFonts w:cstheme="minorHAnsi"/>
                <w:sz w:val="18"/>
                <w:szCs w:val="18"/>
                <w:lang w:val="en-AU"/>
              </w:rPr>
            </w:pPr>
            <w:r w:rsidRPr="00B429A6">
              <w:rPr>
                <w:rFonts w:cstheme="minorHAnsi"/>
                <w:color w:val="C00000"/>
                <w:sz w:val="18"/>
                <w:szCs w:val="18"/>
              </w:rPr>
              <w:t>2.85031E-15</w:t>
            </w:r>
          </w:p>
        </w:tc>
        <w:tc>
          <w:tcPr>
            <w:tcW w:w="1119" w:type="dxa"/>
            <w:tcBorders>
              <w:right w:val="single" w:sz="4" w:space="0" w:color="auto"/>
            </w:tcBorders>
            <w:vAlign w:val="bottom"/>
          </w:tcPr>
          <w:p w14:paraId="7DAAF1F1" w14:textId="77777777" w:rsidR="00B429A6" w:rsidRPr="00B429A6" w:rsidRDefault="00B429A6" w:rsidP="00B429A6">
            <w:pPr>
              <w:spacing w:after="0" w:line="240" w:lineRule="auto"/>
              <w:jc w:val="center"/>
              <w:rPr>
                <w:rFonts w:cstheme="minorHAnsi"/>
                <w:sz w:val="18"/>
                <w:szCs w:val="18"/>
                <w:lang w:val="en-AU"/>
              </w:rPr>
            </w:pPr>
          </w:p>
        </w:tc>
        <w:tc>
          <w:tcPr>
            <w:tcW w:w="1119" w:type="dxa"/>
            <w:tcBorders>
              <w:left w:val="single" w:sz="4" w:space="0" w:color="auto"/>
            </w:tcBorders>
            <w:vAlign w:val="bottom"/>
          </w:tcPr>
          <w:p w14:paraId="25575A50" w14:textId="7A4051AF" w:rsidR="00B429A6" w:rsidRPr="00B429A6" w:rsidRDefault="00B429A6" w:rsidP="00B429A6">
            <w:pPr>
              <w:spacing w:after="0" w:line="240" w:lineRule="auto"/>
              <w:jc w:val="center"/>
              <w:rPr>
                <w:rFonts w:cstheme="minorHAnsi"/>
                <w:sz w:val="18"/>
                <w:szCs w:val="18"/>
                <w:lang w:val="en-AU"/>
              </w:rPr>
            </w:pPr>
            <w:r w:rsidRPr="00B429A6">
              <w:rPr>
                <w:rFonts w:cstheme="minorHAnsi"/>
                <w:color w:val="C00000"/>
                <w:sz w:val="18"/>
                <w:szCs w:val="18"/>
              </w:rPr>
              <w:t>2.16937E-15</w:t>
            </w:r>
          </w:p>
        </w:tc>
        <w:tc>
          <w:tcPr>
            <w:tcW w:w="1119" w:type="dxa"/>
            <w:tcBorders>
              <w:right w:val="single" w:sz="4" w:space="0" w:color="auto"/>
            </w:tcBorders>
            <w:vAlign w:val="bottom"/>
          </w:tcPr>
          <w:p w14:paraId="233069CF" w14:textId="108A8E6E" w:rsidR="00B429A6" w:rsidRPr="00B429A6" w:rsidRDefault="00B429A6" w:rsidP="00B429A6">
            <w:pPr>
              <w:spacing w:after="0" w:line="240" w:lineRule="auto"/>
              <w:jc w:val="center"/>
              <w:rPr>
                <w:rFonts w:cstheme="minorHAnsi"/>
                <w:sz w:val="18"/>
                <w:szCs w:val="18"/>
                <w:lang w:val="en-AU"/>
              </w:rPr>
            </w:pPr>
          </w:p>
        </w:tc>
        <w:tc>
          <w:tcPr>
            <w:tcW w:w="1119" w:type="dxa"/>
            <w:tcBorders>
              <w:left w:val="single" w:sz="4" w:space="0" w:color="auto"/>
            </w:tcBorders>
            <w:vAlign w:val="bottom"/>
          </w:tcPr>
          <w:p w14:paraId="1357ED43" w14:textId="4C2D5344" w:rsidR="00B429A6" w:rsidRPr="00B429A6" w:rsidRDefault="00B429A6" w:rsidP="00B429A6">
            <w:pPr>
              <w:spacing w:after="0" w:line="240" w:lineRule="auto"/>
              <w:jc w:val="center"/>
              <w:rPr>
                <w:rFonts w:cstheme="minorHAnsi"/>
                <w:sz w:val="18"/>
                <w:szCs w:val="18"/>
                <w:lang w:val="en-AU"/>
              </w:rPr>
            </w:pPr>
            <w:r w:rsidRPr="00B429A6">
              <w:rPr>
                <w:rFonts w:cstheme="minorHAnsi"/>
                <w:color w:val="C00000"/>
                <w:sz w:val="18"/>
                <w:szCs w:val="18"/>
              </w:rPr>
              <w:t>6.37E-11</w:t>
            </w:r>
          </w:p>
        </w:tc>
        <w:tc>
          <w:tcPr>
            <w:tcW w:w="1119" w:type="dxa"/>
            <w:vAlign w:val="bottom"/>
          </w:tcPr>
          <w:p w14:paraId="22109374" w14:textId="476C6B26" w:rsidR="00B429A6" w:rsidRPr="00B429A6" w:rsidRDefault="00B429A6" w:rsidP="00B429A6">
            <w:pPr>
              <w:spacing w:after="0" w:line="240" w:lineRule="auto"/>
              <w:jc w:val="center"/>
              <w:rPr>
                <w:rFonts w:cstheme="minorHAnsi"/>
                <w:sz w:val="18"/>
                <w:szCs w:val="18"/>
                <w:lang w:val="en-AU"/>
              </w:rPr>
            </w:pPr>
          </w:p>
        </w:tc>
      </w:tr>
      <w:tr w:rsidR="00B429A6" w14:paraId="0266524E" w14:textId="77777777" w:rsidTr="004A20D8">
        <w:tc>
          <w:tcPr>
            <w:tcW w:w="1701" w:type="dxa"/>
            <w:tcBorders>
              <w:bottom w:val="single" w:sz="4" w:space="0" w:color="auto"/>
              <w:right w:val="single" w:sz="4" w:space="0" w:color="auto"/>
            </w:tcBorders>
            <w:vAlign w:val="bottom"/>
          </w:tcPr>
          <w:p w14:paraId="5FFA010C" w14:textId="01955CAD" w:rsidR="00B429A6" w:rsidRPr="00B429A6" w:rsidRDefault="00B429A6" w:rsidP="00B429A6">
            <w:pPr>
              <w:spacing w:after="0" w:line="240" w:lineRule="auto"/>
              <w:jc w:val="center"/>
              <w:rPr>
                <w:rFonts w:cstheme="minorHAnsi"/>
                <w:b/>
                <w:bCs/>
                <w:sz w:val="18"/>
                <w:szCs w:val="18"/>
                <w:lang w:val="en-AU"/>
              </w:rPr>
            </w:pPr>
            <w:r w:rsidRPr="00B429A6">
              <w:rPr>
                <w:rFonts w:cstheme="minorHAnsi"/>
                <w:b/>
                <w:bCs/>
                <w:color w:val="000000"/>
                <w:sz w:val="18"/>
                <w:szCs w:val="18"/>
              </w:rPr>
              <w:t>t Critical one-tail</w:t>
            </w:r>
          </w:p>
        </w:tc>
        <w:tc>
          <w:tcPr>
            <w:tcW w:w="1119" w:type="dxa"/>
            <w:tcBorders>
              <w:left w:val="single" w:sz="4" w:space="0" w:color="auto"/>
              <w:bottom w:val="single" w:sz="4" w:space="0" w:color="auto"/>
            </w:tcBorders>
            <w:vAlign w:val="bottom"/>
          </w:tcPr>
          <w:p w14:paraId="15071DF3" w14:textId="64320FF2"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1.6467</w:t>
            </w:r>
          </w:p>
        </w:tc>
        <w:tc>
          <w:tcPr>
            <w:tcW w:w="1119" w:type="dxa"/>
            <w:tcBorders>
              <w:bottom w:val="single" w:sz="4" w:space="0" w:color="auto"/>
              <w:right w:val="single" w:sz="4" w:space="0" w:color="auto"/>
            </w:tcBorders>
            <w:vAlign w:val="bottom"/>
          </w:tcPr>
          <w:p w14:paraId="4D14BF08" w14:textId="77777777" w:rsidR="00B429A6" w:rsidRPr="00B429A6" w:rsidRDefault="00B429A6" w:rsidP="00B429A6">
            <w:pPr>
              <w:spacing w:after="0" w:line="240" w:lineRule="auto"/>
              <w:jc w:val="center"/>
              <w:rPr>
                <w:rFonts w:cstheme="minorHAnsi"/>
                <w:sz w:val="18"/>
                <w:szCs w:val="18"/>
                <w:lang w:val="en-AU"/>
              </w:rPr>
            </w:pPr>
          </w:p>
        </w:tc>
        <w:tc>
          <w:tcPr>
            <w:tcW w:w="1119" w:type="dxa"/>
            <w:tcBorders>
              <w:left w:val="single" w:sz="4" w:space="0" w:color="auto"/>
              <w:bottom w:val="single" w:sz="4" w:space="0" w:color="auto"/>
            </w:tcBorders>
            <w:vAlign w:val="bottom"/>
          </w:tcPr>
          <w:p w14:paraId="2FF161E3" w14:textId="6E2F64C1"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1.6467</w:t>
            </w:r>
          </w:p>
        </w:tc>
        <w:tc>
          <w:tcPr>
            <w:tcW w:w="1119" w:type="dxa"/>
            <w:tcBorders>
              <w:bottom w:val="single" w:sz="4" w:space="0" w:color="auto"/>
              <w:right w:val="single" w:sz="4" w:space="0" w:color="auto"/>
            </w:tcBorders>
            <w:vAlign w:val="bottom"/>
          </w:tcPr>
          <w:p w14:paraId="5A44FBFC" w14:textId="2B393B26" w:rsidR="00B429A6" w:rsidRPr="00B429A6" w:rsidRDefault="00B429A6" w:rsidP="00B429A6">
            <w:pPr>
              <w:spacing w:after="0" w:line="240" w:lineRule="auto"/>
              <w:jc w:val="center"/>
              <w:rPr>
                <w:rFonts w:cstheme="minorHAnsi"/>
                <w:sz w:val="18"/>
                <w:szCs w:val="18"/>
                <w:lang w:val="en-AU"/>
              </w:rPr>
            </w:pPr>
          </w:p>
        </w:tc>
        <w:tc>
          <w:tcPr>
            <w:tcW w:w="1119" w:type="dxa"/>
            <w:tcBorders>
              <w:left w:val="single" w:sz="4" w:space="0" w:color="auto"/>
              <w:bottom w:val="single" w:sz="4" w:space="0" w:color="auto"/>
            </w:tcBorders>
            <w:vAlign w:val="bottom"/>
          </w:tcPr>
          <w:p w14:paraId="2383C711" w14:textId="0F49CDC2"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1.6467</w:t>
            </w:r>
          </w:p>
        </w:tc>
        <w:tc>
          <w:tcPr>
            <w:tcW w:w="1119" w:type="dxa"/>
            <w:tcBorders>
              <w:bottom w:val="single" w:sz="4" w:space="0" w:color="auto"/>
              <w:right w:val="single" w:sz="4" w:space="0" w:color="auto"/>
            </w:tcBorders>
            <w:vAlign w:val="bottom"/>
          </w:tcPr>
          <w:p w14:paraId="1178ACD2" w14:textId="77777777" w:rsidR="00B429A6" w:rsidRPr="00B429A6" w:rsidRDefault="00B429A6" w:rsidP="00B429A6">
            <w:pPr>
              <w:spacing w:after="0" w:line="240" w:lineRule="auto"/>
              <w:jc w:val="center"/>
              <w:rPr>
                <w:rFonts w:cstheme="minorHAnsi"/>
                <w:sz w:val="18"/>
                <w:szCs w:val="18"/>
                <w:lang w:val="en-AU"/>
              </w:rPr>
            </w:pPr>
          </w:p>
        </w:tc>
        <w:tc>
          <w:tcPr>
            <w:tcW w:w="1119" w:type="dxa"/>
            <w:tcBorders>
              <w:left w:val="single" w:sz="4" w:space="0" w:color="auto"/>
              <w:bottom w:val="single" w:sz="4" w:space="0" w:color="auto"/>
            </w:tcBorders>
            <w:vAlign w:val="bottom"/>
          </w:tcPr>
          <w:p w14:paraId="5D8ABF5E" w14:textId="3C27AC67"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1.6506</w:t>
            </w:r>
          </w:p>
        </w:tc>
        <w:tc>
          <w:tcPr>
            <w:tcW w:w="1119" w:type="dxa"/>
            <w:tcBorders>
              <w:bottom w:val="single" w:sz="4" w:space="0" w:color="auto"/>
              <w:right w:val="single" w:sz="4" w:space="0" w:color="auto"/>
            </w:tcBorders>
            <w:vAlign w:val="bottom"/>
          </w:tcPr>
          <w:p w14:paraId="2EDC5324" w14:textId="77777777" w:rsidR="00B429A6" w:rsidRPr="00B429A6" w:rsidRDefault="00B429A6" w:rsidP="00B429A6">
            <w:pPr>
              <w:spacing w:after="0" w:line="240" w:lineRule="auto"/>
              <w:jc w:val="center"/>
              <w:rPr>
                <w:rFonts w:cstheme="minorHAnsi"/>
                <w:sz w:val="18"/>
                <w:szCs w:val="18"/>
                <w:lang w:val="en-AU"/>
              </w:rPr>
            </w:pPr>
          </w:p>
        </w:tc>
        <w:tc>
          <w:tcPr>
            <w:tcW w:w="1119" w:type="dxa"/>
            <w:tcBorders>
              <w:left w:val="single" w:sz="4" w:space="0" w:color="auto"/>
              <w:bottom w:val="single" w:sz="4" w:space="0" w:color="auto"/>
            </w:tcBorders>
            <w:vAlign w:val="bottom"/>
          </w:tcPr>
          <w:p w14:paraId="30A46894" w14:textId="01ECBB66"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1.6537</w:t>
            </w:r>
          </w:p>
        </w:tc>
        <w:tc>
          <w:tcPr>
            <w:tcW w:w="1119" w:type="dxa"/>
            <w:tcBorders>
              <w:bottom w:val="single" w:sz="4" w:space="0" w:color="auto"/>
              <w:right w:val="single" w:sz="4" w:space="0" w:color="auto"/>
            </w:tcBorders>
            <w:vAlign w:val="bottom"/>
          </w:tcPr>
          <w:p w14:paraId="2E4CC6FD" w14:textId="71DDF75E" w:rsidR="00B429A6" w:rsidRPr="00B429A6" w:rsidRDefault="00B429A6" w:rsidP="00B429A6">
            <w:pPr>
              <w:spacing w:after="0" w:line="240" w:lineRule="auto"/>
              <w:jc w:val="center"/>
              <w:rPr>
                <w:rFonts w:cstheme="minorHAnsi"/>
                <w:sz w:val="18"/>
                <w:szCs w:val="18"/>
                <w:lang w:val="en-AU"/>
              </w:rPr>
            </w:pPr>
          </w:p>
        </w:tc>
        <w:tc>
          <w:tcPr>
            <w:tcW w:w="1119" w:type="dxa"/>
            <w:tcBorders>
              <w:left w:val="single" w:sz="4" w:space="0" w:color="auto"/>
              <w:bottom w:val="single" w:sz="4" w:space="0" w:color="auto"/>
            </w:tcBorders>
            <w:vAlign w:val="bottom"/>
          </w:tcPr>
          <w:p w14:paraId="527AADDA" w14:textId="01E024A9" w:rsidR="00B429A6" w:rsidRPr="00B429A6" w:rsidRDefault="00B429A6" w:rsidP="00B429A6">
            <w:pPr>
              <w:spacing w:after="0" w:line="240" w:lineRule="auto"/>
              <w:jc w:val="center"/>
              <w:rPr>
                <w:rFonts w:cstheme="minorHAnsi"/>
                <w:sz w:val="18"/>
                <w:szCs w:val="18"/>
                <w:lang w:val="en-AU"/>
              </w:rPr>
            </w:pPr>
            <w:r w:rsidRPr="00B429A6">
              <w:rPr>
                <w:rFonts w:cstheme="minorHAnsi"/>
                <w:color w:val="000000"/>
                <w:sz w:val="18"/>
                <w:szCs w:val="18"/>
              </w:rPr>
              <w:t>1.6523</w:t>
            </w:r>
          </w:p>
        </w:tc>
        <w:tc>
          <w:tcPr>
            <w:tcW w:w="1119" w:type="dxa"/>
            <w:tcBorders>
              <w:bottom w:val="single" w:sz="4" w:space="0" w:color="auto"/>
            </w:tcBorders>
            <w:vAlign w:val="bottom"/>
          </w:tcPr>
          <w:p w14:paraId="556E4553" w14:textId="68661E47" w:rsidR="00B429A6" w:rsidRPr="00B429A6" w:rsidRDefault="00B429A6" w:rsidP="00B429A6">
            <w:pPr>
              <w:spacing w:after="0" w:line="240" w:lineRule="auto"/>
              <w:jc w:val="center"/>
              <w:rPr>
                <w:rFonts w:cstheme="minorHAnsi"/>
                <w:sz w:val="18"/>
                <w:szCs w:val="18"/>
                <w:lang w:val="en-AU"/>
              </w:rPr>
            </w:pPr>
          </w:p>
        </w:tc>
      </w:tr>
    </w:tbl>
    <w:p w14:paraId="4EDB3DDB" w14:textId="7F43B7BC" w:rsidR="00111690" w:rsidRDefault="00111690" w:rsidP="000A28E0">
      <w:pPr>
        <w:spacing w:before="180" w:after="40" w:line="240" w:lineRule="auto"/>
        <w:rPr>
          <w:b/>
          <w:bCs/>
          <w:color w:val="1D549B" w:themeColor="accent1" w:themeTint="BF"/>
          <w:sz w:val="24"/>
          <w:lang w:val="en-AU"/>
        </w:rPr>
      </w:pPr>
      <w:r>
        <w:rPr>
          <w:b/>
          <w:bCs/>
          <w:color w:val="1D549B" w:themeColor="accent1" w:themeTint="BF"/>
          <w:sz w:val="24"/>
          <w:lang w:val="en-AU"/>
        </w:rPr>
        <w:t>Matched</w:t>
      </w:r>
      <w:r w:rsidRPr="004E3AF9">
        <w:rPr>
          <w:b/>
          <w:bCs/>
          <w:color w:val="1D549B" w:themeColor="accent1" w:themeTint="BF"/>
          <w:sz w:val="24"/>
          <w:lang w:val="en-AU"/>
        </w:rPr>
        <w:t xml:space="preserve"> sample – </w:t>
      </w:r>
      <w:r>
        <w:rPr>
          <w:b/>
          <w:bCs/>
          <w:color w:val="1D549B" w:themeColor="accent1" w:themeTint="BF"/>
          <w:sz w:val="24"/>
          <w:lang w:val="en-AU"/>
        </w:rPr>
        <w:t>Paired</w:t>
      </w:r>
      <w:r w:rsidRPr="004E3AF9">
        <w:rPr>
          <w:b/>
          <w:bCs/>
          <w:color w:val="1D549B" w:themeColor="accent1" w:themeTint="BF"/>
          <w:sz w:val="24"/>
          <w:lang w:val="en-AU"/>
        </w:rPr>
        <w:t xml:space="preserve"> t-tests</w:t>
      </w: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701"/>
        <w:gridCol w:w="1119"/>
        <w:gridCol w:w="1119"/>
        <w:gridCol w:w="1119"/>
        <w:gridCol w:w="1119"/>
        <w:gridCol w:w="1119"/>
        <w:gridCol w:w="1119"/>
        <w:gridCol w:w="1119"/>
        <w:gridCol w:w="1119"/>
        <w:gridCol w:w="1119"/>
        <w:gridCol w:w="1119"/>
        <w:gridCol w:w="1119"/>
        <w:gridCol w:w="1119"/>
      </w:tblGrid>
      <w:tr w:rsidR="00111690" w14:paraId="288A0778" w14:textId="77777777" w:rsidTr="004A20D8">
        <w:tc>
          <w:tcPr>
            <w:tcW w:w="1701" w:type="dxa"/>
            <w:tcBorders>
              <w:top w:val="nil"/>
              <w:left w:val="nil"/>
              <w:bottom w:val="nil"/>
              <w:right w:val="single" w:sz="4" w:space="0" w:color="auto"/>
            </w:tcBorders>
            <w:vAlign w:val="center"/>
          </w:tcPr>
          <w:p w14:paraId="4BE0DC7D" w14:textId="77777777" w:rsidR="00111690" w:rsidRPr="00B429A6" w:rsidRDefault="00111690" w:rsidP="00A87C87">
            <w:pPr>
              <w:spacing w:after="0" w:line="240" w:lineRule="auto"/>
              <w:rPr>
                <w:rFonts w:cstheme="minorHAnsi"/>
                <w:sz w:val="18"/>
                <w:szCs w:val="18"/>
                <w:lang w:val="en-AU"/>
              </w:rPr>
            </w:pPr>
          </w:p>
        </w:tc>
        <w:tc>
          <w:tcPr>
            <w:tcW w:w="2238" w:type="dxa"/>
            <w:gridSpan w:val="2"/>
            <w:tcBorders>
              <w:top w:val="nil"/>
              <w:left w:val="single" w:sz="4" w:space="0" w:color="auto"/>
              <w:bottom w:val="nil"/>
            </w:tcBorders>
            <w:shd w:val="clear" w:color="auto" w:fill="D9D9D9" w:themeFill="background1" w:themeFillShade="D9"/>
            <w:vAlign w:val="center"/>
          </w:tcPr>
          <w:p w14:paraId="0C7790C3" w14:textId="77777777" w:rsidR="00111690" w:rsidRPr="00B429A6" w:rsidRDefault="00111690" w:rsidP="00A87C87">
            <w:pPr>
              <w:spacing w:after="0" w:line="240" w:lineRule="auto"/>
              <w:jc w:val="center"/>
              <w:rPr>
                <w:rFonts w:cstheme="minorHAnsi"/>
                <w:b/>
                <w:bCs/>
                <w:sz w:val="18"/>
                <w:szCs w:val="18"/>
                <w:lang w:val="en-AU"/>
              </w:rPr>
            </w:pPr>
            <w:r w:rsidRPr="00B429A6">
              <w:rPr>
                <w:rFonts w:cstheme="minorHAnsi"/>
                <w:b/>
                <w:bCs/>
                <w:sz w:val="18"/>
                <w:szCs w:val="18"/>
                <w:lang w:val="en-AU"/>
              </w:rPr>
              <w:t>GRIPS – Self-efficacy domain</w:t>
            </w:r>
          </w:p>
        </w:tc>
        <w:tc>
          <w:tcPr>
            <w:tcW w:w="2238" w:type="dxa"/>
            <w:gridSpan w:val="2"/>
            <w:tcBorders>
              <w:top w:val="nil"/>
              <w:bottom w:val="nil"/>
            </w:tcBorders>
            <w:shd w:val="clear" w:color="auto" w:fill="D9D9D9" w:themeFill="background1" w:themeFillShade="D9"/>
            <w:vAlign w:val="center"/>
          </w:tcPr>
          <w:p w14:paraId="61F94B26" w14:textId="77777777" w:rsidR="00111690" w:rsidRPr="00B429A6" w:rsidRDefault="00111690" w:rsidP="00A87C87">
            <w:pPr>
              <w:spacing w:after="0" w:line="240" w:lineRule="auto"/>
              <w:jc w:val="center"/>
              <w:rPr>
                <w:rFonts w:cstheme="minorHAnsi"/>
                <w:b/>
                <w:bCs/>
                <w:sz w:val="18"/>
                <w:szCs w:val="18"/>
                <w:lang w:val="en-AU"/>
              </w:rPr>
            </w:pPr>
            <w:r w:rsidRPr="00B429A6">
              <w:rPr>
                <w:rFonts w:cstheme="minorHAnsi"/>
                <w:b/>
                <w:bCs/>
                <w:sz w:val="18"/>
                <w:szCs w:val="18"/>
                <w:lang w:val="en-AU"/>
              </w:rPr>
              <w:t>GRIPS – Motivational readiness domain</w:t>
            </w:r>
          </w:p>
        </w:tc>
        <w:tc>
          <w:tcPr>
            <w:tcW w:w="2238" w:type="dxa"/>
            <w:gridSpan w:val="2"/>
            <w:tcBorders>
              <w:top w:val="nil"/>
              <w:bottom w:val="nil"/>
            </w:tcBorders>
            <w:shd w:val="clear" w:color="auto" w:fill="D9D9D9" w:themeFill="background1" w:themeFillShade="D9"/>
            <w:vAlign w:val="center"/>
          </w:tcPr>
          <w:p w14:paraId="33C4E77E" w14:textId="77777777" w:rsidR="00111690" w:rsidRPr="00B429A6" w:rsidRDefault="00111690" w:rsidP="00A87C87">
            <w:pPr>
              <w:spacing w:after="0" w:line="240" w:lineRule="auto"/>
              <w:jc w:val="center"/>
              <w:rPr>
                <w:rFonts w:cstheme="minorHAnsi"/>
                <w:b/>
                <w:bCs/>
                <w:sz w:val="18"/>
                <w:szCs w:val="18"/>
                <w:lang w:val="en-AU"/>
              </w:rPr>
            </w:pPr>
            <w:r w:rsidRPr="00B429A6">
              <w:rPr>
                <w:rFonts w:cstheme="minorHAnsi"/>
                <w:b/>
                <w:bCs/>
                <w:sz w:val="18"/>
                <w:szCs w:val="18"/>
                <w:lang w:val="en-AU"/>
              </w:rPr>
              <w:t>GRIPS – Emotional readiness</w:t>
            </w:r>
          </w:p>
        </w:tc>
        <w:tc>
          <w:tcPr>
            <w:tcW w:w="2238" w:type="dxa"/>
            <w:gridSpan w:val="2"/>
            <w:tcBorders>
              <w:top w:val="nil"/>
              <w:bottom w:val="nil"/>
            </w:tcBorders>
            <w:shd w:val="clear" w:color="auto" w:fill="D9D9D9" w:themeFill="background1" w:themeFillShade="D9"/>
            <w:vAlign w:val="center"/>
          </w:tcPr>
          <w:p w14:paraId="23F19BD3" w14:textId="77777777" w:rsidR="00111690" w:rsidRPr="00B429A6" w:rsidRDefault="00111690" w:rsidP="00A87C87">
            <w:pPr>
              <w:spacing w:after="0" w:line="240" w:lineRule="auto"/>
              <w:jc w:val="center"/>
              <w:rPr>
                <w:rFonts w:cstheme="minorHAnsi"/>
                <w:b/>
                <w:bCs/>
                <w:sz w:val="18"/>
                <w:szCs w:val="18"/>
                <w:lang w:val="en-AU"/>
              </w:rPr>
            </w:pPr>
            <w:r w:rsidRPr="00B429A6">
              <w:rPr>
                <w:rFonts w:cstheme="minorHAnsi"/>
                <w:b/>
                <w:bCs/>
                <w:sz w:val="18"/>
                <w:szCs w:val="18"/>
                <w:lang w:val="en-AU"/>
              </w:rPr>
              <w:t>Readiness items for administrative staff</w:t>
            </w:r>
          </w:p>
        </w:tc>
        <w:tc>
          <w:tcPr>
            <w:tcW w:w="2238" w:type="dxa"/>
            <w:gridSpan w:val="2"/>
            <w:tcBorders>
              <w:top w:val="nil"/>
              <w:bottom w:val="nil"/>
            </w:tcBorders>
            <w:shd w:val="clear" w:color="auto" w:fill="D9D9D9" w:themeFill="background1" w:themeFillShade="D9"/>
            <w:vAlign w:val="center"/>
          </w:tcPr>
          <w:p w14:paraId="06F3B955" w14:textId="6D4E8DEC" w:rsidR="00111690" w:rsidRPr="00B429A6" w:rsidRDefault="00111690" w:rsidP="00A87C87">
            <w:pPr>
              <w:spacing w:after="0" w:line="240" w:lineRule="auto"/>
              <w:jc w:val="center"/>
              <w:rPr>
                <w:rFonts w:cstheme="minorHAnsi"/>
                <w:b/>
                <w:bCs/>
                <w:sz w:val="18"/>
                <w:szCs w:val="18"/>
                <w:lang w:val="en-AU"/>
              </w:rPr>
            </w:pPr>
            <w:r w:rsidRPr="00B429A6">
              <w:rPr>
                <w:rFonts w:cstheme="minorHAnsi"/>
                <w:b/>
                <w:bCs/>
                <w:sz w:val="18"/>
                <w:szCs w:val="18"/>
                <w:lang w:val="en-AU"/>
              </w:rPr>
              <w:t xml:space="preserve">Additional capacity items for </w:t>
            </w:r>
            <w:r w:rsidR="00432465">
              <w:rPr>
                <w:rFonts w:cstheme="minorHAnsi"/>
                <w:b/>
                <w:bCs/>
                <w:sz w:val="18"/>
                <w:szCs w:val="18"/>
                <w:lang w:val="en-AU"/>
              </w:rPr>
              <w:t>health professionals</w:t>
            </w:r>
          </w:p>
        </w:tc>
        <w:tc>
          <w:tcPr>
            <w:tcW w:w="2238" w:type="dxa"/>
            <w:gridSpan w:val="2"/>
            <w:tcBorders>
              <w:top w:val="nil"/>
              <w:bottom w:val="nil"/>
              <w:right w:val="nil"/>
            </w:tcBorders>
            <w:shd w:val="clear" w:color="auto" w:fill="D9D9D9" w:themeFill="background1" w:themeFillShade="D9"/>
            <w:vAlign w:val="center"/>
          </w:tcPr>
          <w:p w14:paraId="4F19B6E3" w14:textId="77777777" w:rsidR="00111690" w:rsidRPr="00B429A6" w:rsidRDefault="00111690" w:rsidP="00A87C87">
            <w:pPr>
              <w:spacing w:after="0" w:line="240" w:lineRule="auto"/>
              <w:jc w:val="center"/>
              <w:rPr>
                <w:rFonts w:cstheme="minorHAnsi"/>
                <w:b/>
                <w:bCs/>
                <w:sz w:val="18"/>
                <w:szCs w:val="18"/>
                <w:lang w:val="en-AU"/>
              </w:rPr>
            </w:pPr>
            <w:r w:rsidRPr="00B429A6">
              <w:rPr>
                <w:rFonts w:cstheme="minorHAnsi"/>
                <w:b/>
                <w:bCs/>
                <w:sz w:val="18"/>
                <w:szCs w:val="18"/>
                <w:lang w:val="en-AU"/>
              </w:rPr>
              <w:t>Additional capacity items for administrative staff</w:t>
            </w:r>
          </w:p>
        </w:tc>
      </w:tr>
      <w:tr w:rsidR="00111690" w14:paraId="6878B0CA" w14:textId="77777777" w:rsidTr="004A20D8">
        <w:tc>
          <w:tcPr>
            <w:tcW w:w="1701" w:type="dxa"/>
            <w:tcBorders>
              <w:top w:val="nil"/>
              <w:left w:val="nil"/>
              <w:bottom w:val="single" w:sz="4" w:space="0" w:color="auto"/>
              <w:right w:val="single" w:sz="4" w:space="0" w:color="auto"/>
            </w:tcBorders>
            <w:vAlign w:val="center"/>
          </w:tcPr>
          <w:p w14:paraId="524D5ABD" w14:textId="77777777" w:rsidR="00111690" w:rsidRPr="00B429A6" w:rsidRDefault="00111690" w:rsidP="00A87C87">
            <w:pPr>
              <w:spacing w:after="0" w:line="240" w:lineRule="auto"/>
              <w:rPr>
                <w:rFonts w:cstheme="minorHAnsi"/>
                <w:sz w:val="18"/>
                <w:szCs w:val="18"/>
                <w:lang w:val="en-AU"/>
              </w:rPr>
            </w:pPr>
          </w:p>
        </w:tc>
        <w:tc>
          <w:tcPr>
            <w:tcW w:w="1119" w:type="dxa"/>
            <w:tcBorders>
              <w:top w:val="nil"/>
              <w:left w:val="single" w:sz="4" w:space="0" w:color="auto"/>
              <w:bottom w:val="single" w:sz="4" w:space="0" w:color="auto"/>
              <w:right w:val="nil"/>
            </w:tcBorders>
            <w:vAlign w:val="bottom"/>
          </w:tcPr>
          <w:p w14:paraId="7C9EDDD2" w14:textId="77777777" w:rsidR="00111690" w:rsidRPr="00B429A6" w:rsidRDefault="00111690" w:rsidP="00A87C87">
            <w:pPr>
              <w:spacing w:after="0" w:line="240" w:lineRule="auto"/>
              <w:jc w:val="center"/>
              <w:rPr>
                <w:rFonts w:cstheme="minorHAnsi"/>
                <w:sz w:val="18"/>
                <w:szCs w:val="18"/>
                <w:lang w:val="en-AU"/>
              </w:rPr>
            </w:pPr>
            <w:r w:rsidRPr="00B429A6">
              <w:rPr>
                <w:rFonts w:cstheme="minorHAnsi"/>
                <w:b/>
                <w:bCs/>
                <w:color w:val="000000"/>
                <w:sz w:val="18"/>
                <w:szCs w:val="18"/>
              </w:rPr>
              <w:t>PRE</w:t>
            </w:r>
          </w:p>
        </w:tc>
        <w:tc>
          <w:tcPr>
            <w:tcW w:w="1119" w:type="dxa"/>
            <w:tcBorders>
              <w:top w:val="nil"/>
              <w:left w:val="nil"/>
              <w:bottom w:val="single" w:sz="4" w:space="0" w:color="auto"/>
            </w:tcBorders>
            <w:vAlign w:val="bottom"/>
          </w:tcPr>
          <w:p w14:paraId="75B0C755" w14:textId="77777777" w:rsidR="00111690" w:rsidRPr="00B429A6" w:rsidRDefault="00111690" w:rsidP="00A87C87">
            <w:pPr>
              <w:spacing w:after="0" w:line="240" w:lineRule="auto"/>
              <w:jc w:val="center"/>
              <w:rPr>
                <w:rFonts w:cstheme="minorHAnsi"/>
                <w:sz w:val="18"/>
                <w:szCs w:val="18"/>
                <w:lang w:val="en-AU"/>
              </w:rPr>
            </w:pPr>
            <w:r w:rsidRPr="00B429A6">
              <w:rPr>
                <w:rFonts w:cstheme="minorHAnsi"/>
                <w:b/>
                <w:bCs/>
                <w:color w:val="000000"/>
                <w:sz w:val="18"/>
                <w:szCs w:val="18"/>
              </w:rPr>
              <w:t>POST</w:t>
            </w:r>
          </w:p>
        </w:tc>
        <w:tc>
          <w:tcPr>
            <w:tcW w:w="1119" w:type="dxa"/>
            <w:tcBorders>
              <w:top w:val="nil"/>
              <w:bottom w:val="single" w:sz="4" w:space="0" w:color="auto"/>
              <w:right w:val="nil"/>
            </w:tcBorders>
            <w:vAlign w:val="bottom"/>
          </w:tcPr>
          <w:p w14:paraId="19DC066F" w14:textId="77777777" w:rsidR="00111690" w:rsidRPr="00B429A6" w:rsidRDefault="00111690" w:rsidP="00A87C87">
            <w:pPr>
              <w:spacing w:after="0" w:line="240" w:lineRule="auto"/>
              <w:jc w:val="center"/>
              <w:rPr>
                <w:rFonts w:cstheme="minorHAnsi"/>
                <w:sz w:val="18"/>
                <w:szCs w:val="18"/>
                <w:lang w:val="en-AU"/>
              </w:rPr>
            </w:pPr>
            <w:r w:rsidRPr="00B429A6">
              <w:rPr>
                <w:rFonts w:cstheme="minorHAnsi"/>
                <w:b/>
                <w:bCs/>
                <w:color w:val="000000"/>
                <w:sz w:val="18"/>
                <w:szCs w:val="18"/>
              </w:rPr>
              <w:t>PRE</w:t>
            </w:r>
          </w:p>
        </w:tc>
        <w:tc>
          <w:tcPr>
            <w:tcW w:w="1119" w:type="dxa"/>
            <w:tcBorders>
              <w:top w:val="nil"/>
              <w:left w:val="nil"/>
              <w:bottom w:val="single" w:sz="4" w:space="0" w:color="auto"/>
            </w:tcBorders>
            <w:vAlign w:val="bottom"/>
          </w:tcPr>
          <w:p w14:paraId="28EFA239" w14:textId="77777777" w:rsidR="00111690" w:rsidRPr="00B429A6" w:rsidRDefault="00111690" w:rsidP="00A87C87">
            <w:pPr>
              <w:spacing w:after="0" w:line="240" w:lineRule="auto"/>
              <w:jc w:val="center"/>
              <w:rPr>
                <w:rFonts w:cstheme="minorHAnsi"/>
                <w:sz w:val="18"/>
                <w:szCs w:val="18"/>
                <w:lang w:val="en-AU"/>
              </w:rPr>
            </w:pPr>
            <w:r w:rsidRPr="00B429A6">
              <w:rPr>
                <w:rFonts w:cstheme="minorHAnsi"/>
                <w:b/>
                <w:bCs/>
                <w:color w:val="000000"/>
                <w:sz w:val="18"/>
                <w:szCs w:val="18"/>
              </w:rPr>
              <w:t>POST</w:t>
            </w:r>
          </w:p>
        </w:tc>
        <w:tc>
          <w:tcPr>
            <w:tcW w:w="1119" w:type="dxa"/>
            <w:tcBorders>
              <w:top w:val="nil"/>
              <w:bottom w:val="single" w:sz="4" w:space="0" w:color="auto"/>
              <w:right w:val="nil"/>
            </w:tcBorders>
            <w:vAlign w:val="bottom"/>
          </w:tcPr>
          <w:p w14:paraId="0C2F2CA4" w14:textId="77777777" w:rsidR="00111690" w:rsidRPr="00B429A6" w:rsidRDefault="00111690" w:rsidP="00A87C87">
            <w:pPr>
              <w:spacing w:after="0" w:line="240" w:lineRule="auto"/>
              <w:jc w:val="center"/>
              <w:rPr>
                <w:rFonts w:cstheme="minorHAnsi"/>
                <w:sz w:val="18"/>
                <w:szCs w:val="18"/>
                <w:lang w:val="en-AU"/>
              </w:rPr>
            </w:pPr>
            <w:r w:rsidRPr="00B429A6">
              <w:rPr>
                <w:rFonts w:cstheme="minorHAnsi"/>
                <w:b/>
                <w:bCs/>
                <w:color w:val="000000"/>
                <w:sz w:val="18"/>
                <w:szCs w:val="18"/>
              </w:rPr>
              <w:t>PRE</w:t>
            </w:r>
          </w:p>
        </w:tc>
        <w:tc>
          <w:tcPr>
            <w:tcW w:w="1119" w:type="dxa"/>
            <w:tcBorders>
              <w:top w:val="nil"/>
              <w:left w:val="nil"/>
              <w:bottom w:val="single" w:sz="4" w:space="0" w:color="auto"/>
            </w:tcBorders>
            <w:vAlign w:val="bottom"/>
          </w:tcPr>
          <w:p w14:paraId="08D05172" w14:textId="77777777" w:rsidR="00111690" w:rsidRPr="00B429A6" w:rsidRDefault="00111690" w:rsidP="00A87C87">
            <w:pPr>
              <w:spacing w:after="0" w:line="240" w:lineRule="auto"/>
              <w:jc w:val="center"/>
              <w:rPr>
                <w:rFonts w:cstheme="minorHAnsi"/>
                <w:sz w:val="18"/>
                <w:szCs w:val="18"/>
                <w:lang w:val="en-AU"/>
              </w:rPr>
            </w:pPr>
            <w:r w:rsidRPr="00B429A6">
              <w:rPr>
                <w:rFonts w:cstheme="minorHAnsi"/>
                <w:b/>
                <w:bCs/>
                <w:color w:val="000000"/>
                <w:sz w:val="18"/>
                <w:szCs w:val="18"/>
              </w:rPr>
              <w:t>POST</w:t>
            </w:r>
          </w:p>
        </w:tc>
        <w:tc>
          <w:tcPr>
            <w:tcW w:w="1119" w:type="dxa"/>
            <w:tcBorders>
              <w:top w:val="nil"/>
              <w:bottom w:val="single" w:sz="4" w:space="0" w:color="auto"/>
              <w:right w:val="nil"/>
            </w:tcBorders>
            <w:vAlign w:val="bottom"/>
          </w:tcPr>
          <w:p w14:paraId="3AD128EE" w14:textId="77777777" w:rsidR="00111690" w:rsidRPr="00B429A6" w:rsidRDefault="00111690" w:rsidP="00A87C87">
            <w:pPr>
              <w:spacing w:after="0" w:line="240" w:lineRule="auto"/>
              <w:jc w:val="center"/>
              <w:rPr>
                <w:rFonts w:cstheme="minorHAnsi"/>
                <w:sz w:val="18"/>
                <w:szCs w:val="18"/>
                <w:lang w:val="en-AU"/>
              </w:rPr>
            </w:pPr>
            <w:r w:rsidRPr="00B429A6">
              <w:rPr>
                <w:rFonts w:cstheme="minorHAnsi"/>
                <w:b/>
                <w:bCs/>
                <w:color w:val="000000"/>
                <w:sz w:val="18"/>
                <w:szCs w:val="18"/>
              </w:rPr>
              <w:t>PRE</w:t>
            </w:r>
          </w:p>
        </w:tc>
        <w:tc>
          <w:tcPr>
            <w:tcW w:w="1119" w:type="dxa"/>
            <w:tcBorders>
              <w:top w:val="nil"/>
              <w:left w:val="nil"/>
              <w:bottom w:val="single" w:sz="4" w:space="0" w:color="auto"/>
            </w:tcBorders>
            <w:vAlign w:val="bottom"/>
          </w:tcPr>
          <w:p w14:paraId="051BF3E1" w14:textId="77777777" w:rsidR="00111690" w:rsidRPr="00B429A6" w:rsidRDefault="00111690" w:rsidP="00A87C87">
            <w:pPr>
              <w:spacing w:after="0" w:line="240" w:lineRule="auto"/>
              <w:jc w:val="center"/>
              <w:rPr>
                <w:rFonts w:cstheme="minorHAnsi"/>
                <w:sz w:val="18"/>
                <w:szCs w:val="18"/>
                <w:lang w:val="en-AU"/>
              </w:rPr>
            </w:pPr>
            <w:r w:rsidRPr="00B429A6">
              <w:rPr>
                <w:rFonts w:cstheme="minorHAnsi"/>
                <w:b/>
                <w:bCs/>
                <w:color w:val="000000"/>
                <w:sz w:val="18"/>
                <w:szCs w:val="18"/>
              </w:rPr>
              <w:t>POST</w:t>
            </w:r>
          </w:p>
        </w:tc>
        <w:tc>
          <w:tcPr>
            <w:tcW w:w="1119" w:type="dxa"/>
            <w:tcBorders>
              <w:top w:val="nil"/>
              <w:bottom w:val="single" w:sz="4" w:space="0" w:color="auto"/>
              <w:right w:val="nil"/>
            </w:tcBorders>
            <w:vAlign w:val="bottom"/>
          </w:tcPr>
          <w:p w14:paraId="1C67A1CF" w14:textId="77777777" w:rsidR="00111690" w:rsidRPr="00B429A6" w:rsidRDefault="00111690" w:rsidP="00A87C87">
            <w:pPr>
              <w:spacing w:after="0" w:line="240" w:lineRule="auto"/>
              <w:jc w:val="center"/>
              <w:rPr>
                <w:rFonts w:cstheme="minorHAnsi"/>
                <w:sz w:val="18"/>
                <w:szCs w:val="18"/>
                <w:lang w:val="en-AU"/>
              </w:rPr>
            </w:pPr>
            <w:r w:rsidRPr="00B429A6">
              <w:rPr>
                <w:rFonts w:cstheme="minorHAnsi"/>
                <w:b/>
                <w:bCs/>
                <w:color w:val="000000"/>
                <w:sz w:val="18"/>
                <w:szCs w:val="18"/>
              </w:rPr>
              <w:t>PRE</w:t>
            </w:r>
          </w:p>
        </w:tc>
        <w:tc>
          <w:tcPr>
            <w:tcW w:w="1119" w:type="dxa"/>
            <w:tcBorders>
              <w:top w:val="nil"/>
              <w:left w:val="nil"/>
              <w:bottom w:val="single" w:sz="4" w:space="0" w:color="auto"/>
            </w:tcBorders>
            <w:vAlign w:val="bottom"/>
          </w:tcPr>
          <w:p w14:paraId="4EB735F9" w14:textId="77777777" w:rsidR="00111690" w:rsidRPr="00B429A6" w:rsidRDefault="00111690" w:rsidP="00A87C87">
            <w:pPr>
              <w:spacing w:after="0" w:line="240" w:lineRule="auto"/>
              <w:jc w:val="center"/>
              <w:rPr>
                <w:rFonts w:cstheme="minorHAnsi"/>
                <w:sz w:val="18"/>
                <w:szCs w:val="18"/>
                <w:lang w:val="en-AU"/>
              </w:rPr>
            </w:pPr>
            <w:r w:rsidRPr="00B429A6">
              <w:rPr>
                <w:rFonts w:cstheme="minorHAnsi"/>
                <w:b/>
                <w:bCs/>
                <w:color w:val="000000"/>
                <w:sz w:val="18"/>
                <w:szCs w:val="18"/>
              </w:rPr>
              <w:t>POST</w:t>
            </w:r>
          </w:p>
        </w:tc>
        <w:tc>
          <w:tcPr>
            <w:tcW w:w="1119" w:type="dxa"/>
            <w:tcBorders>
              <w:top w:val="nil"/>
              <w:bottom w:val="single" w:sz="4" w:space="0" w:color="auto"/>
              <w:right w:val="nil"/>
            </w:tcBorders>
            <w:vAlign w:val="bottom"/>
          </w:tcPr>
          <w:p w14:paraId="659E7F00" w14:textId="77777777" w:rsidR="00111690" w:rsidRPr="00B429A6" w:rsidRDefault="00111690" w:rsidP="00A87C87">
            <w:pPr>
              <w:spacing w:after="0" w:line="240" w:lineRule="auto"/>
              <w:jc w:val="center"/>
              <w:rPr>
                <w:rFonts w:cstheme="minorHAnsi"/>
                <w:sz w:val="18"/>
                <w:szCs w:val="18"/>
                <w:lang w:val="en-AU"/>
              </w:rPr>
            </w:pPr>
            <w:r w:rsidRPr="00B429A6">
              <w:rPr>
                <w:rFonts w:cstheme="minorHAnsi"/>
                <w:b/>
                <w:bCs/>
                <w:color w:val="000000"/>
                <w:sz w:val="18"/>
                <w:szCs w:val="18"/>
              </w:rPr>
              <w:t>PRE</w:t>
            </w:r>
          </w:p>
        </w:tc>
        <w:tc>
          <w:tcPr>
            <w:tcW w:w="1119" w:type="dxa"/>
            <w:tcBorders>
              <w:top w:val="nil"/>
              <w:left w:val="nil"/>
              <w:bottom w:val="single" w:sz="4" w:space="0" w:color="auto"/>
              <w:right w:val="nil"/>
            </w:tcBorders>
            <w:vAlign w:val="bottom"/>
          </w:tcPr>
          <w:p w14:paraId="0C7B1246" w14:textId="77777777" w:rsidR="00111690" w:rsidRPr="00B429A6" w:rsidRDefault="00111690" w:rsidP="00A87C87">
            <w:pPr>
              <w:spacing w:after="0" w:line="240" w:lineRule="auto"/>
              <w:jc w:val="center"/>
              <w:rPr>
                <w:rFonts w:cstheme="minorHAnsi"/>
                <w:sz w:val="18"/>
                <w:szCs w:val="18"/>
                <w:lang w:val="en-AU"/>
              </w:rPr>
            </w:pPr>
            <w:r w:rsidRPr="00B429A6">
              <w:rPr>
                <w:rFonts w:cstheme="minorHAnsi"/>
                <w:b/>
                <w:bCs/>
                <w:color w:val="000000"/>
                <w:sz w:val="18"/>
                <w:szCs w:val="18"/>
              </w:rPr>
              <w:t>POST</w:t>
            </w:r>
          </w:p>
        </w:tc>
      </w:tr>
      <w:tr w:rsidR="008F79F6" w14:paraId="5BB8B0C6" w14:textId="77777777" w:rsidTr="004A20D8">
        <w:tc>
          <w:tcPr>
            <w:tcW w:w="1701" w:type="dxa"/>
            <w:tcBorders>
              <w:top w:val="single" w:sz="4" w:space="0" w:color="auto"/>
              <w:left w:val="nil"/>
              <w:bottom w:val="nil"/>
              <w:right w:val="single" w:sz="4" w:space="0" w:color="auto"/>
            </w:tcBorders>
            <w:vAlign w:val="bottom"/>
          </w:tcPr>
          <w:p w14:paraId="79231969" w14:textId="77777777" w:rsidR="008F79F6" w:rsidRPr="00B429A6" w:rsidRDefault="008F79F6" w:rsidP="008F79F6">
            <w:pPr>
              <w:spacing w:after="0" w:line="240" w:lineRule="auto"/>
              <w:jc w:val="center"/>
              <w:rPr>
                <w:rFonts w:cstheme="minorHAnsi"/>
                <w:b/>
                <w:bCs/>
                <w:sz w:val="18"/>
                <w:szCs w:val="18"/>
                <w:lang w:val="en-AU"/>
              </w:rPr>
            </w:pPr>
            <w:r w:rsidRPr="00B429A6">
              <w:rPr>
                <w:rFonts w:cstheme="minorHAnsi"/>
                <w:b/>
                <w:bCs/>
                <w:color w:val="C00000"/>
                <w:sz w:val="18"/>
                <w:szCs w:val="18"/>
              </w:rPr>
              <w:t>Mean</w:t>
            </w:r>
          </w:p>
        </w:tc>
        <w:tc>
          <w:tcPr>
            <w:tcW w:w="1119" w:type="dxa"/>
            <w:tcBorders>
              <w:top w:val="single" w:sz="4" w:space="0" w:color="auto"/>
              <w:left w:val="single" w:sz="4" w:space="0" w:color="auto"/>
              <w:bottom w:val="nil"/>
              <w:right w:val="nil"/>
            </w:tcBorders>
            <w:vAlign w:val="bottom"/>
          </w:tcPr>
          <w:p w14:paraId="5292BDCA" w14:textId="7F203D38" w:rsidR="008F79F6" w:rsidRPr="008F79F6" w:rsidRDefault="008F79F6" w:rsidP="008F79F6">
            <w:pPr>
              <w:spacing w:after="0" w:line="240" w:lineRule="auto"/>
              <w:jc w:val="center"/>
              <w:rPr>
                <w:rFonts w:cstheme="minorHAnsi"/>
                <w:sz w:val="18"/>
                <w:szCs w:val="18"/>
                <w:lang w:val="en-AU"/>
              </w:rPr>
            </w:pPr>
            <w:r w:rsidRPr="008F79F6">
              <w:rPr>
                <w:rFonts w:cstheme="minorHAnsi"/>
                <w:color w:val="C00000"/>
                <w:sz w:val="18"/>
                <w:szCs w:val="18"/>
              </w:rPr>
              <w:t>2.8880</w:t>
            </w:r>
          </w:p>
        </w:tc>
        <w:tc>
          <w:tcPr>
            <w:tcW w:w="1119" w:type="dxa"/>
            <w:tcBorders>
              <w:top w:val="single" w:sz="4" w:space="0" w:color="auto"/>
              <w:left w:val="nil"/>
              <w:bottom w:val="nil"/>
              <w:right w:val="single" w:sz="4" w:space="0" w:color="auto"/>
            </w:tcBorders>
            <w:vAlign w:val="bottom"/>
          </w:tcPr>
          <w:p w14:paraId="6287D6E8" w14:textId="3D74587D" w:rsidR="008F79F6" w:rsidRPr="008F79F6" w:rsidRDefault="008F79F6" w:rsidP="008F79F6">
            <w:pPr>
              <w:spacing w:after="0" w:line="240" w:lineRule="auto"/>
              <w:jc w:val="center"/>
              <w:rPr>
                <w:rFonts w:cstheme="minorHAnsi"/>
                <w:sz w:val="18"/>
                <w:szCs w:val="18"/>
                <w:lang w:val="en-AU"/>
              </w:rPr>
            </w:pPr>
            <w:r w:rsidRPr="008F79F6">
              <w:rPr>
                <w:rFonts w:cstheme="minorHAnsi"/>
                <w:color w:val="C00000"/>
                <w:sz w:val="18"/>
                <w:szCs w:val="18"/>
              </w:rPr>
              <w:t>3.8423</w:t>
            </w:r>
          </w:p>
        </w:tc>
        <w:tc>
          <w:tcPr>
            <w:tcW w:w="1119" w:type="dxa"/>
            <w:tcBorders>
              <w:top w:val="single" w:sz="4" w:space="0" w:color="auto"/>
              <w:left w:val="single" w:sz="4" w:space="0" w:color="auto"/>
              <w:bottom w:val="nil"/>
              <w:right w:val="nil"/>
            </w:tcBorders>
            <w:vAlign w:val="bottom"/>
          </w:tcPr>
          <w:p w14:paraId="104C6B09" w14:textId="63B55118" w:rsidR="008F79F6" w:rsidRPr="008F79F6" w:rsidRDefault="008F79F6" w:rsidP="008F79F6">
            <w:pPr>
              <w:spacing w:after="0" w:line="240" w:lineRule="auto"/>
              <w:jc w:val="center"/>
              <w:rPr>
                <w:rFonts w:cstheme="minorHAnsi"/>
                <w:sz w:val="18"/>
                <w:szCs w:val="18"/>
                <w:lang w:val="en-AU"/>
              </w:rPr>
            </w:pPr>
            <w:r w:rsidRPr="008F79F6">
              <w:rPr>
                <w:rFonts w:cstheme="minorHAnsi"/>
                <w:color w:val="C00000"/>
                <w:sz w:val="18"/>
                <w:szCs w:val="18"/>
              </w:rPr>
              <w:t>4.3310</w:t>
            </w:r>
          </w:p>
        </w:tc>
        <w:tc>
          <w:tcPr>
            <w:tcW w:w="1119" w:type="dxa"/>
            <w:tcBorders>
              <w:top w:val="single" w:sz="4" w:space="0" w:color="auto"/>
              <w:left w:val="nil"/>
              <w:bottom w:val="nil"/>
              <w:right w:val="single" w:sz="4" w:space="0" w:color="auto"/>
            </w:tcBorders>
            <w:vAlign w:val="bottom"/>
          </w:tcPr>
          <w:p w14:paraId="5EB2E932" w14:textId="78C0A522" w:rsidR="008F79F6" w:rsidRPr="008F79F6" w:rsidRDefault="008F79F6" w:rsidP="008F79F6">
            <w:pPr>
              <w:spacing w:after="0" w:line="240" w:lineRule="auto"/>
              <w:jc w:val="center"/>
              <w:rPr>
                <w:rFonts w:cstheme="minorHAnsi"/>
                <w:sz w:val="18"/>
                <w:szCs w:val="18"/>
                <w:lang w:val="en-AU"/>
              </w:rPr>
            </w:pPr>
            <w:r w:rsidRPr="008F79F6">
              <w:rPr>
                <w:rFonts w:cstheme="minorHAnsi"/>
                <w:color w:val="C00000"/>
                <w:sz w:val="18"/>
                <w:szCs w:val="18"/>
              </w:rPr>
              <w:t>4.4894</w:t>
            </w:r>
          </w:p>
        </w:tc>
        <w:tc>
          <w:tcPr>
            <w:tcW w:w="1119" w:type="dxa"/>
            <w:tcBorders>
              <w:top w:val="single" w:sz="4" w:space="0" w:color="auto"/>
              <w:left w:val="single" w:sz="4" w:space="0" w:color="auto"/>
              <w:bottom w:val="nil"/>
              <w:right w:val="nil"/>
            </w:tcBorders>
            <w:vAlign w:val="bottom"/>
          </w:tcPr>
          <w:p w14:paraId="10A91475" w14:textId="260F6C0D" w:rsidR="008F79F6" w:rsidRPr="008F79F6" w:rsidRDefault="008F79F6" w:rsidP="008F79F6">
            <w:pPr>
              <w:spacing w:after="0" w:line="240" w:lineRule="auto"/>
              <w:jc w:val="center"/>
              <w:rPr>
                <w:rFonts w:cstheme="minorHAnsi"/>
                <w:sz w:val="18"/>
                <w:szCs w:val="18"/>
                <w:lang w:val="en-AU"/>
              </w:rPr>
            </w:pPr>
            <w:r w:rsidRPr="008F79F6">
              <w:rPr>
                <w:rFonts w:cstheme="minorHAnsi"/>
                <w:color w:val="C00000"/>
                <w:sz w:val="18"/>
                <w:szCs w:val="18"/>
              </w:rPr>
              <w:t>3.2460</w:t>
            </w:r>
          </w:p>
        </w:tc>
        <w:tc>
          <w:tcPr>
            <w:tcW w:w="1119" w:type="dxa"/>
            <w:tcBorders>
              <w:top w:val="single" w:sz="4" w:space="0" w:color="auto"/>
              <w:left w:val="nil"/>
              <w:bottom w:val="nil"/>
              <w:right w:val="single" w:sz="4" w:space="0" w:color="auto"/>
            </w:tcBorders>
            <w:vAlign w:val="bottom"/>
          </w:tcPr>
          <w:p w14:paraId="4182988E" w14:textId="76BFBABA" w:rsidR="008F79F6" w:rsidRPr="008F79F6" w:rsidRDefault="008F79F6" w:rsidP="008F79F6">
            <w:pPr>
              <w:spacing w:after="0" w:line="240" w:lineRule="auto"/>
              <w:jc w:val="center"/>
              <w:rPr>
                <w:rFonts w:cstheme="minorHAnsi"/>
                <w:sz w:val="18"/>
                <w:szCs w:val="18"/>
                <w:lang w:val="en-AU"/>
              </w:rPr>
            </w:pPr>
            <w:r w:rsidRPr="008F79F6">
              <w:rPr>
                <w:rFonts w:cstheme="minorHAnsi"/>
                <w:color w:val="C00000"/>
                <w:sz w:val="18"/>
                <w:szCs w:val="18"/>
              </w:rPr>
              <w:t>3.4518</w:t>
            </w:r>
          </w:p>
        </w:tc>
        <w:tc>
          <w:tcPr>
            <w:tcW w:w="1119" w:type="dxa"/>
            <w:tcBorders>
              <w:top w:val="single" w:sz="4" w:space="0" w:color="auto"/>
              <w:left w:val="single" w:sz="4" w:space="0" w:color="auto"/>
              <w:bottom w:val="nil"/>
              <w:right w:val="nil"/>
            </w:tcBorders>
            <w:vAlign w:val="bottom"/>
          </w:tcPr>
          <w:p w14:paraId="4A236770" w14:textId="384F50BE" w:rsidR="008F79F6" w:rsidRPr="008F79F6" w:rsidRDefault="008F79F6" w:rsidP="008F79F6">
            <w:pPr>
              <w:spacing w:after="0" w:line="240" w:lineRule="auto"/>
              <w:jc w:val="center"/>
              <w:rPr>
                <w:rFonts w:cstheme="minorHAnsi"/>
                <w:sz w:val="18"/>
                <w:szCs w:val="18"/>
                <w:lang w:val="en-AU"/>
              </w:rPr>
            </w:pPr>
            <w:r w:rsidRPr="008F79F6">
              <w:rPr>
                <w:rFonts w:cstheme="minorHAnsi"/>
                <w:color w:val="C00000"/>
                <w:sz w:val="18"/>
                <w:szCs w:val="18"/>
              </w:rPr>
              <w:t>2.9063</w:t>
            </w:r>
          </w:p>
        </w:tc>
        <w:tc>
          <w:tcPr>
            <w:tcW w:w="1119" w:type="dxa"/>
            <w:tcBorders>
              <w:top w:val="single" w:sz="4" w:space="0" w:color="auto"/>
              <w:left w:val="nil"/>
              <w:bottom w:val="nil"/>
              <w:right w:val="single" w:sz="4" w:space="0" w:color="auto"/>
            </w:tcBorders>
            <w:vAlign w:val="bottom"/>
          </w:tcPr>
          <w:p w14:paraId="4B440416" w14:textId="0F28902B" w:rsidR="008F79F6" w:rsidRPr="008F79F6" w:rsidRDefault="008F79F6" w:rsidP="008F79F6">
            <w:pPr>
              <w:spacing w:after="0" w:line="240" w:lineRule="auto"/>
              <w:jc w:val="center"/>
              <w:rPr>
                <w:rFonts w:cstheme="minorHAnsi"/>
                <w:sz w:val="18"/>
                <w:szCs w:val="18"/>
                <w:lang w:val="en-AU"/>
              </w:rPr>
            </w:pPr>
            <w:r w:rsidRPr="008F79F6">
              <w:rPr>
                <w:rFonts w:cstheme="minorHAnsi"/>
                <w:color w:val="C00000"/>
                <w:sz w:val="18"/>
                <w:szCs w:val="18"/>
              </w:rPr>
              <w:t>4.0208</w:t>
            </w:r>
          </w:p>
        </w:tc>
        <w:tc>
          <w:tcPr>
            <w:tcW w:w="1119" w:type="dxa"/>
            <w:tcBorders>
              <w:top w:val="single" w:sz="4" w:space="0" w:color="auto"/>
              <w:left w:val="single" w:sz="4" w:space="0" w:color="auto"/>
              <w:bottom w:val="nil"/>
              <w:right w:val="nil"/>
            </w:tcBorders>
            <w:vAlign w:val="bottom"/>
          </w:tcPr>
          <w:p w14:paraId="0B5D9603" w14:textId="24E93008" w:rsidR="008F79F6" w:rsidRPr="008F79F6" w:rsidRDefault="008F79F6" w:rsidP="008F79F6">
            <w:pPr>
              <w:spacing w:after="0" w:line="240" w:lineRule="auto"/>
              <w:jc w:val="center"/>
              <w:rPr>
                <w:rFonts w:cstheme="minorHAnsi"/>
                <w:sz w:val="18"/>
                <w:szCs w:val="18"/>
                <w:lang w:val="en-AU"/>
              </w:rPr>
            </w:pPr>
            <w:r w:rsidRPr="008F79F6">
              <w:rPr>
                <w:rFonts w:cstheme="minorHAnsi"/>
                <w:color w:val="C00000"/>
                <w:sz w:val="18"/>
                <w:szCs w:val="18"/>
              </w:rPr>
              <w:t>2.9837</w:t>
            </w:r>
          </w:p>
        </w:tc>
        <w:tc>
          <w:tcPr>
            <w:tcW w:w="1119" w:type="dxa"/>
            <w:tcBorders>
              <w:top w:val="single" w:sz="4" w:space="0" w:color="auto"/>
              <w:left w:val="nil"/>
              <w:bottom w:val="nil"/>
              <w:right w:val="single" w:sz="4" w:space="0" w:color="auto"/>
            </w:tcBorders>
            <w:vAlign w:val="bottom"/>
          </w:tcPr>
          <w:p w14:paraId="2050B8A6" w14:textId="7496189A" w:rsidR="008F79F6" w:rsidRPr="008F79F6" w:rsidRDefault="008F79F6" w:rsidP="008F79F6">
            <w:pPr>
              <w:spacing w:after="0" w:line="240" w:lineRule="auto"/>
              <w:jc w:val="center"/>
              <w:rPr>
                <w:rFonts w:cstheme="minorHAnsi"/>
                <w:sz w:val="18"/>
                <w:szCs w:val="18"/>
                <w:lang w:val="en-AU"/>
              </w:rPr>
            </w:pPr>
            <w:r w:rsidRPr="008F79F6">
              <w:rPr>
                <w:rFonts w:cstheme="minorHAnsi"/>
                <w:color w:val="C00000"/>
                <w:sz w:val="18"/>
                <w:szCs w:val="18"/>
              </w:rPr>
              <w:t>3.7609</w:t>
            </w:r>
          </w:p>
        </w:tc>
        <w:tc>
          <w:tcPr>
            <w:tcW w:w="1119" w:type="dxa"/>
            <w:tcBorders>
              <w:top w:val="single" w:sz="4" w:space="0" w:color="auto"/>
              <w:left w:val="single" w:sz="4" w:space="0" w:color="auto"/>
              <w:bottom w:val="nil"/>
              <w:right w:val="nil"/>
            </w:tcBorders>
            <w:vAlign w:val="bottom"/>
          </w:tcPr>
          <w:p w14:paraId="53C87DB0" w14:textId="4AEB9804" w:rsidR="008F79F6" w:rsidRPr="008F79F6" w:rsidRDefault="008F79F6" w:rsidP="008F79F6">
            <w:pPr>
              <w:spacing w:after="0" w:line="240" w:lineRule="auto"/>
              <w:jc w:val="center"/>
              <w:rPr>
                <w:rFonts w:cstheme="minorHAnsi"/>
                <w:sz w:val="18"/>
                <w:szCs w:val="18"/>
                <w:lang w:val="en-AU"/>
              </w:rPr>
            </w:pPr>
            <w:r w:rsidRPr="008F79F6">
              <w:rPr>
                <w:rFonts w:cstheme="minorHAnsi"/>
                <w:color w:val="C00000"/>
                <w:sz w:val="18"/>
                <w:szCs w:val="18"/>
              </w:rPr>
              <w:t>2.6184</w:t>
            </w:r>
          </w:p>
        </w:tc>
        <w:tc>
          <w:tcPr>
            <w:tcW w:w="1119" w:type="dxa"/>
            <w:tcBorders>
              <w:top w:val="single" w:sz="4" w:space="0" w:color="auto"/>
              <w:left w:val="nil"/>
              <w:bottom w:val="nil"/>
              <w:right w:val="nil"/>
            </w:tcBorders>
            <w:vAlign w:val="bottom"/>
          </w:tcPr>
          <w:p w14:paraId="4D8AAA6B" w14:textId="1A391729" w:rsidR="008F79F6" w:rsidRPr="008F79F6" w:rsidRDefault="008F79F6" w:rsidP="008F79F6">
            <w:pPr>
              <w:spacing w:after="0" w:line="240" w:lineRule="auto"/>
              <w:jc w:val="center"/>
              <w:rPr>
                <w:rFonts w:cstheme="minorHAnsi"/>
                <w:sz w:val="18"/>
                <w:szCs w:val="18"/>
                <w:lang w:val="en-AU"/>
              </w:rPr>
            </w:pPr>
            <w:r w:rsidRPr="008F79F6">
              <w:rPr>
                <w:rFonts w:cstheme="minorHAnsi"/>
                <w:color w:val="C00000"/>
                <w:sz w:val="18"/>
                <w:szCs w:val="18"/>
              </w:rPr>
              <w:t>3.7500</w:t>
            </w:r>
          </w:p>
        </w:tc>
      </w:tr>
      <w:tr w:rsidR="008F79F6" w14:paraId="3A7B4232" w14:textId="77777777" w:rsidTr="004A20D8">
        <w:tc>
          <w:tcPr>
            <w:tcW w:w="1701" w:type="dxa"/>
            <w:tcBorders>
              <w:top w:val="nil"/>
              <w:left w:val="nil"/>
              <w:bottom w:val="nil"/>
              <w:right w:val="single" w:sz="4" w:space="0" w:color="auto"/>
            </w:tcBorders>
            <w:vAlign w:val="bottom"/>
          </w:tcPr>
          <w:p w14:paraId="576276F7" w14:textId="77777777" w:rsidR="008F79F6" w:rsidRPr="00B429A6" w:rsidRDefault="008F79F6" w:rsidP="008F79F6">
            <w:pPr>
              <w:spacing w:after="0" w:line="240" w:lineRule="auto"/>
              <w:jc w:val="center"/>
              <w:rPr>
                <w:rFonts w:cstheme="minorHAnsi"/>
                <w:b/>
                <w:bCs/>
                <w:sz w:val="18"/>
                <w:szCs w:val="18"/>
                <w:lang w:val="en-AU"/>
              </w:rPr>
            </w:pPr>
            <w:r w:rsidRPr="00B429A6">
              <w:rPr>
                <w:rFonts w:cstheme="minorHAnsi"/>
                <w:b/>
                <w:bCs/>
                <w:color w:val="000000"/>
                <w:sz w:val="18"/>
                <w:szCs w:val="18"/>
              </w:rPr>
              <w:t>Variance</w:t>
            </w:r>
          </w:p>
        </w:tc>
        <w:tc>
          <w:tcPr>
            <w:tcW w:w="1119" w:type="dxa"/>
            <w:tcBorders>
              <w:top w:val="nil"/>
              <w:left w:val="single" w:sz="4" w:space="0" w:color="auto"/>
              <w:bottom w:val="nil"/>
              <w:right w:val="nil"/>
            </w:tcBorders>
            <w:vAlign w:val="bottom"/>
          </w:tcPr>
          <w:p w14:paraId="777AD62A" w14:textId="72270B9E"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0.3649</w:t>
            </w:r>
          </w:p>
        </w:tc>
        <w:tc>
          <w:tcPr>
            <w:tcW w:w="1119" w:type="dxa"/>
            <w:tcBorders>
              <w:top w:val="nil"/>
              <w:left w:val="nil"/>
              <w:bottom w:val="nil"/>
              <w:right w:val="single" w:sz="4" w:space="0" w:color="auto"/>
            </w:tcBorders>
            <w:vAlign w:val="bottom"/>
          </w:tcPr>
          <w:p w14:paraId="3E7713CD" w14:textId="122D7ECC"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0.1944</w:t>
            </w:r>
          </w:p>
        </w:tc>
        <w:tc>
          <w:tcPr>
            <w:tcW w:w="1119" w:type="dxa"/>
            <w:tcBorders>
              <w:top w:val="nil"/>
              <w:left w:val="single" w:sz="4" w:space="0" w:color="auto"/>
              <w:bottom w:val="nil"/>
              <w:right w:val="nil"/>
            </w:tcBorders>
            <w:vAlign w:val="bottom"/>
          </w:tcPr>
          <w:p w14:paraId="793F73C4" w14:textId="4171BFB3"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0.2036</w:t>
            </w:r>
          </w:p>
        </w:tc>
        <w:tc>
          <w:tcPr>
            <w:tcW w:w="1119" w:type="dxa"/>
            <w:tcBorders>
              <w:top w:val="nil"/>
              <w:left w:val="nil"/>
              <w:bottom w:val="nil"/>
              <w:right w:val="single" w:sz="4" w:space="0" w:color="auto"/>
            </w:tcBorders>
            <w:vAlign w:val="bottom"/>
          </w:tcPr>
          <w:p w14:paraId="12490D4F" w14:textId="38C7F0F4"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0.1618</w:t>
            </w:r>
          </w:p>
        </w:tc>
        <w:tc>
          <w:tcPr>
            <w:tcW w:w="1119" w:type="dxa"/>
            <w:tcBorders>
              <w:top w:val="nil"/>
              <w:left w:val="single" w:sz="4" w:space="0" w:color="auto"/>
              <w:bottom w:val="nil"/>
              <w:right w:val="nil"/>
            </w:tcBorders>
            <w:vAlign w:val="bottom"/>
          </w:tcPr>
          <w:p w14:paraId="179040C8" w14:textId="19DE8055"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0.2356</w:t>
            </w:r>
          </w:p>
        </w:tc>
        <w:tc>
          <w:tcPr>
            <w:tcW w:w="1119" w:type="dxa"/>
            <w:tcBorders>
              <w:top w:val="nil"/>
              <w:left w:val="nil"/>
              <w:bottom w:val="nil"/>
              <w:right w:val="single" w:sz="4" w:space="0" w:color="auto"/>
            </w:tcBorders>
            <w:vAlign w:val="bottom"/>
          </w:tcPr>
          <w:p w14:paraId="1411EB29" w14:textId="517A9E94"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0.1690</w:t>
            </w:r>
          </w:p>
        </w:tc>
        <w:tc>
          <w:tcPr>
            <w:tcW w:w="1119" w:type="dxa"/>
            <w:tcBorders>
              <w:top w:val="nil"/>
              <w:left w:val="single" w:sz="4" w:space="0" w:color="auto"/>
              <w:bottom w:val="nil"/>
              <w:right w:val="nil"/>
            </w:tcBorders>
            <w:vAlign w:val="bottom"/>
          </w:tcPr>
          <w:p w14:paraId="0E7747B5" w14:textId="1280C830"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0.5389</w:t>
            </w:r>
          </w:p>
        </w:tc>
        <w:tc>
          <w:tcPr>
            <w:tcW w:w="1119" w:type="dxa"/>
            <w:tcBorders>
              <w:top w:val="nil"/>
              <w:left w:val="nil"/>
              <w:bottom w:val="nil"/>
              <w:right w:val="single" w:sz="4" w:space="0" w:color="auto"/>
            </w:tcBorders>
            <w:vAlign w:val="bottom"/>
          </w:tcPr>
          <w:p w14:paraId="1106ACFE" w14:textId="38403C18"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0.4384</w:t>
            </w:r>
          </w:p>
        </w:tc>
        <w:tc>
          <w:tcPr>
            <w:tcW w:w="1119" w:type="dxa"/>
            <w:tcBorders>
              <w:top w:val="nil"/>
              <w:left w:val="single" w:sz="4" w:space="0" w:color="auto"/>
              <w:bottom w:val="nil"/>
              <w:right w:val="nil"/>
            </w:tcBorders>
            <w:vAlign w:val="bottom"/>
          </w:tcPr>
          <w:p w14:paraId="482755A1" w14:textId="14C1F374"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0.2249</w:t>
            </w:r>
          </w:p>
        </w:tc>
        <w:tc>
          <w:tcPr>
            <w:tcW w:w="1119" w:type="dxa"/>
            <w:tcBorders>
              <w:top w:val="nil"/>
              <w:left w:val="nil"/>
              <w:bottom w:val="nil"/>
              <w:right w:val="single" w:sz="4" w:space="0" w:color="auto"/>
            </w:tcBorders>
            <w:vAlign w:val="bottom"/>
          </w:tcPr>
          <w:p w14:paraId="280CD4A9" w14:textId="35DC0B33"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0.3280</w:t>
            </w:r>
          </w:p>
        </w:tc>
        <w:tc>
          <w:tcPr>
            <w:tcW w:w="1119" w:type="dxa"/>
            <w:tcBorders>
              <w:top w:val="nil"/>
              <w:left w:val="single" w:sz="4" w:space="0" w:color="auto"/>
              <w:bottom w:val="nil"/>
              <w:right w:val="nil"/>
            </w:tcBorders>
            <w:vAlign w:val="bottom"/>
          </w:tcPr>
          <w:p w14:paraId="0F4722B3" w14:textId="234A4FC1"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0.4518</w:t>
            </w:r>
          </w:p>
        </w:tc>
        <w:tc>
          <w:tcPr>
            <w:tcW w:w="1119" w:type="dxa"/>
            <w:tcBorders>
              <w:top w:val="nil"/>
              <w:left w:val="nil"/>
              <w:bottom w:val="nil"/>
              <w:right w:val="nil"/>
            </w:tcBorders>
            <w:vAlign w:val="bottom"/>
          </w:tcPr>
          <w:p w14:paraId="370AF58F" w14:textId="2C449CF9"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0.6824</w:t>
            </w:r>
          </w:p>
        </w:tc>
      </w:tr>
      <w:tr w:rsidR="008F79F6" w14:paraId="77DB401F" w14:textId="77777777" w:rsidTr="004A20D8">
        <w:tc>
          <w:tcPr>
            <w:tcW w:w="1701" w:type="dxa"/>
            <w:tcBorders>
              <w:top w:val="nil"/>
              <w:left w:val="nil"/>
              <w:bottom w:val="nil"/>
              <w:right w:val="single" w:sz="4" w:space="0" w:color="auto"/>
            </w:tcBorders>
            <w:vAlign w:val="bottom"/>
          </w:tcPr>
          <w:p w14:paraId="25A74A70" w14:textId="77777777" w:rsidR="008F79F6" w:rsidRPr="00B429A6" w:rsidRDefault="008F79F6" w:rsidP="008F79F6">
            <w:pPr>
              <w:spacing w:after="0" w:line="240" w:lineRule="auto"/>
              <w:jc w:val="center"/>
              <w:rPr>
                <w:rFonts w:cstheme="minorHAnsi"/>
                <w:b/>
                <w:bCs/>
                <w:sz w:val="18"/>
                <w:szCs w:val="18"/>
                <w:lang w:val="en-AU"/>
              </w:rPr>
            </w:pPr>
            <w:r w:rsidRPr="00B429A6">
              <w:rPr>
                <w:rFonts w:cstheme="minorHAnsi"/>
                <w:b/>
                <w:bCs/>
                <w:color w:val="000000"/>
                <w:sz w:val="18"/>
                <w:szCs w:val="18"/>
              </w:rPr>
              <w:t>Observations</w:t>
            </w:r>
          </w:p>
        </w:tc>
        <w:tc>
          <w:tcPr>
            <w:tcW w:w="1119" w:type="dxa"/>
            <w:tcBorders>
              <w:top w:val="nil"/>
              <w:left w:val="single" w:sz="4" w:space="0" w:color="auto"/>
              <w:bottom w:val="nil"/>
              <w:right w:val="nil"/>
            </w:tcBorders>
            <w:vAlign w:val="bottom"/>
          </w:tcPr>
          <w:p w14:paraId="1DDF6F19" w14:textId="4327F30E"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101</w:t>
            </w:r>
          </w:p>
        </w:tc>
        <w:tc>
          <w:tcPr>
            <w:tcW w:w="1119" w:type="dxa"/>
            <w:tcBorders>
              <w:top w:val="nil"/>
              <w:left w:val="nil"/>
              <w:bottom w:val="nil"/>
              <w:right w:val="single" w:sz="4" w:space="0" w:color="auto"/>
            </w:tcBorders>
            <w:vAlign w:val="bottom"/>
          </w:tcPr>
          <w:p w14:paraId="1FB5E5B4" w14:textId="2AAE6909"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101</w:t>
            </w:r>
          </w:p>
        </w:tc>
        <w:tc>
          <w:tcPr>
            <w:tcW w:w="1119" w:type="dxa"/>
            <w:tcBorders>
              <w:top w:val="nil"/>
              <w:left w:val="single" w:sz="4" w:space="0" w:color="auto"/>
              <w:bottom w:val="nil"/>
              <w:right w:val="nil"/>
            </w:tcBorders>
            <w:vAlign w:val="bottom"/>
          </w:tcPr>
          <w:p w14:paraId="2039F924" w14:textId="0F1A7EFA"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101</w:t>
            </w:r>
          </w:p>
        </w:tc>
        <w:tc>
          <w:tcPr>
            <w:tcW w:w="1119" w:type="dxa"/>
            <w:tcBorders>
              <w:top w:val="nil"/>
              <w:left w:val="nil"/>
              <w:bottom w:val="nil"/>
              <w:right w:val="single" w:sz="4" w:space="0" w:color="auto"/>
            </w:tcBorders>
            <w:vAlign w:val="bottom"/>
          </w:tcPr>
          <w:p w14:paraId="6B17B03E" w14:textId="5BA8420C"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101</w:t>
            </w:r>
          </w:p>
        </w:tc>
        <w:tc>
          <w:tcPr>
            <w:tcW w:w="1119" w:type="dxa"/>
            <w:tcBorders>
              <w:top w:val="nil"/>
              <w:left w:val="single" w:sz="4" w:space="0" w:color="auto"/>
              <w:bottom w:val="nil"/>
              <w:right w:val="nil"/>
            </w:tcBorders>
            <w:vAlign w:val="bottom"/>
          </w:tcPr>
          <w:p w14:paraId="06D13662" w14:textId="0D8B7132"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100</w:t>
            </w:r>
          </w:p>
        </w:tc>
        <w:tc>
          <w:tcPr>
            <w:tcW w:w="1119" w:type="dxa"/>
            <w:tcBorders>
              <w:top w:val="nil"/>
              <w:left w:val="nil"/>
              <w:bottom w:val="nil"/>
              <w:right w:val="single" w:sz="4" w:space="0" w:color="auto"/>
            </w:tcBorders>
            <w:vAlign w:val="bottom"/>
          </w:tcPr>
          <w:p w14:paraId="23200AD2" w14:textId="57D766A6"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100</w:t>
            </w:r>
          </w:p>
        </w:tc>
        <w:tc>
          <w:tcPr>
            <w:tcW w:w="1119" w:type="dxa"/>
            <w:tcBorders>
              <w:top w:val="nil"/>
              <w:left w:val="single" w:sz="4" w:space="0" w:color="auto"/>
              <w:bottom w:val="nil"/>
              <w:right w:val="nil"/>
            </w:tcBorders>
            <w:vAlign w:val="bottom"/>
          </w:tcPr>
          <w:p w14:paraId="1F4BDD21" w14:textId="3ADCCFF8"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48</w:t>
            </w:r>
          </w:p>
        </w:tc>
        <w:tc>
          <w:tcPr>
            <w:tcW w:w="1119" w:type="dxa"/>
            <w:tcBorders>
              <w:top w:val="nil"/>
              <w:left w:val="nil"/>
              <w:bottom w:val="nil"/>
              <w:right w:val="single" w:sz="4" w:space="0" w:color="auto"/>
            </w:tcBorders>
            <w:vAlign w:val="bottom"/>
          </w:tcPr>
          <w:p w14:paraId="3C6EEF5D" w14:textId="13981C2D"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48</w:t>
            </w:r>
          </w:p>
        </w:tc>
        <w:tc>
          <w:tcPr>
            <w:tcW w:w="1119" w:type="dxa"/>
            <w:tcBorders>
              <w:top w:val="nil"/>
              <w:left w:val="single" w:sz="4" w:space="0" w:color="auto"/>
              <w:bottom w:val="nil"/>
              <w:right w:val="nil"/>
            </w:tcBorders>
            <w:vAlign w:val="bottom"/>
          </w:tcPr>
          <w:p w14:paraId="06E19B5B" w14:textId="6FB40A5A"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23</w:t>
            </w:r>
          </w:p>
        </w:tc>
        <w:tc>
          <w:tcPr>
            <w:tcW w:w="1119" w:type="dxa"/>
            <w:tcBorders>
              <w:top w:val="nil"/>
              <w:left w:val="nil"/>
              <w:bottom w:val="nil"/>
              <w:right w:val="single" w:sz="4" w:space="0" w:color="auto"/>
            </w:tcBorders>
            <w:vAlign w:val="bottom"/>
          </w:tcPr>
          <w:p w14:paraId="18119A00" w14:textId="75C0C8A5"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23</w:t>
            </w:r>
          </w:p>
        </w:tc>
        <w:tc>
          <w:tcPr>
            <w:tcW w:w="1119" w:type="dxa"/>
            <w:tcBorders>
              <w:top w:val="nil"/>
              <w:left w:val="single" w:sz="4" w:space="0" w:color="auto"/>
              <w:bottom w:val="nil"/>
              <w:right w:val="nil"/>
            </w:tcBorders>
            <w:vAlign w:val="bottom"/>
          </w:tcPr>
          <w:p w14:paraId="764D9E5B" w14:textId="3A5601C4"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38</w:t>
            </w:r>
          </w:p>
        </w:tc>
        <w:tc>
          <w:tcPr>
            <w:tcW w:w="1119" w:type="dxa"/>
            <w:tcBorders>
              <w:top w:val="nil"/>
              <w:left w:val="nil"/>
              <w:bottom w:val="nil"/>
              <w:right w:val="nil"/>
            </w:tcBorders>
            <w:vAlign w:val="bottom"/>
          </w:tcPr>
          <w:p w14:paraId="1AC0F748" w14:textId="493BB460"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38</w:t>
            </w:r>
          </w:p>
        </w:tc>
      </w:tr>
      <w:tr w:rsidR="008F79F6" w14:paraId="6AA69707" w14:textId="77777777" w:rsidTr="004A20D8">
        <w:tc>
          <w:tcPr>
            <w:tcW w:w="1701" w:type="dxa"/>
            <w:tcBorders>
              <w:top w:val="nil"/>
              <w:left w:val="nil"/>
              <w:bottom w:val="nil"/>
              <w:right w:val="single" w:sz="4" w:space="0" w:color="auto"/>
            </w:tcBorders>
            <w:vAlign w:val="bottom"/>
          </w:tcPr>
          <w:p w14:paraId="3137E398" w14:textId="77777777" w:rsidR="008F79F6" w:rsidRPr="00B429A6" w:rsidRDefault="008F79F6" w:rsidP="008F79F6">
            <w:pPr>
              <w:spacing w:after="0" w:line="240" w:lineRule="auto"/>
              <w:jc w:val="center"/>
              <w:rPr>
                <w:rFonts w:cstheme="minorHAnsi"/>
                <w:b/>
                <w:bCs/>
                <w:sz w:val="18"/>
                <w:szCs w:val="18"/>
                <w:lang w:val="en-AU"/>
              </w:rPr>
            </w:pPr>
            <w:r w:rsidRPr="00B429A6">
              <w:rPr>
                <w:rFonts w:cstheme="minorHAnsi"/>
                <w:b/>
                <w:bCs/>
                <w:color w:val="000000"/>
                <w:sz w:val="18"/>
                <w:szCs w:val="18"/>
              </w:rPr>
              <w:t>Pooled Variance</w:t>
            </w:r>
          </w:p>
        </w:tc>
        <w:tc>
          <w:tcPr>
            <w:tcW w:w="1119" w:type="dxa"/>
            <w:tcBorders>
              <w:top w:val="nil"/>
              <w:left w:val="single" w:sz="4" w:space="0" w:color="auto"/>
              <w:bottom w:val="nil"/>
              <w:right w:val="nil"/>
            </w:tcBorders>
            <w:vAlign w:val="bottom"/>
          </w:tcPr>
          <w:p w14:paraId="4822FB49" w14:textId="233935C9"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0.4214</w:t>
            </w:r>
          </w:p>
        </w:tc>
        <w:tc>
          <w:tcPr>
            <w:tcW w:w="1119" w:type="dxa"/>
            <w:tcBorders>
              <w:top w:val="nil"/>
              <w:left w:val="nil"/>
              <w:bottom w:val="nil"/>
              <w:right w:val="single" w:sz="4" w:space="0" w:color="auto"/>
            </w:tcBorders>
            <w:vAlign w:val="bottom"/>
          </w:tcPr>
          <w:p w14:paraId="010EFAC9" w14:textId="77777777" w:rsidR="008F79F6" w:rsidRPr="008F79F6" w:rsidRDefault="008F79F6" w:rsidP="008F79F6">
            <w:pPr>
              <w:spacing w:after="0" w:line="240" w:lineRule="auto"/>
              <w:jc w:val="center"/>
              <w:rPr>
                <w:rFonts w:cstheme="minorHAnsi"/>
                <w:sz w:val="18"/>
                <w:szCs w:val="18"/>
                <w:lang w:val="en-AU"/>
              </w:rPr>
            </w:pPr>
          </w:p>
        </w:tc>
        <w:tc>
          <w:tcPr>
            <w:tcW w:w="1119" w:type="dxa"/>
            <w:tcBorders>
              <w:top w:val="nil"/>
              <w:left w:val="single" w:sz="4" w:space="0" w:color="auto"/>
              <w:bottom w:val="nil"/>
              <w:right w:val="nil"/>
            </w:tcBorders>
            <w:vAlign w:val="bottom"/>
          </w:tcPr>
          <w:p w14:paraId="36B7ADA3" w14:textId="0B9E2228"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0.6593</w:t>
            </w:r>
          </w:p>
        </w:tc>
        <w:tc>
          <w:tcPr>
            <w:tcW w:w="1119" w:type="dxa"/>
            <w:tcBorders>
              <w:top w:val="nil"/>
              <w:left w:val="nil"/>
              <w:bottom w:val="nil"/>
              <w:right w:val="single" w:sz="4" w:space="0" w:color="auto"/>
            </w:tcBorders>
            <w:vAlign w:val="bottom"/>
          </w:tcPr>
          <w:p w14:paraId="3F8D1E08" w14:textId="77777777" w:rsidR="008F79F6" w:rsidRPr="008F79F6" w:rsidRDefault="008F79F6" w:rsidP="008F79F6">
            <w:pPr>
              <w:spacing w:after="0" w:line="240" w:lineRule="auto"/>
              <w:jc w:val="center"/>
              <w:rPr>
                <w:rFonts w:cstheme="minorHAnsi"/>
                <w:sz w:val="18"/>
                <w:szCs w:val="18"/>
                <w:lang w:val="en-AU"/>
              </w:rPr>
            </w:pPr>
          </w:p>
        </w:tc>
        <w:tc>
          <w:tcPr>
            <w:tcW w:w="1119" w:type="dxa"/>
            <w:tcBorders>
              <w:top w:val="nil"/>
              <w:left w:val="single" w:sz="4" w:space="0" w:color="auto"/>
              <w:bottom w:val="nil"/>
              <w:right w:val="nil"/>
            </w:tcBorders>
            <w:vAlign w:val="bottom"/>
          </w:tcPr>
          <w:p w14:paraId="23C5F9B7" w14:textId="2D313E30"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0.7452</w:t>
            </w:r>
          </w:p>
        </w:tc>
        <w:tc>
          <w:tcPr>
            <w:tcW w:w="1119" w:type="dxa"/>
            <w:tcBorders>
              <w:top w:val="nil"/>
              <w:left w:val="nil"/>
              <w:bottom w:val="nil"/>
              <w:right w:val="single" w:sz="4" w:space="0" w:color="auto"/>
            </w:tcBorders>
            <w:vAlign w:val="bottom"/>
          </w:tcPr>
          <w:p w14:paraId="7D09AF07" w14:textId="77777777" w:rsidR="008F79F6" w:rsidRPr="008F79F6" w:rsidRDefault="008F79F6" w:rsidP="008F79F6">
            <w:pPr>
              <w:spacing w:after="0" w:line="240" w:lineRule="auto"/>
              <w:jc w:val="center"/>
              <w:rPr>
                <w:rFonts w:cstheme="minorHAnsi"/>
                <w:sz w:val="18"/>
                <w:szCs w:val="18"/>
                <w:lang w:val="en-AU"/>
              </w:rPr>
            </w:pPr>
          </w:p>
        </w:tc>
        <w:tc>
          <w:tcPr>
            <w:tcW w:w="1119" w:type="dxa"/>
            <w:tcBorders>
              <w:top w:val="nil"/>
              <w:left w:val="single" w:sz="4" w:space="0" w:color="auto"/>
              <w:bottom w:val="nil"/>
              <w:right w:val="nil"/>
            </w:tcBorders>
            <w:vAlign w:val="bottom"/>
          </w:tcPr>
          <w:p w14:paraId="778C9FAB" w14:textId="66F9FAE0"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0.0862</w:t>
            </w:r>
          </w:p>
        </w:tc>
        <w:tc>
          <w:tcPr>
            <w:tcW w:w="1119" w:type="dxa"/>
            <w:tcBorders>
              <w:top w:val="nil"/>
              <w:left w:val="nil"/>
              <w:bottom w:val="nil"/>
              <w:right w:val="single" w:sz="4" w:space="0" w:color="auto"/>
            </w:tcBorders>
            <w:vAlign w:val="bottom"/>
          </w:tcPr>
          <w:p w14:paraId="68D65456" w14:textId="77777777" w:rsidR="008F79F6" w:rsidRPr="008F79F6" w:rsidRDefault="008F79F6" w:rsidP="008F79F6">
            <w:pPr>
              <w:spacing w:after="0" w:line="240" w:lineRule="auto"/>
              <w:jc w:val="center"/>
              <w:rPr>
                <w:rFonts w:cstheme="minorHAnsi"/>
                <w:sz w:val="18"/>
                <w:szCs w:val="18"/>
                <w:lang w:val="en-AU"/>
              </w:rPr>
            </w:pPr>
          </w:p>
        </w:tc>
        <w:tc>
          <w:tcPr>
            <w:tcW w:w="1119" w:type="dxa"/>
            <w:tcBorders>
              <w:top w:val="nil"/>
              <w:left w:val="single" w:sz="4" w:space="0" w:color="auto"/>
              <w:bottom w:val="nil"/>
              <w:right w:val="nil"/>
            </w:tcBorders>
            <w:vAlign w:val="bottom"/>
          </w:tcPr>
          <w:p w14:paraId="016E52C5" w14:textId="12B28865"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0.2256</w:t>
            </w:r>
          </w:p>
        </w:tc>
        <w:tc>
          <w:tcPr>
            <w:tcW w:w="1119" w:type="dxa"/>
            <w:tcBorders>
              <w:top w:val="nil"/>
              <w:left w:val="nil"/>
              <w:bottom w:val="nil"/>
              <w:right w:val="single" w:sz="4" w:space="0" w:color="auto"/>
            </w:tcBorders>
            <w:vAlign w:val="bottom"/>
          </w:tcPr>
          <w:p w14:paraId="0069F5C9" w14:textId="77777777" w:rsidR="008F79F6" w:rsidRPr="008F79F6" w:rsidRDefault="008F79F6" w:rsidP="008F79F6">
            <w:pPr>
              <w:spacing w:after="0" w:line="240" w:lineRule="auto"/>
              <w:jc w:val="center"/>
              <w:rPr>
                <w:rFonts w:cstheme="minorHAnsi"/>
                <w:sz w:val="18"/>
                <w:szCs w:val="18"/>
                <w:lang w:val="en-AU"/>
              </w:rPr>
            </w:pPr>
          </w:p>
        </w:tc>
        <w:tc>
          <w:tcPr>
            <w:tcW w:w="1119" w:type="dxa"/>
            <w:tcBorders>
              <w:top w:val="nil"/>
              <w:left w:val="single" w:sz="4" w:space="0" w:color="auto"/>
              <w:bottom w:val="nil"/>
              <w:right w:val="nil"/>
            </w:tcBorders>
            <w:vAlign w:val="bottom"/>
          </w:tcPr>
          <w:p w14:paraId="7C06C58E" w14:textId="5E3AE3D7"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0.1551</w:t>
            </w:r>
          </w:p>
        </w:tc>
        <w:tc>
          <w:tcPr>
            <w:tcW w:w="1119" w:type="dxa"/>
            <w:tcBorders>
              <w:top w:val="nil"/>
              <w:left w:val="nil"/>
              <w:bottom w:val="nil"/>
              <w:right w:val="nil"/>
            </w:tcBorders>
            <w:vAlign w:val="bottom"/>
          </w:tcPr>
          <w:p w14:paraId="2AD5E45D" w14:textId="77777777" w:rsidR="008F79F6" w:rsidRPr="008F79F6" w:rsidRDefault="008F79F6" w:rsidP="008F79F6">
            <w:pPr>
              <w:spacing w:after="0" w:line="240" w:lineRule="auto"/>
              <w:jc w:val="center"/>
              <w:rPr>
                <w:rFonts w:cstheme="minorHAnsi"/>
                <w:sz w:val="18"/>
                <w:szCs w:val="18"/>
                <w:lang w:val="en-AU"/>
              </w:rPr>
            </w:pPr>
          </w:p>
        </w:tc>
      </w:tr>
      <w:tr w:rsidR="008F79F6" w14:paraId="381A7793" w14:textId="77777777" w:rsidTr="004A20D8">
        <w:tc>
          <w:tcPr>
            <w:tcW w:w="1701" w:type="dxa"/>
            <w:tcBorders>
              <w:top w:val="nil"/>
              <w:left w:val="nil"/>
              <w:bottom w:val="nil"/>
              <w:right w:val="single" w:sz="4" w:space="0" w:color="auto"/>
            </w:tcBorders>
            <w:vAlign w:val="bottom"/>
          </w:tcPr>
          <w:p w14:paraId="13FCE02E" w14:textId="77777777" w:rsidR="008F79F6" w:rsidRPr="00B429A6" w:rsidRDefault="008F79F6" w:rsidP="008F79F6">
            <w:pPr>
              <w:spacing w:after="0" w:line="240" w:lineRule="auto"/>
              <w:jc w:val="center"/>
              <w:rPr>
                <w:rFonts w:cstheme="minorHAnsi"/>
                <w:b/>
                <w:bCs/>
                <w:sz w:val="18"/>
                <w:szCs w:val="18"/>
                <w:lang w:val="en-AU"/>
              </w:rPr>
            </w:pPr>
            <w:r w:rsidRPr="00B429A6">
              <w:rPr>
                <w:rFonts w:cstheme="minorHAnsi"/>
                <w:b/>
                <w:bCs/>
                <w:color w:val="000000"/>
                <w:sz w:val="18"/>
                <w:szCs w:val="18"/>
              </w:rPr>
              <w:t>Hypothesized Mean Difference</w:t>
            </w:r>
          </w:p>
        </w:tc>
        <w:tc>
          <w:tcPr>
            <w:tcW w:w="1119" w:type="dxa"/>
            <w:tcBorders>
              <w:top w:val="nil"/>
              <w:left w:val="single" w:sz="4" w:space="0" w:color="auto"/>
              <w:bottom w:val="nil"/>
              <w:right w:val="nil"/>
            </w:tcBorders>
            <w:vAlign w:val="bottom"/>
          </w:tcPr>
          <w:p w14:paraId="6731091E" w14:textId="448C8718"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0</w:t>
            </w:r>
          </w:p>
        </w:tc>
        <w:tc>
          <w:tcPr>
            <w:tcW w:w="1119" w:type="dxa"/>
            <w:tcBorders>
              <w:top w:val="nil"/>
              <w:left w:val="nil"/>
              <w:bottom w:val="nil"/>
              <w:right w:val="single" w:sz="4" w:space="0" w:color="auto"/>
            </w:tcBorders>
            <w:vAlign w:val="bottom"/>
          </w:tcPr>
          <w:p w14:paraId="5F37BDE1" w14:textId="77777777" w:rsidR="008F79F6" w:rsidRPr="008F79F6" w:rsidRDefault="008F79F6" w:rsidP="008F79F6">
            <w:pPr>
              <w:spacing w:after="0" w:line="240" w:lineRule="auto"/>
              <w:jc w:val="center"/>
              <w:rPr>
                <w:rFonts w:cstheme="minorHAnsi"/>
                <w:sz w:val="18"/>
                <w:szCs w:val="18"/>
                <w:lang w:val="en-AU"/>
              </w:rPr>
            </w:pPr>
          </w:p>
        </w:tc>
        <w:tc>
          <w:tcPr>
            <w:tcW w:w="1119" w:type="dxa"/>
            <w:tcBorders>
              <w:top w:val="nil"/>
              <w:left w:val="single" w:sz="4" w:space="0" w:color="auto"/>
              <w:bottom w:val="nil"/>
              <w:right w:val="nil"/>
            </w:tcBorders>
            <w:vAlign w:val="bottom"/>
          </w:tcPr>
          <w:p w14:paraId="787C55D9" w14:textId="7577C406"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0</w:t>
            </w:r>
          </w:p>
        </w:tc>
        <w:tc>
          <w:tcPr>
            <w:tcW w:w="1119" w:type="dxa"/>
            <w:tcBorders>
              <w:top w:val="nil"/>
              <w:left w:val="nil"/>
              <w:bottom w:val="nil"/>
              <w:right w:val="single" w:sz="4" w:space="0" w:color="auto"/>
            </w:tcBorders>
            <w:vAlign w:val="bottom"/>
          </w:tcPr>
          <w:p w14:paraId="54F6625D" w14:textId="77777777" w:rsidR="008F79F6" w:rsidRPr="008F79F6" w:rsidRDefault="008F79F6" w:rsidP="008F79F6">
            <w:pPr>
              <w:spacing w:after="0" w:line="240" w:lineRule="auto"/>
              <w:jc w:val="center"/>
              <w:rPr>
                <w:rFonts w:cstheme="minorHAnsi"/>
                <w:sz w:val="18"/>
                <w:szCs w:val="18"/>
                <w:lang w:val="en-AU"/>
              </w:rPr>
            </w:pPr>
          </w:p>
        </w:tc>
        <w:tc>
          <w:tcPr>
            <w:tcW w:w="1119" w:type="dxa"/>
            <w:tcBorders>
              <w:top w:val="nil"/>
              <w:left w:val="single" w:sz="4" w:space="0" w:color="auto"/>
              <w:bottom w:val="nil"/>
              <w:right w:val="nil"/>
            </w:tcBorders>
            <w:vAlign w:val="bottom"/>
          </w:tcPr>
          <w:p w14:paraId="0B285F6F" w14:textId="0177393B"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0</w:t>
            </w:r>
          </w:p>
        </w:tc>
        <w:tc>
          <w:tcPr>
            <w:tcW w:w="1119" w:type="dxa"/>
            <w:tcBorders>
              <w:top w:val="nil"/>
              <w:left w:val="nil"/>
              <w:bottom w:val="nil"/>
              <w:right w:val="single" w:sz="4" w:space="0" w:color="auto"/>
            </w:tcBorders>
            <w:vAlign w:val="bottom"/>
          </w:tcPr>
          <w:p w14:paraId="26E1CA0A" w14:textId="77777777" w:rsidR="008F79F6" w:rsidRPr="008F79F6" w:rsidRDefault="008F79F6" w:rsidP="008F79F6">
            <w:pPr>
              <w:spacing w:after="0" w:line="240" w:lineRule="auto"/>
              <w:jc w:val="center"/>
              <w:rPr>
                <w:rFonts w:cstheme="minorHAnsi"/>
                <w:sz w:val="18"/>
                <w:szCs w:val="18"/>
                <w:lang w:val="en-AU"/>
              </w:rPr>
            </w:pPr>
          </w:p>
        </w:tc>
        <w:tc>
          <w:tcPr>
            <w:tcW w:w="1119" w:type="dxa"/>
            <w:tcBorders>
              <w:top w:val="nil"/>
              <w:left w:val="single" w:sz="4" w:space="0" w:color="auto"/>
              <w:bottom w:val="nil"/>
              <w:right w:val="nil"/>
            </w:tcBorders>
            <w:vAlign w:val="bottom"/>
          </w:tcPr>
          <w:p w14:paraId="3F10BB9F" w14:textId="4E43664A"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0</w:t>
            </w:r>
          </w:p>
        </w:tc>
        <w:tc>
          <w:tcPr>
            <w:tcW w:w="1119" w:type="dxa"/>
            <w:tcBorders>
              <w:top w:val="nil"/>
              <w:left w:val="nil"/>
              <w:bottom w:val="nil"/>
              <w:right w:val="single" w:sz="4" w:space="0" w:color="auto"/>
            </w:tcBorders>
            <w:vAlign w:val="bottom"/>
          </w:tcPr>
          <w:p w14:paraId="7FFAA25E" w14:textId="77777777" w:rsidR="008F79F6" w:rsidRPr="008F79F6" w:rsidRDefault="008F79F6" w:rsidP="008F79F6">
            <w:pPr>
              <w:spacing w:after="0" w:line="240" w:lineRule="auto"/>
              <w:jc w:val="center"/>
              <w:rPr>
                <w:rFonts w:cstheme="minorHAnsi"/>
                <w:sz w:val="18"/>
                <w:szCs w:val="18"/>
                <w:lang w:val="en-AU"/>
              </w:rPr>
            </w:pPr>
          </w:p>
        </w:tc>
        <w:tc>
          <w:tcPr>
            <w:tcW w:w="1119" w:type="dxa"/>
            <w:tcBorders>
              <w:top w:val="nil"/>
              <w:left w:val="single" w:sz="4" w:space="0" w:color="auto"/>
              <w:bottom w:val="nil"/>
              <w:right w:val="nil"/>
            </w:tcBorders>
            <w:vAlign w:val="bottom"/>
          </w:tcPr>
          <w:p w14:paraId="4D33E7A9" w14:textId="0A88C94C"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0</w:t>
            </w:r>
          </w:p>
        </w:tc>
        <w:tc>
          <w:tcPr>
            <w:tcW w:w="1119" w:type="dxa"/>
            <w:tcBorders>
              <w:top w:val="nil"/>
              <w:left w:val="nil"/>
              <w:bottom w:val="nil"/>
              <w:right w:val="single" w:sz="4" w:space="0" w:color="auto"/>
            </w:tcBorders>
            <w:vAlign w:val="bottom"/>
          </w:tcPr>
          <w:p w14:paraId="5B4B0D71" w14:textId="77777777" w:rsidR="008F79F6" w:rsidRPr="008F79F6" w:rsidRDefault="008F79F6" w:rsidP="008F79F6">
            <w:pPr>
              <w:spacing w:after="0" w:line="240" w:lineRule="auto"/>
              <w:jc w:val="center"/>
              <w:rPr>
                <w:rFonts w:cstheme="minorHAnsi"/>
                <w:sz w:val="18"/>
                <w:szCs w:val="18"/>
                <w:lang w:val="en-AU"/>
              </w:rPr>
            </w:pPr>
          </w:p>
        </w:tc>
        <w:tc>
          <w:tcPr>
            <w:tcW w:w="1119" w:type="dxa"/>
            <w:tcBorders>
              <w:top w:val="nil"/>
              <w:left w:val="single" w:sz="4" w:space="0" w:color="auto"/>
              <w:bottom w:val="nil"/>
              <w:right w:val="nil"/>
            </w:tcBorders>
            <w:vAlign w:val="bottom"/>
          </w:tcPr>
          <w:p w14:paraId="694F9A17" w14:textId="02058E42"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0</w:t>
            </w:r>
          </w:p>
        </w:tc>
        <w:tc>
          <w:tcPr>
            <w:tcW w:w="1119" w:type="dxa"/>
            <w:tcBorders>
              <w:top w:val="nil"/>
              <w:left w:val="nil"/>
              <w:bottom w:val="nil"/>
              <w:right w:val="nil"/>
            </w:tcBorders>
            <w:vAlign w:val="bottom"/>
          </w:tcPr>
          <w:p w14:paraId="2DD74FBB" w14:textId="77777777" w:rsidR="008F79F6" w:rsidRPr="008F79F6" w:rsidRDefault="008F79F6" w:rsidP="008F79F6">
            <w:pPr>
              <w:spacing w:after="0" w:line="240" w:lineRule="auto"/>
              <w:jc w:val="center"/>
              <w:rPr>
                <w:rFonts w:cstheme="minorHAnsi"/>
                <w:sz w:val="18"/>
                <w:szCs w:val="18"/>
                <w:lang w:val="en-AU"/>
              </w:rPr>
            </w:pPr>
          </w:p>
        </w:tc>
      </w:tr>
      <w:tr w:rsidR="008F79F6" w14:paraId="555621F9" w14:textId="77777777" w:rsidTr="004A20D8">
        <w:tc>
          <w:tcPr>
            <w:tcW w:w="1701" w:type="dxa"/>
            <w:tcBorders>
              <w:top w:val="nil"/>
              <w:left w:val="nil"/>
              <w:bottom w:val="nil"/>
              <w:right w:val="single" w:sz="4" w:space="0" w:color="auto"/>
            </w:tcBorders>
            <w:vAlign w:val="bottom"/>
          </w:tcPr>
          <w:p w14:paraId="6A6A168B" w14:textId="77777777" w:rsidR="008F79F6" w:rsidRPr="00B429A6" w:rsidRDefault="008F79F6" w:rsidP="008F79F6">
            <w:pPr>
              <w:spacing w:after="0" w:line="240" w:lineRule="auto"/>
              <w:jc w:val="center"/>
              <w:rPr>
                <w:rFonts w:cstheme="minorHAnsi"/>
                <w:b/>
                <w:bCs/>
                <w:sz w:val="18"/>
                <w:szCs w:val="18"/>
                <w:lang w:val="en-AU"/>
              </w:rPr>
            </w:pPr>
            <w:r w:rsidRPr="00B429A6">
              <w:rPr>
                <w:rFonts w:cstheme="minorHAnsi"/>
                <w:b/>
                <w:bCs/>
                <w:color w:val="000000"/>
                <w:sz w:val="18"/>
                <w:szCs w:val="18"/>
              </w:rPr>
              <w:t>df</w:t>
            </w:r>
          </w:p>
        </w:tc>
        <w:tc>
          <w:tcPr>
            <w:tcW w:w="1119" w:type="dxa"/>
            <w:tcBorders>
              <w:top w:val="nil"/>
              <w:left w:val="single" w:sz="4" w:space="0" w:color="auto"/>
              <w:bottom w:val="nil"/>
              <w:right w:val="nil"/>
            </w:tcBorders>
            <w:vAlign w:val="bottom"/>
          </w:tcPr>
          <w:p w14:paraId="02EFD207" w14:textId="2D111CB9"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100</w:t>
            </w:r>
          </w:p>
        </w:tc>
        <w:tc>
          <w:tcPr>
            <w:tcW w:w="1119" w:type="dxa"/>
            <w:tcBorders>
              <w:top w:val="nil"/>
              <w:left w:val="nil"/>
              <w:bottom w:val="nil"/>
              <w:right w:val="single" w:sz="4" w:space="0" w:color="auto"/>
            </w:tcBorders>
            <w:vAlign w:val="bottom"/>
          </w:tcPr>
          <w:p w14:paraId="45590FDD" w14:textId="77777777" w:rsidR="008F79F6" w:rsidRPr="008F79F6" w:rsidRDefault="008F79F6" w:rsidP="008F79F6">
            <w:pPr>
              <w:spacing w:after="0" w:line="240" w:lineRule="auto"/>
              <w:jc w:val="center"/>
              <w:rPr>
                <w:rFonts w:cstheme="minorHAnsi"/>
                <w:sz w:val="18"/>
                <w:szCs w:val="18"/>
                <w:lang w:val="en-AU"/>
              </w:rPr>
            </w:pPr>
          </w:p>
        </w:tc>
        <w:tc>
          <w:tcPr>
            <w:tcW w:w="1119" w:type="dxa"/>
            <w:tcBorders>
              <w:top w:val="nil"/>
              <w:left w:val="single" w:sz="4" w:space="0" w:color="auto"/>
              <w:bottom w:val="nil"/>
              <w:right w:val="nil"/>
            </w:tcBorders>
            <w:vAlign w:val="bottom"/>
          </w:tcPr>
          <w:p w14:paraId="04C26968" w14:textId="5E9C3ADE"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100</w:t>
            </w:r>
          </w:p>
        </w:tc>
        <w:tc>
          <w:tcPr>
            <w:tcW w:w="1119" w:type="dxa"/>
            <w:tcBorders>
              <w:top w:val="nil"/>
              <w:left w:val="nil"/>
              <w:bottom w:val="nil"/>
              <w:right w:val="single" w:sz="4" w:space="0" w:color="auto"/>
            </w:tcBorders>
            <w:vAlign w:val="bottom"/>
          </w:tcPr>
          <w:p w14:paraId="31527647" w14:textId="77777777" w:rsidR="008F79F6" w:rsidRPr="008F79F6" w:rsidRDefault="008F79F6" w:rsidP="008F79F6">
            <w:pPr>
              <w:spacing w:after="0" w:line="240" w:lineRule="auto"/>
              <w:jc w:val="center"/>
              <w:rPr>
                <w:rFonts w:cstheme="minorHAnsi"/>
                <w:sz w:val="18"/>
                <w:szCs w:val="18"/>
                <w:lang w:val="en-AU"/>
              </w:rPr>
            </w:pPr>
          </w:p>
        </w:tc>
        <w:tc>
          <w:tcPr>
            <w:tcW w:w="1119" w:type="dxa"/>
            <w:tcBorders>
              <w:top w:val="nil"/>
              <w:left w:val="single" w:sz="4" w:space="0" w:color="auto"/>
              <w:bottom w:val="nil"/>
              <w:right w:val="nil"/>
            </w:tcBorders>
            <w:vAlign w:val="bottom"/>
          </w:tcPr>
          <w:p w14:paraId="43903DD0" w14:textId="5694664D"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99</w:t>
            </w:r>
          </w:p>
        </w:tc>
        <w:tc>
          <w:tcPr>
            <w:tcW w:w="1119" w:type="dxa"/>
            <w:tcBorders>
              <w:top w:val="nil"/>
              <w:left w:val="nil"/>
              <w:bottom w:val="nil"/>
              <w:right w:val="single" w:sz="4" w:space="0" w:color="auto"/>
            </w:tcBorders>
            <w:vAlign w:val="bottom"/>
          </w:tcPr>
          <w:p w14:paraId="0FA01B00" w14:textId="77777777" w:rsidR="008F79F6" w:rsidRPr="008F79F6" w:rsidRDefault="008F79F6" w:rsidP="008F79F6">
            <w:pPr>
              <w:spacing w:after="0" w:line="240" w:lineRule="auto"/>
              <w:jc w:val="center"/>
              <w:rPr>
                <w:rFonts w:cstheme="minorHAnsi"/>
                <w:sz w:val="18"/>
                <w:szCs w:val="18"/>
                <w:lang w:val="en-AU"/>
              </w:rPr>
            </w:pPr>
          </w:p>
        </w:tc>
        <w:tc>
          <w:tcPr>
            <w:tcW w:w="1119" w:type="dxa"/>
            <w:tcBorders>
              <w:top w:val="nil"/>
              <w:left w:val="single" w:sz="4" w:space="0" w:color="auto"/>
              <w:bottom w:val="nil"/>
              <w:right w:val="nil"/>
            </w:tcBorders>
            <w:vAlign w:val="bottom"/>
          </w:tcPr>
          <w:p w14:paraId="0C387897" w14:textId="4E2CE277"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47</w:t>
            </w:r>
          </w:p>
        </w:tc>
        <w:tc>
          <w:tcPr>
            <w:tcW w:w="1119" w:type="dxa"/>
            <w:tcBorders>
              <w:top w:val="nil"/>
              <w:left w:val="nil"/>
              <w:bottom w:val="nil"/>
              <w:right w:val="single" w:sz="4" w:space="0" w:color="auto"/>
            </w:tcBorders>
            <w:vAlign w:val="bottom"/>
          </w:tcPr>
          <w:p w14:paraId="6D76E510" w14:textId="77777777" w:rsidR="008F79F6" w:rsidRPr="008F79F6" w:rsidRDefault="008F79F6" w:rsidP="008F79F6">
            <w:pPr>
              <w:spacing w:after="0" w:line="240" w:lineRule="auto"/>
              <w:jc w:val="center"/>
              <w:rPr>
                <w:rFonts w:cstheme="minorHAnsi"/>
                <w:sz w:val="18"/>
                <w:szCs w:val="18"/>
                <w:lang w:val="en-AU"/>
              </w:rPr>
            </w:pPr>
          </w:p>
        </w:tc>
        <w:tc>
          <w:tcPr>
            <w:tcW w:w="1119" w:type="dxa"/>
            <w:tcBorders>
              <w:top w:val="nil"/>
              <w:left w:val="single" w:sz="4" w:space="0" w:color="auto"/>
              <w:bottom w:val="nil"/>
              <w:right w:val="nil"/>
            </w:tcBorders>
            <w:vAlign w:val="bottom"/>
          </w:tcPr>
          <w:p w14:paraId="053E7719" w14:textId="3EF40A71"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22</w:t>
            </w:r>
          </w:p>
        </w:tc>
        <w:tc>
          <w:tcPr>
            <w:tcW w:w="1119" w:type="dxa"/>
            <w:tcBorders>
              <w:top w:val="nil"/>
              <w:left w:val="nil"/>
              <w:bottom w:val="nil"/>
              <w:right w:val="single" w:sz="4" w:space="0" w:color="auto"/>
            </w:tcBorders>
            <w:vAlign w:val="bottom"/>
          </w:tcPr>
          <w:p w14:paraId="486BBD4B" w14:textId="77777777" w:rsidR="008F79F6" w:rsidRPr="008F79F6" w:rsidRDefault="008F79F6" w:rsidP="008F79F6">
            <w:pPr>
              <w:spacing w:after="0" w:line="240" w:lineRule="auto"/>
              <w:jc w:val="center"/>
              <w:rPr>
                <w:rFonts w:cstheme="minorHAnsi"/>
                <w:sz w:val="18"/>
                <w:szCs w:val="18"/>
                <w:lang w:val="en-AU"/>
              </w:rPr>
            </w:pPr>
          </w:p>
        </w:tc>
        <w:tc>
          <w:tcPr>
            <w:tcW w:w="1119" w:type="dxa"/>
            <w:tcBorders>
              <w:top w:val="nil"/>
              <w:left w:val="single" w:sz="4" w:space="0" w:color="auto"/>
              <w:bottom w:val="nil"/>
              <w:right w:val="nil"/>
            </w:tcBorders>
            <w:vAlign w:val="bottom"/>
          </w:tcPr>
          <w:p w14:paraId="6849BD76" w14:textId="6D0CA28A"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37</w:t>
            </w:r>
          </w:p>
        </w:tc>
        <w:tc>
          <w:tcPr>
            <w:tcW w:w="1119" w:type="dxa"/>
            <w:tcBorders>
              <w:top w:val="nil"/>
              <w:left w:val="nil"/>
              <w:bottom w:val="nil"/>
              <w:right w:val="nil"/>
            </w:tcBorders>
            <w:vAlign w:val="bottom"/>
          </w:tcPr>
          <w:p w14:paraId="6FF64230" w14:textId="77777777" w:rsidR="008F79F6" w:rsidRPr="008F79F6" w:rsidRDefault="008F79F6" w:rsidP="008F79F6">
            <w:pPr>
              <w:spacing w:after="0" w:line="240" w:lineRule="auto"/>
              <w:jc w:val="center"/>
              <w:rPr>
                <w:rFonts w:cstheme="minorHAnsi"/>
                <w:sz w:val="18"/>
                <w:szCs w:val="18"/>
                <w:lang w:val="en-AU"/>
              </w:rPr>
            </w:pPr>
          </w:p>
        </w:tc>
      </w:tr>
      <w:tr w:rsidR="008F79F6" w14:paraId="0902C17C" w14:textId="77777777" w:rsidTr="004A20D8">
        <w:tc>
          <w:tcPr>
            <w:tcW w:w="1701" w:type="dxa"/>
            <w:tcBorders>
              <w:top w:val="nil"/>
              <w:left w:val="nil"/>
              <w:bottom w:val="nil"/>
              <w:right w:val="single" w:sz="4" w:space="0" w:color="auto"/>
            </w:tcBorders>
            <w:vAlign w:val="bottom"/>
          </w:tcPr>
          <w:p w14:paraId="64623515" w14:textId="77777777" w:rsidR="008F79F6" w:rsidRPr="00B429A6" w:rsidRDefault="008F79F6" w:rsidP="008F79F6">
            <w:pPr>
              <w:spacing w:after="0" w:line="240" w:lineRule="auto"/>
              <w:jc w:val="center"/>
              <w:rPr>
                <w:rFonts w:cstheme="minorHAnsi"/>
                <w:b/>
                <w:bCs/>
                <w:sz w:val="18"/>
                <w:szCs w:val="18"/>
                <w:lang w:val="en-AU"/>
              </w:rPr>
            </w:pPr>
            <w:r w:rsidRPr="00B429A6">
              <w:rPr>
                <w:rFonts w:cstheme="minorHAnsi"/>
                <w:b/>
                <w:bCs/>
                <w:color w:val="C00000"/>
                <w:sz w:val="18"/>
                <w:szCs w:val="18"/>
              </w:rPr>
              <w:t>t Stat</w:t>
            </w:r>
          </w:p>
        </w:tc>
        <w:tc>
          <w:tcPr>
            <w:tcW w:w="1119" w:type="dxa"/>
            <w:tcBorders>
              <w:top w:val="nil"/>
              <w:left w:val="single" w:sz="4" w:space="0" w:color="auto"/>
              <w:bottom w:val="nil"/>
              <w:right w:val="nil"/>
            </w:tcBorders>
            <w:vAlign w:val="bottom"/>
          </w:tcPr>
          <w:p w14:paraId="269B487D" w14:textId="67543A0C" w:rsidR="008F79F6" w:rsidRPr="008F79F6" w:rsidRDefault="008F79F6" w:rsidP="008F79F6">
            <w:pPr>
              <w:spacing w:after="0" w:line="240" w:lineRule="auto"/>
              <w:jc w:val="center"/>
              <w:rPr>
                <w:rFonts w:cstheme="minorHAnsi"/>
                <w:sz w:val="18"/>
                <w:szCs w:val="18"/>
                <w:lang w:val="en-AU"/>
              </w:rPr>
            </w:pPr>
            <w:r w:rsidRPr="008F79F6">
              <w:rPr>
                <w:rFonts w:cstheme="minorHAnsi"/>
                <w:color w:val="C00000"/>
                <w:sz w:val="18"/>
                <w:szCs w:val="18"/>
              </w:rPr>
              <w:t>-16.5747</w:t>
            </w:r>
          </w:p>
        </w:tc>
        <w:tc>
          <w:tcPr>
            <w:tcW w:w="1119" w:type="dxa"/>
            <w:tcBorders>
              <w:top w:val="nil"/>
              <w:left w:val="nil"/>
              <w:bottom w:val="nil"/>
              <w:right w:val="single" w:sz="4" w:space="0" w:color="auto"/>
            </w:tcBorders>
            <w:vAlign w:val="bottom"/>
          </w:tcPr>
          <w:p w14:paraId="2E389F6E" w14:textId="77777777" w:rsidR="008F79F6" w:rsidRPr="008F79F6" w:rsidRDefault="008F79F6" w:rsidP="008F79F6">
            <w:pPr>
              <w:spacing w:after="0" w:line="240" w:lineRule="auto"/>
              <w:jc w:val="center"/>
              <w:rPr>
                <w:rFonts w:cstheme="minorHAnsi"/>
                <w:sz w:val="18"/>
                <w:szCs w:val="18"/>
                <w:lang w:val="en-AU"/>
              </w:rPr>
            </w:pPr>
          </w:p>
        </w:tc>
        <w:tc>
          <w:tcPr>
            <w:tcW w:w="1119" w:type="dxa"/>
            <w:tcBorders>
              <w:top w:val="nil"/>
              <w:left w:val="single" w:sz="4" w:space="0" w:color="auto"/>
              <w:bottom w:val="nil"/>
              <w:right w:val="nil"/>
            </w:tcBorders>
            <w:vAlign w:val="bottom"/>
          </w:tcPr>
          <w:p w14:paraId="4D490565" w14:textId="39799574" w:rsidR="008F79F6" w:rsidRPr="008F79F6" w:rsidRDefault="008F79F6" w:rsidP="008F79F6">
            <w:pPr>
              <w:spacing w:after="0" w:line="240" w:lineRule="auto"/>
              <w:jc w:val="center"/>
              <w:rPr>
                <w:rFonts w:cstheme="minorHAnsi"/>
                <w:sz w:val="18"/>
                <w:szCs w:val="18"/>
                <w:lang w:val="en-AU"/>
              </w:rPr>
            </w:pPr>
            <w:r w:rsidRPr="008F79F6">
              <w:rPr>
                <w:rFonts w:cstheme="minorHAnsi"/>
                <w:color w:val="C00000"/>
                <w:sz w:val="18"/>
                <w:szCs w:val="18"/>
              </w:rPr>
              <w:t>-4.4837</w:t>
            </w:r>
          </w:p>
        </w:tc>
        <w:tc>
          <w:tcPr>
            <w:tcW w:w="1119" w:type="dxa"/>
            <w:tcBorders>
              <w:top w:val="nil"/>
              <w:left w:val="nil"/>
              <w:bottom w:val="nil"/>
              <w:right w:val="single" w:sz="4" w:space="0" w:color="auto"/>
            </w:tcBorders>
            <w:vAlign w:val="bottom"/>
          </w:tcPr>
          <w:p w14:paraId="0560C3A5" w14:textId="77777777" w:rsidR="008F79F6" w:rsidRPr="008F79F6" w:rsidRDefault="008F79F6" w:rsidP="008F79F6">
            <w:pPr>
              <w:spacing w:after="0" w:line="240" w:lineRule="auto"/>
              <w:jc w:val="center"/>
              <w:rPr>
                <w:rFonts w:cstheme="minorHAnsi"/>
                <w:sz w:val="18"/>
                <w:szCs w:val="18"/>
                <w:lang w:val="en-AU"/>
              </w:rPr>
            </w:pPr>
          </w:p>
        </w:tc>
        <w:tc>
          <w:tcPr>
            <w:tcW w:w="1119" w:type="dxa"/>
            <w:tcBorders>
              <w:top w:val="nil"/>
              <w:left w:val="single" w:sz="4" w:space="0" w:color="auto"/>
              <w:bottom w:val="nil"/>
              <w:right w:val="nil"/>
            </w:tcBorders>
            <w:vAlign w:val="bottom"/>
          </w:tcPr>
          <w:p w14:paraId="6C3E3D26" w14:textId="360D646A" w:rsidR="008F79F6" w:rsidRPr="008F79F6" w:rsidRDefault="008F79F6" w:rsidP="008F79F6">
            <w:pPr>
              <w:spacing w:after="0" w:line="240" w:lineRule="auto"/>
              <w:jc w:val="center"/>
              <w:rPr>
                <w:rFonts w:cstheme="minorHAnsi"/>
                <w:sz w:val="18"/>
                <w:szCs w:val="18"/>
                <w:lang w:val="en-AU"/>
              </w:rPr>
            </w:pPr>
            <w:r w:rsidRPr="008F79F6">
              <w:rPr>
                <w:rFonts w:cstheme="minorHAnsi"/>
                <w:color w:val="C00000"/>
                <w:sz w:val="18"/>
                <w:szCs w:val="18"/>
              </w:rPr>
              <w:t>-6.2836</w:t>
            </w:r>
          </w:p>
        </w:tc>
        <w:tc>
          <w:tcPr>
            <w:tcW w:w="1119" w:type="dxa"/>
            <w:tcBorders>
              <w:top w:val="nil"/>
              <w:left w:val="nil"/>
              <w:bottom w:val="nil"/>
              <w:right w:val="single" w:sz="4" w:space="0" w:color="auto"/>
            </w:tcBorders>
            <w:vAlign w:val="bottom"/>
          </w:tcPr>
          <w:p w14:paraId="2ABCBB17" w14:textId="77777777" w:rsidR="008F79F6" w:rsidRPr="008F79F6" w:rsidRDefault="008F79F6" w:rsidP="008F79F6">
            <w:pPr>
              <w:spacing w:after="0" w:line="240" w:lineRule="auto"/>
              <w:jc w:val="center"/>
              <w:rPr>
                <w:rFonts w:cstheme="minorHAnsi"/>
                <w:sz w:val="18"/>
                <w:szCs w:val="18"/>
                <w:lang w:val="en-AU"/>
              </w:rPr>
            </w:pPr>
          </w:p>
        </w:tc>
        <w:tc>
          <w:tcPr>
            <w:tcW w:w="1119" w:type="dxa"/>
            <w:tcBorders>
              <w:top w:val="nil"/>
              <w:left w:val="single" w:sz="4" w:space="0" w:color="auto"/>
              <w:bottom w:val="nil"/>
              <w:right w:val="nil"/>
            </w:tcBorders>
            <w:vAlign w:val="bottom"/>
          </w:tcPr>
          <w:p w14:paraId="25622491" w14:textId="28B621A4" w:rsidR="008F79F6" w:rsidRPr="008F79F6" w:rsidRDefault="008F79F6" w:rsidP="008F79F6">
            <w:pPr>
              <w:spacing w:after="0" w:line="240" w:lineRule="auto"/>
              <w:jc w:val="center"/>
              <w:rPr>
                <w:rFonts w:cstheme="minorHAnsi"/>
                <w:sz w:val="18"/>
                <w:szCs w:val="18"/>
                <w:lang w:val="en-AU"/>
              </w:rPr>
            </w:pPr>
            <w:r w:rsidRPr="008F79F6">
              <w:rPr>
                <w:rFonts w:cstheme="minorHAnsi"/>
                <w:color w:val="C00000"/>
                <w:sz w:val="18"/>
                <w:szCs w:val="18"/>
              </w:rPr>
              <w:t>-8.1693</w:t>
            </w:r>
          </w:p>
        </w:tc>
        <w:tc>
          <w:tcPr>
            <w:tcW w:w="1119" w:type="dxa"/>
            <w:tcBorders>
              <w:top w:val="nil"/>
              <w:left w:val="nil"/>
              <w:bottom w:val="nil"/>
              <w:right w:val="single" w:sz="4" w:space="0" w:color="auto"/>
            </w:tcBorders>
            <w:vAlign w:val="bottom"/>
          </w:tcPr>
          <w:p w14:paraId="4121A5E4" w14:textId="77777777" w:rsidR="008F79F6" w:rsidRPr="008F79F6" w:rsidRDefault="008F79F6" w:rsidP="008F79F6">
            <w:pPr>
              <w:spacing w:after="0" w:line="240" w:lineRule="auto"/>
              <w:jc w:val="center"/>
              <w:rPr>
                <w:rFonts w:cstheme="minorHAnsi"/>
                <w:sz w:val="18"/>
                <w:szCs w:val="18"/>
                <w:lang w:val="en-AU"/>
              </w:rPr>
            </w:pPr>
          </w:p>
        </w:tc>
        <w:tc>
          <w:tcPr>
            <w:tcW w:w="1119" w:type="dxa"/>
            <w:tcBorders>
              <w:top w:val="nil"/>
              <w:left w:val="single" w:sz="4" w:space="0" w:color="auto"/>
              <w:bottom w:val="nil"/>
              <w:right w:val="nil"/>
            </w:tcBorders>
            <w:vAlign w:val="bottom"/>
          </w:tcPr>
          <w:p w14:paraId="42E60627" w14:textId="6D9216D0" w:rsidR="008F79F6" w:rsidRPr="008F79F6" w:rsidRDefault="008F79F6" w:rsidP="008F79F6">
            <w:pPr>
              <w:spacing w:after="0" w:line="240" w:lineRule="auto"/>
              <w:jc w:val="center"/>
              <w:rPr>
                <w:rFonts w:cstheme="minorHAnsi"/>
                <w:sz w:val="18"/>
                <w:szCs w:val="18"/>
                <w:lang w:val="en-AU"/>
              </w:rPr>
            </w:pPr>
            <w:r w:rsidRPr="008F79F6">
              <w:rPr>
                <w:rFonts w:cstheme="minorHAnsi"/>
                <w:color w:val="C00000"/>
                <w:sz w:val="18"/>
                <w:szCs w:val="18"/>
              </w:rPr>
              <w:t>-5.6817</w:t>
            </w:r>
          </w:p>
        </w:tc>
        <w:tc>
          <w:tcPr>
            <w:tcW w:w="1119" w:type="dxa"/>
            <w:tcBorders>
              <w:top w:val="nil"/>
              <w:left w:val="nil"/>
              <w:bottom w:val="nil"/>
              <w:right w:val="single" w:sz="4" w:space="0" w:color="auto"/>
            </w:tcBorders>
            <w:vAlign w:val="bottom"/>
          </w:tcPr>
          <w:p w14:paraId="0D86D658" w14:textId="77777777" w:rsidR="008F79F6" w:rsidRPr="008F79F6" w:rsidRDefault="008F79F6" w:rsidP="008F79F6">
            <w:pPr>
              <w:spacing w:after="0" w:line="240" w:lineRule="auto"/>
              <w:jc w:val="center"/>
              <w:rPr>
                <w:rFonts w:cstheme="minorHAnsi"/>
                <w:sz w:val="18"/>
                <w:szCs w:val="18"/>
                <w:lang w:val="en-AU"/>
              </w:rPr>
            </w:pPr>
          </w:p>
        </w:tc>
        <w:tc>
          <w:tcPr>
            <w:tcW w:w="1119" w:type="dxa"/>
            <w:tcBorders>
              <w:top w:val="nil"/>
              <w:left w:val="single" w:sz="4" w:space="0" w:color="auto"/>
              <w:bottom w:val="nil"/>
              <w:right w:val="nil"/>
            </w:tcBorders>
            <w:vAlign w:val="bottom"/>
          </w:tcPr>
          <w:p w14:paraId="08D9AF16" w14:textId="44959519" w:rsidR="008F79F6" w:rsidRPr="008F79F6" w:rsidRDefault="008F79F6" w:rsidP="008F79F6">
            <w:pPr>
              <w:spacing w:after="0" w:line="240" w:lineRule="auto"/>
              <w:jc w:val="center"/>
              <w:rPr>
                <w:rFonts w:cstheme="minorHAnsi"/>
                <w:sz w:val="18"/>
                <w:szCs w:val="18"/>
                <w:lang w:val="en-AU"/>
              </w:rPr>
            </w:pPr>
            <w:r w:rsidRPr="008F79F6">
              <w:rPr>
                <w:rFonts w:cstheme="minorHAnsi"/>
                <w:color w:val="C00000"/>
                <w:sz w:val="18"/>
                <w:szCs w:val="18"/>
              </w:rPr>
              <w:t>-7.1121</w:t>
            </w:r>
          </w:p>
        </w:tc>
        <w:tc>
          <w:tcPr>
            <w:tcW w:w="1119" w:type="dxa"/>
            <w:tcBorders>
              <w:top w:val="nil"/>
              <w:left w:val="nil"/>
              <w:bottom w:val="nil"/>
              <w:right w:val="nil"/>
            </w:tcBorders>
            <w:vAlign w:val="bottom"/>
          </w:tcPr>
          <w:p w14:paraId="221E8C8D" w14:textId="77777777" w:rsidR="008F79F6" w:rsidRPr="008F79F6" w:rsidRDefault="008F79F6" w:rsidP="008F79F6">
            <w:pPr>
              <w:spacing w:after="0" w:line="240" w:lineRule="auto"/>
              <w:jc w:val="center"/>
              <w:rPr>
                <w:rFonts w:cstheme="minorHAnsi"/>
                <w:sz w:val="18"/>
                <w:szCs w:val="18"/>
                <w:lang w:val="en-AU"/>
              </w:rPr>
            </w:pPr>
          </w:p>
        </w:tc>
      </w:tr>
      <w:tr w:rsidR="008F79F6" w14:paraId="2918E052" w14:textId="77777777" w:rsidTr="004A20D8">
        <w:tc>
          <w:tcPr>
            <w:tcW w:w="1701" w:type="dxa"/>
            <w:tcBorders>
              <w:top w:val="nil"/>
              <w:left w:val="nil"/>
              <w:bottom w:val="nil"/>
              <w:right w:val="single" w:sz="4" w:space="0" w:color="auto"/>
            </w:tcBorders>
            <w:vAlign w:val="bottom"/>
          </w:tcPr>
          <w:p w14:paraId="49C577BB" w14:textId="77777777" w:rsidR="008F79F6" w:rsidRPr="00B429A6" w:rsidRDefault="008F79F6" w:rsidP="008F79F6">
            <w:pPr>
              <w:spacing w:after="0" w:line="240" w:lineRule="auto"/>
              <w:jc w:val="center"/>
              <w:rPr>
                <w:rFonts w:cstheme="minorHAnsi"/>
                <w:b/>
                <w:bCs/>
                <w:sz w:val="18"/>
                <w:szCs w:val="18"/>
                <w:lang w:val="en-AU"/>
              </w:rPr>
            </w:pPr>
            <w:r w:rsidRPr="00B429A6">
              <w:rPr>
                <w:rFonts w:cstheme="minorHAnsi"/>
                <w:b/>
                <w:bCs/>
                <w:color w:val="C00000"/>
                <w:sz w:val="18"/>
                <w:szCs w:val="18"/>
              </w:rPr>
              <w:t>P(T&lt;=t) one-tail</w:t>
            </w:r>
          </w:p>
        </w:tc>
        <w:tc>
          <w:tcPr>
            <w:tcW w:w="1119" w:type="dxa"/>
            <w:tcBorders>
              <w:top w:val="nil"/>
              <w:left w:val="single" w:sz="4" w:space="0" w:color="auto"/>
              <w:bottom w:val="nil"/>
              <w:right w:val="nil"/>
            </w:tcBorders>
            <w:vAlign w:val="bottom"/>
          </w:tcPr>
          <w:p w14:paraId="378F17ED" w14:textId="331241C9" w:rsidR="008F79F6" w:rsidRPr="008F79F6" w:rsidRDefault="008F79F6" w:rsidP="008F79F6">
            <w:pPr>
              <w:spacing w:after="0" w:line="240" w:lineRule="auto"/>
              <w:jc w:val="center"/>
              <w:rPr>
                <w:rFonts w:cstheme="minorHAnsi"/>
                <w:sz w:val="18"/>
                <w:szCs w:val="18"/>
                <w:lang w:val="en-AU"/>
              </w:rPr>
            </w:pPr>
            <w:r w:rsidRPr="008F79F6">
              <w:rPr>
                <w:rFonts w:cstheme="minorHAnsi"/>
                <w:color w:val="C00000"/>
                <w:sz w:val="18"/>
                <w:szCs w:val="18"/>
              </w:rPr>
              <w:t>9.55753E-31</w:t>
            </w:r>
          </w:p>
        </w:tc>
        <w:tc>
          <w:tcPr>
            <w:tcW w:w="1119" w:type="dxa"/>
            <w:tcBorders>
              <w:top w:val="nil"/>
              <w:left w:val="nil"/>
              <w:bottom w:val="nil"/>
              <w:right w:val="single" w:sz="4" w:space="0" w:color="auto"/>
            </w:tcBorders>
            <w:vAlign w:val="bottom"/>
          </w:tcPr>
          <w:p w14:paraId="0795B485" w14:textId="77777777" w:rsidR="008F79F6" w:rsidRPr="008F79F6" w:rsidRDefault="008F79F6" w:rsidP="008F79F6">
            <w:pPr>
              <w:spacing w:after="0" w:line="240" w:lineRule="auto"/>
              <w:jc w:val="center"/>
              <w:rPr>
                <w:rFonts w:cstheme="minorHAnsi"/>
                <w:sz w:val="18"/>
                <w:szCs w:val="18"/>
                <w:lang w:val="en-AU"/>
              </w:rPr>
            </w:pPr>
          </w:p>
        </w:tc>
        <w:tc>
          <w:tcPr>
            <w:tcW w:w="1119" w:type="dxa"/>
            <w:tcBorders>
              <w:top w:val="nil"/>
              <w:left w:val="single" w:sz="4" w:space="0" w:color="auto"/>
              <w:bottom w:val="nil"/>
              <w:right w:val="nil"/>
            </w:tcBorders>
            <w:vAlign w:val="bottom"/>
          </w:tcPr>
          <w:p w14:paraId="153B087E" w14:textId="7E645200" w:rsidR="008F79F6" w:rsidRPr="008F79F6" w:rsidRDefault="008F79F6" w:rsidP="008F79F6">
            <w:pPr>
              <w:spacing w:after="0" w:line="240" w:lineRule="auto"/>
              <w:jc w:val="center"/>
              <w:rPr>
                <w:rFonts w:cstheme="minorHAnsi"/>
                <w:sz w:val="18"/>
                <w:szCs w:val="18"/>
                <w:lang w:val="en-AU"/>
              </w:rPr>
            </w:pPr>
            <w:r w:rsidRPr="008F79F6">
              <w:rPr>
                <w:rFonts w:cstheme="minorHAnsi"/>
                <w:color w:val="C00000"/>
                <w:sz w:val="18"/>
                <w:szCs w:val="18"/>
              </w:rPr>
              <w:t>9.79799E-06</w:t>
            </w:r>
          </w:p>
        </w:tc>
        <w:tc>
          <w:tcPr>
            <w:tcW w:w="1119" w:type="dxa"/>
            <w:tcBorders>
              <w:top w:val="nil"/>
              <w:left w:val="nil"/>
              <w:bottom w:val="nil"/>
              <w:right w:val="single" w:sz="4" w:space="0" w:color="auto"/>
            </w:tcBorders>
            <w:vAlign w:val="bottom"/>
          </w:tcPr>
          <w:p w14:paraId="14C189C4" w14:textId="77777777" w:rsidR="008F79F6" w:rsidRPr="008F79F6" w:rsidRDefault="008F79F6" w:rsidP="008F79F6">
            <w:pPr>
              <w:spacing w:after="0" w:line="240" w:lineRule="auto"/>
              <w:jc w:val="center"/>
              <w:rPr>
                <w:rFonts w:cstheme="minorHAnsi"/>
                <w:sz w:val="18"/>
                <w:szCs w:val="18"/>
                <w:lang w:val="en-AU"/>
              </w:rPr>
            </w:pPr>
          </w:p>
        </w:tc>
        <w:tc>
          <w:tcPr>
            <w:tcW w:w="1119" w:type="dxa"/>
            <w:tcBorders>
              <w:top w:val="nil"/>
              <w:left w:val="single" w:sz="4" w:space="0" w:color="auto"/>
              <w:bottom w:val="nil"/>
              <w:right w:val="nil"/>
            </w:tcBorders>
            <w:vAlign w:val="bottom"/>
          </w:tcPr>
          <w:p w14:paraId="5FCEDC53" w14:textId="28AD0DCA" w:rsidR="008F79F6" w:rsidRPr="008F79F6" w:rsidRDefault="008F79F6" w:rsidP="008F79F6">
            <w:pPr>
              <w:spacing w:after="0" w:line="240" w:lineRule="auto"/>
              <w:jc w:val="center"/>
              <w:rPr>
                <w:rFonts w:cstheme="minorHAnsi"/>
                <w:sz w:val="18"/>
                <w:szCs w:val="18"/>
                <w:lang w:val="en-AU"/>
              </w:rPr>
            </w:pPr>
            <w:r w:rsidRPr="008F79F6">
              <w:rPr>
                <w:rFonts w:cstheme="minorHAnsi"/>
                <w:color w:val="C00000"/>
                <w:sz w:val="18"/>
                <w:szCs w:val="18"/>
              </w:rPr>
              <w:t>4.45566E-09</w:t>
            </w:r>
          </w:p>
        </w:tc>
        <w:tc>
          <w:tcPr>
            <w:tcW w:w="1119" w:type="dxa"/>
            <w:tcBorders>
              <w:top w:val="nil"/>
              <w:left w:val="nil"/>
              <w:bottom w:val="nil"/>
              <w:right w:val="single" w:sz="4" w:space="0" w:color="auto"/>
            </w:tcBorders>
            <w:vAlign w:val="bottom"/>
          </w:tcPr>
          <w:p w14:paraId="1DE737DE" w14:textId="77777777" w:rsidR="008F79F6" w:rsidRPr="008F79F6" w:rsidRDefault="008F79F6" w:rsidP="008F79F6">
            <w:pPr>
              <w:spacing w:after="0" w:line="240" w:lineRule="auto"/>
              <w:jc w:val="center"/>
              <w:rPr>
                <w:rFonts w:cstheme="minorHAnsi"/>
                <w:sz w:val="18"/>
                <w:szCs w:val="18"/>
                <w:lang w:val="en-AU"/>
              </w:rPr>
            </w:pPr>
          </w:p>
        </w:tc>
        <w:tc>
          <w:tcPr>
            <w:tcW w:w="1119" w:type="dxa"/>
            <w:tcBorders>
              <w:top w:val="nil"/>
              <w:left w:val="single" w:sz="4" w:space="0" w:color="auto"/>
              <w:bottom w:val="nil"/>
              <w:right w:val="nil"/>
            </w:tcBorders>
            <w:vAlign w:val="bottom"/>
          </w:tcPr>
          <w:p w14:paraId="4A56FFB6" w14:textId="0D2D1700" w:rsidR="008F79F6" w:rsidRPr="008F79F6" w:rsidRDefault="008F79F6" w:rsidP="008F79F6">
            <w:pPr>
              <w:spacing w:after="0" w:line="240" w:lineRule="auto"/>
              <w:jc w:val="center"/>
              <w:rPr>
                <w:rFonts w:cstheme="minorHAnsi"/>
                <w:sz w:val="18"/>
                <w:szCs w:val="18"/>
                <w:lang w:val="en-AU"/>
              </w:rPr>
            </w:pPr>
            <w:r w:rsidRPr="008F79F6">
              <w:rPr>
                <w:rFonts w:cstheme="minorHAnsi"/>
                <w:color w:val="C00000"/>
                <w:sz w:val="18"/>
                <w:szCs w:val="18"/>
              </w:rPr>
              <w:t>7.12618E-11</w:t>
            </w:r>
          </w:p>
        </w:tc>
        <w:tc>
          <w:tcPr>
            <w:tcW w:w="1119" w:type="dxa"/>
            <w:tcBorders>
              <w:top w:val="nil"/>
              <w:left w:val="nil"/>
              <w:bottom w:val="nil"/>
              <w:right w:val="single" w:sz="4" w:space="0" w:color="auto"/>
            </w:tcBorders>
            <w:vAlign w:val="bottom"/>
          </w:tcPr>
          <w:p w14:paraId="069CCE93" w14:textId="77777777" w:rsidR="008F79F6" w:rsidRPr="008F79F6" w:rsidRDefault="008F79F6" w:rsidP="008F79F6">
            <w:pPr>
              <w:spacing w:after="0" w:line="240" w:lineRule="auto"/>
              <w:jc w:val="center"/>
              <w:rPr>
                <w:rFonts w:cstheme="minorHAnsi"/>
                <w:sz w:val="18"/>
                <w:szCs w:val="18"/>
                <w:lang w:val="en-AU"/>
              </w:rPr>
            </w:pPr>
          </w:p>
        </w:tc>
        <w:tc>
          <w:tcPr>
            <w:tcW w:w="1119" w:type="dxa"/>
            <w:tcBorders>
              <w:top w:val="nil"/>
              <w:left w:val="single" w:sz="4" w:space="0" w:color="auto"/>
              <w:bottom w:val="nil"/>
              <w:right w:val="nil"/>
            </w:tcBorders>
            <w:vAlign w:val="bottom"/>
          </w:tcPr>
          <w:p w14:paraId="48AD8EA1" w14:textId="4FD78C02" w:rsidR="008F79F6" w:rsidRPr="008F79F6" w:rsidRDefault="008F79F6" w:rsidP="008F79F6">
            <w:pPr>
              <w:spacing w:after="0" w:line="240" w:lineRule="auto"/>
              <w:jc w:val="center"/>
              <w:rPr>
                <w:rFonts w:cstheme="minorHAnsi"/>
                <w:sz w:val="18"/>
                <w:szCs w:val="18"/>
                <w:lang w:val="en-AU"/>
              </w:rPr>
            </w:pPr>
            <w:r w:rsidRPr="008F79F6">
              <w:rPr>
                <w:rFonts w:cstheme="minorHAnsi"/>
                <w:color w:val="C00000"/>
                <w:sz w:val="18"/>
                <w:szCs w:val="18"/>
              </w:rPr>
              <w:t>5.15E-06</w:t>
            </w:r>
          </w:p>
        </w:tc>
        <w:tc>
          <w:tcPr>
            <w:tcW w:w="1119" w:type="dxa"/>
            <w:tcBorders>
              <w:top w:val="nil"/>
              <w:left w:val="nil"/>
              <w:bottom w:val="nil"/>
              <w:right w:val="single" w:sz="4" w:space="0" w:color="auto"/>
            </w:tcBorders>
            <w:vAlign w:val="bottom"/>
          </w:tcPr>
          <w:p w14:paraId="45459D4A" w14:textId="77777777" w:rsidR="008F79F6" w:rsidRPr="008F79F6" w:rsidRDefault="008F79F6" w:rsidP="008F79F6">
            <w:pPr>
              <w:spacing w:after="0" w:line="240" w:lineRule="auto"/>
              <w:jc w:val="center"/>
              <w:rPr>
                <w:rFonts w:cstheme="minorHAnsi"/>
                <w:sz w:val="18"/>
                <w:szCs w:val="18"/>
                <w:lang w:val="en-AU"/>
              </w:rPr>
            </w:pPr>
          </w:p>
        </w:tc>
        <w:tc>
          <w:tcPr>
            <w:tcW w:w="1119" w:type="dxa"/>
            <w:tcBorders>
              <w:top w:val="nil"/>
              <w:left w:val="single" w:sz="4" w:space="0" w:color="auto"/>
              <w:bottom w:val="nil"/>
              <w:right w:val="nil"/>
            </w:tcBorders>
            <w:vAlign w:val="bottom"/>
          </w:tcPr>
          <w:p w14:paraId="1AB001D1" w14:textId="5AAA7F5C" w:rsidR="008F79F6" w:rsidRPr="008F79F6" w:rsidRDefault="008F79F6" w:rsidP="008F79F6">
            <w:pPr>
              <w:spacing w:after="0" w:line="240" w:lineRule="auto"/>
              <w:jc w:val="center"/>
              <w:rPr>
                <w:rFonts w:cstheme="minorHAnsi"/>
                <w:sz w:val="18"/>
                <w:szCs w:val="18"/>
                <w:lang w:val="en-AU"/>
              </w:rPr>
            </w:pPr>
            <w:r w:rsidRPr="008F79F6">
              <w:rPr>
                <w:rFonts w:cstheme="minorHAnsi"/>
                <w:color w:val="C00000"/>
                <w:sz w:val="18"/>
                <w:szCs w:val="18"/>
              </w:rPr>
              <w:t>1.00524E-08</w:t>
            </w:r>
          </w:p>
        </w:tc>
        <w:tc>
          <w:tcPr>
            <w:tcW w:w="1119" w:type="dxa"/>
            <w:tcBorders>
              <w:top w:val="nil"/>
              <w:left w:val="nil"/>
              <w:bottom w:val="nil"/>
              <w:right w:val="nil"/>
            </w:tcBorders>
            <w:vAlign w:val="bottom"/>
          </w:tcPr>
          <w:p w14:paraId="6D4271E9" w14:textId="77777777" w:rsidR="008F79F6" w:rsidRPr="008F79F6" w:rsidRDefault="008F79F6" w:rsidP="008F79F6">
            <w:pPr>
              <w:spacing w:after="0" w:line="240" w:lineRule="auto"/>
              <w:jc w:val="center"/>
              <w:rPr>
                <w:rFonts w:cstheme="minorHAnsi"/>
                <w:sz w:val="18"/>
                <w:szCs w:val="18"/>
                <w:lang w:val="en-AU"/>
              </w:rPr>
            </w:pPr>
          </w:p>
        </w:tc>
      </w:tr>
      <w:tr w:rsidR="008F79F6" w14:paraId="3025FF37" w14:textId="77777777" w:rsidTr="004A20D8">
        <w:tc>
          <w:tcPr>
            <w:tcW w:w="1701" w:type="dxa"/>
            <w:tcBorders>
              <w:top w:val="nil"/>
              <w:left w:val="nil"/>
              <w:bottom w:val="single" w:sz="4" w:space="0" w:color="auto"/>
              <w:right w:val="single" w:sz="4" w:space="0" w:color="auto"/>
            </w:tcBorders>
            <w:vAlign w:val="bottom"/>
          </w:tcPr>
          <w:p w14:paraId="3A627A30" w14:textId="77777777" w:rsidR="008F79F6" w:rsidRPr="00B429A6" w:rsidRDefault="008F79F6" w:rsidP="008F79F6">
            <w:pPr>
              <w:spacing w:after="0" w:line="240" w:lineRule="auto"/>
              <w:jc w:val="center"/>
              <w:rPr>
                <w:rFonts w:cstheme="minorHAnsi"/>
                <w:b/>
                <w:bCs/>
                <w:sz w:val="18"/>
                <w:szCs w:val="18"/>
                <w:lang w:val="en-AU"/>
              </w:rPr>
            </w:pPr>
            <w:r w:rsidRPr="00B429A6">
              <w:rPr>
                <w:rFonts w:cstheme="minorHAnsi"/>
                <w:b/>
                <w:bCs/>
                <w:color w:val="000000"/>
                <w:sz w:val="18"/>
                <w:szCs w:val="18"/>
              </w:rPr>
              <w:t>t Critical one-tail</w:t>
            </w:r>
          </w:p>
        </w:tc>
        <w:tc>
          <w:tcPr>
            <w:tcW w:w="1119" w:type="dxa"/>
            <w:tcBorders>
              <w:top w:val="nil"/>
              <w:left w:val="single" w:sz="4" w:space="0" w:color="auto"/>
              <w:bottom w:val="single" w:sz="4" w:space="0" w:color="auto"/>
              <w:right w:val="nil"/>
            </w:tcBorders>
            <w:vAlign w:val="bottom"/>
          </w:tcPr>
          <w:p w14:paraId="6EF65974" w14:textId="6B0EC00F"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1.6602</w:t>
            </w:r>
          </w:p>
        </w:tc>
        <w:tc>
          <w:tcPr>
            <w:tcW w:w="1119" w:type="dxa"/>
            <w:tcBorders>
              <w:top w:val="nil"/>
              <w:left w:val="nil"/>
              <w:bottom w:val="single" w:sz="4" w:space="0" w:color="auto"/>
              <w:right w:val="single" w:sz="4" w:space="0" w:color="auto"/>
            </w:tcBorders>
            <w:vAlign w:val="bottom"/>
          </w:tcPr>
          <w:p w14:paraId="7BD2A50F" w14:textId="77777777" w:rsidR="008F79F6" w:rsidRPr="008F79F6" w:rsidRDefault="008F79F6" w:rsidP="008F79F6">
            <w:pPr>
              <w:spacing w:after="0" w:line="240" w:lineRule="auto"/>
              <w:jc w:val="center"/>
              <w:rPr>
                <w:rFonts w:cstheme="minorHAnsi"/>
                <w:sz w:val="18"/>
                <w:szCs w:val="18"/>
                <w:lang w:val="en-AU"/>
              </w:rPr>
            </w:pPr>
          </w:p>
        </w:tc>
        <w:tc>
          <w:tcPr>
            <w:tcW w:w="1119" w:type="dxa"/>
            <w:tcBorders>
              <w:top w:val="nil"/>
              <w:left w:val="single" w:sz="4" w:space="0" w:color="auto"/>
              <w:bottom w:val="single" w:sz="4" w:space="0" w:color="auto"/>
              <w:right w:val="nil"/>
            </w:tcBorders>
            <w:vAlign w:val="bottom"/>
          </w:tcPr>
          <w:p w14:paraId="5B131C45" w14:textId="595B105B"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1.6602</w:t>
            </w:r>
          </w:p>
        </w:tc>
        <w:tc>
          <w:tcPr>
            <w:tcW w:w="1119" w:type="dxa"/>
            <w:tcBorders>
              <w:top w:val="nil"/>
              <w:left w:val="nil"/>
              <w:bottom w:val="single" w:sz="4" w:space="0" w:color="auto"/>
              <w:right w:val="single" w:sz="4" w:space="0" w:color="auto"/>
            </w:tcBorders>
            <w:vAlign w:val="bottom"/>
          </w:tcPr>
          <w:p w14:paraId="07306B98" w14:textId="77777777" w:rsidR="008F79F6" w:rsidRPr="008F79F6" w:rsidRDefault="008F79F6" w:rsidP="008F79F6">
            <w:pPr>
              <w:spacing w:after="0" w:line="240" w:lineRule="auto"/>
              <w:jc w:val="center"/>
              <w:rPr>
                <w:rFonts w:cstheme="minorHAnsi"/>
                <w:sz w:val="18"/>
                <w:szCs w:val="18"/>
                <w:lang w:val="en-AU"/>
              </w:rPr>
            </w:pPr>
          </w:p>
        </w:tc>
        <w:tc>
          <w:tcPr>
            <w:tcW w:w="1119" w:type="dxa"/>
            <w:tcBorders>
              <w:top w:val="nil"/>
              <w:left w:val="single" w:sz="4" w:space="0" w:color="auto"/>
              <w:bottom w:val="single" w:sz="4" w:space="0" w:color="auto"/>
              <w:right w:val="nil"/>
            </w:tcBorders>
            <w:vAlign w:val="bottom"/>
          </w:tcPr>
          <w:p w14:paraId="679C689A" w14:textId="42F4D55B"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1.6604</w:t>
            </w:r>
          </w:p>
        </w:tc>
        <w:tc>
          <w:tcPr>
            <w:tcW w:w="1119" w:type="dxa"/>
            <w:tcBorders>
              <w:top w:val="nil"/>
              <w:left w:val="nil"/>
              <w:bottom w:val="single" w:sz="4" w:space="0" w:color="auto"/>
              <w:right w:val="single" w:sz="4" w:space="0" w:color="auto"/>
            </w:tcBorders>
            <w:vAlign w:val="bottom"/>
          </w:tcPr>
          <w:p w14:paraId="7665D999" w14:textId="77777777" w:rsidR="008F79F6" w:rsidRPr="008F79F6" w:rsidRDefault="008F79F6" w:rsidP="008F79F6">
            <w:pPr>
              <w:spacing w:after="0" w:line="240" w:lineRule="auto"/>
              <w:jc w:val="center"/>
              <w:rPr>
                <w:rFonts w:cstheme="minorHAnsi"/>
                <w:sz w:val="18"/>
                <w:szCs w:val="18"/>
                <w:lang w:val="en-AU"/>
              </w:rPr>
            </w:pPr>
          </w:p>
        </w:tc>
        <w:tc>
          <w:tcPr>
            <w:tcW w:w="1119" w:type="dxa"/>
            <w:tcBorders>
              <w:top w:val="nil"/>
              <w:left w:val="single" w:sz="4" w:space="0" w:color="auto"/>
              <w:bottom w:val="single" w:sz="4" w:space="0" w:color="auto"/>
              <w:right w:val="nil"/>
            </w:tcBorders>
            <w:vAlign w:val="bottom"/>
          </w:tcPr>
          <w:p w14:paraId="3C59B3E0" w14:textId="1FD50BC8"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1.6779</w:t>
            </w:r>
          </w:p>
        </w:tc>
        <w:tc>
          <w:tcPr>
            <w:tcW w:w="1119" w:type="dxa"/>
            <w:tcBorders>
              <w:top w:val="nil"/>
              <w:left w:val="nil"/>
              <w:bottom w:val="single" w:sz="4" w:space="0" w:color="auto"/>
              <w:right w:val="single" w:sz="4" w:space="0" w:color="auto"/>
            </w:tcBorders>
            <w:vAlign w:val="bottom"/>
          </w:tcPr>
          <w:p w14:paraId="5856646D" w14:textId="77777777" w:rsidR="008F79F6" w:rsidRPr="008F79F6" w:rsidRDefault="008F79F6" w:rsidP="008F79F6">
            <w:pPr>
              <w:spacing w:after="0" w:line="240" w:lineRule="auto"/>
              <w:jc w:val="center"/>
              <w:rPr>
                <w:rFonts w:cstheme="minorHAnsi"/>
                <w:sz w:val="18"/>
                <w:szCs w:val="18"/>
                <w:lang w:val="en-AU"/>
              </w:rPr>
            </w:pPr>
          </w:p>
        </w:tc>
        <w:tc>
          <w:tcPr>
            <w:tcW w:w="1119" w:type="dxa"/>
            <w:tcBorders>
              <w:top w:val="nil"/>
              <w:left w:val="single" w:sz="4" w:space="0" w:color="auto"/>
              <w:bottom w:val="single" w:sz="4" w:space="0" w:color="auto"/>
              <w:right w:val="nil"/>
            </w:tcBorders>
            <w:vAlign w:val="bottom"/>
          </w:tcPr>
          <w:p w14:paraId="05579174" w14:textId="2990A190"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1.7171</w:t>
            </w:r>
          </w:p>
        </w:tc>
        <w:tc>
          <w:tcPr>
            <w:tcW w:w="1119" w:type="dxa"/>
            <w:tcBorders>
              <w:top w:val="nil"/>
              <w:left w:val="nil"/>
              <w:bottom w:val="single" w:sz="4" w:space="0" w:color="auto"/>
              <w:right w:val="single" w:sz="4" w:space="0" w:color="auto"/>
            </w:tcBorders>
            <w:vAlign w:val="bottom"/>
          </w:tcPr>
          <w:p w14:paraId="0B73B92E" w14:textId="77777777" w:rsidR="008F79F6" w:rsidRPr="008F79F6" w:rsidRDefault="008F79F6" w:rsidP="008F79F6">
            <w:pPr>
              <w:spacing w:after="0" w:line="240" w:lineRule="auto"/>
              <w:jc w:val="center"/>
              <w:rPr>
                <w:rFonts w:cstheme="minorHAnsi"/>
                <w:sz w:val="18"/>
                <w:szCs w:val="18"/>
                <w:lang w:val="en-AU"/>
              </w:rPr>
            </w:pPr>
          </w:p>
        </w:tc>
        <w:tc>
          <w:tcPr>
            <w:tcW w:w="1119" w:type="dxa"/>
            <w:tcBorders>
              <w:top w:val="nil"/>
              <w:left w:val="single" w:sz="4" w:space="0" w:color="auto"/>
              <w:bottom w:val="single" w:sz="4" w:space="0" w:color="auto"/>
              <w:right w:val="nil"/>
            </w:tcBorders>
            <w:vAlign w:val="bottom"/>
          </w:tcPr>
          <w:p w14:paraId="7193C95D" w14:textId="3D2E751E" w:rsidR="008F79F6" w:rsidRPr="008F79F6" w:rsidRDefault="008F79F6" w:rsidP="008F79F6">
            <w:pPr>
              <w:spacing w:after="0" w:line="240" w:lineRule="auto"/>
              <w:jc w:val="center"/>
              <w:rPr>
                <w:rFonts w:cstheme="minorHAnsi"/>
                <w:sz w:val="18"/>
                <w:szCs w:val="18"/>
                <w:lang w:val="en-AU"/>
              </w:rPr>
            </w:pPr>
            <w:r w:rsidRPr="008F79F6">
              <w:rPr>
                <w:rFonts w:cstheme="minorHAnsi"/>
                <w:color w:val="000000"/>
                <w:sz w:val="18"/>
                <w:szCs w:val="18"/>
              </w:rPr>
              <w:t>1.6871</w:t>
            </w:r>
          </w:p>
        </w:tc>
        <w:tc>
          <w:tcPr>
            <w:tcW w:w="1119" w:type="dxa"/>
            <w:tcBorders>
              <w:top w:val="nil"/>
              <w:left w:val="nil"/>
              <w:bottom w:val="single" w:sz="4" w:space="0" w:color="auto"/>
              <w:right w:val="nil"/>
            </w:tcBorders>
            <w:vAlign w:val="bottom"/>
          </w:tcPr>
          <w:p w14:paraId="4DA0E2B4" w14:textId="77777777" w:rsidR="008F79F6" w:rsidRPr="008F79F6" w:rsidRDefault="008F79F6" w:rsidP="008F79F6">
            <w:pPr>
              <w:spacing w:after="0" w:line="240" w:lineRule="auto"/>
              <w:jc w:val="center"/>
              <w:rPr>
                <w:rFonts w:cstheme="minorHAnsi"/>
                <w:sz w:val="18"/>
                <w:szCs w:val="18"/>
                <w:lang w:val="en-AU"/>
              </w:rPr>
            </w:pPr>
          </w:p>
        </w:tc>
      </w:tr>
    </w:tbl>
    <w:p w14:paraId="69B6AF56" w14:textId="20716D9B" w:rsidR="0034214E" w:rsidRDefault="0034214E" w:rsidP="001225C7">
      <w:pPr>
        <w:tabs>
          <w:tab w:val="left" w:pos="1731"/>
        </w:tabs>
        <w:rPr>
          <w:b/>
          <w:bCs/>
        </w:rPr>
      </w:pPr>
    </w:p>
    <w:p w14:paraId="4D6A50F6" w14:textId="19459059" w:rsidR="000B1AD1" w:rsidRPr="00097A1F" w:rsidRDefault="000B1AD1" w:rsidP="00097A1F">
      <w:pPr>
        <w:rPr>
          <w:color w:val="808080" w:themeColor="background1" w:themeShade="80"/>
          <w:sz w:val="16"/>
          <w:szCs w:val="20"/>
          <w:lang w:val="en-AU"/>
        </w:rPr>
        <w:sectPr w:rsidR="000B1AD1" w:rsidRPr="00097A1F" w:rsidSect="002C625A">
          <w:endnotePr>
            <w:numFmt w:val="decimal"/>
          </w:endnotePr>
          <w:pgSz w:w="16840" w:h="11900" w:orient="landscape" w:code="9"/>
          <w:pgMar w:top="1021" w:right="1134" w:bottom="1021" w:left="567" w:header="284" w:footer="567" w:gutter="0"/>
          <w:pgBorders>
            <w:top w:val="single" w:sz="24" w:space="15" w:color="0C2340" w:themeColor="text1"/>
            <w:bottom w:val="single" w:sz="2" w:space="15" w:color="0C2340" w:themeColor="text1"/>
          </w:pgBorders>
          <w:cols w:space="708"/>
          <w:docGrid w:linePitch="400"/>
        </w:sectPr>
      </w:pPr>
    </w:p>
    <w:p w14:paraId="6535D967" w14:textId="77777777" w:rsidR="004E3AF9" w:rsidRPr="004E3AF9" w:rsidRDefault="004E3AF9" w:rsidP="004E3AF9">
      <w:pPr>
        <w:pStyle w:val="Heading2"/>
        <w:spacing w:before="0"/>
        <w:rPr>
          <w:b w:val="0"/>
          <w:lang w:val="en-AU"/>
        </w:rPr>
      </w:pPr>
    </w:p>
    <w:sectPr w:rsidR="004E3AF9" w:rsidRPr="004E3AF9" w:rsidSect="000B1AD1">
      <w:endnotePr>
        <w:numFmt w:val="decimal"/>
      </w:endnotePr>
      <w:pgSz w:w="11900" w:h="16840"/>
      <w:pgMar w:top="1134" w:right="1134" w:bottom="567" w:left="1134" w:header="709" w:footer="1134" w:gutter="0"/>
      <w:pgBorders>
        <w:top w:val="single" w:sz="24" w:space="15" w:color="0C2340" w:themeColor="text1"/>
        <w:bottom w:val="single" w:sz="2" w:space="15" w:color="0C2340" w:themeColor="text1"/>
      </w:pgBorders>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C7D87" w14:textId="77777777" w:rsidR="00B814EB" w:rsidRDefault="00B814EB" w:rsidP="005223C3">
      <w:r>
        <w:separator/>
      </w:r>
    </w:p>
  </w:endnote>
  <w:endnote w:type="continuationSeparator" w:id="0">
    <w:p w14:paraId="187E9558" w14:textId="77777777" w:rsidR="00B814EB" w:rsidRDefault="00B814EB" w:rsidP="005223C3">
      <w:r>
        <w:continuationSeparator/>
      </w:r>
    </w:p>
  </w:endnote>
  <w:endnote w:type="continuationNotice" w:id="1">
    <w:p w14:paraId="262834C0" w14:textId="77777777" w:rsidR="00B814EB" w:rsidRDefault="00B814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Body)">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NeueLTStd-Lt">
    <w:altName w:val="Yu Gothic"/>
    <w:panose1 w:val="00000000000000000000"/>
    <w:charset w:val="80"/>
    <w:family w:val="swiss"/>
    <w:notTrueType/>
    <w:pitch w:val="default"/>
    <w:sig w:usb0="00000001" w:usb1="08070000" w:usb2="00000010" w:usb3="00000000" w:csb0="00020000" w:csb1="00000000"/>
  </w:font>
  <w:font w:name="Corbel">
    <w:panose1 w:val="020B0503020204020204"/>
    <w:charset w:val="00"/>
    <w:family w:val="swiss"/>
    <w:pitch w:val="variable"/>
    <w:sig w:usb0="A00002EF" w:usb1="4000A44B" w:usb2="00000000" w:usb3="00000000" w:csb0="0000019F" w:csb1="00000000"/>
  </w:font>
  <w:font w:name="Albany AMT">
    <w:altName w:val="Arial"/>
    <w:charset w:val="00"/>
    <w:family w:val="swiss"/>
    <w:pitch w:val="variable"/>
    <w:sig w:usb0="00002A87" w:usb1="C0000000" w:usb2="00000008" w:usb3="00000000" w:csb0="000000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CF52D" w14:textId="1569A06F" w:rsidR="0021798E" w:rsidRDefault="0021798E" w:rsidP="00003511">
    <w:pPr>
      <w:pStyle w:val="Footer"/>
      <w:ind w:right="360" w:firstLine="360"/>
      <w:jc w:val="right"/>
    </w:pPr>
    <w:r>
      <w:t xml:space="preserve"> </w:t>
    </w:r>
    <w:r w:rsidRPr="005223C3">
      <w:rPr>
        <w:b/>
        <w:bCs/>
      </w:rPr>
      <w:fldChar w:fldCharType="begin"/>
    </w:r>
    <w:r w:rsidRPr="005223C3">
      <w:rPr>
        <w:b/>
        <w:bCs/>
      </w:rPr>
      <w:instrText xml:space="preserve"> AUTHOR  \* MERGEFORMAT </w:instrText>
    </w:r>
    <w:r w:rsidRPr="005223C3">
      <w:rPr>
        <w:b/>
        <w:bCs/>
      </w:rPr>
      <w:fldChar w:fldCharType="separate"/>
    </w:r>
    <w:r w:rsidR="00996236">
      <w:rPr>
        <w:b/>
        <w:bCs/>
        <w:noProof/>
      </w:rPr>
      <w:t>Australian Government Department of Health and Aged Care</w:t>
    </w:r>
    <w:r w:rsidRPr="005223C3">
      <w:rPr>
        <w:b/>
        <w:bCs/>
      </w:rPr>
      <w:fldChar w:fldCharType="end"/>
    </w:r>
    <w:r>
      <w:t xml:space="preserve"> </w:t>
    </w:r>
    <w:r w:rsidRPr="0070214C">
      <w:rPr>
        <w:color w:val="70C4E8" w:themeColor="accent2"/>
      </w:rPr>
      <w:t>|</w:t>
    </w:r>
    <w:r>
      <w:t xml:space="preserve"> </w:t>
    </w:r>
    <w:r>
      <w:rPr>
        <w:noProof/>
      </w:rPr>
      <w:fldChar w:fldCharType="begin"/>
    </w:r>
    <w:r>
      <w:rPr>
        <w:noProof/>
      </w:rPr>
      <w:instrText xml:space="preserve"> FILENAME   \* MERGEFORMAT </w:instrText>
    </w:r>
    <w:r>
      <w:rPr>
        <w:noProof/>
      </w:rPr>
      <w:fldChar w:fldCharType="separate"/>
    </w:r>
    <w:r w:rsidR="00996236">
      <w:rPr>
        <w:noProof/>
      </w:rPr>
      <w:t>Domestic and Family Violence PHN Pilot - Final Evaluation Report.DOCX</w:t>
    </w:r>
    <w:r>
      <w:rPr>
        <w:noProof/>
      </w:rPr>
      <w:fldChar w:fldCharType="end"/>
    </w:r>
    <w:r>
      <w:rPr>
        <w:noProof/>
      </w:rPr>
      <w:t xml:space="preserve">      </w:t>
    </w:r>
  </w:p>
  <w:p w14:paraId="2666BB95" w14:textId="77777777" w:rsidR="0021798E" w:rsidRDefault="0021798E" w:rsidP="00003511">
    <w:pPr>
      <w:pStyle w:val="Footer"/>
      <w:tabs>
        <w:tab w:val="clear" w:pos="4513"/>
        <w:tab w:val="clear" w:pos="9026"/>
        <w:tab w:val="left" w:pos="2830"/>
      </w:tabs>
      <w:ind w:right="360" w:firstLine="360"/>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869C" w14:textId="1ABDFF90" w:rsidR="0021798E" w:rsidRDefault="0021798E" w:rsidP="006955A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33F54" w14:textId="77777777" w:rsidR="0021798E" w:rsidRPr="00DD2659" w:rsidRDefault="0021798E" w:rsidP="00DD26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D396D" w14:textId="52A39A74" w:rsidR="0021798E" w:rsidRPr="00DD2659" w:rsidRDefault="0021798E" w:rsidP="00DD265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62355"/>
      <w:docPartObj>
        <w:docPartGallery w:val="Page Numbers (Bottom of Page)"/>
        <w:docPartUnique/>
      </w:docPartObj>
    </w:sdtPr>
    <w:sdtEndPr>
      <w:rPr>
        <w:noProof/>
      </w:rPr>
    </w:sdtEndPr>
    <w:sdtContent>
      <w:p w14:paraId="7EA7E61B" w14:textId="0ED8E47A" w:rsidR="0021798E" w:rsidRDefault="00ED34F5" w:rsidP="00ED34F5">
        <w:pPr>
          <w:pStyle w:val="Footer"/>
          <w:ind w:right="360" w:firstLine="360"/>
          <w:jc w:val="right"/>
        </w:pPr>
        <w:r w:rsidRPr="00BF73A2">
          <w:rPr>
            <w:rFonts w:ascii="Arial" w:hAnsi="Arial"/>
            <w:b/>
            <w:bCs/>
            <w:noProof/>
          </w:rPr>
          <w:t>Sax</w:t>
        </w:r>
        <w:r>
          <w:rPr>
            <w:b/>
            <w:bCs/>
            <w:noProof/>
          </w:rPr>
          <w:t xml:space="preserve"> Institute</w:t>
        </w:r>
        <w:r>
          <w:t xml:space="preserve"> </w:t>
        </w:r>
        <w:r>
          <w:rPr>
            <w:color w:val="70C4E8" w:themeColor="accent2"/>
          </w:rPr>
          <w:t>|</w:t>
        </w:r>
        <w:r>
          <w:t xml:space="preserve"> DFV PHN Pilot - Final Evaluation Report - February 2023                    </w:t>
        </w:r>
        <w:r w:rsidR="0021798E" w:rsidRPr="00ED34F5">
          <w:rPr>
            <w:b/>
            <w:bCs/>
          </w:rPr>
          <w:fldChar w:fldCharType="begin"/>
        </w:r>
        <w:r w:rsidR="0021798E" w:rsidRPr="00ED34F5">
          <w:rPr>
            <w:b/>
            <w:bCs/>
          </w:rPr>
          <w:instrText xml:space="preserve"> PAGE   \* MERGEFORMAT </w:instrText>
        </w:r>
        <w:r w:rsidR="0021798E" w:rsidRPr="00ED34F5">
          <w:rPr>
            <w:b/>
            <w:bCs/>
          </w:rPr>
          <w:fldChar w:fldCharType="separate"/>
        </w:r>
        <w:r w:rsidR="00496568" w:rsidRPr="00ED34F5">
          <w:rPr>
            <w:b/>
            <w:bCs/>
            <w:noProof/>
          </w:rPr>
          <w:t>70</w:t>
        </w:r>
        <w:r w:rsidR="0021798E" w:rsidRPr="00ED34F5">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31CDE" w14:textId="77777777" w:rsidR="00B814EB" w:rsidRDefault="00B814EB" w:rsidP="005223C3">
      <w:r>
        <w:separator/>
      </w:r>
    </w:p>
  </w:footnote>
  <w:footnote w:type="continuationSeparator" w:id="0">
    <w:p w14:paraId="0DD41F32" w14:textId="77777777" w:rsidR="00B814EB" w:rsidRDefault="00B814EB" w:rsidP="005223C3">
      <w:r>
        <w:continuationSeparator/>
      </w:r>
    </w:p>
  </w:footnote>
  <w:footnote w:type="continuationNotice" w:id="1">
    <w:p w14:paraId="07E5CC9E" w14:textId="77777777" w:rsidR="00B814EB" w:rsidRDefault="00B814EB"/>
  </w:footnote>
  <w:footnote w:id="2">
    <w:p w14:paraId="512B4291" w14:textId="77777777" w:rsidR="006E1CEA" w:rsidRPr="00E612CB" w:rsidRDefault="006E1CEA" w:rsidP="006E1CEA">
      <w:pPr>
        <w:pStyle w:val="Footnote"/>
        <w:rPr>
          <w:lang w:val="en-AU"/>
        </w:rPr>
      </w:pPr>
      <w:r w:rsidRPr="00E612CB">
        <w:rPr>
          <w:rStyle w:val="FootnoteReference"/>
          <w:vertAlign w:val="baseline"/>
        </w:rPr>
        <w:footnoteRef/>
      </w:r>
      <w:r w:rsidRPr="00E612CB">
        <w:t xml:space="preserve"> </w:t>
      </w:r>
      <w:r>
        <w:rPr>
          <w:shd w:val="clear" w:color="auto" w:fill="FFFFFF"/>
        </w:rPr>
        <w:t>PHNs</w:t>
      </w:r>
      <w:r w:rsidRPr="00E612CB">
        <w:rPr>
          <w:shd w:val="clear" w:color="auto" w:fill="FFFFFF"/>
        </w:rPr>
        <w:t xml:space="preserve"> are independent organisations funded by the Australian Government to coordinate primary health care in their regions by assessing </w:t>
      </w:r>
      <w:r>
        <w:rPr>
          <w:shd w:val="clear" w:color="auto" w:fill="FFFFFF"/>
        </w:rPr>
        <w:t>community</w:t>
      </w:r>
      <w:r w:rsidRPr="00E612CB">
        <w:rPr>
          <w:shd w:val="clear" w:color="auto" w:fill="FFFFFF"/>
        </w:rPr>
        <w:t xml:space="preserve"> needs and commissioning health services to enable people in their region to get coordinated health care where and when they need it.</w:t>
      </w:r>
    </w:p>
  </w:footnote>
  <w:footnote w:id="3">
    <w:p w14:paraId="03A59F14" w14:textId="77777777" w:rsidR="006E1CEA" w:rsidRPr="008F7E37" w:rsidRDefault="006E1CEA" w:rsidP="006E1CEA">
      <w:pPr>
        <w:pStyle w:val="Footnote"/>
        <w:rPr>
          <w:lang w:val="en-AU"/>
        </w:rPr>
      </w:pPr>
      <w:r w:rsidRPr="008F7E37">
        <w:rPr>
          <w:rStyle w:val="FootnoteReference"/>
          <w:vertAlign w:val="baseline"/>
        </w:rPr>
        <w:footnoteRef/>
      </w:r>
      <w:r w:rsidRPr="008F7E37">
        <w:t xml:space="preserve"> </w:t>
      </w:r>
      <w:r w:rsidRPr="008F7E37">
        <w:rPr>
          <w:lang w:val="en-AU"/>
        </w:rPr>
        <w:t xml:space="preserve">System integrators, the role </w:t>
      </w:r>
      <w:r w:rsidRPr="008F7E37">
        <w:t>variously referred to across PHNs as DFV local linker, connector, navigator or family violence worker.</w:t>
      </w:r>
    </w:p>
  </w:footnote>
  <w:footnote w:id="4">
    <w:p w14:paraId="15089E1A" w14:textId="77777777" w:rsidR="00042F32" w:rsidRPr="004B7A9A" w:rsidRDefault="00042F32" w:rsidP="00042F32">
      <w:pPr>
        <w:pStyle w:val="Footnote"/>
      </w:pPr>
      <w:r w:rsidRPr="004B7A9A">
        <w:rPr>
          <w:rStyle w:val="FootnoteReference"/>
          <w:vertAlign w:val="baseline"/>
        </w:rPr>
        <w:footnoteRef/>
      </w:r>
      <w:r w:rsidRPr="004B7A9A">
        <w:t xml:space="preserve"> Knight A, Rose S, Bandara P, Redman A, Newell S, Ninnes P. Interim Report: Evaluation of the Improving Health System Responses to Family and Domestic Violence Primary Health Network Pilot. Sydney: Sax Institute</w:t>
      </w:r>
      <w:r>
        <w:t xml:space="preserve"> 2022.</w:t>
      </w:r>
    </w:p>
  </w:footnote>
  <w:footnote w:id="5">
    <w:p w14:paraId="66486A48" w14:textId="685E0523" w:rsidR="006B1617" w:rsidRPr="006B1617" w:rsidRDefault="006B1617" w:rsidP="006B1617">
      <w:pPr>
        <w:pStyle w:val="Footnote"/>
        <w:rPr>
          <w:lang w:val="en-AU"/>
        </w:rPr>
      </w:pPr>
      <w:r w:rsidRPr="006B1617">
        <w:rPr>
          <w:rStyle w:val="FootnoteReference"/>
          <w:vertAlign w:val="baseline"/>
        </w:rPr>
        <w:footnoteRef/>
      </w:r>
      <w:r w:rsidRPr="006B1617">
        <w:t xml:space="preserve"> </w:t>
      </w:r>
      <w:r w:rsidRPr="006B1617">
        <w:rPr>
          <w:lang w:val="en-AU"/>
        </w:rPr>
        <w:t>GRIPS = General Practitioner Perceived Readiness to identify and respond to intimate Partner Abuse Scale</w:t>
      </w:r>
      <w:r w:rsidR="00782D3E">
        <w:rPr>
          <w:lang w:val="en-AU"/>
        </w:rPr>
        <w:t>.</w:t>
      </w:r>
    </w:p>
  </w:footnote>
  <w:footnote w:id="6">
    <w:p w14:paraId="56B5A0AE" w14:textId="6324A6B8" w:rsidR="00C37013" w:rsidRPr="00C37013" w:rsidRDefault="00C37013" w:rsidP="00C37013">
      <w:pPr>
        <w:pStyle w:val="Footnote"/>
        <w:rPr>
          <w:lang w:val="en-AU"/>
        </w:rPr>
      </w:pPr>
      <w:r w:rsidRPr="00C37013">
        <w:rPr>
          <w:rStyle w:val="FootnoteReference"/>
          <w:vertAlign w:val="baseline"/>
        </w:rPr>
        <w:footnoteRef/>
      </w:r>
      <w:r w:rsidRPr="00C37013">
        <w:t xml:space="preserve"> </w:t>
      </w:r>
      <w:r w:rsidRPr="00C37013">
        <w:rPr>
          <w:i/>
          <w:iCs/>
        </w:rPr>
        <w:t>Outcomes and Next Steps - PHN DFV Trial Workshop 13-14 Oct 2022</w:t>
      </w:r>
      <w:r w:rsidRPr="00C37013">
        <w:t>.</w:t>
      </w:r>
    </w:p>
  </w:footnote>
  <w:footnote w:id="7">
    <w:p w14:paraId="6383339C" w14:textId="77777777" w:rsidR="0017566C" w:rsidRPr="008F7E37" w:rsidRDefault="0017566C" w:rsidP="0017566C">
      <w:pPr>
        <w:pStyle w:val="Footnote"/>
        <w:rPr>
          <w:lang w:val="en-AU"/>
        </w:rPr>
      </w:pPr>
      <w:r w:rsidRPr="008F7E37">
        <w:rPr>
          <w:rStyle w:val="FootnoteReference"/>
          <w:vertAlign w:val="baseline"/>
        </w:rPr>
        <w:footnoteRef/>
      </w:r>
      <w:r w:rsidRPr="008F7E37">
        <w:t xml:space="preserve"> </w:t>
      </w:r>
      <w:r w:rsidRPr="008F7E37">
        <w:rPr>
          <w:lang w:val="en-AU"/>
        </w:rPr>
        <w:t xml:space="preserve">System integrators, the role </w:t>
      </w:r>
      <w:r w:rsidRPr="008F7E37">
        <w:t>variously referred to across PHNs as DFV local linker, connector, navigator or family violence worker.</w:t>
      </w:r>
    </w:p>
  </w:footnote>
  <w:footnote w:id="8">
    <w:p w14:paraId="4A7EBABB" w14:textId="77777777" w:rsidR="00F82346" w:rsidRPr="0060071E" w:rsidRDefault="00F82346" w:rsidP="00F1564B">
      <w:pPr>
        <w:pStyle w:val="Footnote"/>
      </w:pPr>
      <w:r w:rsidRPr="0060071E">
        <w:rPr>
          <w:rStyle w:val="FootnoteReference"/>
          <w:vertAlign w:val="baseline"/>
        </w:rPr>
        <w:footnoteRef/>
      </w:r>
      <w:r w:rsidRPr="0060071E">
        <w:t xml:space="preserve"> Leung, T.P.-Y., et al., GPs' perceived readiness to identify and respond to intimate partner abuse: development and preliminary validation of a multidimensional scale. Australian and New Zealand Journal of Public Health, 2017. 41(5): p. 512-517.</w:t>
      </w:r>
    </w:p>
  </w:footnote>
  <w:footnote w:id="9">
    <w:p w14:paraId="7B7C3BF9" w14:textId="475C1FBA" w:rsidR="00F82346" w:rsidRPr="00FC79F9" w:rsidRDefault="00F82346" w:rsidP="00F1564B">
      <w:pPr>
        <w:pStyle w:val="Footnote"/>
        <w:rPr>
          <w:lang w:val="en-AU"/>
        </w:rPr>
      </w:pPr>
      <w:r w:rsidRPr="0060071E">
        <w:rPr>
          <w:rStyle w:val="FootnoteReference"/>
          <w:szCs w:val="14"/>
          <w:vertAlign w:val="baseline"/>
        </w:rPr>
        <w:footnoteRef/>
      </w:r>
      <w:r w:rsidRPr="0060071E">
        <w:t xml:space="preserve"> </w:t>
      </w:r>
      <w:r w:rsidRPr="0060071E">
        <w:rPr>
          <w:lang w:val="en-AU"/>
        </w:rPr>
        <w:t xml:space="preserve">As the GRIPS has not been validated for non-health </w:t>
      </w:r>
      <w:r w:rsidR="00432465">
        <w:rPr>
          <w:lang w:val="en-AU"/>
        </w:rPr>
        <w:t>professionals</w:t>
      </w:r>
      <w:r w:rsidRPr="0060071E">
        <w:rPr>
          <w:lang w:val="en-AU"/>
        </w:rPr>
        <w:t>, a brief version was administered.</w:t>
      </w:r>
    </w:p>
  </w:footnote>
  <w:footnote w:id="10">
    <w:p w14:paraId="220EB600" w14:textId="77777777" w:rsidR="006D6F4D" w:rsidRPr="00785B25" w:rsidRDefault="006D6F4D" w:rsidP="00785B25">
      <w:pPr>
        <w:pStyle w:val="Footnote"/>
        <w:rPr>
          <w:lang w:val="en-AU"/>
        </w:rPr>
      </w:pPr>
      <w:r w:rsidRPr="00785B25">
        <w:rPr>
          <w:rStyle w:val="FootnoteReference"/>
          <w:vertAlign w:val="baseline"/>
        </w:rPr>
        <w:footnoteRef/>
      </w:r>
      <w:r w:rsidRPr="00785B25">
        <w:t xml:space="preserve"> Due to their briefer and opportunistic training approach and completing separate RACGP follow</w:t>
      </w:r>
      <w:r>
        <w:t>-</w:t>
      </w:r>
      <w:r w:rsidRPr="00785B25">
        <w:t xml:space="preserve">up surveys, </w:t>
      </w:r>
      <w:r w:rsidRPr="00785B25">
        <w:rPr>
          <w:lang w:val="en-AU"/>
        </w:rPr>
        <w:t xml:space="preserve">BSPHN </w:t>
      </w:r>
      <w:r>
        <w:rPr>
          <w:lang w:val="en-AU"/>
        </w:rPr>
        <w:t>found it impractical to seek attendees’ participation in the pre-post training surveys.</w:t>
      </w:r>
    </w:p>
  </w:footnote>
  <w:footnote w:id="11">
    <w:p w14:paraId="6587E99D" w14:textId="336812FA" w:rsidR="008759E7" w:rsidRPr="008759E7" w:rsidRDefault="008759E7" w:rsidP="008759E7">
      <w:pPr>
        <w:pStyle w:val="Footerfirstpage"/>
        <w:rPr>
          <w:lang w:val="en-AU"/>
        </w:rPr>
      </w:pPr>
      <w:r w:rsidRPr="008759E7">
        <w:rPr>
          <w:rStyle w:val="FootnoteReference"/>
          <w:vertAlign w:val="baseline"/>
        </w:rPr>
        <w:footnoteRef/>
      </w:r>
      <w:r w:rsidRPr="008759E7">
        <w:t xml:space="preserve"> </w:t>
      </w:r>
      <w:r w:rsidRPr="008759E7">
        <w:rPr>
          <w:lang w:val="en-AU"/>
        </w:rPr>
        <w:t>Allied health professionals included OTs, speech pathologists, physiotherapists, social workers, chiropractors &amp; psychologists.</w:t>
      </w:r>
    </w:p>
  </w:footnote>
  <w:footnote w:id="12">
    <w:p w14:paraId="20229B9D" w14:textId="3A259EB9" w:rsidR="00D10830" w:rsidRPr="009F0A9E" w:rsidRDefault="00D10830" w:rsidP="009F0A9E">
      <w:pPr>
        <w:pStyle w:val="Footerfirstpage"/>
        <w:rPr>
          <w:lang w:val="en-AU"/>
        </w:rPr>
      </w:pPr>
      <w:r w:rsidRPr="009F0A9E">
        <w:rPr>
          <w:rStyle w:val="FootnoteReference"/>
          <w:vertAlign w:val="baseline"/>
        </w:rPr>
        <w:footnoteRef/>
      </w:r>
      <w:r w:rsidRPr="009F0A9E">
        <w:t xml:space="preserve"> </w:t>
      </w:r>
      <w:r w:rsidRPr="009F0A9E">
        <w:rPr>
          <w:lang w:val="en-AU"/>
        </w:rPr>
        <w:t xml:space="preserve">The other workplaces included: mental health service </w:t>
      </w:r>
      <w:r w:rsidRPr="009F0A9E">
        <w:t>(n=3), primary health services targeting CALD and/or refugee populations (n=2) and an ACCHO (n=1).</w:t>
      </w:r>
    </w:p>
  </w:footnote>
  <w:footnote w:id="13">
    <w:p w14:paraId="2CFD8B9D" w14:textId="2E48EB42" w:rsidR="00982AC5" w:rsidRPr="00982AC5" w:rsidRDefault="00982AC5" w:rsidP="00982AC5">
      <w:pPr>
        <w:pStyle w:val="Footnote"/>
        <w:rPr>
          <w:lang w:val="en-AU"/>
        </w:rPr>
      </w:pPr>
      <w:r w:rsidRPr="00982AC5">
        <w:rPr>
          <w:rStyle w:val="FootnoteReference"/>
          <w:vertAlign w:val="baseline"/>
        </w:rPr>
        <w:footnoteRef/>
      </w:r>
      <w:r w:rsidRPr="00982AC5">
        <w:t xml:space="preserve"> This question was not asked of the 13 practice manager respondents.</w:t>
      </w:r>
    </w:p>
  </w:footnote>
  <w:footnote w:id="14">
    <w:p w14:paraId="3F66487B" w14:textId="19987ED6" w:rsidR="00DC2754" w:rsidRPr="00DC2754" w:rsidRDefault="00DC2754" w:rsidP="00DC2754">
      <w:pPr>
        <w:pStyle w:val="Footnote"/>
        <w:rPr>
          <w:lang w:val="en-AU"/>
        </w:rPr>
      </w:pPr>
      <w:r w:rsidRPr="00DC2754">
        <w:rPr>
          <w:rStyle w:val="FootnoteReference"/>
          <w:vertAlign w:val="baseline"/>
        </w:rPr>
        <w:footnoteRef/>
      </w:r>
      <w:r w:rsidRPr="00DC2754">
        <w:t xml:space="preserve"> </w:t>
      </w:r>
      <w:r w:rsidRPr="00DC2754">
        <w:rPr>
          <w:lang w:val="en-AU"/>
        </w:rPr>
        <w:t>The interim evaluation also included data from interviews with 8 GPs.</w:t>
      </w:r>
    </w:p>
  </w:footnote>
  <w:footnote w:id="15">
    <w:p w14:paraId="17F41EFE" w14:textId="0C19EFF1" w:rsidR="00871C88" w:rsidRPr="005023FB" w:rsidRDefault="00871C88" w:rsidP="005023FB">
      <w:pPr>
        <w:pStyle w:val="Footnote"/>
      </w:pPr>
      <w:r w:rsidRPr="005023FB">
        <w:rPr>
          <w:rStyle w:val="FootnoteReference"/>
          <w:vertAlign w:val="baseline"/>
        </w:rPr>
        <w:footnoteRef/>
      </w:r>
      <w:r w:rsidRPr="005023FB">
        <w:t xml:space="preserve"> Includes GP advisors and LE advisor</w:t>
      </w:r>
      <w:r w:rsidR="00F1564B">
        <w:t>.</w:t>
      </w:r>
    </w:p>
  </w:footnote>
  <w:footnote w:id="16">
    <w:p w14:paraId="49889CB4" w14:textId="0C0190D5" w:rsidR="005023FB" w:rsidRPr="005023FB" w:rsidRDefault="005023FB" w:rsidP="005023FB">
      <w:pPr>
        <w:pStyle w:val="Footnote"/>
        <w:rPr>
          <w:lang w:val="en-AU"/>
        </w:rPr>
      </w:pPr>
      <w:r w:rsidRPr="005023FB">
        <w:rPr>
          <w:rStyle w:val="FootnoteReference"/>
          <w:vertAlign w:val="baseline"/>
        </w:rPr>
        <w:footnoteRef/>
      </w:r>
      <w:r w:rsidRPr="005023FB">
        <w:t xml:space="preserve"> </w:t>
      </w:r>
      <w:r w:rsidRPr="005023FB">
        <w:rPr>
          <w:lang w:val="en-AU"/>
        </w:rPr>
        <w:t>All six PHNs were invited to submit case studies but only three did so.</w:t>
      </w:r>
    </w:p>
  </w:footnote>
  <w:footnote w:id="17">
    <w:p w14:paraId="5D1903F3" w14:textId="77777777" w:rsidR="0032109E" w:rsidRPr="004B7A9A" w:rsidRDefault="0032109E" w:rsidP="0032109E">
      <w:pPr>
        <w:pStyle w:val="Footnote"/>
      </w:pPr>
      <w:r w:rsidRPr="004B7A9A">
        <w:rPr>
          <w:rStyle w:val="FootnoteReference"/>
          <w:vertAlign w:val="baseline"/>
        </w:rPr>
        <w:footnoteRef/>
      </w:r>
      <w:r w:rsidRPr="004B7A9A">
        <w:t xml:space="preserve"> Knight A, Rose S, Bandara P, Redman A, Newell S, Ninnes P. Interim Report: Evaluation of the Improving Health System Responses to Family and Domestic Violence Primary Health Network Pilot. Sydney: Sax Institute</w:t>
      </w:r>
      <w:r>
        <w:t xml:space="preserve"> 2022.</w:t>
      </w:r>
    </w:p>
  </w:footnote>
  <w:footnote w:id="18">
    <w:p w14:paraId="3B20DF57" w14:textId="77777777" w:rsidR="00A66C16" w:rsidRPr="004A612A" w:rsidRDefault="00A66C16" w:rsidP="00A66C16">
      <w:pPr>
        <w:pStyle w:val="Footnote"/>
      </w:pPr>
      <w:r w:rsidRPr="004A612A">
        <w:rPr>
          <w:rStyle w:val="FootnoteReference"/>
          <w:vertAlign w:val="baseline"/>
        </w:rPr>
        <w:footnoteRef/>
      </w:r>
      <w:r w:rsidRPr="004A612A">
        <w:t xml:space="preserve"> BSPHN, Achievements of Brisbane South PHN implementation of the Recognise, Respond, Refer program. 2021: Brisbane.</w:t>
      </w:r>
    </w:p>
  </w:footnote>
  <w:footnote w:id="19">
    <w:p w14:paraId="224907AD" w14:textId="77777777" w:rsidR="00F86F2E" w:rsidRPr="004A612A" w:rsidRDefault="00F86F2E" w:rsidP="00F86F2E">
      <w:pPr>
        <w:pStyle w:val="Footnote"/>
      </w:pPr>
      <w:r w:rsidRPr="004A612A">
        <w:rPr>
          <w:rStyle w:val="FootnoteReference"/>
          <w:vertAlign w:val="baseline"/>
        </w:rPr>
        <w:footnoteRef/>
      </w:r>
      <w:r w:rsidRPr="004A612A">
        <w:t xml:space="preserve"> Participation data were only collected for training activities (e.g. Pathways to Readiness training), and not other capacity building activities such as the Communities of Practice. For the purposes of analysis, the training participation data for different types of training in each PHN were grouped together.</w:t>
      </w:r>
    </w:p>
  </w:footnote>
  <w:footnote w:id="20">
    <w:p w14:paraId="7EF79730" w14:textId="1DB46421" w:rsidR="00F86F2E" w:rsidRPr="00F86F2E" w:rsidRDefault="00F86F2E" w:rsidP="00F86F2E">
      <w:pPr>
        <w:pStyle w:val="Footerfirstpage"/>
        <w:rPr>
          <w:lang w:val="en-AU"/>
        </w:rPr>
      </w:pPr>
      <w:r w:rsidRPr="00F86F2E">
        <w:rPr>
          <w:rStyle w:val="FootnoteReference"/>
          <w:vertAlign w:val="baseline"/>
        </w:rPr>
        <w:footnoteRef/>
      </w:r>
      <w:r w:rsidRPr="00F86F2E">
        <w:t xml:space="preserve"> S</w:t>
      </w:r>
      <w:r w:rsidRPr="00F86F2E">
        <w:rPr>
          <w:lang w:val="en-AU"/>
        </w:rPr>
        <w:t xml:space="preserve">ee Appendix B for further details of the </w:t>
      </w:r>
      <w:r w:rsidR="00C510E4">
        <w:rPr>
          <w:lang w:val="en-AU"/>
        </w:rPr>
        <w:t>m</w:t>
      </w:r>
      <w:r w:rsidRPr="00F86F2E">
        <w:rPr>
          <w:lang w:val="en-AU"/>
        </w:rPr>
        <w:t>eaningful interaction types (which excluded purely administrative contacts with general practices).</w:t>
      </w:r>
    </w:p>
  </w:footnote>
  <w:footnote w:id="21">
    <w:p w14:paraId="246A2177" w14:textId="47E95363" w:rsidR="000E0C03" w:rsidRPr="000E0C03" w:rsidRDefault="000E0C03" w:rsidP="000E0C03">
      <w:pPr>
        <w:pStyle w:val="Footnote"/>
        <w:rPr>
          <w:lang w:val="en-AU"/>
        </w:rPr>
      </w:pPr>
      <w:r w:rsidRPr="000E0C03">
        <w:rPr>
          <w:rStyle w:val="FootnoteReference"/>
          <w:vertAlign w:val="baseline"/>
        </w:rPr>
        <w:footnoteRef/>
      </w:r>
      <w:r w:rsidRPr="000E0C03">
        <w:t xml:space="preserve"> </w:t>
      </w:r>
      <w:r w:rsidRPr="000E0C03">
        <w:rPr>
          <w:lang w:val="en-AU"/>
        </w:rPr>
        <w:t xml:space="preserve">Warm referrals involve service providers </w:t>
      </w:r>
      <w:r w:rsidRPr="000E0C03">
        <w:t>supporting clients’ initial contact with other services – this could mean calling on the client’s behalf or meeting with the client and the service together.</w:t>
      </w:r>
    </w:p>
  </w:footnote>
  <w:footnote w:id="22">
    <w:p w14:paraId="7D04B38F" w14:textId="2110C2A7" w:rsidR="00653AF6" w:rsidRPr="00653AF6" w:rsidRDefault="00653AF6" w:rsidP="00653AF6">
      <w:pPr>
        <w:pStyle w:val="Footnote"/>
        <w:rPr>
          <w:lang w:val="en-AU"/>
        </w:rPr>
      </w:pPr>
      <w:r w:rsidRPr="00653AF6">
        <w:rPr>
          <w:rStyle w:val="FootnoteReference"/>
          <w:vertAlign w:val="baseline"/>
        </w:rPr>
        <w:footnoteRef/>
      </w:r>
      <w:r w:rsidRPr="00653AF6">
        <w:t xml:space="preserve"> </w:t>
      </w:r>
      <w:r w:rsidRPr="00653AF6">
        <w:rPr>
          <w:lang w:val="en-AU"/>
        </w:rPr>
        <w:t xml:space="preserve">The other three PHNs </w:t>
      </w:r>
      <w:r w:rsidR="0000160A">
        <w:rPr>
          <w:lang w:val="en-AU"/>
        </w:rPr>
        <w:t>were reluctant to accept direct referrals due to the short-term nature of the DFV pilot’s funding</w:t>
      </w:r>
      <w:r w:rsidRPr="00653AF6">
        <w:rPr>
          <w:lang w:val="en-AU"/>
        </w:rPr>
        <w:t>.</w:t>
      </w:r>
    </w:p>
  </w:footnote>
  <w:footnote w:id="23">
    <w:p w14:paraId="063BC35C" w14:textId="77777777" w:rsidR="00AC2F0B" w:rsidRPr="00C37013" w:rsidRDefault="00AC2F0B" w:rsidP="00AC2F0B">
      <w:pPr>
        <w:pStyle w:val="Footnote"/>
        <w:rPr>
          <w:lang w:val="en-AU"/>
        </w:rPr>
      </w:pPr>
      <w:r w:rsidRPr="00C37013">
        <w:rPr>
          <w:rStyle w:val="FootnoteReference"/>
          <w:vertAlign w:val="baseline"/>
        </w:rPr>
        <w:footnoteRef/>
      </w:r>
      <w:r w:rsidRPr="00C37013">
        <w:t xml:space="preserve"> </w:t>
      </w:r>
      <w:r w:rsidRPr="00C37013">
        <w:rPr>
          <w:i/>
          <w:iCs/>
        </w:rPr>
        <w:t>Outcomes and Next Steps - PHN DFV Trial Workshop 13-14 Oct 2022</w:t>
      </w:r>
      <w:r w:rsidRPr="00C37013">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1B9480BC"/>
    <w:lvl w:ilvl="0">
      <w:start w:val="1"/>
      <w:numFmt w:val="bullet"/>
      <w:pStyle w:val="ListBullet5"/>
      <w:lvlText w:val="•"/>
      <w:lvlJc w:val="left"/>
      <w:pPr>
        <w:tabs>
          <w:tab w:val="num" w:pos="1492"/>
        </w:tabs>
        <w:ind w:left="1492" w:hanging="360"/>
      </w:pPr>
      <w:rPr>
        <w:rFonts w:ascii="Times New Roman" w:hAnsi="Times New Roman" w:cs="Times New Roman" w:hint="default"/>
      </w:rPr>
    </w:lvl>
  </w:abstractNum>
  <w:abstractNum w:abstractNumId="1" w15:restartNumberingAfterBreak="0">
    <w:nsid w:val="FFFFFF81"/>
    <w:multiLevelType w:val="singleLevel"/>
    <w:tmpl w:val="70061C86"/>
    <w:lvl w:ilvl="0">
      <w:start w:val="1"/>
      <w:numFmt w:val="bullet"/>
      <w:pStyle w:val="ListBullet4"/>
      <w:lvlText w:val="•"/>
      <w:lvlJc w:val="left"/>
      <w:pPr>
        <w:tabs>
          <w:tab w:val="num" w:pos="1209"/>
        </w:tabs>
        <w:ind w:left="1209" w:hanging="360"/>
      </w:pPr>
      <w:rPr>
        <w:rFonts w:ascii="Times New Roman" w:hAnsi="Times New Roman" w:cs="Times New Roman" w:hint="default"/>
      </w:rPr>
    </w:lvl>
  </w:abstractNum>
  <w:abstractNum w:abstractNumId="2" w15:restartNumberingAfterBreak="0">
    <w:nsid w:val="FFFFFF82"/>
    <w:multiLevelType w:val="singleLevel"/>
    <w:tmpl w:val="49DAC658"/>
    <w:lvl w:ilvl="0">
      <w:start w:val="1"/>
      <w:numFmt w:val="bullet"/>
      <w:pStyle w:val="ListBullet3"/>
      <w:lvlText w:val="•"/>
      <w:lvlJc w:val="left"/>
      <w:pPr>
        <w:tabs>
          <w:tab w:val="num" w:pos="926"/>
        </w:tabs>
        <w:ind w:left="926" w:hanging="360"/>
      </w:pPr>
      <w:rPr>
        <w:rFonts w:ascii="Times New Roman" w:hAnsi="Times New Roman" w:cs="Times New Roman" w:hint="default"/>
      </w:rPr>
    </w:lvl>
  </w:abstractNum>
  <w:abstractNum w:abstractNumId="3" w15:restartNumberingAfterBreak="0">
    <w:nsid w:val="FFFFFF83"/>
    <w:multiLevelType w:val="singleLevel"/>
    <w:tmpl w:val="E6B4269C"/>
    <w:lvl w:ilvl="0">
      <w:start w:val="1"/>
      <w:numFmt w:val="bullet"/>
      <w:pStyle w:val="ListBullet2"/>
      <w:lvlText w:val="–"/>
      <w:lvlJc w:val="left"/>
      <w:pPr>
        <w:tabs>
          <w:tab w:val="num" w:pos="680"/>
        </w:tabs>
        <w:ind w:left="680" w:hanging="311"/>
      </w:pPr>
      <w:rPr>
        <w:rFonts w:ascii="Arial (Body)" w:hAnsi="Arial (Body)" w:cs="Times New Roman" w:hint="default"/>
      </w:rPr>
    </w:lvl>
  </w:abstractNum>
  <w:abstractNum w:abstractNumId="4" w15:restartNumberingAfterBreak="0">
    <w:nsid w:val="FFFFFF89"/>
    <w:multiLevelType w:val="singleLevel"/>
    <w:tmpl w:val="58A89B6A"/>
    <w:lvl w:ilvl="0">
      <w:start w:val="1"/>
      <w:numFmt w:val="bullet"/>
      <w:pStyle w:val="ListBullet"/>
      <w:lvlText w:val="•"/>
      <w:lvlJc w:val="left"/>
      <w:pPr>
        <w:tabs>
          <w:tab w:val="num" w:pos="357"/>
        </w:tabs>
        <w:ind w:left="357" w:hanging="357"/>
      </w:pPr>
      <w:rPr>
        <w:rFonts w:ascii="Times New Roman" w:hAnsi="Times New Roman" w:cs="Times New Roman" w:hint="default"/>
      </w:rPr>
    </w:lvl>
  </w:abstractNum>
  <w:abstractNum w:abstractNumId="5" w15:restartNumberingAfterBreak="0">
    <w:nsid w:val="000F6A9A"/>
    <w:multiLevelType w:val="hybridMultilevel"/>
    <w:tmpl w:val="09927FAE"/>
    <w:lvl w:ilvl="0" w:tplc="FFFFFFFF">
      <w:start w:val="1"/>
      <w:numFmt w:val="decimal"/>
      <w:lvlText w:val="%1)"/>
      <w:lvlJc w:val="left"/>
      <w:pPr>
        <w:ind w:left="1080" w:hanging="360"/>
      </w:pPr>
      <w:rPr>
        <w:rFonts w:asciiTheme="minorHAnsi" w:eastAsiaTheme="minorEastAsia" w:hAnsiTheme="minorHAnsi" w:cstheme="minorBidi"/>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12F1F73"/>
    <w:multiLevelType w:val="hybridMultilevel"/>
    <w:tmpl w:val="7DA23CF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49C1744"/>
    <w:multiLevelType w:val="hybridMultilevel"/>
    <w:tmpl w:val="771E5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4BB3655"/>
    <w:multiLevelType w:val="hybridMultilevel"/>
    <w:tmpl w:val="192AAB32"/>
    <w:lvl w:ilvl="0" w:tplc="46FC81CE">
      <w:start w:val="1"/>
      <w:numFmt w:val="lowerLetter"/>
      <w:lvlText w:val="%1)"/>
      <w:lvlJc w:val="left"/>
      <w:pPr>
        <w:ind w:left="27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56E7CED"/>
    <w:multiLevelType w:val="hybridMultilevel"/>
    <w:tmpl w:val="BC6E6494"/>
    <w:lvl w:ilvl="0" w:tplc="459846E4">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62C77AD"/>
    <w:multiLevelType w:val="hybridMultilevel"/>
    <w:tmpl w:val="D6EC9386"/>
    <w:lvl w:ilvl="0" w:tplc="09681874">
      <w:start w:val="1"/>
      <w:numFmt w:val="decimal"/>
      <w:lvlText w:val="%1."/>
      <w:lvlJc w:val="left"/>
      <w:pPr>
        <w:ind w:left="564" w:hanging="360"/>
      </w:pPr>
      <w:rPr>
        <w:rFonts w:ascii="Calibri" w:hAnsi="Calibri" w:cs="Calibri" w:hint="default"/>
        <w:b/>
        <w:bCs/>
        <w:i w:val="0"/>
        <w:iCs w:val="0"/>
        <w:color w:val="auto"/>
        <w:sz w:val="22"/>
        <w:szCs w:val="22"/>
      </w:rPr>
    </w:lvl>
    <w:lvl w:ilvl="1" w:tplc="08090019">
      <w:start w:val="1"/>
      <w:numFmt w:val="lowerLetter"/>
      <w:lvlText w:val="%2."/>
      <w:lvlJc w:val="left"/>
      <w:pPr>
        <w:ind w:left="1284" w:hanging="360"/>
      </w:pPr>
    </w:lvl>
    <w:lvl w:ilvl="2" w:tplc="0809001B" w:tentative="1">
      <w:start w:val="1"/>
      <w:numFmt w:val="lowerRoman"/>
      <w:lvlText w:val="%3."/>
      <w:lvlJc w:val="right"/>
      <w:pPr>
        <w:ind w:left="2004" w:hanging="180"/>
      </w:pPr>
    </w:lvl>
    <w:lvl w:ilvl="3" w:tplc="0809000F" w:tentative="1">
      <w:start w:val="1"/>
      <w:numFmt w:val="decimal"/>
      <w:lvlText w:val="%4."/>
      <w:lvlJc w:val="left"/>
      <w:pPr>
        <w:ind w:left="2724" w:hanging="360"/>
      </w:pPr>
    </w:lvl>
    <w:lvl w:ilvl="4" w:tplc="08090019" w:tentative="1">
      <w:start w:val="1"/>
      <w:numFmt w:val="lowerLetter"/>
      <w:lvlText w:val="%5."/>
      <w:lvlJc w:val="left"/>
      <w:pPr>
        <w:ind w:left="3444" w:hanging="360"/>
      </w:pPr>
    </w:lvl>
    <w:lvl w:ilvl="5" w:tplc="0809001B" w:tentative="1">
      <w:start w:val="1"/>
      <w:numFmt w:val="lowerRoman"/>
      <w:lvlText w:val="%6."/>
      <w:lvlJc w:val="right"/>
      <w:pPr>
        <w:ind w:left="4164" w:hanging="180"/>
      </w:pPr>
    </w:lvl>
    <w:lvl w:ilvl="6" w:tplc="0809000F" w:tentative="1">
      <w:start w:val="1"/>
      <w:numFmt w:val="decimal"/>
      <w:lvlText w:val="%7."/>
      <w:lvlJc w:val="left"/>
      <w:pPr>
        <w:ind w:left="4884" w:hanging="360"/>
      </w:pPr>
    </w:lvl>
    <w:lvl w:ilvl="7" w:tplc="08090019" w:tentative="1">
      <w:start w:val="1"/>
      <w:numFmt w:val="lowerLetter"/>
      <w:lvlText w:val="%8."/>
      <w:lvlJc w:val="left"/>
      <w:pPr>
        <w:ind w:left="5604" w:hanging="360"/>
      </w:pPr>
    </w:lvl>
    <w:lvl w:ilvl="8" w:tplc="0809001B" w:tentative="1">
      <w:start w:val="1"/>
      <w:numFmt w:val="lowerRoman"/>
      <w:lvlText w:val="%9."/>
      <w:lvlJc w:val="right"/>
      <w:pPr>
        <w:ind w:left="6324" w:hanging="180"/>
      </w:pPr>
    </w:lvl>
  </w:abstractNum>
  <w:abstractNum w:abstractNumId="11" w15:restartNumberingAfterBreak="0">
    <w:nsid w:val="08B23331"/>
    <w:multiLevelType w:val="hybridMultilevel"/>
    <w:tmpl w:val="19982578"/>
    <w:lvl w:ilvl="0" w:tplc="F6E42AE4">
      <w:start w:val="1"/>
      <w:numFmt w:val="lowerLetter"/>
      <w:lvlText w:val="%1)"/>
      <w:lvlJc w:val="left"/>
      <w:pPr>
        <w:ind w:left="27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C026A16"/>
    <w:multiLevelType w:val="hybridMultilevel"/>
    <w:tmpl w:val="3FFC23F6"/>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325E6D"/>
    <w:multiLevelType w:val="hybridMultilevel"/>
    <w:tmpl w:val="1CD0CB78"/>
    <w:lvl w:ilvl="0" w:tplc="3ABCC8A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FC17BD"/>
    <w:multiLevelType w:val="hybridMultilevel"/>
    <w:tmpl w:val="668EA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0254D4"/>
    <w:multiLevelType w:val="hybridMultilevel"/>
    <w:tmpl w:val="09D6AC1C"/>
    <w:lvl w:ilvl="0" w:tplc="8AD22874">
      <w:start w:val="1"/>
      <w:numFmt w:val="lowerLetter"/>
      <w:lvlText w:val="%1)"/>
      <w:lvlJc w:val="left"/>
      <w:pPr>
        <w:ind w:left="27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D14CAA"/>
    <w:multiLevelType w:val="hybridMultilevel"/>
    <w:tmpl w:val="A32C7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5816C2"/>
    <w:multiLevelType w:val="hybridMultilevel"/>
    <w:tmpl w:val="477CE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7C3744"/>
    <w:multiLevelType w:val="hybridMultilevel"/>
    <w:tmpl w:val="B67AE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9A3D58"/>
    <w:multiLevelType w:val="hybridMultilevel"/>
    <w:tmpl w:val="2FE02D70"/>
    <w:lvl w:ilvl="0" w:tplc="0C090003">
      <w:start w:val="1"/>
      <w:numFmt w:val="bullet"/>
      <w:lvlText w:val="o"/>
      <w:lvlJc w:val="left"/>
      <w:pPr>
        <w:ind w:left="776" w:hanging="360"/>
      </w:pPr>
      <w:rPr>
        <w:rFonts w:ascii="Courier New" w:hAnsi="Courier New" w:cs="Courier New"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20" w15:restartNumberingAfterBreak="0">
    <w:nsid w:val="19BD12E7"/>
    <w:multiLevelType w:val="multilevel"/>
    <w:tmpl w:val="2BD2A5E2"/>
    <w:lvl w:ilvl="0">
      <w:start w:val="1"/>
      <w:numFmt w:val="bullet"/>
      <w:pStyle w:val="NormalWeb"/>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207265BF"/>
    <w:multiLevelType w:val="hybridMultilevel"/>
    <w:tmpl w:val="F96668C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213A543E"/>
    <w:multiLevelType w:val="hybridMultilevel"/>
    <w:tmpl w:val="1390CE92"/>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211194D"/>
    <w:multiLevelType w:val="hybridMultilevel"/>
    <w:tmpl w:val="864A5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897641"/>
    <w:multiLevelType w:val="hybridMultilevel"/>
    <w:tmpl w:val="EAB01910"/>
    <w:lvl w:ilvl="0" w:tplc="D49880BE">
      <w:start w:val="4"/>
      <w:numFmt w:val="decimal"/>
      <w:lvlText w:val="%1)"/>
      <w:lvlJc w:val="left"/>
      <w:pPr>
        <w:ind w:left="1080" w:hanging="360"/>
      </w:pPr>
      <w:rPr>
        <w:rFonts w:asciiTheme="minorHAnsi" w:eastAsiaTheme="minorEastAsia" w:hAnsiTheme="minorHAnsi" w:cstheme="minorBidi"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28E17F28"/>
    <w:multiLevelType w:val="hybridMultilevel"/>
    <w:tmpl w:val="7BE472C0"/>
    <w:lvl w:ilvl="0" w:tplc="BA46C9C6">
      <w:start w:val="1"/>
      <w:numFmt w:val="bullet"/>
      <w:pStyle w:val="TableBullet"/>
      <w:lvlText w:val=""/>
      <w:lvlJc w:val="left"/>
      <w:pPr>
        <w:ind w:left="819" w:hanging="360"/>
      </w:pPr>
      <w:rPr>
        <w:rFonts w:ascii="Symbol" w:hAnsi="Symbol" w:hint="default"/>
        <w:color w:val="0C2340" w:themeColor="text1"/>
      </w:rPr>
    </w:lvl>
    <w:lvl w:ilvl="1" w:tplc="0C090003">
      <w:start w:val="1"/>
      <w:numFmt w:val="bullet"/>
      <w:lvlText w:val="o"/>
      <w:lvlJc w:val="left"/>
      <w:pPr>
        <w:ind w:left="1539" w:hanging="360"/>
      </w:pPr>
      <w:rPr>
        <w:rFonts w:ascii="Courier New" w:hAnsi="Courier New" w:cs="Courier New" w:hint="default"/>
      </w:rPr>
    </w:lvl>
    <w:lvl w:ilvl="2" w:tplc="0C090005" w:tentative="1">
      <w:start w:val="1"/>
      <w:numFmt w:val="bullet"/>
      <w:lvlText w:val=""/>
      <w:lvlJc w:val="left"/>
      <w:pPr>
        <w:ind w:left="2259" w:hanging="360"/>
      </w:pPr>
      <w:rPr>
        <w:rFonts w:ascii="Wingdings" w:hAnsi="Wingdings" w:hint="default"/>
      </w:rPr>
    </w:lvl>
    <w:lvl w:ilvl="3" w:tplc="0C090001" w:tentative="1">
      <w:start w:val="1"/>
      <w:numFmt w:val="bullet"/>
      <w:lvlText w:val=""/>
      <w:lvlJc w:val="left"/>
      <w:pPr>
        <w:ind w:left="2979" w:hanging="360"/>
      </w:pPr>
      <w:rPr>
        <w:rFonts w:ascii="Symbol" w:hAnsi="Symbol" w:hint="default"/>
      </w:rPr>
    </w:lvl>
    <w:lvl w:ilvl="4" w:tplc="0C090003" w:tentative="1">
      <w:start w:val="1"/>
      <w:numFmt w:val="bullet"/>
      <w:lvlText w:val="o"/>
      <w:lvlJc w:val="left"/>
      <w:pPr>
        <w:ind w:left="3699" w:hanging="360"/>
      </w:pPr>
      <w:rPr>
        <w:rFonts w:ascii="Courier New" w:hAnsi="Courier New" w:cs="Courier New" w:hint="default"/>
      </w:rPr>
    </w:lvl>
    <w:lvl w:ilvl="5" w:tplc="0C090005" w:tentative="1">
      <w:start w:val="1"/>
      <w:numFmt w:val="bullet"/>
      <w:lvlText w:val=""/>
      <w:lvlJc w:val="left"/>
      <w:pPr>
        <w:ind w:left="4419" w:hanging="360"/>
      </w:pPr>
      <w:rPr>
        <w:rFonts w:ascii="Wingdings" w:hAnsi="Wingdings" w:hint="default"/>
      </w:rPr>
    </w:lvl>
    <w:lvl w:ilvl="6" w:tplc="0C090001" w:tentative="1">
      <w:start w:val="1"/>
      <w:numFmt w:val="bullet"/>
      <w:lvlText w:val=""/>
      <w:lvlJc w:val="left"/>
      <w:pPr>
        <w:ind w:left="5139" w:hanging="360"/>
      </w:pPr>
      <w:rPr>
        <w:rFonts w:ascii="Symbol" w:hAnsi="Symbol" w:hint="default"/>
      </w:rPr>
    </w:lvl>
    <w:lvl w:ilvl="7" w:tplc="0C090003" w:tentative="1">
      <w:start w:val="1"/>
      <w:numFmt w:val="bullet"/>
      <w:lvlText w:val="o"/>
      <w:lvlJc w:val="left"/>
      <w:pPr>
        <w:ind w:left="5859" w:hanging="360"/>
      </w:pPr>
      <w:rPr>
        <w:rFonts w:ascii="Courier New" w:hAnsi="Courier New" w:cs="Courier New" w:hint="default"/>
      </w:rPr>
    </w:lvl>
    <w:lvl w:ilvl="8" w:tplc="0C090005" w:tentative="1">
      <w:start w:val="1"/>
      <w:numFmt w:val="bullet"/>
      <w:lvlText w:val=""/>
      <w:lvlJc w:val="left"/>
      <w:pPr>
        <w:ind w:left="6579" w:hanging="360"/>
      </w:pPr>
      <w:rPr>
        <w:rFonts w:ascii="Wingdings" w:hAnsi="Wingdings" w:hint="default"/>
      </w:rPr>
    </w:lvl>
  </w:abstractNum>
  <w:abstractNum w:abstractNumId="26" w15:restartNumberingAfterBreak="0">
    <w:nsid w:val="31A30303"/>
    <w:multiLevelType w:val="hybridMultilevel"/>
    <w:tmpl w:val="9EEEBBF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1E728B8"/>
    <w:multiLevelType w:val="hybridMultilevel"/>
    <w:tmpl w:val="D26ABCFA"/>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57040E9"/>
    <w:multiLevelType w:val="hybridMultilevel"/>
    <w:tmpl w:val="DCD465E4"/>
    <w:lvl w:ilvl="0" w:tplc="7BEEEC5C">
      <w:start w:val="1"/>
      <w:numFmt w:val="lowerLetter"/>
      <w:lvlText w:val="%1)"/>
      <w:lvlJc w:val="left"/>
      <w:pPr>
        <w:ind w:left="27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A85357B"/>
    <w:multiLevelType w:val="hybridMultilevel"/>
    <w:tmpl w:val="72301E78"/>
    <w:lvl w:ilvl="0" w:tplc="FFFFFFFF">
      <w:start w:val="1"/>
      <w:numFmt w:val="lowerLetter"/>
      <w:lvlText w:val="%1)"/>
      <w:lvlJc w:val="left"/>
      <w:pPr>
        <w:ind w:left="277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B03111C"/>
    <w:multiLevelType w:val="hybridMultilevel"/>
    <w:tmpl w:val="36F85A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3CBF1AA5"/>
    <w:multiLevelType w:val="hybridMultilevel"/>
    <w:tmpl w:val="C2F6D3D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3F76511C"/>
    <w:multiLevelType w:val="hybridMultilevel"/>
    <w:tmpl w:val="B0289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732601"/>
    <w:multiLevelType w:val="hybridMultilevel"/>
    <w:tmpl w:val="72301E78"/>
    <w:lvl w:ilvl="0" w:tplc="0C090017">
      <w:start w:val="1"/>
      <w:numFmt w:val="lowerLetter"/>
      <w:lvlText w:val="%1)"/>
      <w:lvlJc w:val="left"/>
      <w:pPr>
        <w:ind w:left="277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33D4203"/>
    <w:multiLevelType w:val="hybridMultilevel"/>
    <w:tmpl w:val="1968F0A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450873EE"/>
    <w:multiLevelType w:val="hybridMultilevel"/>
    <w:tmpl w:val="909647E4"/>
    <w:lvl w:ilvl="0" w:tplc="0A68AB94">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6945029"/>
    <w:multiLevelType w:val="hybridMultilevel"/>
    <w:tmpl w:val="0BE0DD92"/>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6D11136"/>
    <w:multiLevelType w:val="hybridMultilevel"/>
    <w:tmpl w:val="389ADE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9435ABE"/>
    <w:multiLevelType w:val="hybridMultilevel"/>
    <w:tmpl w:val="DD72F764"/>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1D100A7"/>
    <w:multiLevelType w:val="hybridMultilevel"/>
    <w:tmpl w:val="6F92C38A"/>
    <w:lvl w:ilvl="0" w:tplc="76287C26">
      <w:start w:val="1"/>
      <w:numFmt w:val="lowerLetter"/>
      <w:lvlText w:val="%1)"/>
      <w:lvlJc w:val="left"/>
      <w:pPr>
        <w:ind w:left="27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232221E"/>
    <w:multiLevelType w:val="hybridMultilevel"/>
    <w:tmpl w:val="D71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3D67DF2"/>
    <w:multiLevelType w:val="hybridMultilevel"/>
    <w:tmpl w:val="812879F0"/>
    <w:lvl w:ilvl="0" w:tplc="6D082BAA">
      <w:start w:val="1"/>
      <w:numFmt w:val="lowerLetter"/>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5057B9B"/>
    <w:multiLevelType w:val="hybridMultilevel"/>
    <w:tmpl w:val="994A2192"/>
    <w:lvl w:ilvl="0" w:tplc="8982D55A">
      <w:start w:val="1"/>
      <w:numFmt w:val="bullet"/>
      <w:lvlText w:val="-"/>
      <w:lvlJc w:val="left"/>
      <w:pPr>
        <w:ind w:left="726" w:hanging="360"/>
      </w:pPr>
      <w:rPr>
        <w:rFonts w:ascii="Arial" w:eastAsia="Times New Roman" w:hAnsi="Arial" w:cs="Arial" w:hint="default"/>
        <w:color w:val="0C2340"/>
        <w:sz w:val="19"/>
      </w:rPr>
    </w:lvl>
    <w:lvl w:ilvl="1" w:tplc="0C090003" w:tentative="1">
      <w:start w:val="1"/>
      <w:numFmt w:val="bullet"/>
      <w:lvlText w:val="o"/>
      <w:lvlJc w:val="left"/>
      <w:pPr>
        <w:ind w:left="1446" w:hanging="360"/>
      </w:pPr>
      <w:rPr>
        <w:rFonts w:ascii="Courier New" w:hAnsi="Courier New" w:cs="Courier New" w:hint="default"/>
      </w:rPr>
    </w:lvl>
    <w:lvl w:ilvl="2" w:tplc="0C090005" w:tentative="1">
      <w:start w:val="1"/>
      <w:numFmt w:val="bullet"/>
      <w:lvlText w:val=""/>
      <w:lvlJc w:val="left"/>
      <w:pPr>
        <w:ind w:left="2166" w:hanging="360"/>
      </w:pPr>
      <w:rPr>
        <w:rFonts w:ascii="Wingdings" w:hAnsi="Wingdings"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43" w15:restartNumberingAfterBreak="0">
    <w:nsid w:val="5A2504BE"/>
    <w:multiLevelType w:val="hybridMultilevel"/>
    <w:tmpl w:val="0B5C132A"/>
    <w:lvl w:ilvl="0" w:tplc="78B88C18">
      <w:start w:val="1"/>
      <w:numFmt w:val="lowerLetter"/>
      <w:lvlText w:val="%1)"/>
      <w:lvlJc w:val="left"/>
      <w:pPr>
        <w:ind w:left="360" w:hanging="360"/>
      </w:pPr>
      <w:rPr>
        <w:rFonts w:hint="default"/>
        <w:b/>
        <w:i w:val="0"/>
        <w:color w:val="auto"/>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5C724E11"/>
    <w:multiLevelType w:val="hybridMultilevel"/>
    <w:tmpl w:val="24D8E250"/>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E4541EE"/>
    <w:multiLevelType w:val="hybridMultilevel"/>
    <w:tmpl w:val="F80C86B6"/>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0D93D03"/>
    <w:multiLevelType w:val="hybridMultilevel"/>
    <w:tmpl w:val="DE76F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36571D4"/>
    <w:multiLevelType w:val="hybridMultilevel"/>
    <w:tmpl w:val="3648B548"/>
    <w:lvl w:ilvl="0" w:tplc="07CEB5A6">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85E3B76"/>
    <w:multiLevelType w:val="hybridMultilevel"/>
    <w:tmpl w:val="2C1CA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0B6998"/>
    <w:multiLevelType w:val="hybridMultilevel"/>
    <w:tmpl w:val="EAB01910"/>
    <w:lvl w:ilvl="0" w:tplc="FFFFFFFF">
      <w:start w:val="4"/>
      <w:numFmt w:val="decimal"/>
      <w:lvlText w:val="%1)"/>
      <w:lvlJc w:val="left"/>
      <w:pPr>
        <w:ind w:left="1080" w:hanging="360"/>
      </w:pPr>
      <w:rPr>
        <w:rFonts w:asciiTheme="minorHAnsi" w:eastAsiaTheme="minorEastAsia" w:hAnsiTheme="minorHAnsi" w:cstheme="minorBidi"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 w15:restartNumberingAfterBreak="0">
    <w:nsid w:val="6C357073"/>
    <w:multiLevelType w:val="hybridMultilevel"/>
    <w:tmpl w:val="8D6E15FE"/>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51" w15:restartNumberingAfterBreak="0">
    <w:nsid w:val="6FF306B1"/>
    <w:multiLevelType w:val="hybridMultilevel"/>
    <w:tmpl w:val="F2CC1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0D140A2"/>
    <w:multiLevelType w:val="hybridMultilevel"/>
    <w:tmpl w:val="26420ECE"/>
    <w:lvl w:ilvl="0" w:tplc="FFFFFFFF">
      <w:start w:val="1"/>
      <w:numFmt w:val="decimal"/>
      <w:lvlText w:val="%1)"/>
      <w:lvlJc w:val="left"/>
      <w:pPr>
        <w:ind w:left="1080" w:hanging="360"/>
      </w:pPr>
      <w:rPr>
        <w:rFonts w:asciiTheme="minorHAnsi" w:eastAsiaTheme="minorEastAsia" w:hAnsiTheme="minorHAnsi" w:cstheme="minorBidi"/>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3" w15:restartNumberingAfterBreak="0">
    <w:nsid w:val="713D7AA0"/>
    <w:multiLevelType w:val="hybridMultilevel"/>
    <w:tmpl w:val="EAB01910"/>
    <w:lvl w:ilvl="0" w:tplc="FFFFFFFF">
      <w:start w:val="4"/>
      <w:numFmt w:val="decimal"/>
      <w:lvlText w:val="%1)"/>
      <w:lvlJc w:val="left"/>
      <w:pPr>
        <w:ind w:left="1080" w:hanging="360"/>
      </w:pPr>
      <w:rPr>
        <w:rFonts w:asciiTheme="minorHAnsi" w:eastAsiaTheme="minorEastAsia" w:hAnsiTheme="minorHAnsi" w:cstheme="minorBidi"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 w15:restartNumberingAfterBreak="0">
    <w:nsid w:val="72573880"/>
    <w:multiLevelType w:val="hybridMultilevel"/>
    <w:tmpl w:val="51941612"/>
    <w:lvl w:ilvl="0" w:tplc="0076E812">
      <w:start w:val="1"/>
      <w:numFmt w:val="lowerLetter"/>
      <w:lvlText w:val="%1)"/>
      <w:lvlJc w:val="left"/>
      <w:pPr>
        <w:ind w:left="720" w:hanging="360"/>
      </w:pPr>
      <w:rPr>
        <w:rFonts w:hint="default"/>
        <w:b/>
        <w:bCs/>
        <w:i w:val="0"/>
        <w:i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2ED4819"/>
    <w:multiLevelType w:val="hybridMultilevel"/>
    <w:tmpl w:val="64A69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38159E8"/>
    <w:multiLevelType w:val="hybridMultilevel"/>
    <w:tmpl w:val="E48C5E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55D4E8E"/>
    <w:multiLevelType w:val="hybridMultilevel"/>
    <w:tmpl w:val="F6CEBF0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75C84216"/>
    <w:multiLevelType w:val="hybridMultilevel"/>
    <w:tmpl w:val="29E215E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76600CDD"/>
    <w:multiLevelType w:val="hybridMultilevel"/>
    <w:tmpl w:val="72301E78"/>
    <w:lvl w:ilvl="0" w:tplc="FFFFFFFF">
      <w:start w:val="1"/>
      <w:numFmt w:val="lowerLetter"/>
      <w:lvlText w:val="%1)"/>
      <w:lvlJc w:val="left"/>
      <w:pPr>
        <w:ind w:left="277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6D33C2D"/>
    <w:multiLevelType w:val="hybridMultilevel"/>
    <w:tmpl w:val="ABD6A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7D6257C"/>
    <w:multiLevelType w:val="hybridMultilevel"/>
    <w:tmpl w:val="1C9E608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7C077C27"/>
    <w:multiLevelType w:val="hybridMultilevel"/>
    <w:tmpl w:val="7F903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DF2769A"/>
    <w:multiLevelType w:val="hybridMultilevel"/>
    <w:tmpl w:val="A89CFE6A"/>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EA84DD7"/>
    <w:multiLevelType w:val="hybridMultilevel"/>
    <w:tmpl w:val="894C9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EE624FD"/>
    <w:multiLevelType w:val="hybridMultilevel"/>
    <w:tmpl w:val="0480170C"/>
    <w:lvl w:ilvl="0" w:tplc="80B65774">
      <w:start w:val="1"/>
      <w:numFmt w:val="decimal"/>
      <w:lvlText w:val="%1."/>
      <w:lvlJc w:val="left"/>
      <w:pPr>
        <w:ind w:left="360" w:hanging="360"/>
      </w:pPr>
      <w:rPr>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20"/>
  </w:num>
  <w:num w:numId="7">
    <w:abstractNumId w:val="25"/>
  </w:num>
  <w:num w:numId="8">
    <w:abstractNumId w:val="27"/>
  </w:num>
  <w:num w:numId="9">
    <w:abstractNumId w:val="45"/>
  </w:num>
  <w:num w:numId="10">
    <w:abstractNumId w:val="38"/>
  </w:num>
  <w:num w:numId="11">
    <w:abstractNumId w:val="12"/>
  </w:num>
  <w:num w:numId="12">
    <w:abstractNumId w:val="63"/>
  </w:num>
  <w:num w:numId="13">
    <w:abstractNumId w:val="36"/>
  </w:num>
  <w:num w:numId="14">
    <w:abstractNumId w:val="22"/>
  </w:num>
  <w:num w:numId="15">
    <w:abstractNumId w:val="44"/>
  </w:num>
  <w:num w:numId="16">
    <w:abstractNumId w:val="18"/>
  </w:num>
  <w:num w:numId="17">
    <w:abstractNumId w:val="14"/>
  </w:num>
  <w:num w:numId="18">
    <w:abstractNumId w:val="51"/>
  </w:num>
  <w:num w:numId="19">
    <w:abstractNumId w:val="23"/>
  </w:num>
  <w:num w:numId="20">
    <w:abstractNumId w:val="55"/>
  </w:num>
  <w:num w:numId="21">
    <w:abstractNumId w:val="17"/>
  </w:num>
  <w:num w:numId="22">
    <w:abstractNumId w:val="32"/>
  </w:num>
  <w:num w:numId="23">
    <w:abstractNumId w:val="13"/>
  </w:num>
  <w:num w:numId="24">
    <w:abstractNumId w:val="65"/>
  </w:num>
  <w:num w:numId="25">
    <w:abstractNumId w:val="33"/>
  </w:num>
  <w:num w:numId="26">
    <w:abstractNumId w:val="56"/>
  </w:num>
  <w:num w:numId="27">
    <w:abstractNumId w:val="35"/>
  </w:num>
  <w:num w:numId="28">
    <w:abstractNumId w:val="39"/>
  </w:num>
  <w:num w:numId="29">
    <w:abstractNumId w:val="59"/>
  </w:num>
  <w:num w:numId="30">
    <w:abstractNumId w:val="29"/>
  </w:num>
  <w:num w:numId="31">
    <w:abstractNumId w:val="9"/>
  </w:num>
  <w:num w:numId="32">
    <w:abstractNumId w:val="8"/>
  </w:num>
  <w:num w:numId="33">
    <w:abstractNumId w:val="26"/>
  </w:num>
  <w:num w:numId="34">
    <w:abstractNumId w:val="47"/>
  </w:num>
  <w:num w:numId="35">
    <w:abstractNumId w:val="28"/>
  </w:num>
  <w:num w:numId="36">
    <w:abstractNumId w:val="11"/>
  </w:num>
  <w:num w:numId="37">
    <w:abstractNumId w:val="15"/>
  </w:num>
  <w:num w:numId="38">
    <w:abstractNumId w:val="10"/>
  </w:num>
  <w:num w:numId="39">
    <w:abstractNumId w:val="6"/>
  </w:num>
  <w:num w:numId="40">
    <w:abstractNumId w:val="54"/>
  </w:num>
  <w:num w:numId="41">
    <w:abstractNumId w:val="37"/>
  </w:num>
  <w:num w:numId="42">
    <w:abstractNumId w:val="41"/>
  </w:num>
  <w:num w:numId="43">
    <w:abstractNumId w:val="43"/>
  </w:num>
  <w:num w:numId="44">
    <w:abstractNumId w:val="21"/>
  </w:num>
  <w:num w:numId="45">
    <w:abstractNumId w:val="58"/>
  </w:num>
  <w:num w:numId="46">
    <w:abstractNumId w:val="57"/>
  </w:num>
  <w:num w:numId="47">
    <w:abstractNumId w:val="42"/>
  </w:num>
  <w:num w:numId="48">
    <w:abstractNumId w:val="19"/>
  </w:num>
  <w:num w:numId="49">
    <w:abstractNumId w:val="40"/>
  </w:num>
  <w:num w:numId="50">
    <w:abstractNumId w:val="7"/>
  </w:num>
  <w:num w:numId="51">
    <w:abstractNumId w:val="60"/>
  </w:num>
  <w:num w:numId="52">
    <w:abstractNumId w:val="48"/>
  </w:num>
  <w:num w:numId="53">
    <w:abstractNumId w:val="62"/>
  </w:num>
  <w:num w:numId="54">
    <w:abstractNumId w:val="16"/>
  </w:num>
  <w:num w:numId="55">
    <w:abstractNumId w:val="46"/>
  </w:num>
  <w:num w:numId="56">
    <w:abstractNumId w:val="64"/>
  </w:num>
  <w:num w:numId="57">
    <w:abstractNumId w:val="34"/>
  </w:num>
  <w:num w:numId="58">
    <w:abstractNumId w:val="5"/>
  </w:num>
  <w:num w:numId="59">
    <w:abstractNumId w:val="24"/>
  </w:num>
  <w:num w:numId="60">
    <w:abstractNumId w:val="53"/>
  </w:num>
  <w:num w:numId="61">
    <w:abstractNumId w:val="52"/>
  </w:num>
  <w:num w:numId="62">
    <w:abstractNumId w:val="49"/>
  </w:num>
  <w:num w:numId="63">
    <w:abstractNumId w:val="31"/>
  </w:num>
  <w:num w:numId="64">
    <w:abstractNumId w:val="30"/>
  </w:num>
  <w:num w:numId="65">
    <w:abstractNumId w:val="50"/>
  </w:num>
  <w:num w:numId="66">
    <w:abstractNumId w:val="6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Arial&lt;/FontName&gt;&lt;FontSize&gt;10&lt;/FontSize&gt;&lt;ReflistTitle&gt;&lt;/ReflistTitle&gt;&lt;StartingRefnum&gt;1&lt;/StartingRefnum&gt;&lt;FirstLineIndent&gt;0&lt;/FirstLineIndent&gt;&lt;HangingIndent&gt;1133&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0x0s9e5ge2x03eedsspsvd9sed2rxsv5wxv&quot;&gt;DoH FV-Converted&lt;record-ids&gt;&lt;item&gt;16&lt;/item&gt;&lt;item&gt;28&lt;/item&gt;&lt;/record-ids&gt;&lt;/item&gt;&lt;/Libraries&gt;"/>
  </w:docVars>
  <w:rsids>
    <w:rsidRoot w:val="007A3E62"/>
    <w:rsid w:val="00000D6C"/>
    <w:rsid w:val="00000EF1"/>
    <w:rsid w:val="00000FB1"/>
    <w:rsid w:val="000010DA"/>
    <w:rsid w:val="0000134E"/>
    <w:rsid w:val="0000147C"/>
    <w:rsid w:val="0000160A"/>
    <w:rsid w:val="000018CC"/>
    <w:rsid w:val="00002480"/>
    <w:rsid w:val="00002F81"/>
    <w:rsid w:val="000030A3"/>
    <w:rsid w:val="000032DE"/>
    <w:rsid w:val="00003434"/>
    <w:rsid w:val="0000346D"/>
    <w:rsid w:val="00003511"/>
    <w:rsid w:val="000038AC"/>
    <w:rsid w:val="00003D65"/>
    <w:rsid w:val="000040D6"/>
    <w:rsid w:val="000049D6"/>
    <w:rsid w:val="00004B86"/>
    <w:rsid w:val="00004C67"/>
    <w:rsid w:val="00004DCC"/>
    <w:rsid w:val="00004F53"/>
    <w:rsid w:val="00004FCB"/>
    <w:rsid w:val="00005009"/>
    <w:rsid w:val="00005378"/>
    <w:rsid w:val="0000556A"/>
    <w:rsid w:val="00005750"/>
    <w:rsid w:val="00005774"/>
    <w:rsid w:val="00005AC0"/>
    <w:rsid w:val="00005CC6"/>
    <w:rsid w:val="000060D4"/>
    <w:rsid w:val="00006390"/>
    <w:rsid w:val="000065FE"/>
    <w:rsid w:val="00006621"/>
    <w:rsid w:val="00006702"/>
    <w:rsid w:val="000069DD"/>
    <w:rsid w:val="00006A95"/>
    <w:rsid w:val="00006C6E"/>
    <w:rsid w:val="0000706B"/>
    <w:rsid w:val="000070DA"/>
    <w:rsid w:val="00007275"/>
    <w:rsid w:val="00007736"/>
    <w:rsid w:val="00007A6A"/>
    <w:rsid w:val="00007BF0"/>
    <w:rsid w:val="00011132"/>
    <w:rsid w:val="000111D8"/>
    <w:rsid w:val="00011464"/>
    <w:rsid w:val="000118BB"/>
    <w:rsid w:val="00011CAE"/>
    <w:rsid w:val="00011F25"/>
    <w:rsid w:val="000120A9"/>
    <w:rsid w:val="0001214D"/>
    <w:rsid w:val="00012203"/>
    <w:rsid w:val="000122B2"/>
    <w:rsid w:val="000122E4"/>
    <w:rsid w:val="000125C7"/>
    <w:rsid w:val="0001262C"/>
    <w:rsid w:val="00012755"/>
    <w:rsid w:val="00012762"/>
    <w:rsid w:val="000132F3"/>
    <w:rsid w:val="000134DD"/>
    <w:rsid w:val="00013DCC"/>
    <w:rsid w:val="000146E1"/>
    <w:rsid w:val="00014A6C"/>
    <w:rsid w:val="00014BA5"/>
    <w:rsid w:val="00014BC2"/>
    <w:rsid w:val="00014CFC"/>
    <w:rsid w:val="00015004"/>
    <w:rsid w:val="000154D8"/>
    <w:rsid w:val="00015DA3"/>
    <w:rsid w:val="00015DC1"/>
    <w:rsid w:val="00015DD3"/>
    <w:rsid w:val="00015F52"/>
    <w:rsid w:val="000161F6"/>
    <w:rsid w:val="00016303"/>
    <w:rsid w:val="000163D0"/>
    <w:rsid w:val="0001656B"/>
    <w:rsid w:val="00016698"/>
    <w:rsid w:val="00016835"/>
    <w:rsid w:val="00017152"/>
    <w:rsid w:val="000171A8"/>
    <w:rsid w:val="00017365"/>
    <w:rsid w:val="00017A3E"/>
    <w:rsid w:val="00020653"/>
    <w:rsid w:val="00020857"/>
    <w:rsid w:val="000209CF"/>
    <w:rsid w:val="00020C48"/>
    <w:rsid w:val="00020F75"/>
    <w:rsid w:val="00020FFB"/>
    <w:rsid w:val="000215C9"/>
    <w:rsid w:val="00021ABB"/>
    <w:rsid w:val="00021AEE"/>
    <w:rsid w:val="00021DFD"/>
    <w:rsid w:val="00021EDC"/>
    <w:rsid w:val="00021F0A"/>
    <w:rsid w:val="000223AB"/>
    <w:rsid w:val="000225CA"/>
    <w:rsid w:val="00022C4D"/>
    <w:rsid w:val="00023055"/>
    <w:rsid w:val="000236E1"/>
    <w:rsid w:val="0002382C"/>
    <w:rsid w:val="00023952"/>
    <w:rsid w:val="00023D8C"/>
    <w:rsid w:val="00023DF5"/>
    <w:rsid w:val="00023DF7"/>
    <w:rsid w:val="00023F38"/>
    <w:rsid w:val="00024E5E"/>
    <w:rsid w:val="00024F7F"/>
    <w:rsid w:val="000253EF"/>
    <w:rsid w:val="000255ED"/>
    <w:rsid w:val="00025D2B"/>
    <w:rsid w:val="00025FBE"/>
    <w:rsid w:val="00026A8D"/>
    <w:rsid w:val="00026C55"/>
    <w:rsid w:val="00026E1D"/>
    <w:rsid w:val="000274D7"/>
    <w:rsid w:val="000275AC"/>
    <w:rsid w:val="00027678"/>
    <w:rsid w:val="000277A0"/>
    <w:rsid w:val="000278EA"/>
    <w:rsid w:val="0002793B"/>
    <w:rsid w:val="00027B79"/>
    <w:rsid w:val="000300B6"/>
    <w:rsid w:val="0003065E"/>
    <w:rsid w:val="00030746"/>
    <w:rsid w:val="00030833"/>
    <w:rsid w:val="00030A12"/>
    <w:rsid w:val="00030C04"/>
    <w:rsid w:val="00030E52"/>
    <w:rsid w:val="00030F56"/>
    <w:rsid w:val="0003159C"/>
    <w:rsid w:val="000315BC"/>
    <w:rsid w:val="00031820"/>
    <w:rsid w:val="00031C08"/>
    <w:rsid w:val="0003255B"/>
    <w:rsid w:val="000325D9"/>
    <w:rsid w:val="00032851"/>
    <w:rsid w:val="00032B4A"/>
    <w:rsid w:val="00032EA8"/>
    <w:rsid w:val="000331B1"/>
    <w:rsid w:val="0003391D"/>
    <w:rsid w:val="00033DD6"/>
    <w:rsid w:val="00034128"/>
    <w:rsid w:val="00034145"/>
    <w:rsid w:val="00034484"/>
    <w:rsid w:val="0003462D"/>
    <w:rsid w:val="000348A1"/>
    <w:rsid w:val="00034923"/>
    <w:rsid w:val="0003570A"/>
    <w:rsid w:val="000358F3"/>
    <w:rsid w:val="00035CDE"/>
    <w:rsid w:val="00035DBA"/>
    <w:rsid w:val="00036354"/>
    <w:rsid w:val="0003666F"/>
    <w:rsid w:val="00036744"/>
    <w:rsid w:val="00037418"/>
    <w:rsid w:val="000374BA"/>
    <w:rsid w:val="00037BF7"/>
    <w:rsid w:val="00037D20"/>
    <w:rsid w:val="00037FC4"/>
    <w:rsid w:val="00040035"/>
    <w:rsid w:val="00040143"/>
    <w:rsid w:val="00040625"/>
    <w:rsid w:val="000409F6"/>
    <w:rsid w:val="00041395"/>
    <w:rsid w:val="0004185D"/>
    <w:rsid w:val="00041A3F"/>
    <w:rsid w:val="00041A4F"/>
    <w:rsid w:val="00041B82"/>
    <w:rsid w:val="00041D86"/>
    <w:rsid w:val="000425B7"/>
    <w:rsid w:val="000427F2"/>
    <w:rsid w:val="00042F32"/>
    <w:rsid w:val="0004353C"/>
    <w:rsid w:val="00043662"/>
    <w:rsid w:val="000439ED"/>
    <w:rsid w:val="00043C52"/>
    <w:rsid w:val="00043FFF"/>
    <w:rsid w:val="00044033"/>
    <w:rsid w:val="00044AA0"/>
    <w:rsid w:val="00044C58"/>
    <w:rsid w:val="00045260"/>
    <w:rsid w:val="00045C56"/>
    <w:rsid w:val="00045CA7"/>
    <w:rsid w:val="00046469"/>
    <w:rsid w:val="00046C28"/>
    <w:rsid w:val="00046C31"/>
    <w:rsid w:val="00046E92"/>
    <w:rsid w:val="00047325"/>
    <w:rsid w:val="000473FC"/>
    <w:rsid w:val="000474F0"/>
    <w:rsid w:val="00047563"/>
    <w:rsid w:val="0004785D"/>
    <w:rsid w:val="000478C9"/>
    <w:rsid w:val="000502B8"/>
    <w:rsid w:val="000509C3"/>
    <w:rsid w:val="00050B9D"/>
    <w:rsid w:val="000510D0"/>
    <w:rsid w:val="000511EA"/>
    <w:rsid w:val="000517B8"/>
    <w:rsid w:val="00051C9E"/>
    <w:rsid w:val="00051CB6"/>
    <w:rsid w:val="00051CD3"/>
    <w:rsid w:val="00051FAB"/>
    <w:rsid w:val="00052737"/>
    <w:rsid w:val="0005273E"/>
    <w:rsid w:val="00052963"/>
    <w:rsid w:val="000529E9"/>
    <w:rsid w:val="00052BBF"/>
    <w:rsid w:val="00052D5F"/>
    <w:rsid w:val="00052D69"/>
    <w:rsid w:val="00052ED6"/>
    <w:rsid w:val="00052EFD"/>
    <w:rsid w:val="00052F59"/>
    <w:rsid w:val="000530F6"/>
    <w:rsid w:val="00053180"/>
    <w:rsid w:val="000531C8"/>
    <w:rsid w:val="0005323E"/>
    <w:rsid w:val="000539A2"/>
    <w:rsid w:val="00053AF0"/>
    <w:rsid w:val="00053DF2"/>
    <w:rsid w:val="00054277"/>
    <w:rsid w:val="0005466E"/>
    <w:rsid w:val="00054828"/>
    <w:rsid w:val="000549A3"/>
    <w:rsid w:val="0005516E"/>
    <w:rsid w:val="000551B8"/>
    <w:rsid w:val="0005604A"/>
    <w:rsid w:val="00056234"/>
    <w:rsid w:val="000566B7"/>
    <w:rsid w:val="00056741"/>
    <w:rsid w:val="00056DC8"/>
    <w:rsid w:val="00056EE3"/>
    <w:rsid w:val="000574A0"/>
    <w:rsid w:val="0005781A"/>
    <w:rsid w:val="00057A34"/>
    <w:rsid w:val="00057A6B"/>
    <w:rsid w:val="00057BDF"/>
    <w:rsid w:val="00057CC3"/>
    <w:rsid w:val="00057DFF"/>
    <w:rsid w:val="00057E1F"/>
    <w:rsid w:val="0006007A"/>
    <w:rsid w:val="00060836"/>
    <w:rsid w:val="0006090C"/>
    <w:rsid w:val="00060B69"/>
    <w:rsid w:val="00060EAD"/>
    <w:rsid w:val="00061783"/>
    <w:rsid w:val="00061831"/>
    <w:rsid w:val="000618EA"/>
    <w:rsid w:val="00061AAF"/>
    <w:rsid w:val="00061F43"/>
    <w:rsid w:val="00062507"/>
    <w:rsid w:val="00062B09"/>
    <w:rsid w:val="00062C19"/>
    <w:rsid w:val="00063525"/>
    <w:rsid w:val="00063979"/>
    <w:rsid w:val="00063D3A"/>
    <w:rsid w:val="000641AF"/>
    <w:rsid w:val="0006459A"/>
    <w:rsid w:val="000648D9"/>
    <w:rsid w:val="00065003"/>
    <w:rsid w:val="0006506B"/>
    <w:rsid w:val="0006557C"/>
    <w:rsid w:val="000656AB"/>
    <w:rsid w:val="0006577F"/>
    <w:rsid w:val="000659D5"/>
    <w:rsid w:val="00065B22"/>
    <w:rsid w:val="00065F13"/>
    <w:rsid w:val="00065F61"/>
    <w:rsid w:val="0006661D"/>
    <w:rsid w:val="00066FAC"/>
    <w:rsid w:val="00067248"/>
    <w:rsid w:val="0006741C"/>
    <w:rsid w:val="00067791"/>
    <w:rsid w:val="00067BB8"/>
    <w:rsid w:val="00070024"/>
    <w:rsid w:val="00070096"/>
    <w:rsid w:val="0007067C"/>
    <w:rsid w:val="0007132C"/>
    <w:rsid w:val="00071489"/>
    <w:rsid w:val="000715A5"/>
    <w:rsid w:val="0007198B"/>
    <w:rsid w:val="00071BF6"/>
    <w:rsid w:val="00071C39"/>
    <w:rsid w:val="00072051"/>
    <w:rsid w:val="000722B8"/>
    <w:rsid w:val="000723B7"/>
    <w:rsid w:val="00072463"/>
    <w:rsid w:val="0007284A"/>
    <w:rsid w:val="00073012"/>
    <w:rsid w:val="00073263"/>
    <w:rsid w:val="000734C0"/>
    <w:rsid w:val="00073E29"/>
    <w:rsid w:val="00073FF0"/>
    <w:rsid w:val="0007476D"/>
    <w:rsid w:val="000748D1"/>
    <w:rsid w:val="0007543F"/>
    <w:rsid w:val="0007549A"/>
    <w:rsid w:val="00075585"/>
    <w:rsid w:val="0007566B"/>
    <w:rsid w:val="000757AB"/>
    <w:rsid w:val="000767EE"/>
    <w:rsid w:val="00076D3B"/>
    <w:rsid w:val="00077300"/>
    <w:rsid w:val="00077511"/>
    <w:rsid w:val="0007759A"/>
    <w:rsid w:val="00080755"/>
    <w:rsid w:val="000808FC"/>
    <w:rsid w:val="00081085"/>
    <w:rsid w:val="00081135"/>
    <w:rsid w:val="000811A1"/>
    <w:rsid w:val="000816FD"/>
    <w:rsid w:val="00081781"/>
    <w:rsid w:val="00081C80"/>
    <w:rsid w:val="000824CF"/>
    <w:rsid w:val="00082792"/>
    <w:rsid w:val="00082902"/>
    <w:rsid w:val="00082949"/>
    <w:rsid w:val="000829D1"/>
    <w:rsid w:val="00083597"/>
    <w:rsid w:val="00083BF8"/>
    <w:rsid w:val="00083D90"/>
    <w:rsid w:val="00083FD1"/>
    <w:rsid w:val="0008422F"/>
    <w:rsid w:val="0008433D"/>
    <w:rsid w:val="00084F05"/>
    <w:rsid w:val="0008549E"/>
    <w:rsid w:val="000854CC"/>
    <w:rsid w:val="00086012"/>
    <w:rsid w:val="000861E6"/>
    <w:rsid w:val="00086BDE"/>
    <w:rsid w:val="00086DD1"/>
    <w:rsid w:val="00086E20"/>
    <w:rsid w:val="00086F96"/>
    <w:rsid w:val="00087018"/>
    <w:rsid w:val="00087344"/>
    <w:rsid w:val="00087464"/>
    <w:rsid w:val="00087B2B"/>
    <w:rsid w:val="00087CE1"/>
    <w:rsid w:val="0009025C"/>
    <w:rsid w:val="0009054D"/>
    <w:rsid w:val="000905F5"/>
    <w:rsid w:val="00090D2D"/>
    <w:rsid w:val="00090E3F"/>
    <w:rsid w:val="00091683"/>
    <w:rsid w:val="00091754"/>
    <w:rsid w:val="000923FA"/>
    <w:rsid w:val="00092D77"/>
    <w:rsid w:val="00092FD2"/>
    <w:rsid w:val="00093094"/>
    <w:rsid w:val="00093182"/>
    <w:rsid w:val="000931BA"/>
    <w:rsid w:val="00093323"/>
    <w:rsid w:val="0009356D"/>
    <w:rsid w:val="00093952"/>
    <w:rsid w:val="00093A47"/>
    <w:rsid w:val="000948BE"/>
    <w:rsid w:val="00094B23"/>
    <w:rsid w:val="00094DE4"/>
    <w:rsid w:val="0009527A"/>
    <w:rsid w:val="000952B6"/>
    <w:rsid w:val="00095E33"/>
    <w:rsid w:val="000963BD"/>
    <w:rsid w:val="000964D0"/>
    <w:rsid w:val="000964FA"/>
    <w:rsid w:val="00096A99"/>
    <w:rsid w:val="000971E4"/>
    <w:rsid w:val="00097747"/>
    <w:rsid w:val="000978DB"/>
    <w:rsid w:val="00097A1F"/>
    <w:rsid w:val="00097BBC"/>
    <w:rsid w:val="00097C7E"/>
    <w:rsid w:val="000A0697"/>
    <w:rsid w:val="000A0749"/>
    <w:rsid w:val="000A0B49"/>
    <w:rsid w:val="000A0BB3"/>
    <w:rsid w:val="000A0E02"/>
    <w:rsid w:val="000A28E0"/>
    <w:rsid w:val="000A2A29"/>
    <w:rsid w:val="000A2A4C"/>
    <w:rsid w:val="000A33EC"/>
    <w:rsid w:val="000A3443"/>
    <w:rsid w:val="000A37C6"/>
    <w:rsid w:val="000A3A2B"/>
    <w:rsid w:val="000A3A5A"/>
    <w:rsid w:val="000A3BA1"/>
    <w:rsid w:val="000A3E0F"/>
    <w:rsid w:val="000A408D"/>
    <w:rsid w:val="000A520D"/>
    <w:rsid w:val="000A56FD"/>
    <w:rsid w:val="000A5860"/>
    <w:rsid w:val="000A5A37"/>
    <w:rsid w:val="000A66C2"/>
    <w:rsid w:val="000A675D"/>
    <w:rsid w:val="000A6B51"/>
    <w:rsid w:val="000A6E98"/>
    <w:rsid w:val="000A73D8"/>
    <w:rsid w:val="000A74FF"/>
    <w:rsid w:val="000A76BA"/>
    <w:rsid w:val="000A76BF"/>
    <w:rsid w:val="000A7A0A"/>
    <w:rsid w:val="000A7EDD"/>
    <w:rsid w:val="000B02B1"/>
    <w:rsid w:val="000B02DE"/>
    <w:rsid w:val="000B08C6"/>
    <w:rsid w:val="000B08FC"/>
    <w:rsid w:val="000B0B62"/>
    <w:rsid w:val="000B0DE6"/>
    <w:rsid w:val="000B138D"/>
    <w:rsid w:val="000B141A"/>
    <w:rsid w:val="000B1AC5"/>
    <w:rsid w:val="000B1AD1"/>
    <w:rsid w:val="000B1B8C"/>
    <w:rsid w:val="000B1DF5"/>
    <w:rsid w:val="000B20CD"/>
    <w:rsid w:val="000B2744"/>
    <w:rsid w:val="000B30A9"/>
    <w:rsid w:val="000B312F"/>
    <w:rsid w:val="000B33EA"/>
    <w:rsid w:val="000B3629"/>
    <w:rsid w:val="000B3D22"/>
    <w:rsid w:val="000B3D80"/>
    <w:rsid w:val="000B3F75"/>
    <w:rsid w:val="000B400F"/>
    <w:rsid w:val="000B4051"/>
    <w:rsid w:val="000B41EF"/>
    <w:rsid w:val="000B435F"/>
    <w:rsid w:val="000B439E"/>
    <w:rsid w:val="000B4608"/>
    <w:rsid w:val="000B494E"/>
    <w:rsid w:val="000B4E3D"/>
    <w:rsid w:val="000B4FA3"/>
    <w:rsid w:val="000B52A1"/>
    <w:rsid w:val="000B53AF"/>
    <w:rsid w:val="000B572B"/>
    <w:rsid w:val="000B5B7A"/>
    <w:rsid w:val="000B5BFE"/>
    <w:rsid w:val="000B5CB2"/>
    <w:rsid w:val="000B626C"/>
    <w:rsid w:val="000B667B"/>
    <w:rsid w:val="000B695C"/>
    <w:rsid w:val="000B73CD"/>
    <w:rsid w:val="000B77BC"/>
    <w:rsid w:val="000B7834"/>
    <w:rsid w:val="000B7952"/>
    <w:rsid w:val="000B7F73"/>
    <w:rsid w:val="000C03C0"/>
    <w:rsid w:val="000C0483"/>
    <w:rsid w:val="000C051B"/>
    <w:rsid w:val="000C0CDE"/>
    <w:rsid w:val="000C0FD2"/>
    <w:rsid w:val="000C16AB"/>
    <w:rsid w:val="000C19EE"/>
    <w:rsid w:val="000C1C4C"/>
    <w:rsid w:val="000C22EB"/>
    <w:rsid w:val="000C2309"/>
    <w:rsid w:val="000C2E64"/>
    <w:rsid w:val="000C300A"/>
    <w:rsid w:val="000C339B"/>
    <w:rsid w:val="000C3457"/>
    <w:rsid w:val="000C3526"/>
    <w:rsid w:val="000C3784"/>
    <w:rsid w:val="000C38D0"/>
    <w:rsid w:val="000C3E5C"/>
    <w:rsid w:val="000C3FEA"/>
    <w:rsid w:val="000C4703"/>
    <w:rsid w:val="000C47EA"/>
    <w:rsid w:val="000C4E77"/>
    <w:rsid w:val="000C5641"/>
    <w:rsid w:val="000C5A04"/>
    <w:rsid w:val="000C5B72"/>
    <w:rsid w:val="000C5C3F"/>
    <w:rsid w:val="000C5C56"/>
    <w:rsid w:val="000C5F39"/>
    <w:rsid w:val="000C6459"/>
    <w:rsid w:val="000C6526"/>
    <w:rsid w:val="000C67A7"/>
    <w:rsid w:val="000C717B"/>
    <w:rsid w:val="000C72D9"/>
    <w:rsid w:val="000C73E7"/>
    <w:rsid w:val="000C75C2"/>
    <w:rsid w:val="000C7753"/>
    <w:rsid w:val="000C7821"/>
    <w:rsid w:val="000C7A1B"/>
    <w:rsid w:val="000C7F45"/>
    <w:rsid w:val="000C7FBF"/>
    <w:rsid w:val="000D0067"/>
    <w:rsid w:val="000D09C5"/>
    <w:rsid w:val="000D0D96"/>
    <w:rsid w:val="000D0F65"/>
    <w:rsid w:val="000D114B"/>
    <w:rsid w:val="000D1376"/>
    <w:rsid w:val="000D14AF"/>
    <w:rsid w:val="000D1A8A"/>
    <w:rsid w:val="000D1D64"/>
    <w:rsid w:val="000D1EEC"/>
    <w:rsid w:val="000D2323"/>
    <w:rsid w:val="000D2370"/>
    <w:rsid w:val="000D26F4"/>
    <w:rsid w:val="000D2848"/>
    <w:rsid w:val="000D2905"/>
    <w:rsid w:val="000D29CF"/>
    <w:rsid w:val="000D2FC3"/>
    <w:rsid w:val="000D33D8"/>
    <w:rsid w:val="000D3408"/>
    <w:rsid w:val="000D36CD"/>
    <w:rsid w:val="000D3A0B"/>
    <w:rsid w:val="000D3A32"/>
    <w:rsid w:val="000D3B9D"/>
    <w:rsid w:val="000D45C8"/>
    <w:rsid w:val="000D46EE"/>
    <w:rsid w:val="000D4A8C"/>
    <w:rsid w:val="000D4BB5"/>
    <w:rsid w:val="000D5309"/>
    <w:rsid w:val="000D55E6"/>
    <w:rsid w:val="000D5992"/>
    <w:rsid w:val="000D5A6C"/>
    <w:rsid w:val="000D5D96"/>
    <w:rsid w:val="000D5DA9"/>
    <w:rsid w:val="000D6683"/>
    <w:rsid w:val="000D68B8"/>
    <w:rsid w:val="000D6B13"/>
    <w:rsid w:val="000D6CB2"/>
    <w:rsid w:val="000D6EE9"/>
    <w:rsid w:val="000D6F34"/>
    <w:rsid w:val="000D6FA6"/>
    <w:rsid w:val="000D7535"/>
    <w:rsid w:val="000D7AD5"/>
    <w:rsid w:val="000D7D5B"/>
    <w:rsid w:val="000E0082"/>
    <w:rsid w:val="000E0168"/>
    <w:rsid w:val="000E0179"/>
    <w:rsid w:val="000E01C8"/>
    <w:rsid w:val="000E08E3"/>
    <w:rsid w:val="000E0B6A"/>
    <w:rsid w:val="000E0C03"/>
    <w:rsid w:val="000E0D01"/>
    <w:rsid w:val="000E0E27"/>
    <w:rsid w:val="000E1159"/>
    <w:rsid w:val="000E1327"/>
    <w:rsid w:val="000E16D7"/>
    <w:rsid w:val="000E18AB"/>
    <w:rsid w:val="000E25A7"/>
    <w:rsid w:val="000E39EC"/>
    <w:rsid w:val="000E4068"/>
    <w:rsid w:val="000E4495"/>
    <w:rsid w:val="000E4DAA"/>
    <w:rsid w:val="000E4FF8"/>
    <w:rsid w:val="000E5585"/>
    <w:rsid w:val="000E56CB"/>
    <w:rsid w:val="000E5729"/>
    <w:rsid w:val="000E5C63"/>
    <w:rsid w:val="000E61E0"/>
    <w:rsid w:val="000E64E2"/>
    <w:rsid w:val="000E676F"/>
    <w:rsid w:val="000E6BFC"/>
    <w:rsid w:val="000F0018"/>
    <w:rsid w:val="000F0469"/>
    <w:rsid w:val="000F07E5"/>
    <w:rsid w:val="000F08CC"/>
    <w:rsid w:val="000F0BF4"/>
    <w:rsid w:val="000F0C23"/>
    <w:rsid w:val="000F0D8B"/>
    <w:rsid w:val="000F0F48"/>
    <w:rsid w:val="000F1593"/>
    <w:rsid w:val="000F19F6"/>
    <w:rsid w:val="000F1C8C"/>
    <w:rsid w:val="000F1E11"/>
    <w:rsid w:val="000F2025"/>
    <w:rsid w:val="000F2262"/>
    <w:rsid w:val="000F27FE"/>
    <w:rsid w:val="000F2827"/>
    <w:rsid w:val="000F2B35"/>
    <w:rsid w:val="000F308C"/>
    <w:rsid w:val="000F30A8"/>
    <w:rsid w:val="000F3613"/>
    <w:rsid w:val="000F37D4"/>
    <w:rsid w:val="000F38B8"/>
    <w:rsid w:val="000F3A15"/>
    <w:rsid w:val="000F3A9B"/>
    <w:rsid w:val="000F3D71"/>
    <w:rsid w:val="000F3EF5"/>
    <w:rsid w:val="000F4E70"/>
    <w:rsid w:val="000F568E"/>
    <w:rsid w:val="000F571F"/>
    <w:rsid w:val="000F5873"/>
    <w:rsid w:val="000F5B44"/>
    <w:rsid w:val="000F5F12"/>
    <w:rsid w:val="000F5FCA"/>
    <w:rsid w:val="000F6786"/>
    <w:rsid w:val="000F6982"/>
    <w:rsid w:val="000F6D5B"/>
    <w:rsid w:val="000F6DDE"/>
    <w:rsid w:val="000F763D"/>
    <w:rsid w:val="000F7B30"/>
    <w:rsid w:val="000F7F8B"/>
    <w:rsid w:val="001000FB"/>
    <w:rsid w:val="0010052E"/>
    <w:rsid w:val="00100988"/>
    <w:rsid w:val="00100AF5"/>
    <w:rsid w:val="00100D35"/>
    <w:rsid w:val="00100DBC"/>
    <w:rsid w:val="00101567"/>
    <w:rsid w:val="00101601"/>
    <w:rsid w:val="0010172E"/>
    <w:rsid w:val="001019BB"/>
    <w:rsid w:val="001019BF"/>
    <w:rsid w:val="00101B22"/>
    <w:rsid w:val="00101B5D"/>
    <w:rsid w:val="00102055"/>
    <w:rsid w:val="0010240E"/>
    <w:rsid w:val="0010250E"/>
    <w:rsid w:val="001026E5"/>
    <w:rsid w:val="00102917"/>
    <w:rsid w:val="00102B42"/>
    <w:rsid w:val="00103586"/>
    <w:rsid w:val="00103FE5"/>
    <w:rsid w:val="001043F1"/>
    <w:rsid w:val="00104DB7"/>
    <w:rsid w:val="001051BC"/>
    <w:rsid w:val="00105239"/>
    <w:rsid w:val="00105371"/>
    <w:rsid w:val="00105389"/>
    <w:rsid w:val="00105CBB"/>
    <w:rsid w:val="00105CC1"/>
    <w:rsid w:val="00105FCC"/>
    <w:rsid w:val="00106014"/>
    <w:rsid w:val="00106068"/>
    <w:rsid w:val="001069C0"/>
    <w:rsid w:val="00106AC0"/>
    <w:rsid w:val="00106CC8"/>
    <w:rsid w:val="00106D6A"/>
    <w:rsid w:val="001070D5"/>
    <w:rsid w:val="00107B55"/>
    <w:rsid w:val="001106A8"/>
    <w:rsid w:val="001107AD"/>
    <w:rsid w:val="00110ABD"/>
    <w:rsid w:val="00110CFF"/>
    <w:rsid w:val="001112E9"/>
    <w:rsid w:val="00111690"/>
    <w:rsid w:val="00111741"/>
    <w:rsid w:val="001119F7"/>
    <w:rsid w:val="00111A79"/>
    <w:rsid w:val="00111D72"/>
    <w:rsid w:val="00112398"/>
    <w:rsid w:val="00112494"/>
    <w:rsid w:val="00112DC5"/>
    <w:rsid w:val="00112E5A"/>
    <w:rsid w:val="0011377D"/>
    <w:rsid w:val="0011383D"/>
    <w:rsid w:val="001139D2"/>
    <w:rsid w:val="00113D11"/>
    <w:rsid w:val="00114267"/>
    <w:rsid w:val="001144E7"/>
    <w:rsid w:val="001145CF"/>
    <w:rsid w:val="0011473B"/>
    <w:rsid w:val="0011493C"/>
    <w:rsid w:val="00114B19"/>
    <w:rsid w:val="00114B6D"/>
    <w:rsid w:val="00114B73"/>
    <w:rsid w:val="0011502C"/>
    <w:rsid w:val="001155BA"/>
    <w:rsid w:val="0011596C"/>
    <w:rsid w:val="00115D2D"/>
    <w:rsid w:val="00115F91"/>
    <w:rsid w:val="0011615B"/>
    <w:rsid w:val="00116980"/>
    <w:rsid w:val="00116D46"/>
    <w:rsid w:val="001177B9"/>
    <w:rsid w:val="00117872"/>
    <w:rsid w:val="00117B0B"/>
    <w:rsid w:val="00117C05"/>
    <w:rsid w:val="001204AA"/>
    <w:rsid w:val="00120E58"/>
    <w:rsid w:val="00120EF8"/>
    <w:rsid w:val="0012150F"/>
    <w:rsid w:val="00121617"/>
    <w:rsid w:val="00121CB9"/>
    <w:rsid w:val="0012206C"/>
    <w:rsid w:val="0012208A"/>
    <w:rsid w:val="001224DF"/>
    <w:rsid w:val="001225C7"/>
    <w:rsid w:val="00122629"/>
    <w:rsid w:val="00122CBD"/>
    <w:rsid w:val="0012317C"/>
    <w:rsid w:val="001232EB"/>
    <w:rsid w:val="0012361A"/>
    <w:rsid w:val="00123E9B"/>
    <w:rsid w:val="00124354"/>
    <w:rsid w:val="0012437B"/>
    <w:rsid w:val="0012486A"/>
    <w:rsid w:val="00124ECF"/>
    <w:rsid w:val="00124F54"/>
    <w:rsid w:val="00125D9C"/>
    <w:rsid w:val="00125E4F"/>
    <w:rsid w:val="00125EF0"/>
    <w:rsid w:val="00126198"/>
    <w:rsid w:val="00126261"/>
    <w:rsid w:val="00126265"/>
    <w:rsid w:val="0012673A"/>
    <w:rsid w:val="00126913"/>
    <w:rsid w:val="0012729E"/>
    <w:rsid w:val="001276CA"/>
    <w:rsid w:val="001278E8"/>
    <w:rsid w:val="0012797D"/>
    <w:rsid w:val="00127D16"/>
    <w:rsid w:val="00130417"/>
    <w:rsid w:val="00130719"/>
    <w:rsid w:val="001307B2"/>
    <w:rsid w:val="00130AE4"/>
    <w:rsid w:val="00130D86"/>
    <w:rsid w:val="00130EA7"/>
    <w:rsid w:val="00130F31"/>
    <w:rsid w:val="00131795"/>
    <w:rsid w:val="001317B8"/>
    <w:rsid w:val="00131A3F"/>
    <w:rsid w:val="00131CD0"/>
    <w:rsid w:val="00131E31"/>
    <w:rsid w:val="00131E9C"/>
    <w:rsid w:val="00132623"/>
    <w:rsid w:val="001328D6"/>
    <w:rsid w:val="00132B11"/>
    <w:rsid w:val="00132BF0"/>
    <w:rsid w:val="00132EE6"/>
    <w:rsid w:val="00132F34"/>
    <w:rsid w:val="001333D2"/>
    <w:rsid w:val="0013376F"/>
    <w:rsid w:val="00133A1D"/>
    <w:rsid w:val="00133D61"/>
    <w:rsid w:val="001341D5"/>
    <w:rsid w:val="0013469E"/>
    <w:rsid w:val="001347A8"/>
    <w:rsid w:val="0013489B"/>
    <w:rsid w:val="00134B67"/>
    <w:rsid w:val="00134CA7"/>
    <w:rsid w:val="0013511B"/>
    <w:rsid w:val="001353EF"/>
    <w:rsid w:val="001357B4"/>
    <w:rsid w:val="001357C9"/>
    <w:rsid w:val="00135EC8"/>
    <w:rsid w:val="00135F37"/>
    <w:rsid w:val="001361FF"/>
    <w:rsid w:val="00136339"/>
    <w:rsid w:val="00136906"/>
    <w:rsid w:val="0013751A"/>
    <w:rsid w:val="00137814"/>
    <w:rsid w:val="00137BD5"/>
    <w:rsid w:val="00137CF9"/>
    <w:rsid w:val="00137E73"/>
    <w:rsid w:val="0014067A"/>
    <w:rsid w:val="0014100A"/>
    <w:rsid w:val="001410CF"/>
    <w:rsid w:val="00141109"/>
    <w:rsid w:val="001411BB"/>
    <w:rsid w:val="00141291"/>
    <w:rsid w:val="00143253"/>
    <w:rsid w:val="00143AC1"/>
    <w:rsid w:val="0014490B"/>
    <w:rsid w:val="00144928"/>
    <w:rsid w:val="00144CD0"/>
    <w:rsid w:val="00145347"/>
    <w:rsid w:val="0014573A"/>
    <w:rsid w:val="0014573D"/>
    <w:rsid w:val="00145839"/>
    <w:rsid w:val="00145BEE"/>
    <w:rsid w:val="00145E93"/>
    <w:rsid w:val="00145F79"/>
    <w:rsid w:val="00145FB3"/>
    <w:rsid w:val="00146005"/>
    <w:rsid w:val="0014600E"/>
    <w:rsid w:val="001461B1"/>
    <w:rsid w:val="001465D7"/>
    <w:rsid w:val="001469A3"/>
    <w:rsid w:val="00146FB7"/>
    <w:rsid w:val="00147394"/>
    <w:rsid w:val="001475A7"/>
    <w:rsid w:val="0014790D"/>
    <w:rsid w:val="00147D58"/>
    <w:rsid w:val="00147FF3"/>
    <w:rsid w:val="001503FB"/>
    <w:rsid w:val="001504A8"/>
    <w:rsid w:val="00150C9E"/>
    <w:rsid w:val="00150D7C"/>
    <w:rsid w:val="00150E8A"/>
    <w:rsid w:val="00150F7E"/>
    <w:rsid w:val="0015106A"/>
    <w:rsid w:val="001511DD"/>
    <w:rsid w:val="001513B7"/>
    <w:rsid w:val="001519AE"/>
    <w:rsid w:val="00151A01"/>
    <w:rsid w:val="00151B3A"/>
    <w:rsid w:val="00151C68"/>
    <w:rsid w:val="00151D06"/>
    <w:rsid w:val="00151FDA"/>
    <w:rsid w:val="00152868"/>
    <w:rsid w:val="001532DA"/>
    <w:rsid w:val="0015346B"/>
    <w:rsid w:val="0015361B"/>
    <w:rsid w:val="001538B7"/>
    <w:rsid w:val="00153B19"/>
    <w:rsid w:val="00153F81"/>
    <w:rsid w:val="001542AF"/>
    <w:rsid w:val="001545B8"/>
    <w:rsid w:val="001547F4"/>
    <w:rsid w:val="001548A4"/>
    <w:rsid w:val="00154C4C"/>
    <w:rsid w:val="00154CFA"/>
    <w:rsid w:val="00154D62"/>
    <w:rsid w:val="00154F04"/>
    <w:rsid w:val="0015540F"/>
    <w:rsid w:val="001559CD"/>
    <w:rsid w:val="00155D3C"/>
    <w:rsid w:val="00155E9E"/>
    <w:rsid w:val="001570CC"/>
    <w:rsid w:val="00157222"/>
    <w:rsid w:val="00157535"/>
    <w:rsid w:val="00157881"/>
    <w:rsid w:val="001579E9"/>
    <w:rsid w:val="00157AEF"/>
    <w:rsid w:val="00157FD2"/>
    <w:rsid w:val="0016070D"/>
    <w:rsid w:val="00160806"/>
    <w:rsid w:val="0016084C"/>
    <w:rsid w:val="001608F9"/>
    <w:rsid w:val="00160F9A"/>
    <w:rsid w:val="001616D5"/>
    <w:rsid w:val="001617AF"/>
    <w:rsid w:val="00161974"/>
    <w:rsid w:val="00161A9B"/>
    <w:rsid w:val="001629A3"/>
    <w:rsid w:val="00162B3D"/>
    <w:rsid w:val="00163011"/>
    <w:rsid w:val="00163015"/>
    <w:rsid w:val="00163F10"/>
    <w:rsid w:val="00164123"/>
    <w:rsid w:val="0016460E"/>
    <w:rsid w:val="00164672"/>
    <w:rsid w:val="0016484D"/>
    <w:rsid w:val="00164BAD"/>
    <w:rsid w:val="00164D12"/>
    <w:rsid w:val="0016500B"/>
    <w:rsid w:val="00165D2D"/>
    <w:rsid w:val="00165D6F"/>
    <w:rsid w:val="0016626A"/>
    <w:rsid w:val="00166C4B"/>
    <w:rsid w:val="00166E4B"/>
    <w:rsid w:val="0016712D"/>
    <w:rsid w:val="0016781D"/>
    <w:rsid w:val="00167D8D"/>
    <w:rsid w:val="00167EE3"/>
    <w:rsid w:val="00167EF8"/>
    <w:rsid w:val="001704CF"/>
    <w:rsid w:val="00170546"/>
    <w:rsid w:val="00170CDA"/>
    <w:rsid w:val="00170E9F"/>
    <w:rsid w:val="00171096"/>
    <w:rsid w:val="00171160"/>
    <w:rsid w:val="00171483"/>
    <w:rsid w:val="001729A9"/>
    <w:rsid w:val="001729E2"/>
    <w:rsid w:val="00172E89"/>
    <w:rsid w:val="00173233"/>
    <w:rsid w:val="001732A7"/>
    <w:rsid w:val="001735FB"/>
    <w:rsid w:val="001738B1"/>
    <w:rsid w:val="00173DFB"/>
    <w:rsid w:val="00174325"/>
    <w:rsid w:val="0017436F"/>
    <w:rsid w:val="00174457"/>
    <w:rsid w:val="001749D6"/>
    <w:rsid w:val="001754B1"/>
    <w:rsid w:val="00175551"/>
    <w:rsid w:val="0017566C"/>
    <w:rsid w:val="0017593C"/>
    <w:rsid w:val="00175999"/>
    <w:rsid w:val="00175C29"/>
    <w:rsid w:val="00175F2C"/>
    <w:rsid w:val="00176113"/>
    <w:rsid w:val="00176527"/>
    <w:rsid w:val="00176A5D"/>
    <w:rsid w:val="00176AA1"/>
    <w:rsid w:val="00176CB3"/>
    <w:rsid w:val="001770B7"/>
    <w:rsid w:val="00177160"/>
    <w:rsid w:val="0017790E"/>
    <w:rsid w:val="00177BD5"/>
    <w:rsid w:val="00177D40"/>
    <w:rsid w:val="00177F04"/>
    <w:rsid w:val="00177FAE"/>
    <w:rsid w:val="001801F0"/>
    <w:rsid w:val="00180248"/>
    <w:rsid w:val="001809B0"/>
    <w:rsid w:val="00180B7B"/>
    <w:rsid w:val="00180E7F"/>
    <w:rsid w:val="00181107"/>
    <w:rsid w:val="00181FD7"/>
    <w:rsid w:val="00182018"/>
    <w:rsid w:val="0018212E"/>
    <w:rsid w:val="00182256"/>
    <w:rsid w:val="0018241F"/>
    <w:rsid w:val="001827F6"/>
    <w:rsid w:val="00182AB3"/>
    <w:rsid w:val="00182AF4"/>
    <w:rsid w:val="00182B22"/>
    <w:rsid w:val="00183218"/>
    <w:rsid w:val="001834E5"/>
    <w:rsid w:val="001836A2"/>
    <w:rsid w:val="00183935"/>
    <w:rsid w:val="00183A71"/>
    <w:rsid w:val="00183B45"/>
    <w:rsid w:val="001843C7"/>
    <w:rsid w:val="0018487E"/>
    <w:rsid w:val="0018505C"/>
    <w:rsid w:val="001855A0"/>
    <w:rsid w:val="001856F2"/>
    <w:rsid w:val="0018577E"/>
    <w:rsid w:val="00185D6B"/>
    <w:rsid w:val="00185F23"/>
    <w:rsid w:val="00185F7C"/>
    <w:rsid w:val="00186ABF"/>
    <w:rsid w:val="00186D2E"/>
    <w:rsid w:val="00186E18"/>
    <w:rsid w:val="00187121"/>
    <w:rsid w:val="001875A1"/>
    <w:rsid w:val="00187B15"/>
    <w:rsid w:val="00187E1E"/>
    <w:rsid w:val="00187EF6"/>
    <w:rsid w:val="00187F39"/>
    <w:rsid w:val="001905E0"/>
    <w:rsid w:val="00190656"/>
    <w:rsid w:val="00190723"/>
    <w:rsid w:val="00190C5C"/>
    <w:rsid w:val="0019108D"/>
    <w:rsid w:val="001910A5"/>
    <w:rsid w:val="001911EE"/>
    <w:rsid w:val="001919B7"/>
    <w:rsid w:val="00191B24"/>
    <w:rsid w:val="001921B1"/>
    <w:rsid w:val="0019288C"/>
    <w:rsid w:val="00192B59"/>
    <w:rsid w:val="00192BCF"/>
    <w:rsid w:val="00192CAB"/>
    <w:rsid w:val="00192FD9"/>
    <w:rsid w:val="0019308F"/>
    <w:rsid w:val="001932F9"/>
    <w:rsid w:val="0019363C"/>
    <w:rsid w:val="00193875"/>
    <w:rsid w:val="0019407A"/>
    <w:rsid w:val="0019462C"/>
    <w:rsid w:val="00194886"/>
    <w:rsid w:val="00195C87"/>
    <w:rsid w:val="00195D84"/>
    <w:rsid w:val="001960F3"/>
    <w:rsid w:val="00196673"/>
    <w:rsid w:val="00196C3C"/>
    <w:rsid w:val="001970B5"/>
    <w:rsid w:val="0019713C"/>
    <w:rsid w:val="001975C3"/>
    <w:rsid w:val="00197E59"/>
    <w:rsid w:val="001A0149"/>
    <w:rsid w:val="001A01CC"/>
    <w:rsid w:val="001A01DF"/>
    <w:rsid w:val="001A08C5"/>
    <w:rsid w:val="001A0A31"/>
    <w:rsid w:val="001A0AC9"/>
    <w:rsid w:val="001A0B33"/>
    <w:rsid w:val="001A1183"/>
    <w:rsid w:val="001A14B2"/>
    <w:rsid w:val="001A15D5"/>
    <w:rsid w:val="001A17FC"/>
    <w:rsid w:val="001A1910"/>
    <w:rsid w:val="001A1ADC"/>
    <w:rsid w:val="001A1BF4"/>
    <w:rsid w:val="001A1D04"/>
    <w:rsid w:val="001A1E0D"/>
    <w:rsid w:val="001A1F42"/>
    <w:rsid w:val="001A257C"/>
    <w:rsid w:val="001A29E6"/>
    <w:rsid w:val="001A2C63"/>
    <w:rsid w:val="001A30FE"/>
    <w:rsid w:val="001A317F"/>
    <w:rsid w:val="001A338F"/>
    <w:rsid w:val="001A3603"/>
    <w:rsid w:val="001A36FB"/>
    <w:rsid w:val="001A3717"/>
    <w:rsid w:val="001A3818"/>
    <w:rsid w:val="001A3C08"/>
    <w:rsid w:val="001A3C60"/>
    <w:rsid w:val="001A41C7"/>
    <w:rsid w:val="001A4D4D"/>
    <w:rsid w:val="001A57F7"/>
    <w:rsid w:val="001A59DB"/>
    <w:rsid w:val="001A5A73"/>
    <w:rsid w:val="001A5B52"/>
    <w:rsid w:val="001A5BF4"/>
    <w:rsid w:val="001A6290"/>
    <w:rsid w:val="001A63FC"/>
    <w:rsid w:val="001A6492"/>
    <w:rsid w:val="001A6D95"/>
    <w:rsid w:val="001A6DBE"/>
    <w:rsid w:val="001A70FD"/>
    <w:rsid w:val="001A717A"/>
    <w:rsid w:val="001A7424"/>
    <w:rsid w:val="001A74A4"/>
    <w:rsid w:val="001A7D99"/>
    <w:rsid w:val="001B0140"/>
    <w:rsid w:val="001B0B2D"/>
    <w:rsid w:val="001B0B8A"/>
    <w:rsid w:val="001B0CDE"/>
    <w:rsid w:val="001B0E43"/>
    <w:rsid w:val="001B10A2"/>
    <w:rsid w:val="001B134B"/>
    <w:rsid w:val="001B1363"/>
    <w:rsid w:val="001B1AE4"/>
    <w:rsid w:val="001B1D74"/>
    <w:rsid w:val="001B2100"/>
    <w:rsid w:val="001B2383"/>
    <w:rsid w:val="001B269C"/>
    <w:rsid w:val="001B26BF"/>
    <w:rsid w:val="001B27C3"/>
    <w:rsid w:val="001B288C"/>
    <w:rsid w:val="001B2933"/>
    <w:rsid w:val="001B29C9"/>
    <w:rsid w:val="001B2D51"/>
    <w:rsid w:val="001B2EB0"/>
    <w:rsid w:val="001B2F9E"/>
    <w:rsid w:val="001B31DD"/>
    <w:rsid w:val="001B34CA"/>
    <w:rsid w:val="001B3906"/>
    <w:rsid w:val="001B3D9E"/>
    <w:rsid w:val="001B4268"/>
    <w:rsid w:val="001B4599"/>
    <w:rsid w:val="001B468E"/>
    <w:rsid w:val="001B4D70"/>
    <w:rsid w:val="001B4FBE"/>
    <w:rsid w:val="001B5522"/>
    <w:rsid w:val="001B5559"/>
    <w:rsid w:val="001B568E"/>
    <w:rsid w:val="001B57B3"/>
    <w:rsid w:val="001B5904"/>
    <w:rsid w:val="001B59A1"/>
    <w:rsid w:val="001B60FB"/>
    <w:rsid w:val="001B6E86"/>
    <w:rsid w:val="001B72D8"/>
    <w:rsid w:val="001B7433"/>
    <w:rsid w:val="001B7D3C"/>
    <w:rsid w:val="001B7F38"/>
    <w:rsid w:val="001C018F"/>
    <w:rsid w:val="001C0760"/>
    <w:rsid w:val="001C0963"/>
    <w:rsid w:val="001C0A10"/>
    <w:rsid w:val="001C0A1B"/>
    <w:rsid w:val="001C0BD3"/>
    <w:rsid w:val="001C0C86"/>
    <w:rsid w:val="001C0E92"/>
    <w:rsid w:val="001C127A"/>
    <w:rsid w:val="001C1370"/>
    <w:rsid w:val="001C1D49"/>
    <w:rsid w:val="001C1F7D"/>
    <w:rsid w:val="001C1FC5"/>
    <w:rsid w:val="001C2422"/>
    <w:rsid w:val="001C2534"/>
    <w:rsid w:val="001C263F"/>
    <w:rsid w:val="001C2779"/>
    <w:rsid w:val="001C27F0"/>
    <w:rsid w:val="001C2995"/>
    <w:rsid w:val="001C29E7"/>
    <w:rsid w:val="001C2ACC"/>
    <w:rsid w:val="001C2ADE"/>
    <w:rsid w:val="001C2B5C"/>
    <w:rsid w:val="001C362E"/>
    <w:rsid w:val="001C3763"/>
    <w:rsid w:val="001C3BBB"/>
    <w:rsid w:val="001C3C9C"/>
    <w:rsid w:val="001C4051"/>
    <w:rsid w:val="001C417B"/>
    <w:rsid w:val="001C4365"/>
    <w:rsid w:val="001C451A"/>
    <w:rsid w:val="001C4AEC"/>
    <w:rsid w:val="001C5829"/>
    <w:rsid w:val="001C5924"/>
    <w:rsid w:val="001C594F"/>
    <w:rsid w:val="001C7012"/>
    <w:rsid w:val="001C7782"/>
    <w:rsid w:val="001C7BE3"/>
    <w:rsid w:val="001C7D9D"/>
    <w:rsid w:val="001D00DF"/>
    <w:rsid w:val="001D01B3"/>
    <w:rsid w:val="001D0522"/>
    <w:rsid w:val="001D089D"/>
    <w:rsid w:val="001D0D96"/>
    <w:rsid w:val="001D11E5"/>
    <w:rsid w:val="001D192E"/>
    <w:rsid w:val="001D1E20"/>
    <w:rsid w:val="001D202F"/>
    <w:rsid w:val="001D203B"/>
    <w:rsid w:val="001D22BF"/>
    <w:rsid w:val="001D2493"/>
    <w:rsid w:val="001D2582"/>
    <w:rsid w:val="001D26D0"/>
    <w:rsid w:val="001D2785"/>
    <w:rsid w:val="001D289B"/>
    <w:rsid w:val="001D2CA5"/>
    <w:rsid w:val="001D2D95"/>
    <w:rsid w:val="001D3481"/>
    <w:rsid w:val="001D3547"/>
    <w:rsid w:val="001D38A3"/>
    <w:rsid w:val="001D39EE"/>
    <w:rsid w:val="001D3CF8"/>
    <w:rsid w:val="001D426C"/>
    <w:rsid w:val="001D456F"/>
    <w:rsid w:val="001D480E"/>
    <w:rsid w:val="001D492C"/>
    <w:rsid w:val="001D4A17"/>
    <w:rsid w:val="001D4D30"/>
    <w:rsid w:val="001D4D4A"/>
    <w:rsid w:val="001D51C8"/>
    <w:rsid w:val="001D555C"/>
    <w:rsid w:val="001D56CA"/>
    <w:rsid w:val="001D5A9A"/>
    <w:rsid w:val="001D5DFC"/>
    <w:rsid w:val="001D693B"/>
    <w:rsid w:val="001D69A0"/>
    <w:rsid w:val="001D69E5"/>
    <w:rsid w:val="001D6F8D"/>
    <w:rsid w:val="001D705D"/>
    <w:rsid w:val="001D7326"/>
    <w:rsid w:val="001D74A2"/>
    <w:rsid w:val="001D76D9"/>
    <w:rsid w:val="001D79E0"/>
    <w:rsid w:val="001D7D18"/>
    <w:rsid w:val="001E0187"/>
    <w:rsid w:val="001E054B"/>
    <w:rsid w:val="001E0850"/>
    <w:rsid w:val="001E0894"/>
    <w:rsid w:val="001E09C6"/>
    <w:rsid w:val="001E0B5E"/>
    <w:rsid w:val="001E0EA1"/>
    <w:rsid w:val="001E0EC2"/>
    <w:rsid w:val="001E18FB"/>
    <w:rsid w:val="001E1ACD"/>
    <w:rsid w:val="001E2455"/>
    <w:rsid w:val="001E24BA"/>
    <w:rsid w:val="001E26C6"/>
    <w:rsid w:val="001E28F1"/>
    <w:rsid w:val="001E2FAE"/>
    <w:rsid w:val="001E3078"/>
    <w:rsid w:val="001E308E"/>
    <w:rsid w:val="001E3211"/>
    <w:rsid w:val="001E352B"/>
    <w:rsid w:val="001E36ED"/>
    <w:rsid w:val="001E376C"/>
    <w:rsid w:val="001E392F"/>
    <w:rsid w:val="001E3B19"/>
    <w:rsid w:val="001E4119"/>
    <w:rsid w:val="001E438A"/>
    <w:rsid w:val="001E444B"/>
    <w:rsid w:val="001E46F2"/>
    <w:rsid w:val="001E47D5"/>
    <w:rsid w:val="001E4B0A"/>
    <w:rsid w:val="001E4B32"/>
    <w:rsid w:val="001E4E78"/>
    <w:rsid w:val="001E5043"/>
    <w:rsid w:val="001E5766"/>
    <w:rsid w:val="001E5B2D"/>
    <w:rsid w:val="001E5F8F"/>
    <w:rsid w:val="001E612D"/>
    <w:rsid w:val="001E67A2"/>
    <w:rsid w:val="001E6B45"/>
    <w:rsid w:val="001E6D2F"/>
    <w:rsid w:val="001E7455"/>
    <w:rsid w:val="001E7472"/>
    <w:rsid w:val="001E7D45"/>
    <w:rsid w:val="001F01FE"/>
    <w:rsid w:val="001F0492"/>
    <w:rsid w:val="001F0750"/>
    <w:rsid w:val="001F0806"/>
    <w:rsid w:val="001F08B4"/>
    <w:rsid w:val="001F0AB4"/>
    <w:rsid w:val="001F1256"/>
    <w:rsid w:val="001F1265"/>
    <w:rsid w:val="001F16E5"/>
    <w:rsid w:val="001F1961"/>
    <w:rsid w:val="001F1B47"/>
    <w:rsid w:val="001F1D96"/>
    <w:rsid w:val="001F21A9"/>
    <w:rsid w:val="001F24AF"/>
    <w:rsid w:val="001F28A8"/>
    <w:rsid w:val="001F3F90"/>
    <w:rsid w:val="001F3FFA"/>
    <w:rsid w:val="001F441E"/>
    <w:rsid w:val="001F4640"/>
    <w:rsid w:val="001F4736"/>
    <w:rsid w:val="001F4798"/>
    <w:rsid w:val="001F4A6B"/>
    <w:rsid w:val="001F4ACF"/>
    <w:rsid w:val="001F4DF6"/>
    <w:rsid w:val="001F4E2F"/>
    <w:rsid w:val="001F4ECB"/>
    <w:rsid w:val="001F4F35"/>
    <w:rsid w:val="001F53D3"/>
    <w:rsid w:val="001F58E1"/>
    <w:rsid w:val="001F5B81"/>
    <w:rsid w:val="001F5BA0"/>
    <w:rsid w:val="001F5D63"/>
    <w:rsid w:val="001F6403"/>
    <w:rsid w:val="001F64D3"/>
    <w:rsid w:val="001F6587"/>
    <w:rsid w:val="001F6594"/>
    <w:rsid w:val="001F67F7"/>
    <w:rsid w:val="001F69DA"/>
    <w:rsid w:val="001F6F6D"/>
    <w:rsid w:val="001F76F6"/>
    <w:rsid w:val="001F77EE"/>
    <w:rsid w:val="001F79A9"/>
    <w:rsid w:val="001F7BC0"/>
    <w:rsid w:val="001F7C33"/>
    <w:rsid w:val="001F7C9E"/>
    <w:rsid w:val="001F7D03"/>
    <w:rsid w:val="001FDBB9"/>
    <w:rsid w:val="00200899"/>
    <w:rsid w:val="00200A49"/>
    <w:rsid w:val="0020173D"/>
    <w:rsid w:val="00201970"/>
    <w:rsid w:val="00201B12"/>
    <w:rsid w:val="00201BA0"/>
    <w:rsid w:val="00201FFA"/>
    <w:rsid w:val="00202141"/>
    <w:rsid w:val="00202226"/>
    <w:rsid w:val="002026AB"/>
    <w:rsid w:val="002028B3"/>
    <w:rsid w:val="002029D2"/>
    <w:rsid w:val="002029ED"/>
    <w:rsid w:val="00202B2D"/>
    <w:rsid w:val="00202DE9"/>
    <w:rsid w:val="0020324B"/>
    <w:rsid w:val="00203B05"/>
    <w:rsid w:val="00203F8D"/>
    <w:rsid w:val="00203FC5"/>
    <w:rsid w:val="002042D8"/>
    <w:rsid w:val="00204413"/>
    <w:rsid w:val="002046B3"/>
    <w:rsid w:val="0020496D"/>
    <w:rsid w:val="00204B5A"/>
    <w:rsid w:val="00204DF0"/>
    <w:rsid w:val="00205259"/>
    <w:rsid w:val="002052D7"/>
    <w:rsid w:val="00205380"/>
    <w:rsid w:val="0020598B"/>
    <w:rsid w:val="00205BDF"/>
    <w:rsid w:val="00205FA4"/>
    <w:rsid w:val="00206189"/>
    <w:rsid w:val="00206285"/>
    <w:rsid w:val="002063C0"/>
    <w:rsid w:val="00206A40"/>
    <w:rsid w:val="00206BF0"/>
    <w:rsid w:val="00207DD5"/>
    <w:rsid w:val="00207EF9"/>
    <w:rsid w:val="0021012E"/>
    <w:rsid w:val="002101B8"/>
    <w:rsid w:val="002102C6"/>
    <w:rsid w:val="0021041A"/>
    <w:rsid w:val="00210677"/>
    <w:rsid w:val="002108EA"/>
    <w:rsid w:val="00210910"/>
    <w:rsid w:val="002111C1"/>
    <w:rsid w:val="0021148A"/>
    <w:rsid w:val="00211DE0"/>
    <w:rsid w:val="002126A6"/>
    <w:rsid w:val="00212753"/>
    <w:rsid w:val="00212CB0"/>
    <w:rsid w:val="00212D03"/>
    <w:rsid w:val="002133F5"/>
    <w:rsid w:val="002136FE"/>
    <w:rsid w:val="002139B9"/>
    <w:rsid w:val="002139DF"/>
    <w:rsid w:val="002141AD"/>
    <w:rsid w:val="00215490"/>
    <w:rsid w:val="0021576B"/>
    <w:rsid w:val="0021578D"/>
    <w:rsid w:val="00215C54"/>
    <w:rsid w:val="002160B4"/>
    <w:rsid w:val="0021610A"/>
    <w:rsid w:val="00216415"/>
    <w:rsid w:val="002169A4"/>
    <w:rsid w:val="00217817"/>
    <w:rsid w:val="0021798E"/>
    <w:rsid w:val="00220122"/>
    <w:rsid w:val="00220510"/>
    <w:rsid w:val="00220533"/>
    <w:rsid w:val="00220805"/>
    <w:rsid w:val="00220906"/>
    <w:rsid w:val="00220BFD"/>
    <w:rsid w:val="00220CDE"/>
    <w:rsid w:val="00221345"/>
    <w:rsid w:val="0022151B"/>
    <w:rsid w:val="0022168F"/>
    <w:rsid w:val="0022179B"/>
    <w:rsid w:val="00221B87"/>
    <w:rsid w:val="00221C3F"/>
    <w:rsid w:val="00221F90"/>
    <w:rsid w:val="00222297"/>
    <w:rsid w:val="00222715"/>
    <w:rsid w:val="00222B1F"/>
    <w:rsid w:val="002230AD"/>
    <w:rsid w:val="00223281"/>
    <w:rsid w:val="00223353"/>
    <w:rsid w:val="00223D29"/>
    <w:rsid w:val="00224093"/>
    <w:rsid w:val="0022439F"/>
    <w:rsid w:val="00224993"/>
    <w:rsid w:val="00224AF2"/>
    <w:rsid w:val="00224C2C"/>
    <w:rsid w:val="0022521E"/>
    <w:rsid w:val="00225941"/>
    <w:rsid w:val="00225A1D"/>
    <w:rsid w:val="00225C09"/>
    <w:rsid w:val="00225D99"/>
    <w:rsid w:val="002265ED"/>
    <w:rsid w:val="00226916"/>
    <w:rsid w:val="00226999"/>
    <w:rsid w:val="002269BA"/>
    <w:rsid w:val="00226E15"/>
    <w:rsid w:val="00227351"/>
    <w:rsid w:val="0022739E"/>
    <w:rsid w:val="00227953"/>
    <w:rsid w:val="00227FA0"/>
    <w:rsid w:val="00230253"/>
    <w:rsid w:val="00230319"/>
    <w:rsid w:val="00230A16"/>
    <w:rsid w:val="00230F63"/>
    <w:rsid w:val="002314EA"/>
    <w:rsid w:val="002315C4"/>
    <w:rsid w:val="0023165D"/>
    <w:rsid w:val="00231698"/>
    <w:rsid w:val="00231804"/>
    <w:rsid w:val="00231EFE"/>
    <w:rsid w:val="002322AD"/>
    <w:rsid w:val="0023251E"/>
    <w:rsid w:val="00232614"/>
    <w:rsid w:val="00232A23"/>
    <w:rsid w:val="00232C6D"/>
    <w:rsid w:val="0023314E"/>
    <w:rsid w:val="002333F6"/>
    <w:rsid w:val="0023360C"/>
    <w:rsid w:val="002337D7"/>
    <w:rsid w:val="002338DB"/>
    <w:rsid w:val="00233F5A"/>
    <w:rsid w:val="00233F62"/>
    <w:rsid w:val="0023423C"/>
    <w:rsid w:val="00234317"/>
    <w:rsid w:val="002343C4"/>
    <w:rsid w:val="00234A39"/>
    <w:rsid w:val="00234DC4"/>
    <w:rsid w:val="00234EA7"/>
    <w:rsid w:val="002353E8"/>
    <w:rsid w:val="00235564"/>
    <w:rsid w:val="0023564F"/>
    <w:rsid w:val="00235BF5"/>
    <w:rsid w:val="00235D96"/>
    <w:rsid w:val="00236275"/>
    <w:rsid w:val="00236FE8"/>
    <w:rsid w:val="002374C2"/>
    <w:rsid w:val="00237597"/>
    <w:rsid w:val="00237783"/>
    <w:rsid w:val="00237A2C"/>
    <w:rsid w:val="00237A40"/>
    <w:rsid w:val="00237AAF"/>
    <w:rsid w:val="00240047"/>
    <w:rsid w:val="002400F9"/>
    <w:rsid w:val="00240377"/>
    <w:rsid w:val="00240406"/>
    <w:rsid w:val="00240527"/>
    <w:rsid w:val="002406B5"/>
    <w:rsid w:val="00240720"/>
    <w:rsid w:val="00240937"/>
    <w:rsid w:val="0024099E"/>
    <w:rsid w:val="002409F9"/>
    <w:rsid w:val="00240A60"/>
    <w:rsid w:val="00240C6D"/>
    <w:rsid w:val="0024119E"/>
    <w:rsid w:val="00241604"/>
    <w:rsid w:val="002418F4"/>
    <w:rsid w:val="00241AD2"/>
    <w:rsid w:val="00241B7D"/>
    <w:rsid w:val="00242606"/>
    <w:rsid w:val="0024321D"/>
    <w:rsid w:val="00243320"/>
    <w:rsid w:val="00243C45"/>
    <w:rsid w:val="00244146"/>
    <w:rsid w:val="002442F6"/>
    <w:rsid w:val="00244580"/>
    <w:rsid w:val="002445D6"/>
    <w:rsid w:val="0024473F"/>
    <w:rsid w:val="0024510A"/>
    <w:rsid w:val="002453C6"/>
    <w:rsid w:val="00245C7C"/>
    <w:rsid w:val="00245E41"/>
    <w:rsid w:val="00245F51"/>
    <w:rsid w:val="002460CE"/>
    <w:rsid w:val="00246EC8"/>
    <w:rsid w:val="00247062"/>
    <w:rsid w:val="00247139"/>
    <w:rsid w:val="0024732B"/>
    <w:rsid w:val="0024757B"/>
    <w:rsid w:val="0024787D"/>
    <w:rsid w:val="002478E0"/>
    <w:rsid w:val="00247E82"/>
    <w:rsid w:val="002503B6"/>
    <w:rsid w:val="002504BA"/>
    <w:rsid w:val="0025056C"/>
    <w:rsid w:val="00250707"/>
    <w:rsid w:val="002508BB"/>
    <w:rsid w:val="00250AD0"/>
    <w:rsid w:val="00250B49"/>
    <w:rsid w:val="0025116A"/>
    <w:rsid w:val="00251244"/>
    <w:rsid w:val="0025142C"/>
    <w:rsid w:val="00251518"/>
    <w:rsid w:val="00251756"/>
    <w:rsid w:val="00251A34"/>
    <w:rsid w:val="00251DD2"/>
    <w:rsid w:val="00251EC3"/>
    <w:rsid w:val="0025220E"/>
    <w:rsid w:val="002525CE"/>
    <w:rsid w:val="00252658"/>
    <w:rsid w:val="00252A0F"/>
    <w:rsid w:val="00252C7D"/>
    <w:rsid w:val="002535F0"/>
    <w:rsid w:val="00253669"/>
    <w:rsid w:val="0025397A"/>
    <w:rsid w:val="00254224"/>
    <w:rsid w:val="002547F2"/>
    <w:rsid w:val="00254A83"/>
    <w:rsid w:val="00254D7F"/>
    <w:rsid w:val="00255214"/>
    <w:rsid w:val="00255332"/>
    <w:rsid w:val="0025540F"/>
    <w:rsid w:val="00255509"/>
    <w:rsid w:val="00255571"/>
    <w:rsid w:val="002555E0"/>
    <w:rsid w:val="002557D6"/>
    <w:rsid w:val="00255E09"/>
    <w:rsid w:val="00255FAE"/>
    <w:rsid w:val="002561BF"/>
    <w:rsid w:val="002569B5"/>
    <w:rsid w:val="00256B91"/>
    <w:rsid w:val="00257099"/>
    <w:rsid w:val="0025724C"/>
    <w:rsid w:val="002576D9"/>
    <w:rsid w:val="00257721"/>
    <w:rsid w:val="0025791A"/>
    <w:rsid w:val="00257AD0"/>
    <w:rsid w:val="00257B98"/>
    <w:rsid w:val="00257E9C"/>
    <w:rsid w:val="00257EEB"/>
    <w:rsid w:val="0026064C"/>
    <w:rsid w:val="00260BEC"/>
    <w:rsid w:val="00260D42"/>
    <w:rsid w:val="0026145E"/>
    <w:rsid w:val="00261868"/>
    <w:rsid w:val="00261B83"/>
    <w:rsid w:val="00261EE3"/>
    <w:rsid w:val="00261FE1"/>
    <w:rsid w:val="002620B5"/>
    <w:rsid w:val="002623D7"/>
    <w:rsid w:val="00262B98"/>
    <w:rsid w:val="00262DBD"/>
    <w:rsid w:val="0026332D"/>
    <w:rsid w:val="002633C2"/>
    <w:rsid w:val="002633CC"/>
    <w:rsid w:val="0026346D"/>
    <w:rsid w:val="00263A43"/>
    <w:rsid w:val="00263F5F"/>
    <w:rsid w:val="0026402C"/>
    <w:rsid w:val="002641E1"/>
    <w:rsid w:val="002643F3"/>
    <w:rsid w:val="00264D17"/>
    <w:rsid w:val="00264D82"/>
    <w:rsid w:val="00264E3C"/>
    <w:rsid w:val="0026510F"/>
    <w:rsid w:val="0026553E"/>
    <w:rsid w:val="00265E36"/>
    <w:rsid w:val="00265E7E"/>
    <w:rsid w:val="00265F58"/>
    <w:rsid w:val="0026626B"/>
    <w:rsid w:val="00266646"/>
    <w:rsid w:val="002669DF"/>
    <w:rsid w:val="00266A63"/>
    <w:rsid w:val="00266D05"/>
    <w:rsid w:val="00266D5A"/>
    <w:rsid w:val="002672D5"/>
    <w:rsid w:val="002676AA"/>
    <w:rsid w:val="00267BBA"/>
    <w:rsid w:val="00267CE4"/>
    <w:rsid w:val="002702A6"/>
    <w:rsid w:val="00270326"/>
    <w:rsid w:val="002705A6"/>
    <w:rsid w:val="00270D35"/>
    <w:rsid w:val="002715E9"/>
    <w:rsid w:val="0027161C"/>
    <w:rsid w:val="002719D8"/>
    <w:rsid w:val="00271E45"/>
    <w:rsid w:val="00271EAF"/>
    <w:rsid w:val="002720A6"/>
    <w:rsid w:val="0027264D"/>
    <w:rsid w:val="00272A4B"/>
    <w:rsid w:val="00272D2B"/>
    <w:rsid w:val="00272E36"/>
    <w:rsid w:val="00273095"/>
    <w:rsid w:val="0027328D"/>
    <w:rsid w:val="00273E66"/>
    <w:rsid w:val="00273F76"/>
    <w:rsid w:val="00274176"/>
    <w:rsid w:val="0027449D"/>
    <w:rsid w:val="002744D6"/>
    <w:rsid w:val="002745E9"/>
    <w:rsid w:val="0027478A"/>
    <w:rsid w:val="00274A4E"/>
    <w:rsid w:val="00275393"/>
    <w:rsid w:val="00275612"/>
    <w:rsid w:val="00275C15"/>
    <w:rsid w:val="00275C6C"/>
    <w:rsid w:val="00275CCC"/>
    <w:rsid w:val="0027612C"/>
    <w:rsid w:val="002767E8"/>
    <w:rsid w:val="00276A4E"/>
    <w:rsid w:val="00277CF3"/>
    <w:rsid w:val="0028012C"/>
    <w:rsid w:val="00280443"/>
    <w:rsid w:val="00280648"/>
    <w:rsid w:val="002808D4"/>
    <w:rsid w:val="002809BE"/>
    <w:rsid w:val="00280DD4"/>
    <w:rsid w:val="00281351"/>
    <w:rsid w:val="00281876"/>
    <w:rsid w:val="00281ECF"/>
    <w:rsid w:val="002824AE"/>
    <w:rsid w:val="00282BF3"/>
    <w:rsid w:val="00282D15"/>
    <w:rsid w:val="00282E64"/>
    <w:rsid w:val="00282F57"/>
    <w:rsid w:val="00282FD1"/>
    <w:rsid w:val="00283039"/>
    <w:rsid w:val="00283265"/>
    <w:rsid w:val="0028350E"/>
    <w:rsid w:val="00283637"/>
    <w:rsid w:val="00283A7A"/>
    <w:rsid w:val="00283E05"/>
    <w:rsid w:val="00283E5E"/>
    <w:rsid w:val="0028441B"/>
    <w:rsid w:val="002846D6"/>
    <w:rsid w:val="00284AF6"/>
    <w:rsid w:val="0028530C"/>
    <w:rsid w:val="002853F6"/>
    <w:rsid w:val="00285DD0"/>
    <w:rsid w:val="00285F42"/>
    <w:rsid w:val="0028612A"/>
    <w:rsid w:val="002861FC"/>
    <w:rsid w:val="00286286"/>
    <w:rsid w:val="0028631C"/>
    <w:rsid w:val="002864BC"/>
    <w:rsid w:val="00286BF6"/>
    <w:rsid w:val="00287135"/>
    <w:rsid w:val="0028752D"/>
    <w:rsid w:val="00287FB2"/>
    <w:rsid w:val="00287FB6"/>
    <w:rsid w:val="00290145"/>
    <w:rsid w:val="00290612"/>
    <w:rsid w:val="00290B92"/>
    <w:rsid w:val="00290C04"/>
    <w:rsid w:val="00290C20"/>
    <w:rsid w:val="00290D53"/>
    <w:rsid w:val="00290FFF"/>
    <w:rsid w:val="00291087"/>
    <w:rsid w:val="002912F1"/>
    <w:rsid w:val="00291335"/>
    <w:rsid w:val="00291EAE"/>
    <w:rsid w:val="00292018"/>
    <w:rsid w:val="00292391"/>
    <w:rsid w:val="00292565"/>
    <w:rsid w:val="00292574"/>
    <w:rsid w:val="002926DA"/>
    <w:rsid w:val="0029271E"/>
    <w:rsid w:val="00292C5C"/>
    <w:rsid w:val="00292DA7"/>
    <w:rsid w:val="00293247"/>
    <w:rsid w:val="00293DFC"/>
    <w:rsid w:val="00294069"/>
    <w:rsid w:val="002950F4"/>
    <w:rsid w:val="00295DB5"/>
    <w:rsid w:val="002965DE"/>
    <w:rsid w:val="00296973"/>
    <w:rsid w:val="00296B8F"/>
    <w:rsid w:val="00297626"/>
    <w:rsid w:val="00297BC5"/>
    <w:rsid w:val="002A0345"/>
    <w:rsid w:val="002A06FB"/>
    <w:rsid w:val="002A11F8"/>
    <w:rsid w:val="002A1310"/>
    <w:rsid w:val="002A14B2"/>
    <w:rsid w:val="002A1659"/>
    <w:rsid w:val="002A18F7"/>
    <w:rsid w:val="002A1A76"/>
    <w:rsid w:val="002A1F7E"/>
    <w:rsid w:val="002A270F"/>
    <w:rsid w:val="002A2C37"/>
    <w:rsid w:val="002A32BA"/>
    <w:rsid w:val="002A3348"/>
    <w:rsid w:val="002A3364"/>
    <w:rsid w:val="002A338D"/>
    <w:rsid w:val="002A38DF"/>
    <w:rsid w:val="002A3B48"/>
    <w:rsid w:val="002A3F52"/>
    <w:rsid w:val="002A4269"/>
    <w:rsid w:val="002A4285"/>
    <w:rsid w:val="002A43AB"/>
    <w:rsid w:val="002A4663"/>
    <w:rsid w:val="002A495D"/>
    <w:rsid w:val="002A4C96"/>
    <w:rsid w:val="002A5037"/>
    <w:rsid w:val="002A5188"/>
    <w:rsid w:val="002A5323"/>
    <w:rsid w:val="002A53E2"/>
    <w:rsid w:val="002A546E"/>
    <w:rsid w:val="002A5699"/>
    <w:rsid w:val="002A56D5"/>
    <w:rsid w:val="002A5AC2"/>
    <w:rsid w:val="002A5AEE"/>
    <w:rsid w:val="002A5B8D"/>
    <w:rsid w:val="002A5C66"/>
    <w:rsid w:val="002A6140"/>
    <w:rsid w:val="002A6A72"/>
    <w:rsid w:val="002A7135"/>
    <w:rsid w:val="002A71DE"/>
    <w:rsid w:val="002A740B"/>
    <w:rsid w:val="002A7668"/>
    <w:rsid w:val="002A775E"/>
    <w:rsid w:val="002A7793"/>
    <w:rsid w:val="002B029B"/>
    <w:rsid w:val="002B04FC"/>
    <w:rsid w:val="002B0596"/>
    <w:rsid w:val="002B059D"/>
    <w:rsid w:val="002B06AB"/>
    <w:rsid w:val="002B0AEE"/>
    <w:rsid w:val="002B11B9"/>
    <w:rsid w:val="002B143D"/>
    <w:rsid w:val="002B174F"/>
    <w:rsid w:val="002B1C00"/>
    <w:rsid w:val="002B1EF1"/>
    <w:rsid w:val="002B2682"/>
    <w:rsid w:val="002B2794"/>
    <w:rsid w:val="002B2894"/>
    <w:rsid w:val="002B28BF"/>
    <w:rsid w:val="002B2909"/>
    <w:rsid w:val="002B2ADD"/>
    <w:rsid w:val="002B2AEB"/>
    <w:rsid w:val="002B2C53"/>
    <w:rsid w:val="002B2F3B"/>
    <w:rsid w:val="002B36DD"/>
    <w:rsid w:val="002B3C1E"/>
    <w:rsid w:val="002B3D06"/>
    <w:rsid w:val="002B3DE6"/>
    <w:rsid w:val="002B3F2D"/>
    <w:rsid w:val="002B4394"/>
    <w:rsid w:val="002B48A1"/>
    <w:rsid w:val="002B4945"/>
    <w:rsid w:val="002B4B29"/>
    <w:rsid w:val="002B4D71"/>
    <w:rsid w:val="002B4EF1"/>
    <w:rsid w:val="002B4F72"/>
    <w:rsid w:val="002B557C"/>
    <w:rsid w:val="002B559B"/>
    <w:rsid w:val="002B59F6"/>
    <w:rsid w:val="002B5E0F"/>
    <w:rsid w:val="002B60E5"/>
    <w:rsid w:val="002B685E"/>
    <w:rsid w:val="002B6A7B"/>
    <w:rsid w:val="002B6AC7"/>
    <w:rsid w:val="002B6B6C"/>
    <w:rsid w:val="002B728E"/>
    <w:rsid w:val="002B738D"/>
    <w:rsid w:val="002B767D"/>
    <w:rsid w:val="002B77F9"/>
    <w:rsid w:val="002B7853"/>
    <w:rsid w:val="002B7D92"/>
    <w:rsid w:val="002C0185"/>
    <w:rsid w:val="002C0252"/>
    <w:rsid w:val="002C026F"/>
    <w:rsid w:val="002C04B4"/>
    <w:rsid w:val="002C1C17"/>
    <w:rsid w:val="002C22F6"/>
    <w:rsid w:val="002C2461"/>
    <w:rsid w:val="002C2927"/>
    <w:rsid w:val="002C2A96"/>
    <w:rsid w:val="002C2D04"/>
    <w:rsid w:val="002C2EDE"/>
    <w:rsid w:val="002C3506"/>
    <w:rsid w:val="002C36C7"/>
    <w:rsid w:val="002C388D"/>
    <w:rsid w:val="002C3A6F"/>
    <w:rsid w:val="002C3DED"/>
    <w:rsid w:val="002C40CE"/>
    <w:rsid w:val="002C4C60"/>
    <w:rsid w:val="002C5482"/>
    <w:rsid w:val="002C5BBC"/>
    <w:rsid w:val="002C625A"/>
    <w:rsid w:val="002C69C2"/>
    <w:rsid w:val="002C6AC2"/>
    <w:rsid w:val="002C7777"/>
    <w:rsid w:val="002C79D9"/>
    <w:rsid w:val="002C7DC8"/>
    <w:rsid w:val="002D0462"/>
    <w:rsid w:val="002D0FBB"/>
    <w:rsid w:val="002D1497"/>
    <w:rsid w:val="002D1AD7"/>
    <w:rsid w:val="002D21A9"/>
    <w:rsid w:val="002D2217"/>
    <w:rsid w:val="002D2503"/>
    <w:rsid w:val="002D265E"/>
    <w:rsid w:val="002D286B"/>
    <w:rsid w:val="002D28FF"/>
    <w:rsid w:val="002D2C0A"/>
    <w:rsid w:val="002D34D4"/>
    <w:rsid w:val="002D36CE"/>
    <w:rsid w:val="002D3AA6"/>
    <w:rsid w:val="002D4142"/>
    <w:rsid w:val="002D43D4"/>
    <w:rsid w:val="002D44C9"/>
    <w:rsid w:val="002D45E5"/>
    <w:rsid w:val="002D4C99"/>
    <w:rsid w:val="002D4CB4"/>
    <w:rsid w:val="002D50E3"/>
    <w:rsid w:val="002D57D9"/>
    <w:rsid w:val="002D5C23"/>
    <w:rsid w:val="002D635B"/>
    <w:rsid w:val="002D644D"/>
    <w:rsid w:val="002D6865"/>
    <w:rsid w:val="002D688E"/>
    <w:rsid w:val="002D790E"/>
    <w:rsid w:val="002E03D4"/>
    <w:rsid w:val="002E0813"/>
    <w:rsid w:val="002E0AC9"/>
    <w:rsid w:val="002E1684"/>
    <w:rsid w:val="002E1717"/>
    <w:rsid w:val="002E1AC3"/>
    <w:rsid w:val="002E1B14"/>
    <w:rsid w:val="002E1C55"/>
    <w:rsid w:val="002E20A2"/>
    <w:rsid w:val="002E2672"/>
    <w:rsid w:val="002E2B52"/>
    <w:rsid w:val="002E33F4"/>
    <w:rsid w:val="002E3A56"/>
    <w:rsid w:val="002E3CA9"/>
    <w:rsid w:val="002E3D79"/>
    <w:rsid w:val="002E41AA"/>
    <w:rsid w:val="002E4326"/>
    <w:rsid w:val="002E44EB"/>
    <w:rsid w:val="002E458F"/>
    <w:rsid w:val="002E49AC"/>
    <w:rsid w:val="002E4A3E"/>
    <w:rsid w:val="002E4C9A"/>
    <w:rsid w:val="002E4D2B"/>
    <w:rsid w:val="002E4D52"/>
    <w:rsid w:val="002E546A"/>
    <w:rsid w:val="002E5CF3"/>
    <w:rsid w:val="002E604F"/>
    <w:rsid w:val="002E6068"/>
    <w:rsid w:val="002E6218"/>
    <w:rsid w:val="002E627F"/>
    <w:rsid w:val="002E6596"/>
    <w:rsid w:val="002E66F4"/>
    <w:rsid w:val="002E6FD4"/>
    <w:rsid w:val="002E76A7"/>
    <w:rsid w:val="002E7810"/>
    <w:rsid w:val="002E78AF"/>
    <w:rsid w:val="002E7A14"/>
    <w:rsid w:val="002F0053"/>
    <w:rsid w:val="002F03D2"/>
    <w:rsid w:val="002F04AC"/>
    <w:rsid w:val="002F0933"/>
    <w:rsid w:val="002F0A9B"/>
    <w:rsid w:val="002F0C0F"/>
    <w:rsid w:val="002F0C40"/>
    <w:rsid w:val="002F0F45"/>
    <w:rsid w:val="002F17E9"/>
    <w:rsid w:val="002F1C4D"/>
    <w:rsid w:val="002F1E68"/>
    <w:rsid w:val="002F1F08"/>
    <w:rsid w:val="002F1F85"/>
    <w:rsid w:val="002F2740"/>
    <w:rsid w:val="002F2834"/>
    <w:rsid w:val="002F29B1"/>
    <w:rsid w:val="002F345A"/>
    <w:rsid w:val="002F359D"/>
    <w:rsid w:val="002F43A7"/>
    <w:rsid w:val="002F47C8"/>
    <w:rsid w:val="002F4FA5"/>
    <w:rsid w:val="002F505B"/>
    <w:rsid w:val="002F5102"/>
    <w:rsid w:val="002F5351"/>
    <w:rsid w:val="002F541F"/>
    <w:rsid w:val="002F57D1"/>
    <w:rsid w:val="002F5F55"/>
    <w:rsid w:val="002F6067"/>
    <w:rsid w:val="002F6279"/>
    <w:rsid w:val="002F6297"/>
    <w:rsid w:val="002F64B7"/>
    <w:rsid w:val="002F6660"/>
    <w:rsid w:val="002F66F0"/>
    <w:rsid w:val="002F6934"/>
    <w:rsid w:val="002F6944"/>
    <w:rsid w:val="002F6A0C"/>
    <w:rsid w:val="002F6B39"/>
    <w:rsid w:val="002F6C32"/>
    <w:rsid w:val="002F737A"/>
    <w:rsid w:val="002F7685"/>
    <w:rsid w:val="002F7D5B"/>
    <w:rsid w:val="002F7DF8"/>
    <w:rsid w:val="00300862"/>
    <w:rsid w:val="00300D61"/>
    <w:rsid w:val="003010DB"/>
    <w:rsid w:val="003010EE"/>
    <w:rsid w:val="0030134F"/>
    <w:rsid w:val="00301435"/>
    <w:rsid w:val="00301501"/>
    <w:rsid w:val="0030155E"/>
    <w:rsid w:val="00301AA3"/>
    <w:rsid w:val="00301DDC"/>
    <w:rsid w:val="00302513"/>
    <w:rsid w:val="00302519"/>
    <w:rsid w:val="00302563"/>
    <w:rsid w:val="003025B0"/>
    <w:rsid w:val="0030277C"/>
    <w:rsid w:val="0030277E"/>
    <w:rsid w:val="00302892"/>
    <w:rsid w:val="00302F19"/>
    <w:rsid w:val="00303C0C"/>
    <w:rsid w:val="00304005"/>
    <w:rsid w:val="00304180"/>
    <w:rsid w:val="00304806"/>
    <w:rsid w:val="00304A17"/>
    <w:rsid w:val="003051C3"/>
    <w:rsid w:val="003052AC"/>
    <w:rsid w:val="00305667"/>
    <w:rsid w:val="0030573F"/>
    <w:rsid w:val="00305823"/>
    <w:rsid w:val="00305AFC"/>
    <w:rsid w:val="00305C3C"/>
    <w:rsid w:val="00305E2C"/>
    <w:rsid w:val="00306337"/>
    <w:rsid w:val="00306D3C"/>
    <w:rsid w:val="00306E79"/>
    <w:rsid w:val="003070F0"/>
    <w:rsid w:val="00307176"/>
    <w:rsid w:val="003076F5"/>
    <w:rsid w:val="00307E40"/>
    <w:rsid w:val="00307F2F"/>
    <w:rsid w:val="00307FF5"/>
    <w:rsid w:val="003102B6"/>
    <w:rsid w:val="003108DF"/>
    <w:rsid w:val="00310FAF"/>
    <w:rsid w:val="00311218"/>
    <w:rsid w:val="00311A57"/>
    <w:rsid w:val="00311D71"/>
    <w:rsid w:val="00311EB9"/>
    <w:rsid w:val="0031216C"/>
    <w:rsid w:val="00312311"/>
    <w:rsid w:val="00312C41"/>
    <w:rsid w:val="00312CA6"/>
    <w:rsid w:val="00312CAD"/>
    <w:rsid w:val="00312F2D"/>
    <w:rsid w:val="003137BE"/>
    <w:rsid w:val="0031384F"/>
    <w:rsid w:val="00314239"/>
    <w:rsid w:val="00314469"/>
    <w:rsid w:val="003145A5"/>
    <w:rsid w:val="003151E3"/>
    <w:rsid w:val="00315564"/>
    <w:rsid w:val="00315597"/>
    <w:rsid w:val="00315C2F"/>
    <w:rsid w:val="00315DCC"/>
    <w:rsid w:val="003164F1"/>
    <w:rsid w:val="00316B3A"/>
    <w:rsid w:val="00317038"/>
    <w:rsid w:val="0031725E"/>
    <w:rsid w:val="0031757F"/>
    <w:rsid w:val="00317B01"/>
    <w:rsid w:val="00317C11"/>
    <w:rsid w:val="00317EB4"/>
    <w:rsid w:val="00320A88"/>
    <w:rsid w:val="00320C24"/>
    <w:rsid w:val="00320C61"/>
    <w:rsid w:val="0032109E"/>
    <w:rsid w:val="00321398"/>
    <w:rsid w:val="00321820"/>
    <w:rsid w:val="00321C36"/>
    <w:rsid w:val="00321CFE"/>
    <w:rsid w:val="0032210F"/>
    <w:rsid w:val="003221C8"/>
    <w:rsid w:val="003226FC"/>
    <w:rsid w:val="00322A6C"/>
    <w:rsid w:val="00323435"/>
    <w:rsid w:val="00323B9F"/>
    <w:rsid w:val="00323D06"/>
    <w:rsid w:val="00324A5C"/>
    <w:rsid w:val="00325050"/>
    <w:rsid w:val="00325162"/>
    <w:rsid w:val="003258C5"/>
    <w:rsid w:val="00325DDF"/>
    <w:rsid w:val="003263BC"/>
    <w:rsid w:val="00326578"/>
    <w:rsid w:val="00326AD0"/>
    <w:rsid w:val="00326AE8"/>
    <w:rsid w:val="00326BE5"/>
    <w:rsid w:val="003275A7"/>
    <w:rsid w:val="00327A5C"/>
    <w:rsid w:val="00327B54"/>
    <w:rsid w:val="00327D28"/>
    <w:rsid w:val="00330256"/>
    <w:rsid w:val="00330740"/>
    <w:rsid w:val="00330F14"/>
    <w:rsid w:val="003310CD"/>
    <w:rsid w:val="00331293"/>
    <w:rsid w:val="003314B7"/>
    <w:rsid w:val="003315C5"/>
    <w:rsid w:val="00331628"/>
    <w:rsid w:val="00331654"/>
    <w:rsid w:val="00331799"/>
    <w:rsid w:val="00332072"/>
    <w:rsid w:val="003329BC"/>
    <w:rsid w:val="00332EC6"/>
    <w:rsid w:val="00332F4B"/>
    <w:rsid w:val="0033303D"/>
    <w:rsid w:val="003330C0"/>
    <w:rsid w:val="00333579"/>
    <w:rsid w:val="00333BAF"/>
    <w:rsid w:val="00333D4C"/>
    <w:rsid w:val="00333F04"/>
    <w:rsid w:val="00334090"/>
    <w:rsid w:val="003341B0"/>
    <w:rsid w:val="0033430F"/>
    <w:rsid w:val="003343F1"/>
    <w:rsid w:val="0033469E"/>
    <w:rsid w:val="00334C6B"/>
    <w:rsid w:val="00334F9F"/>
    <w:rsid w:val="00334FB0"/>
    <w:rsid w:val="003353A0"/>
    <w:rsid w:val="0033547E"/>
    <w:rsid w:val="003357EE"/>
    <w:rsid w:val="003358D7"/>
    <w:rsid w:val="003358FD"/>
    <w:rsid w:val="00335EF8"/>
    <w:rsid w:val="0033635E"/>
    <w:rsid w:val="00336605"/>
    <w:rsid w:val="00336C92"/>
    <w:rsid w:val="00336CAD"/>
    <w:rsid w:val="00336D88"/>
    <w:rsid w:val="00337040"/>
    <w:rsid w:val="0033707E"/>
    <w:rsid w:val="0033721F"/>
    <w:rsid w:val="00337280"/>
    <w:rsid w:val="00337584"/>
    <w:rsid w:val="00337621"/>
    <w:rsid w:val="003379C8"/>
    <w:rsid w:val="00337F69"/>
    <w:rsid w:val="00340192"/>
    <w:rsid w:val="00340296"/>
    <w:rsid w:val="00340764"/>
    <w:rsid w:val="00340960"/>
    <w:rsid w:val="00340E90"/>
    <w:rsid w:val="00341449"/>
    <w:rsid w:val="00341B38"/>
    <w:rsid w:val="0034214E"/>
    <w:rsid w:val="00342193"/>
    <w:rsid w:val="00342229"/>
    <w:rsid w:val="003422F3"/>
    <w:rsid w:val="0034235D"/>
    <w:rsid w:val="0034242B"/>
    <w:rsid w:val="00342782"/>
    <w:rsid w:val="00342942"/>
    <w:rsid w:val="00342BC2"/>
    <w:rsid w:val="003431F8"/>
    <w:rsid w:val="00343283"/>
    <w:rsid w:val="0034376C"/>
    <w:rsid w:val="00343868"/>
    <w:rsid w:val="00343B2D"/>
    <w:rsid w:val="00343B43"/>
    <w:rsid w:val="00343F64"/>
    <w:rsid w:val="0034403E"/>
    <w:rsid w:val="00344097"/>
    <w:rsid w:val="003440A5"/>
    <w:rsid w:val="0034427B"/>
    <w:rsid w:val="00344313"/>
    <w:rsid w:val="0034443A"/>
    <w:rsid w:val="00344646"/>
    <w:rsid w:val="00344A4E"/>
    <w:rsid w:val="00344B21"/>
    <w:rsid w:val="00344B36"/>
    <w:rsid w:val="00344F5F"/>
    <w:rsid w:val="00345481"/>
    <w:rsid w:val="003456BC"/>
    <w:rsid w:val="00346045"/>
    <w:rsid w:val="00346588"/>
    <w:rsid w:val="003469AD"/>
    <w:rsid w:val="003472BB"/>
    <w:rsid w:val="0034730E"/>
    <w:rsid w:val="0034735E"/>
    <w:rsid w:val="003473A6"/>
    <w:rsid w:val="0034778C"/>
    <w:rsid w:val="0034796F"/>
    <w:rsid w:val="00347ACF"/>
    <w:rsid w:val="00347F95"/>
    <w:rsid w:val="00350209"/>
    <w:rsid w:val="00350393"/>
    <w:rsid w:val="003503AC"/>
    <w:rsid w:val="003507D1"/>
    <w:rsid w:val="00350A72"/>
    <w:rsid w:val="00350A78"/>
    <w:rsid w:val="00350B09"/>
    <w:rsid w:val="00350BFD"/>
    <w:rsid w:val="003513D7"/>
    <w:rsid w:val="00351598"/>
    <w:rsid w:val="0035167A"/>
    <w:rsid w:val="0035200F"/>
    <w:rsid w:val="003526FA"/>
    <w:rsid w:val="00352879"/>
    <w:rsid w:val="00352E04"/>
    <w:rsid w:val="00352F6D"/>
    <w:rsid w:val="00353088"/>
    <w:rsid w:val="0035351B"/>
    <w:rsid w:val="00353A3B"/>
    <w:rsid w:val="00353E54"/>
    <w:rsid w:val="003544B0"/>
    <w:rsid w:val="00354A91"/>
    <w:rsid w:val="00354C48"/>
    <w:rsid w:val="00354E27"/>
    <w:rsid w:val="00354FA6"/>
    <w:rsid w:val="00355B2B"/>
    <w:rsid w:val="00355D4F"/>
    <w:rsid w:val="003560CA"/>
    <w:rsid w:val="00356A6F"/>
    <w:rsid w:val="00356D53"/>
    <w:rsid w:val="003570F5"/>
    <w:rsid w:val="003575EE"/>
    <w:rsid w:val="003579CE"/>
    <w:rsid w:val="00357BC3"/>
    <w:rsid w:val="003600A3"/>
    <w:rsid w:val="003605BD"/>
    <w:rsid w:val="003607CE"/>
    <w:rsid w:val="003608AE"/>
    <w:rsid w:val="00360E6E"/>
    <w:rsid w:val="00360F26"/>
    <w:rsid w:val="00360FB4"/>
    <w:rsid w:val="003612E9"/>
    <w:rsid w:val="003615EE"/>
    <w:rsid w:val="0036162A"/>
    <w:rsid w:val="00361C94"/>
    <w:rsid w:val="0036275D"/>
    <w:rsid w:val="00362970"/>
    <w:rsid w:val="00362997"/>
    <w:rsid w:val="00362CDF"/>
    <w:rsid w:val="00362E53"/>
    <w:rsid w:val="003631C2"/>
    <w:rsid w:val="00363945"/>
    <w:rsid w:val="00363C13"/>
    <w:rsid w:val="00363CF9"/>
    <w:rsid w:val="00363D2B"/>
    <w:rsid w:val="00363D50"/>
    <w:rsid w:val="00364CE6"/>
    <w:rsid w:val="00364D64"/>
    <w:rsid w:val="003651E0"/>
    <w:rsid w:val="00365232"/>
    <w:rsid w:val="00365502"/>
    <w:rsid w:val="00365793"/>
    <w:rsid w:val="00365F12"/>
    <w:rsid w:val="0036621D"/>
    <w:rsid w:val="0036636E"/>
    <w:rsid w:val="00367FED"/>
    <w:rsid w:val="00370018"/>
    <w:rsid w:val="003705BB"/>
    <w:rsid w:val="00370640"/>
    <w:rsid w:val="00370B73"/>
    <w:rsid w:val="00370D9B"/>
    <w:rsid w:val="00370F0F"/>
    <w:rsid w:val="0037115B"/>
    <w:rsid w:val="00371509"/>
    <w:rsid w:val="003718C5"/>
    <w:rsid w:val="00371A92"/>
    <w:rsid w:val="00371C27"/>
    <w:rsid w:val="0037209E"/>
    <w:rsid w:val="003720FE"/>
    <w:rsid w:val="00372250"/>
    <w:rsid w:val="0037244E"/>
    <w:rsid w:val="00372595"/>
    <w:rsid w:val="003725E8"/>
    <w:rsid w:val="00372819"/>
    <w:rsid w:val="003733E0"/>
    <w:rsid w:val="0037345A"/>
    <w:rsid w:val="0037346A"/>
    <w:rsid w:val="003734D7"/>
    <w:rsid w:val="0037359F"/>
    <w:rsid w:val="00373612"/>
    <w:rsid w:val="003736DF"/>
    <w:rsid w:val="00373A7A"/>
    <w:rsid w:val="00373B5F"/>
    <w:rsid w:val="00373D22"/>
    <w:rsid w:val="00373D37"/>
    <w:rsid w:val="003744F2"/>
    <w:rsid w:val="00374A34"/>
    <w:rsid w:val="00374C39"/>
    <w:rsid w:val="0037535C"/>
    <w:rsid w:val="0037550B"/>
    <w:rsid w:val="00375526"/>
    <w:rsid w:val="0037560F"/>
    <w:rsid w:val="003759EC"/>
    <w:rsid w:val="00375E98"/>
    <w:rsid w:val="0037667B"/>
    <w:rsid w:val="00376A38"/>
    <w:rsid w:val="00376AC0"/>
    <w:rsid w:val="00377020"/>
    <w:rsid w:val="0037714B"/>
    <w:rsid w:val="003779A9"/>
    <w:rsid w:val="00377B84"/>
    <w:rsid w:val="00380007"/>
    <w:rsid w:val="003800A2"/>
    <w:rsid w:val="0038026D"/>
    <w:rsid w:val="00380D30"/>
    <w:rsid w:val="00380E94"/>
    <w:rsid w:val="00380F6F"/>
    <w:rsid w:val="003811E5"/>
    <w:rsid w:val="00381431"/>
    <w:rsid w:val="00381439"/>
    <w:rsid w:val="0038193B"/>
    <w:rsid w:val="00382594"/>
    <w:rsid w:val="003826DE"/>
    <w:rsid w:val="00382712"/>
    <w:rsid w:val="003829A1"/>
    <w:rsid w:val="00382A25"/>
    <w:rsid w:val="00382B1A"/>
    <w:rsid w:val="00382BDB"/>
    <w:rsid w:val="00382CC2"/>
    <w:rsid w:val="00383A36"/>
    <w:rsid w:val="003845A7"/>
    <w:rsid w:val="00384D9E"/>
    <w:rsid w:val="0038508B"/>
    <w:rsid w:val="003856E7"/>
    <w:rsid w:val="0038576B"/>
    <w:rsid w:val="00385997"/>
    <w:rsid w:val="00385C9E"/>
    <w:rsid w:val="00385CDD"/>
    <w:rsid w:val="00385DE8"/>
    <w:rsid w:val="00385F3B"/>
    <w:rsid w:val="003869BF"/>
    <w:rsid w:val="00387361"/>
    <w:rsid w:val="00387497"/>
    <w:rsid w:val="00387512"/>
    <w:rsid w:val="0038764A"/>
    <w:rsid w:val="00387A26"/>
    <w:rsid w:val="003900A8"/>
    <w:rsid w:val="00390524"/>
    <w:rsid w:val="003905D9"/>
    <w:rsid w:val="003905E1"/>
    <w:rsid w:val="00390676"/>
    <w:rsid w:val="003906A3"/>
    <w:rsid w:val="00390794"/>
    <w:rsid w:val="00390D61"/>
    <w:rsid w:val="00391432"/>
    <w:rsid w:val="00391638"/>
    <w:rsid w:val="00391B8E"/>
    <w:rsid w:val="00391DE6"/>
    <w:rsid w:val="0039294F"/>
    <w:rsid w:val="00392D8B"/>
    <w:rsid w:val="003933B3"/>
    <w:rsid w:val="00393557"/>
    <w:rsid w:val="00393582"/>
    <w:rsid w:val="00393FA2"/>
    <w:rsid w:val="0039482B"/>
    <w:rsid w:val="003949FE"/>
    <w:rsid w:val="0039500B"/>
    <w:rsid w:val="003950B9"/>
    <w:rsid w:val="00395430"/>
    <w:rsid w:val="00395697"/>
    <w:rsid w:val="003958C7"/>
    <w:rsid w:val="00395AD7"/>
    <w:rsid w:val="00396210"/>
    <w:rsid w:val="00396273"/>
    <w:rsid w:val="0039673E"/>
    <w:rsid w:val="00396815"/>
    <w:rsid w:val="00396C78"/>
    <w:rsid w:val="00396E14"/>
    <w:rsid w:val="00396ECE"/>
    <w:rsid w:val="00396F7E"/>
    <w:rsid w:val="00396FEB"/>
    <w:rsid w:val="003971D4"/>
    <w:rsid w:val="00397448"/>
    <w:rsid w:val="003974D1"/>
    <w:rsid w:val="00397A36"/>
    <w:rsid w:val="00397BBB"/>
    <w:rsid w:val="003A0C28"/>
    <w:rsid w:val="003A0E5C"/>
    <w:rsid w:val="003A1855"/>
    <w:rsid w:val="003A1CF0"/>
    <w:rsid w:val="003A2060"/>
    <w:rsid w:val="003A20DF"/>
    <w:rsid w:val="003A20E3"/>
    <w:rsid w:val="003A21F4"/>
    <w:rsid w:val="003A21F6"/>
    <w:rsid w:val="003A2357"/>
    <w:rsid w:val="003A26A6"/>
    <w:rsid w:val="003A26FE"/>
    <w:rsid w:val="003A2809"/>
    <w:rsid w:val="003A2E84"/>
    <w:rsid w:val="003A2EC0"/>
    <w:rsid w:val="003A2F68"/>
    <w:rsid w:val="003A32AE"/>
    <w:rsid w:val="003A3323"/>
    <w:rsid w:val="003A35D4"/>
    <w:rsid w:val="003A3723"/>
    <w:rsid w:val="003A3A21"/>
    <w:rsid w:val="003A3A50"/>
    <w:rsid w:val="003A3CED"/>
    <w:rsid w:val="003A3F4E"/>
    <w:rsid w:val="003A42BA"/>
    <w:rsid w:val="003A47B4"/>
    <w:rsid w:val="003A4DF5"/>
    <w:rsid w:val="003A4E30"/>
    <w:rsid w:val="003A5036"/>
    <w:rsid w:val="003A53FC"/>
    <w:rsid w:val="003A5669"/>
    <w:rsid w:val="003A5CE6"/>
    <w:rsid w:val="003A5E7A"/>
    <w:rsid w:val="003A5F70"/>
    <w:rsid w:val="003A6029"/>
    <w:rsid w:val="003A635F"/>
    <w:rsid w:val="003A65AB"/>
    <w:rsid w:val="003A68D7"/>
    <w:rsid w:val="003A68D8"/>
    <w:rsid w:val="003A6A32"/>
    <w:rsid w:val="003A6D99"/>
    <w:rsid w:val="003A6DF0"/>
    <w:rsid w:val="003A6EB7"/>
    <w:rsid w:val="003A7096"/>
    <w:rsid w:val="003A711E"/>
    <w:rsid w:val="003B003C"/>
    <w:rsid w:val="003B047B"/>
    <w:rsid w:val="003B0C6D"/>
    <w:rsid w:val="003B0DB8"/>
    <w:rsid w:val="003B1254"/>
    <w:rsid w:val="003B24D8"/>
    <w:rsid w:val="003B2852"/>
    <w:rsid w:val="003B2F04"/>
    <w:rsid w:val="003B31EE"/>
    <w:rsid w:val="003B33F7"/>
    <w:rsid w:val="003B3638"/>
    <w:rsid w:val="003B3D5C"/>
    <w:rsid w:val="003B407F"/>
    <w:rsid w:val="003B4126"/>
    <w:rsid w:val="003B474E"/>
    <w:rsid w:val="003B4768"/>
    <w:rsid w:val="003B48C4"/>
    <w:rsid w:val="003B52EF"/>
    <w:rsid w:val="003B5339"/>
    <w:rsid w:val="003B53FD"/>
    <w:rsid w:val="003B5CA7"/>
    <w:rsid w:val="003B5E55"/>
    <w:rsid w:val="003B674E"/>
    <w:rsid w:val="003B6F11"/>
    <w:rsid w:val="003B7151"/>
    <w:rsid w:val="003B71F6"/>
    <w:rsid w:val="003B7427"/>
    <w:rsid w:val="003B7991"/>
    <w:rsid w:val="003B7AD3"/>
    <w:rsid w:val="003B7C51"/>
    <w:rsid w:val="003C007B"/>
    <w:rsid w:val="003C08B5"/>
    <w:rsid w:val="003C1003"/>
    <w:rsid w:val="003C1015"/>
    <w:rsid w:val="003C120B"/>
    <w:rsid w:val="003C12AC"/>
    <w:rsid w:val="003C132A"/>
    <w:rsid w:val="003C164A"/>
    <w:rsid w:val="003C1A5C"/>
    <w:rsid w:val="003C250C"/>
    <w:rsid w:val="003C26D7"/>
    <w:rsid w:val="003C275C"/>
    <w:rsid w:val="003C2AEB"/>
    <w:rsid w:val="003C2B2A"/>
    <w:rsid w:val="003C2C6D"/>
    <w:rsid w:val="003C2F21"/>
    <w:rsid w:val="003C3178"/>
    <w:rsid w:val="003C31D8"/>
    <w:rsid w:val="003C3C72"/>
    <w:rsid w:val="003C3C86"/>
    <w:rsid w:val="003C3D0F"/>
    <w:rsid w:val="003C4337"/>
    <w:rsid w:val="003C445A"/>
    <w:rsid w:val="003C46F6"/>
    <w:rsid w:val="003C4CC7"/>
    <w:rsid w:val="003C51FC"/>
    <w:rsid w:val="003C529E"/>
    <w:rsid w:val="003C5393"/>
    <w:rsid w:val="003C53F0"/>
    <w:rsid w:val="003C55F2"/>
    <w:rsid w:val="003C5698"/>
    <w:rsid w:val="003C5836"/>
    <w:rsid w:val="003C5FCF"/>
    <w:rsid w:val="003C63E6"/>
    <w:rsid w:val="003C6651"/>
    <w:rsid w:val="003C67DA"/>
    <w:rsid w:val="003C6882"/>
    <w:rsid w:val="003C68F7"/>
    <w:rsid w:val="003C6C39"/>
    <w:rsid w:val="003C6C45"/>
    <w:rsid w:val="003C6F76"/>
    <w:rsid w:val="003C728E"/>
    <w:rsid w:val="003C74A3"/>
    <w:rsid w:val="003C752F"/>
    <w:rsid w:val="003C79A1"/>
    <w:rsid w:val="003C7A50"/>
    <w:rsid w:val="003C7B21"/>
    <w:rsid w:val="003C7C82"/>
    <w:rsid w:val="003CFBA1"/>
    <w:rsid w:val="003D0069"/>
    <w:rsid w:val="003D01DF"/>
    <w:rsid w:val="003D0296"/>
    <w:rsid w:val="003D0845"/>
    <w:rsid w:val="003D0B82"/>
    <w:rsid w:val="003D12B9"/>
    <w:rsid w:val="003D15B9"/>
    <w:rsid w:val="003D1E53"/>
    <w:rsid w:val="003D2117"/>
    <w:rsid w:val="003D2248"/>
    <w:rsid w:val="003D24C0"/>
    <w:rsid w:val="003D2AE2"/>
    <w:rsid w:val="003D341E"/>
    <w:rsid w:val="003D3735"/>
    <w:rsid w:val="003D37AC"/>
    <w:rsid w:val="003D3ADE"/>
    <w:rsid w:val="003D4396"/>
    <w:rsid w:val="003D4602"/>
    <w:rsid w:val="003D4958"/>
    <w:rsid w:val="003D5007"/>
    <w:rsid w:val="003D50CB"/>
    <w:rsid w:val="003D5130"/>
    <w:rsid w:val="003D55EF"/>
    <w:rsid w:val="003D5715"/>
    <w:rsid w:val="003D5CE0"/>
    <w:rsid w:val="003D6560"/>
    <w:rsid w:val="003D6695"/>
    <w:rsid w:val="003D6E95"/>
    <w:rsid w:val="003D70B8"/>
    <w:rsid w:val="003D70B9"/>
    <w:rsid w:val="003D7705"/>
    <w:rsid w:val="003D7877"/>
    <w:rsid w:val="003E020A"/>
    <w:rsid w:val="003E0561"/>
    <w:rsid w:val="003E05B6"/>
    <w:rsid w:val="003E08C5"/>
    <w:rsid w:val="003E0BA3"/>
    <w:rsid w:val="003E0BD5"/>
    <w:rsid w:val="003E10BA"/>
    <w:rsid w:val="003E12C7"/>
    <w:rsid w:val="003E18D8"/>
    <w:rsid w:val="003E1B08"/>
    <w:rsid w:val="003E1B35"/>
    <w:rsid w:val="003E26DA"/>
    <w:rsid w:val="003E2A8F"/>
    <w:rsid w:val="003E304E"/>
    <w:rsid w:val="003E31E4"/>
    <w:rsid w:val="003E3EEE"/>
    <w:rsid w:val="003E4169"/>
    <w:rsid w:val="003E4407"/>
    <w:rsid w:val="003E4568"/>
    <w:rsid w:val="003E4953"/>
    <w:rsid w:val="003E53D9"/>
    <w:rsid w:val="003E581A"/>
    <w:rsid w:val="003E5B06"/>
    <w:rsid w:val="003E63AB"/>
    <w:rsid w:val="003E6484"/>
    <w:rsid w:val="003E680D"/>
    <w:rsid w:val="003E69BE"/>
    <w:rsid w:val="003E6FF1"/>
    <w:rsid w:val="003E74C1"/>
    <w:rsid w:val="003E74E6"/>
    <w:rsid w:val="003E752D"/>
    <w:rsid w:val="003E7598"/>
    <w:rsid w:val="003E7B7F"/>
    <w:rsid w:val="003E7C0B"/>
    <w:rsid w:val="003F006A"/>
    <w:rsid w:val="003F0775"/>
    <w:rsid w:val="003F0CE7"/>
    <w:rsid w:val="003F0FE8"/>
    <w:rsid w:val="003F10B5"/>
    <w:rsid w:val="003F15C3"/>
    <w:rsid w:val="003F1670"/>
    <w:rsid w:val="003F1781"/>
    <w:rsid w:val="003F19AB"/>
    <w:rsid w:val="003F19E3"/>
    <w:rsid w:val="003F19F2"/>
    <w:rsid w:val="003F1CEB"/>
    <w:rsid w:val="003F207C"/>
    <w:rsid w:val="003F240D"/>
    <w:rsid w:val="003F2807"/>
    <w:rsid w:val="003F2EC5"/>
    <w:rsid w:val="003F314E"/>
    <w:rsid w:val="003F348F"/>
    <w:rsid w:val="003F363B"/>
    <w:rsid w:val="003F38E8"/>
    <w:rsid w:val="003F45A4"/>
    <w:rsid w:val="003F45CD"/>
    <w:rsid w:val="003F474C"/>
    <w:rsid w:val="003F4BEB"/>
    <w:rsid w:val="003F503C"/>
    <w:rsid w:val="003F5122"/>
    <w:rsid w:val="003F5751"/>
    <w:rsid w:val="003F5FDD"/>
    <w:rsid w:val="003F5FF2"/>
    <w:rsid w:val="003F6149"/>
    <w:rsid w:val="003F6215"/>
    <w:rsid w:val="003F62D8"/>
    <w:rsid w:val="003F66F9"/>
    <w:rsid w:val="003F6994"/>
    <w:rsid w:val="003F6D84"/>
    <w:rsid w:val="003F6E4D"/>
    <w:rsid w:val="003F707B"/>
    <w:rsid w:val="003F73C2"/>
    <w:rsid w:val="003F7495"/>
    <w:rsid w:val="003F75C1"/>
    <w:rsid w:val="003F7B33"/>
    <w:rsid w:val="004003CF"/>
    <w:rsid w:val="0040055A"/>
    <w:rsid w:val="00400B5B"/>
    <w:rsid w:val="00401020"/>
    <w:rsid w:val="00401781"/>
    <w:rsid w:val="00401BF6"/>
    <w:rsid w:val="00401D8A"/>
    <w:rsid w:val="004020A7"/>
    <w:rsid w:val="00402542"/>
    <w:rsid w:val="00402784"/>
    <w:rsid w:val="00402FC7"/>
    <w:rsid w:val="004037E9"/>
    <w:rsid w:val="0040448B"/>
    <w:rsid w:val="00404B44"/>
    <w:rsid w:val="00404B80"/>
    <w:rsid w:val="00404D9F"/>
    <w:rsid w:val="004051A9"/>
    <w:rsid w:val="00405B1C"/>
    <w:rsid w:val="00405E71"/>
    <w:rsid w:val="004062C2"/>
    <w:rsid w:val="00406769"/>
    <w:rsid w:val="00406D8B"/>
    <w:rsid w:val="0040771F"/>
    <w:rsid w:val="00407C55"/>
    <w:rsid w:val="00407E87"/>
    <w:rsid w:val="00407ECC"/>
    <w:rsid w:val="00410036"/>
    <w:rsid w:val="00410130"/>
    <w:rsid w:val="0041056A"/>
    <w:rsid w:val="00410700"/>
    <w:rsid w:val="00410C7E"/>
    <w:rsid w:val="00410E89"/>
    <w:rsid w:val="0041101E"/>
    <w:rsid w:val="0041121D"/>
    <w:rsid w:val="004115D9"/>
    <w:rsid w:val="00411BBF"/>
    <w:rsid w:val="00411BF2"/>
    <w:rsid w:val="00411F04"/>
    <w:rsid w:val="00412AEC"/>
    <w:rsid w:val="0041314C"/>
    <w:rsid w:val="004132AA"/>
    <w:rsid w:val="00413749"/>
    <w:rsid w:val="004137DC"/>
    <w:rsid w:val="004138FF"/>
    <w:rsid w:val="00413A07"/>
    <w:rsid w:val="00413A49"/>
    <w:rsid w:val="00413B69"/>
    <w:rsid w:val="00413FFB"/>
    <w:rsid w:val="004144DF"/>
    <w:rsid w:val="0041482D"/>
    <w:rsid w:val="00414E8C"/>
    <w:rsid w:val="00415BE9"/>
    <w:rsid w:val="00415D45"/>
    <w:rsid w:val="0041634B"/>
    <w:rsid w:val="004167AD"/>
    <w:rsid w:val="00417131"/>
    <w:rsid w:val="0041754C"/>
    <w:rsid w:val="00417571"/>
    <w:rsid w:val="00417873"/>
    <w:rsid w:val="0041798D"/>
    <w:rsid w:val="00417BB9"/>
    <w:rsid w:val="00417D89"/>
    <w:rsid w:val="00417E91"/>
    <w:rsid w:val="00420021"/>
    <w:rsid w:val="0042005E"/>
    <w:rsid w:val="004202E7"/>
    <w:rsid w:val="0042050C"/>
    <w:rsid w:val="004205AD"/>
    <w:rsid w:val="00420804"/>
    <w:rsid w:val="00420A19"/>
    <w:rsid w:val="00420B2A"/>
    <w:rsid w:val="0042111A"/>
    <w:rsid w:val="00421305"/>
    <w:rsid w:val="00421389"/>
    <w:rsid w:val="004216C1"/>
    <w:rsid w:val="0042186C"/>
    <w:rsid w:val="004225A6"/>
    <w:rsid w:val="004225D1"/>
    <w:rsid w:val="0042278C"/>
    <w:rsid w:val="00422AA4"/>
    <w:rsid w:val="00422E27"/>
    <w:rsid w:val="00423075"/>
    <w:rsid w:val="004230C6"/>
    <w:rsid w:val="004235FA"/>
    <w:rsid w:val="00423770"/>
    <w:rsid w:val="00423A91"/>
    <w:rsid w:val="00423DBE"/>
    <w:rsid w:val="0042400A"/>
    <w:rsid w:val="00424625"/>
    <w:rsid w:val="004246B8"/>
    <w:rsid w:val="00424970"/>
    <w:rsid w:val="00424ED2"/>
    <w:rsid w:val="00424F9E"/>
    <w:rsid w:val="004251A7"/>
    <w:rsid w:val="00425726"/>
    <w:rsid w:val="004258FC"/>
    <w:rsid w:val="00425CF1"/>
    <w:rsid w:val="00426802"/>
    <w:rsid w:val="00427013"/>
    <w:rsid w:val="0042719F"/>
    <w:rsid w:val="00427D76"/>
    <w:rsid w:val="0043022A"/>
    <w:rsid w:val="004303C1"/>
    <w:rsid w:val="00430443"/>
    <w:rsid w:val="00430965"/>
    <w:rsid w:val="00430DE2"/>
    <w:rsid w:val="004314E8"/>
    <w:rsid w:val="004319C7"/>
    <w:rsid w:val="00431B95"/>
    <w:rsid w:val="00432465"/>
    <w:rsid w:val="004329CC"/>
    <w:rsid w:val="00432B07"/>
    <w:rsid w:val="00432EA5"/>
    <w:rsid w:val="00432FEE"/>
    <w:rsid w:val="00433080"/>
    <w:rsid w:val="0043331D"/>
    <w:rsid w:val="004334FE"/>
    <w:rsid w:val="00434032"/>
    <w:rsid w:val="004344B4"/>
    <w:rsid w:val="004345E6"/>
    <w:rsid w:val="004345FA"/>
    <w:rsid w:val="004348E6"/>
    <w:rsid w:val="00434923"/>
    <w:rsid w:val="00435709"/>
    <w:rsid w:val="00436238"/>
    <w:rsid w:val="004368D3"/>
    <w:rsid w:val="00436A9D"/>
    <w:rsid w:val="00436F10"/>
    <w:rsid w:val="004370CF"/>
    <w:rsid w:val="00437307"/>
    <w:rsid w:val="004373F0"/>
    <w:rsid w:val="00437B92"/>
    <w:rsid w:val="00437EB1"/>
    <w:rsid w:val="0044014A"/>
    <w:rsid w:val="004401AE"/>
    <w:rsid w:val="00440664"/>
    <w:rsid w:val="00440849"/>
    <w:rsid w:val="00440CEE"/>
    <w:rsid w:val="00440E74"/>
    <w:rsid w:val="00441688"/>
    <w:rsid w:val="00441929"/>
    <w:rsid w:val="00441E40"/>
    <w:rsid w:val="00442346"/>
    <w:rsid w:val="004423F0"/>
    <w:rsid w:val="00442A1F"/>
    <w:rsid w:val="00442A49"/>
    <w:rsid w:val="00442BF6"/>
    <w:rsid w:val="00442C51"/>
    <w:rsid w:val="004432E8"/>
    <w:rsid w:val="004434D6"/>
    <w:rsid w:val="004438BA"/>
    <w:rsid w:val="0044408A"/>
    <w:rsid w:val="00444236"/>
    <w:rsid w:val="0044449D"/>
    <w:rsid w:val="00444708"/>
    <w:rsid w:val="004448BA"/>
    <w:rsid w:val="00444F1C"/>
    <w:rsid w:val="004454C9"/>
    <w:rsid w:val="004455D7"/>
    <w:rsid w:val="00446026"/>
    <w:rsid w:val="00446C1E"/>
    <w:rsid w:val="00446D67"/>
    <w:rsid w:val="00446ED2"/>
    <w:rsid w:val="0044731D"/>
    <w:rsid w:val="00447AE3"/>
    <w:rsid w:val="00447D2D"/>
    <w:rsid w:val="00447DD4"/>
    <w:rsid w:val="004502E9"/>
    <w:rsid w:val="00450652"/>
    <w:rsid w:val="00450B92"/>
    <w:rsid w:val="00450BAC"/>
    <w:rsid w:val="00450F43"/>
    <w:rsid w:val="0045126F"/>
    <w:rsid w:val="00451534"/>
    <w:rsid w:val="00451707"/>
    <w:rsid w:val="00451934"/>
    <w:rsid w:val="004536E0"/>
    <w:rsid w:val="00453AF9"/>
    <w:rsid w:val="00453C5B"/>
    <w:rsid w:val="00453E37"/>
    <w:rsid w:val="00453E5D"/>
    <w:rsid w:val="00453FC6"/>
    <w:rsid w:val="0045468C"/>
    <w:rsid w:val="00454A8B"/>
    <w:rsid w:val="00454C5C"/>
    <w:rsid w:val="00454D6E"/>
    <w:rsid w:val="00455268"/>
    <w:rsid w:val="00455422"/>
    <w:rsid w:val="00455758"/>
    <w:rsid w:val="00455D59"/>
    <w:rsid w:val="004560E4"/>
    <w:rsid w:val="0045610F"/>
    <w:rsid w:val="004562C4"/>
    <w:rsid w:val="00456D6F"/>
    <w:rsid w:val="00456FC8"/>
    <w:rsid w:val="00457310"/>
    <w:rsid w:val="0045759B"/>
    <w:rsid w:val="004577C6"/>
    <w:rsid w:val="00457A85"/>
    <w:rsid w:val="0046002C"/>
    <w:rsid w:val="00460BBA"/>
    <w:rsid w:val="00460EB2"/>
    <w:rsid w:val="004611A8"/>
    <w:rsid w:val="004612FB"/>
    <w:rsid w:val="00461376"/>
    <w:rsid w:val="004615A0"/>
    <w:rsid w:val="004630B6"/>
    <w:rsid w:val="004634A3"/>
    <w:rsid w:val="004638A4"/>
    <w:rsid w:val="00463B1F"/>
    <w:rsid w:val="00463E6F"/>
    <w:rsid w:val="00463F12"/>
    <w:rsid w:val="004644EB"/>
    <w:rsid w:val="004647F1"/>
    <w:rsid w:val="00464A97"/>
    <w:rsid w:val="00464BCB"/>
    <w:rsid w:val="00464EE8"/>
    <w:rsid w:val="00465601"/>
    <w:rsid w:val="00465718"/>
    <w:rsid w:val="00465901"/>
    <w:rsid w:val="00465BA7"/>
    <w:rsid w:val="00465FF9"/>
    <w:rsid w:val="00466023"/>
    <w:rsid w:val="004669CB"/>
    <w:rsid w:val="00466F2A"/>
    <w:rsid w:val="004671FE"/>
    <w:rsid w:val="00467492"/>
    <w:rsid w:val="00467730"/>
    <w:rsid w:val="00467C4C"/>
    <w:rsid w:val="004702EA"/>
    <w:rsid w:val="004707AC"/>
    <w:rsid w:val="00470B5C"/>
    <w:rsid w:val="00470CF9"/>
    <w:rsid w:val="00470DB3"/>
    <w:rsid w:val="004712D3"/>
    <w:rsid w:val="0047171F"/>
    <w:rsid w:val="004718D1"/>
    <w:rsid w:val="00471C00"/>
    <w:rsid w:val="004721FA"/>
    <w:rsid w:val="00472E07"/>
    <w:rsid w:val="00472F1B"/>
    <w:rsid w:val="00472FE3"/>
    <w:rsid w:val="004734D2"/>
    <w:rsid w:val="00473793"/>
    <w:rsid w:val="00473938"/>
    <w:rsid w:val="00473EBC"/>
    <w:rsid w:val="004744DD"/>
    <w:rsid w:val="00474937"/>
    <w:rsid w:val="00474D83"/>
    <w:rsid w:val="0047529E"/>
    <w:rsid w:val="004756E2"/>
    <w:rsid w:val="004758E5"/>
    <w:rsid w:val="00475BDE"/>
    <w:rsid w:val="00475D1E"/>
    <w:rsid w:val="004760F6"/>
    <w:rsid w:val="00476184"/>
    <w:rsid w:val="0047688E"/>
    <w:rsid w:val="00477B22"/>
    <w:rsid w:val="00480120"/>
    <w:rsid w:val="004801DB"/>
    <w:rsid w:val="004808AC"/>
    <w:rsid w:val="00480D3E"/>
    <w:rsid w:val="00480DFC"/>
    <w:rsid w:val="00480E60"/>
    <w:rsid w:val="00481241"/>
    <w:rsid w:val="004814A4"/>
    <w:rsid w:val="004816E5"/>
    <w:rsid w:val="00481AD2"/>
    <w:rsid w:val="00481E5D"/>
    <w:rsid w:val="0048235C"/>
    <w:rsid w:val="00482C19"/>
    <w:rsid w:val="00482E0E"/>
    <w:rsid w:val="00482E74"/>
    <w:rsid w:val="00483410"/>
    <w:rsid w:val="004834C1"/>
    <w:rsid w:val="00483673"/>
    <w:rsid w:val="004838D9"/>
    <w:rsid w:val="00483946"/>
    <w:rsid w:val="00483A31"/>
    <w:rsid w:val="00483A55"/>
    <w:rsid w:val="00483ABA"/>
    <w:rsid w:val="00484675"/>
    <w:rsid w:val="00484B55"/>
    <w:rsid w:val="00484B61"/>
    <w:rsid w:val="0048537D"/>
    <w:rsid w:val="0048540B"/>
    <w:rsid w:val="00485B61"/>
    <w:rsid w:val="00485F0C"/>
    <w:rsid w:val="00486757"/>
    <w:rsid w:val="004869A8"/>
    <w:rsid w:val="00487042"/>
    <w:rsid w:val="004873A7"/>
    <w:rsid w:val="004873BF"/>
    <w:rsid w:val="00487909"/>
    <w:rsid w:val="0048791D"/>
    <w:rsid w:val="00487CA3"/>
    <w:rsid w:val="00487D65"/>
    <w:rsid w:val="004905B7"/>
    <w:rsid w:val="00490A4B"/>
    <w:rsid w:val="00490F59"/>
    <w:rsid w:val="0049146A"/>
    <w:rsid w:val="0049185C"/>
    <w:rsid w:val="004918E3"/>
    <w:rsid w:val="00491FA9"/>
    <w:rsid w:val="0049226E"/>
    <w:rsid w:val="00492282"/>
    <w:rsid w:val="0049272F"/>
    <w:rsid w:val="00492B6C"/>
    <w:rsid w:val="00493510"/>
    <w:rsid w:val="00493A3C"/>
    <w:rsid w:val="00493FD4"/>
    <w:rsid w:val="0049422A"/>
    <w:rsid w:val="00494453"/>
    <w:rsid w:val="00494E9A"/>
    <w:rsid w:val="004952A2"/>
    <w:rsid w:val="004952B6"/>
    <w:rsid w:val="004952BB"/>
    <w:rsid w:val="004953D6"/>
    <w:rsid w:val="0049547F"/>
    <w:rsid w:val="00495687"/>
    <w:rsid w:val="00495BFB"/>
    <w:rsid w:val="00495D97"/>
    <w:rsid w:val="0049641B"/>
    <w:rsid w:val="00496568"/>
    <w:rsid w:val="0049673F"/>
    <w:rsid w:val="00496913"/>
    <w:rsid w:val="004969EC"/>
    <w:rsid w:val="0049704C"/>
    <w:rsid w:val="004970AB"/>
    <w:rsid w:val="00497327"/>
    <w:rsid w:val="004976AD"/>
    <w:rsid w:val="004977BE"/>
    <w:rsid w:val="00497C1F"/>
    <w:rsid w:val="00497E55"/>
    <w:rsid w:val="004A00E2"/>
    <w:rsid w:val="004A0160"/>
    <w:rsid w:val="004A03A8"/>
    <w:rsid w:val="004A0641"/>
    <w:rsid w:val="004A0A2B"/>
    <w:rsid w:val="004A0ACF"/>
    <w:rsid w:val="004A1370"/>
    <w:rsid w:val="004A184A"/>
    <w:rsid w:val="004A1AA0"/>
    <w:rsid w:val="004A1BAF"/>
    <w:rsid w:val="004A1BF1"/>
    <w:rsid w:val="004A20D8"/>
    <w:rsid w:val="004A2107"/>
    <w:rsid w:val="004A22B0"/>
    <w:rsid w:val="004A2B13"/>
    <w:rsid w:val="004A2CD2"/>
    <w:rsid w:val="004A2DA9"/>
    <w:rsid w:val="004A3329"/>
    <w:rsid w:val="004A3BAA"/>
    <w:rsid w:val="004A3BC8"/>
    <w:rsid w:val="004A3C1A"/>
    <w:rsid w:val="004A3E7F"/>
    <w:rsid w:val="004A4330"/>
    <w:rsid w:val="004A4BFF"/>
    <w:rsid w:val="004A4D21"/>
    <w:rsid w:val="004A4D5F"/>
    <w:rsid w:val="004A4E04"/>
    <w:rsid w:val="004A4F59"/>
    <w:rsid w:val="004A53D4"/>
    <w:rsid w:val="004A5AED"/>
    <w:rsid w:val="004A5FB8"/>
    <w:rsid w:val="004A612A"/>
    <w:rsid w:val="004A6336"/>
    <w:rsid w:val="004A6789"/>
    <w:rsid w:val="004A6E7E"/>
    <w:rsid w:val="004A70E7"/>
    <w:rsid w:val="004A73B3"/>
    <w:rsid w:val="004A77F1"/>
    <w:rsid w:val="004A78F7"/>
    <w:rsid w:val="004A7B20"/>
    <w:rsid w:val="004A7E30"/>
    <w:rsid w:val="004B057B"/>
    <w:rsid w:val="004B0617"/>
    <w:rsid w:val="004B0736"/>
    <w:rsid w:val="004B09B5"/>
    <w:rsid w:val="004B0CAC"/>
    <w:rsid w:val="004B13EF"/>
    <w:rsid w:val="004B1871"/>
    <w:rsid w:val="004B1BDA"/>
    <w:rsid w:val="004B2242"/>
    <w:rsid w:val="004B2564"/>
    <w:rsid w:val="004B265D"/>
    <w:rsid w:val="004B26C0"/>
    <w:rsid w:val="004B274F"/>
    <w:rsid w:val="004B280A"/>
    <w:rsid w:val="004B2ACB"/>
    <w:rsid w:val="004B2F09"/>
    <w:rsid w:val="004B305D"/>
    <w:rsid w:val="004B329A"/>
    <w:rsid w:val="004B3311"/>
    <w:rsid w:val="004B38D9"/>
    <w:rsid w:val="004B4CD4"/>
    <w:rsid w:val="004B4F0C"/>
    <w:rsid w:val="004B535D"/>
    <w:rsid w:val="004B53B0"/>
    <w:rsid w:val="004B58FA"/>
    <w:rsid w:val="004B5A0F"/>
    <w:rsid w:val="004B5B45"/>
    <w:rsid w:val="004B5DD3"/>
    <w:rsid w:val="004B5EBE"/>
    <w:rsid w:val="004B610E"/>
    <w:rsid w:val="004B62D2"/>
    <w:rsid w:val="004B6449"/>
    <w:rsid w:val="004B64A3"/>
    <w:rsid w:val="004B660F"/>
    <w:rsid w:val="004B6625"/>
    <w:rsid w:val="004B6DD2"/>
    <w:rsid w:val="004B6F0A"/>
    <w:rsid w:val="004B7179"/>
    <w:rsid w:val="004B72E1"/>
    <w:rsid w:val="004B7327"/>
    <w:rsid w:val="004B7555"/>
    <w:rsid w:val="004B758A"/>
    <w:rsid w:val="004B7591"/>
    <w:rsid w:val="004B7680"/>
    <w:rsid w:val="004B7811"/>
    <w:rsid w:val="004B7A56"/>
    <w:rsid w:val="004B7A9A"/>
    <w:rsid w:val="004C0294"/>
    <w:rsid w:val="004C02D7"/>
    <w:rsid w:val="004C03AF"/>
    <w:rsid w:val="004C0566"/>
    <w:rsid w:val="004C05FC"/>
    <w:rsid w:val="004C06A2"/>
    <w:rsid w:val="004C1250"/>
    <w:rsid w:val="004C17C1"/>
    <w:rsid w:val="004C18E9"/>
    <w:rsid w:val="004C19D2"/>
    <w:rsid w:val="004C2109"/>
    <w:rsid w:val="004C23BD"/>
    <w:rsid w:val="004C260F"/>
    <w:rsid w:val="004C3285"/>
    <w:rsid w:val="004C328C"/>
    <w:rsid w:val="004C3747"/>
    <w:rsid w:val="004C3CC1"/>
    <w:rsid w:val="004C3D33"/>
    <w:rsid w:val="004C3F85"/>
    <w:rsid w:val="004C4971"/>
    <w:rsid w:val="004C4B3C"/>
    <w:rsid w:val="004C4E36"/>
    <w:rsid w:val="004C4EA6"/>
    <w:rsid w:val="004C4F66"/>
    <w:rsid w:val="004C5134"/>
    <w:rsid w:val="004C578E"/>
    <w:rsid w:val="004C59DF"/>
    <w:rsid w:val="004C5B6B"/>
    <w:rsid w:val="004C5F73"/>
    <w:rsid w:val="004C603C"/>
    <w:rsid w:val="004C679B"/>
    <w:rsid w:val="004C67DA"/>
    <w:rsid w:val="004C69EE"/>
    <w:rsid w:val="004C7095"/>
    <w:rsid w:val="004C738C"/>
    <w:rsid w:val="004C7512"/>
    <w:rsid w:val="004C76CA"/>
    <w:rsid w:val="004C7CAC"/>
    <w:rsid w:val="004C7E7B"/>
    <w:rsid w:val="004D0021"/>
    <w:rsid w:val="004D01CF"/>
    <w:rsid w:val="004D0200"/>
    <w:rsid w:val="004D05E6"/>
    <w:rsid w:val="004D0980"/>
    <w:rsid w:val="004D0D74"/>
    <w:rsid w:val="004D12D6"/>
    <w:rsid w:val="004D1487"/>
    <w:rsid w:val="004D171D"/>
    <w:rsid w:val="004D2134"/>
    <w:rsid w:val="004D2413"/>
    <w:rsid w:val="004D2715"/>
    <w:rsid w:val="004D2D81"/>
    <w:rsid w:val="004D32B3"/>
    <w:rsid w:val="004D34A6"/>
    <w:rsid w:val="004D3521"/>
    <w:rsid w:val="004D35D2"/>
    <w:rsid w:val="004D3792"/>
    <w:rsid w:val="004D386C"/>
    <w:rsid w:val="004D3880"/>
    <w:rsid w:val="004D3DD1"/>
    <w:rsid w:val="004D4073"/>
    <w:rsid w:val="004D442B"/>
    <w:rsid w:val="004D447C"/>
    <w:rsid w:val="004D455F"/>
    <w:rsid w:val="004D4878"/>
    <w:rsid w:val="004D4956"/>
    <w:rsid w:val="004D49B6"/>
    <w:rsid w:val="004D55C5"/>
    <w:rsid w:val="004D5687"/>
    <w:rsid w:val="004D568C"/>
    <w:rsid w:val="004D680A"/>
    <w:rsid w:val="004D6B13"/>
    <w:rsid w:val="004D6B41"/>
    <w:rsid w:val="004D6B82"/>
    <w:rsid w:val="004D6F58"/>
    <w:rsid w:val="004D73DD"/>
    <w:rsid w:val="004E00D2"/>
    <w:rsid w:val="004E03E2"/>
    <w:rsid w:val="004E03FD"/>
    <w:rsid w:val="004E044A"/>
    <w:rsid w:val="004E0463"/>
    <w:rsid w:val="004E0716"/>
    <w:rsid w:val="004E07BB"/>
    <w:rsid w:val="004E0862"/>
    <w:rsid w:val="004E0DB6"/>
    <w:rsid w:val="004E109B"/>
    <w:rsid w:val="004E12C6"/>
    <w:rsid w:val="004E15DC"/>
    <w:rsid w:val="004E16A8"/>
    <w:rsid w:val="004E16AF"/>
    <w:rsid w:val="004E1917"/>
    <w:rsid w:val="004E1B55"/>
    <w:rsid w:val="004E2109"/>
    <w:rsid w:val="004E2196"/>
    <w:rsid w:val="004E22A6"/>
    <w:rsid w:val="004E22E4"/>
    <w:rsid w:val="004E26E7"/>
    <w:rsid w:val="004E31EB"/>
    <w:rsid w:val="004E36F8"/>
    <w:rsid w:val="004E397F"/>
    <w:rsid w:val="004E3AF9"/>
    <w:rsid w:val="004E3C2A"/>
    <w:rsid w:val="004E3F54"/>
    <w:rsid w:val="004E42DB"/>
    <w:rsid w:val="004E44BC"/>
    <w:rsid w:val="004E4AF0"/>
    <w:rsid w:val="004E5001"/>
    <w:rsid w:val="004E5425"/>
    <w:rsid w:val="004E546C"/>
    <w:rsid w:val="004E57E3"/>
    <w:rsid w:val="004E5972"/>
    <w:rsid w:val="004E59E9"/>
    <w:rsid w:val="004E5A28"/>
    <w:rsid w:val="004E5A4C"/>
    <w:rsid w:val="004E5D8C"/>
    <w:rsid w:val="004E5EEF"/>
    <w:rsid w:val="004E5F05"/>
    <w:rsid w:val="004E645D"/>
    <w:rsid w:val="004E66DC"/>
    <w:rsid w:val="004E6CC6"/>
    <w:rsid w:val="004E6FF2"/>
    <w:rsid w:val="004E71DF"/>
    <w:rsid w:val="004E7A0D"/>
    <w:rsid w:val="004F0820"/>
    <w:rsid w:val="004F08FC"/>
    <w:rsid w:val="004F0C4E"/>
    <w:rsid w:val="004F0EDC"/>
    <w:rsid w:val="004F0EE0"/>
    <w:rsid w:val="004F0F9E"/>
    <w:rsid w:val="004F17B3"/>
    <w:rsid w:val="004F1B07"/>
    <w:rsid w:val="004F24AB"/>
    <w:rsid w:val="004F292A"/>
    <w:rsid w:val="004F2AAA"/>
    <w:rsid w:val="004F2B3C"/>
    <w:rsid w:val="004F2F75"/>
    <w:rsid w:val="004F2FEF"/>
    <w:rsid w:val="004F33ED"/>
    <w:rsid w:val="004F3C4B"/>
    <w:rsid w:val="004F3CF4"/>
    <w:rsid w:val="004F4043"/>
    <w:rsid w:val="004F41B6"/>
    <w:rsid w:val="004F4346"/>
    <w:rsid w:val="004F4CE3"/>
    <w:rsid w:val="004F4E6D"/>
    <w:rsid w:val="004F51AD"/>
    <w:rsid w:val="004F5C14"/>
    <w:rsid w:val="004F61E7"/>
    <w:rsid w:val="004F63FC"/>
    <w:rsid w:val="004F6689"/>
    <w:rsid w:val="004F66A9"/>
    <w:rsid w:val="004F6B55"/>
    <w:rsid w:val="004F6C62"/>
    <w:rsid w:val="004F712F"/>
    <w:rsid w:val="004F72CF"/>
    <w:rsid w:val="004F73D9"/>
    <w:rsid w:val="004F7C76"/>
    <w:rsid w:val="004F7F4B"/>
    <w:rsid w:val="005002D7"/>
    <w:rsid w:val="0050034C"/>
    <w:rsid w:val="005008D2"/>
    <w:rsid w:val="00500905"/>
    <w:rsid w:val="005009E0"/>
    <w:rsid w:val="00501F50"/>
    <w:rsid w:val="00501FE1"/>
    <w:rsid w:val="005020CA"/>
    <w:rsid w:val="00502221"/>
    <w:rsid w:val="005023FB"/>
    <w:rsid w:val="005023FF"/>
    <w:rsid w:val="00502554"/>
    <w:rsid w:val="00502804"/>
    <w:rsid w:val="00502E14"/>
    <w:rsid w:val="00502EAA"/>
    <w:rsid w:val="00504149"/>
    <w:rsid w:val="00504805"/>
    <w:rsid w:val="0050484C"/>
    <w:rsid w:val="0050484F"/>
    <w:rsid w:val="005048FB"/>
    <w:rsid w:val="0050527E"/>
    <w:rsid w:val="0050546A"/>
    <w:rsid w:val="005055B9"/>
    <w:rsid w:val="005056AA"/>
    <w:rsid w:val="00505CCC"/>
    <w:rsid w:val="00506503"/>
    <w:rsid w:val="00506846"/>
    <w:rsid w:val="005070BD"/>
    <w:rsid w:val="0050720D"/>
    <w:rsid w:val="005078BF"/>
    <w:rsid w:val="00507B32"/>
    <w:rsid w:val="00507C11"/>
    <w:rsid w:val="00510177"/>
    <w:rsid w:val="00510448"/>
    <w:rsid w:val="005104DA"/>
    <w:rsid w:val="00510847"/>
    <w:rsid w:val="005108DF"/>
    <w:rsid w:val="005110EF"/>
    <w:rsid w:val="005113AA"/>
    <w:rsid w:val="00511429"/>
    <w:rsid w:val="00511E8C"/>
    <w:rsid w:val="005122FA"/>
    <w:rsid w:val="00512406"/>
    <w:rsid w:val="00512E20"/>
    <w:rsid w:val="0051339D"/>
    <w:rsid w:val="0051357C"/>
    <w:rsid w:val="0051363C"/>
    <w:rsid w:val="00513AE8"/>
    <w:rsid w:val="005141AC"/>
    <w:rsid w:val="005144E0"/>
    <w:rsid w:val="00514A1C"/>
    <w:rsid w:val="00514B19"/>
    <w:rsid w:val="00514B75"/>
    <w:rsid w:val="00514C60"/>
    <w:rsid w:val="00514EBD"/>
    <w:rsid w:val="005151E0"/>
    <w:rsid w:val="00515B64"/>
    <w:rsid w:val="00516065"/>
    <w:rsid w:val="00516257"/>
    <w:rsid w:val="00516937"/>
    <w:rsid w:val="00516D30"/>
    <w:rsid w:val="00516DA8"/>
    <w:rsid w:val="005170EF"/>
    <w:rsid w:val="005171A6"/>
    <w:rsid w:val="005178BF"/>
    <w:rsid w:val="005203E6"/>
    <w:rsid w:val="00520416"/>
    <w:rsid w:val="00520B26"/>
    <w:rsid w:val="00521016"/>
    <w:rsid w:val="005213DA"/>
    <w:rsid w:val="00521AF0"/>
    <w:rsid w:val="00521C29"/>
    <w:rsid w:val="00521D6E"/>
    <w:rsid w:val="0052212F"/>
    <w:rsid w:val="00522285"/>
    <w:rsid w:val="005223C3"/>
    <w:rsid w:val="005224E0"/>
    <w:rsid w:val="00522EC3"/>
    <w:rsid w:val="005231A4"/>
    <w:rsid w:val="005237C5"/>
    <w:rsid w:val="005242E5"/>
    <w:rsid w:val="005244A2"/>
    <w:rsid w:val="00524529"/>
    <w:rsid w:val="005247FE"/>
    <w:rsid w:val="00524C02"/>
    <w:rsid w:val="00524F21"/>
    <w:rsid w:val="005251AB"/>
    <w:rsid w:val="005254F8"/>
    <w:rsid w:val="0052586D"/>
    <w:rsid w:val="00526A88"/>
    <w:rsid w:val="00526DCA"/>
    <w:rsid w:val="00527B05"/>
    <w:rsid w:val="00527E1E"/>
    <w:rsid w:val="00530A66"/>
    <w:rsid w:val="00530C78"/>
    <w:rsid w:val="00531200"/>
    <w:rsid w:val="00531204"/>
    <w:rsid w:val="00531763"/>
    <w:rsid w:val="00531B31"/>
    <w:rsid w:val="0053226D"/>
    <w:rsid w:val="0053271B"/>
    <w:rsid w:val="00533293"/>
    <w:rsid w:val="00533C62"/>
    <w:rsid w:val="00533CEA"/>
    <w:rsid w:val="00533DEA"/>
    <w:rsid w:val="00533E95"/>
    <w:rsid w:val="00533E96"/>
    <w:rsid w:val="00533FFD"/>
    <w:rsid w:val="0053426E"/>
    <w:rsid w:val="0053427A"/>
    <w:rsid w:val="00534290"/>
    <w:rsid w:val="005343C6"/>
    <w:rsid w:val="005348BC"/>
    <w:rsid w:val="00534A01"/>
    <w:rsid w:val="00534B8B"/>
    <w:rsid w:val="00534E37"/>
    <w:rsid w:val="00535E3E"/>
    <w:rsid w:val="00536011"/>
    <w:rsid w:val="00536040"/>
    <w:rsid w:val="005362A5"/>
    <w:rsid w:val="00536445"/>
    <w:rsid w:val="0053695E"/>
    <w:rsid w:val="00536E0A"/>
    <w:rsid w:val="005376DE"/>
    <w:rsid w:val="005376F3"/>
    <w:rsid w:val="00537736"/>
    <w:rsid w:val="00537887"/>
    <w:rsid w:val="0053792B"/>
    <w:rsid w:val="00537EB6"/>
    <w:rsid w:val="00540126"/>
    <w:rsid w:val="005402E6"/>
    <w:rsid w:val="0054039B"/>
    <w:rsid w:val="005405C5"/>
    <w:rsid w:val="0054098F"/>
    <w:rsid w:val="00540A23"/>
    <w:rsid w:val="00540B2A"/>
    <w:rsid w:val="00540B6C"/>
    <w:rsid w:val="00540D6F"/>
    <w:rsid w:val="00540E38"/>
    <w:rsid w:val="00541019"/>
    <w:rsid w:val="00541541"/>
    <w:rsid w:val="00541B59"/>
    <w:rsid w:val="00541BBE"/>
    <w:rsid w:val="00541C30"/>
    <w:rsid w:val="00542051"/>
    <w:rsid w:val="00542240"/>
    <w:rsid w:val="0054224D"/>
    <w:rsid w:val="0054245C"/>
    <w:rsid w:val="00542548"/>
    <w:rsid w:val="00542A75"/>
    <w:rsid w:val="00542DD8"/>
    <w:rsid w:val="00542E2D"/>
    <w:rsid w:val="00543093"/>
    <w:rsid w:val="005432EF"/>
    <w:rsid w:val="0054343E"/>
    <w:rsid w:val="00543501"/>
    <w:rsid w:val="00543611"/>
    <w:rsid w:val="00543A82"/>
    <w:rsid w:val="00543ACC"/>
    <w:rsid w:val="0054450D"/>
    <w:rsid w:val="00544722"/>
    <w:rsid w:val="00544778"/>
    <w:rsid w:val="00544BD0"/>
    <w:rsid w:val="005456B9"/>
    <w:rsid w:val="005457DC"/>
    <w:rsid w:val="005458A0"/>
    <w:rsid w:val="00545CB0"/>
    <w:rsid w:val="00545CE9"/>
    <w:rsid w:val="005466DC"/>
    <w:rsid w:val="005467C8"/>
    <w:rsid w:val="005471C6"/>
    <w:rsid w:val="00547221"/>
    <w:rsid w:val="00547B3C"/>
    <w:rsid w:val="00550264"/>
    <w:rsid w:val="00550395"/>
    <w:rsid w:val="00550A98"/>
    <w:rsid w:val="00550C9D"/>
    <w:rsid w:val="00550E5A"/>
    <w:rsid w:val="00551425"/>
    <w:rsid w:val="00551CBD"/>
    <w:rsid w:val="00551E78"/>
    <w:rsid w:val="00552641"/>
    <w:rsid w:val="0055265F"/>
    <w:rsid w:val="005526A0"/>
    <w:rsid w:val="0055278C"/>
    <w:rsid w:val="00552CBA"/>
    <w:rsid w:val="00552E8E"/>
    <w:rsid w:val="00552FC4"/>
    <w:rsid w:val="0055308F"/>
    <w:rsid w:val="005538FA"/>
    <w:rsid w:val="005539E1"/>
    <w:rsid w:val="00553B1E"/>
    <w:rsid w:val="00553EEA"/>
    <w:rsid w:val="00553EF3"/>
    <w:rsid w:val="00553FA4"/>
    <w:rsid w:val="00554254"/>
    <w:rsid w:val="005542A4"/>
    <w:rsid w:val="005542F0"/>
    <w:rsid w:val="0055432A"/>
    <w:rsid w:val="005546DB"/>
    <w:rsid w:val="0055493B"/>
    <w:rsid w:val="00554C9A"/>
    <w:rsid w:val="00554FF7"/>
    <w:rsid w:val="00555266"/>
    <w:rsid w:val="00556165"/>
    <w:rsid w:val="00556725"/>
    <w:rsid w:val="0055679F"/>
    <w:rsid w:val="005567FC"/>
    <w:rsid w:val="00556964"/>
    <w:rsid w:val="00556A06"/>
    <w:rsid w:val="00556F9C"/>
    <w:rsid w:val="00557628"/>
    <w:rsid w:val="00559A8C"/>
    <w:rsid w:val="0056061B"/>
    <w:rsid w:val="00560797"/>
    <w:rsid w:val="005609DF"/>
    <w:rsid w:val="00560DF2"/>
    <w:rsid w:val="00561048"/>
    <w:rsid w:val="005614D0"/>
    <w:rsid w:val="005616CB"/>
    <w:rsid w:val="00561B80"/>
    <w:rsid w:val="00561DB0"/>
    <w:rsid w:val="00561E9B"/>
    <w:rsid w:val="005620AD"/>
    <w:rsid w:val="005620CE"/>
    <w:rsid w:val="005627BE"/>
    <w:rsid w:val="005628C6"/>
    <w:rsid w:val="00562BA1"/>
    <w:rsid w:val="00562C18"/>
    <w:rsid w:val="00562C49"/>
    <w:rsid w:val="00562DC0"/>
    <w:rsid w:val="00562FE4"/>
    <w:rsid w:val="0056321B"/>
    <w:rsid w:val="0056346C"/>
    <w:rsid w:val="00563696"/>
    <w:rsid w:val="00563729"/>
    <w:rsid w:val="0056389B"/>
    <w:rsid w:val="00563972"/>
    <w:rsid w:val="005639AF"/>
    <w:rsid w:val="00563B08"/>
    <w:rsid w:val="005643BA"/>
    <w:rsid w:val="005644C2"/>
    <w:rsid w:val="00564BCC"/>
    <w:rsid w:val="00564E0E"/>
    <w:rsid w:val="00565268"/>
    <w:rsid w:val="005655B2"/>
    <w:rsid w:val="00565708"/>
    <w:rsid w:val="00565C4B"/>
    <w:rsid w:val="00565DAD"/>
    <w:rsid w:val="00565FF5"/>
    <w:rsid w:val="0056638A"/>
    <w:rsid w:val="005665B4"/>
    <w:rsid w:val="00566B24"/>
    <w:rsid w:val="00566D43"/>
    <w:rsid w:val="00567170"/>
    <w:rsid w:val="0056719B"/>
    <w:rsid w:val="00567350"/>
    <w:rsid w:val="00567AC2"/>
    <w:rsid w:val="00567AEF"/>
    <w:rsid w:val="005700D1"/>
    <w:rsid w:val="00570201"/>
    <w:rsid w:val="00570451"/>
    <w:rsid w:val="00570832"/>
    <w:rsid w:val="005708DA"/>
    <w:rsid w:val="00570A49"/>
    <w:rsid w:val="00570BAF"/>
    <w:rsid w:val="0057131C"/>
    <w:rsid w:val="00571430"/>
    <w:rsid w:val="0057159E"/>
    <w:rsid w:val="00571C87"/>
    <w:rsid w:val="00572B68"/>
    <w:rsid w:val="00572EBB"/>
    <w:rsid w:val="0057367A"/>
    <w:rsid w:val="00573900"/>
    <w:rsid w:val="00573C15"/>
    <w:rsid w:val="0057455D"/>
    <w:rsid w:val="00574D5C"/>
    <w:rsid w:val="005750EC"/>
    <w:rsid w:val="00575520"/>
    <w:rsid w:val="005757AA"/>
    <w:rsid w:val="005760B7"/>
    <w:rsid w:val="00576706"/>
    <w:rsid w:val="0057676C"/>
    <w:rsid w:val="00576AF9"/>
    <w:rsid w:val="00576E56"/>
    <w:rsid w:val="00577362"/>
    <w:rsid w:val="00577A3B"/>
    <w:rsid w:val="00577F3F"/>
    <w:rsid w:val="00577FB5"/>
    <w:rsid w:val="005800AA"/>
    <w:rsid w:val="0058017B"/>
    <w:rsid w:val="0058069E"/>
    <w:rsid w:val="00580A8B"/>
    <w:rsid w:val="00580B36"/>
    <w:rsid w:val="00580C3B"/>
    <w:rsid w:val="00581292"/>
    <w:rsid w:val="005816DC"/>
    <w:rsid w:val="0058186F"/>
    <w:rsid w:val="00581C49"/>
    <w:rsid w:val="00581E30"/>
    <w:rsid w:val="005826F7"/>
    <w:rsid w:val="00582829"/>
    <w:rsid w:val="00582978"/>
    <w:rsid w:val="00582C6C"/>
    <w:rsid w:val="0058315C"/>
    <w:rsid w:val="005839C8"/>
    <w:rsid w:val="005839FC"/>
    <w:rsid w:val="00583E36"/>
    <w:rsid w:val="00584352"/>
    <w:rsid w:val="00584927"/>
    <w:rsid w:val="00584CDE"/>
    <w:rsid w:val="00584F14"/>
    <w:rsid w:val="005855BE"/>
    <w:rsid w:val="00585823"/>
    <w:rsid w:val="005858DC"/>
    <w:rsid w:val="0058592D"/>
    <w:rsid w:val="0058599D"/>
    <w:rsid w:val="00585A42"/>
    <w:rsid w:val="0058603D"/>
    <w:rsid w:val="00586785"/>
    <w:rsid w:val="005869C8"/>
    <w:rsid w:val="00586CDD"/>
    <w:rsid w:val="00586CE2"/>
    <w:rsid w:val="00586D82"/>
    <w:rsid w:val="005874E5"/>
    <w:rsid w:val="00587853"/>
    <w:rsid w:val="00587BA4"/>
    <w:rsid w:val="00587EB8"/>
    <w:rsid w:val="0059046F"/>
    <w:rsid w:val="00590789"/>
    <w:rsid w:val="00590FD8"/>
    <w:rsid w:val="00590FFD"/>
    <w:rsid w:val="005914F4"/>
    <w:rsid w:val="00591901"/>
    <w:rsid w:val="00591A4D"/>
    <w:rsid w:val="00591CA3"/>
    <w:rsid w:val="00591E43"/>
    <w:rsid w:val="00591EF8"/>
    <w:rsid w:val="005920ED"/>
    <w:rsid w:val="00592557"/>
    <w:rsid w:val="0059262D"/>
    <w:rsid w:val="00592742"/>
    <w:rsid w:val="00592E0C"/>
    <w:rsid w:val="00593699"/>
    <w:rsid w:val="00593A14"/>
    <w:rsid w:val="00593E40"/>
    <w:rsid w:val="00594050"/>
    <w:rsid w:val="005941FC"/>
    <w:rsid w:val="00594216"/>
    <w:rsid w:val="00594346"/>
    <w:rsid w:val="005944C9"/>
    <w:rsid w:val="00594632"/>
    <w:rsid w:val="005946BE"/>
    <w:rsid w:val="00595027"/>
    <w:rsid w:val="00595259"/>
    <w:rsid w:val="0059530B"/>
    <w:rsid w:val="00595440"/>
    <w:rsid w:val="005957D1"/>
    <w:rsid w:val="00595B0B"/>
    <w:rsid w:val="00595E88"/>
    <w:rsid w:val="00596109"/>
    <w:rsid w:val="005964DD"/>
    <w:rsid w:val="00596DE1"/>
    <w:rsid w:val="0059790C"/>
    <w:rsid w:val="00597AE3"/>
    <w:rsid w:val="00597B29"/>
    <w:rsid w:val="00597D24"/>
    <w:rsid w:val="00597E0C"/>
    <w:rsid w:val="00597F68"/>
    <w:rsid w:val="005A034D"/>
    <w:rsid w:val="005A07A8"/>
    <w:rsid w:val="005A0C4E"/>
    <w:rsid w:val="005A0C88"/>
    <w:rsid w:val="005A0EB8"/>
    <w:rsid w:val="005A119B"/>
    <w:rsid w:val="005A17EF"/>
    <w:rsid w:val="005A1AE5"/>
    <w:rsid w:val="005A201D"/>
    <w:rsid w:val="005A233C"/>
    <w:rsid w:val="005A27E1"/>
    <w:rsid w:val="005A2A57"/>
    <w:rsid w:val="005A2CBB"/>
    <w:rsid w:val="005A2D63"/>
    <w:rsid w:val="005A3100"/>
    <w:rsid w:val="005A324C"/>
    <w:rsid w:val="005A32EA"/>
    <w:rsid w:val="005A34FA"/>
    <w:rsid w:val="005A38C2"/>
    <w:rsid w:val="005A4675"/>
    <w:rsid w:val="005A4C8B"/>
    <w:rsid w:val="005A5260"/>
    <w:rsid w:val="005A575B"/>
    <w:rsid w:val="005A5B33"/>
    <w:rsid w:val="005A5DA9"/>
    <w:rsid w:val="005A6228"/>
    <w:rsid w:val="005A65EC"/>
    <w:rsid w:val="005A68F8"/>
    <w:rsid w:val="005A6962"/>
    <w:rsid w:val="005A6B56"/>
    <w:rsid w:val="005A6F16"/>
    <w:rsid w:val="005A7121"/>
    <w:rsid w:val="005A71EE"/>
    <w:rsid w:val="005A71F7"/>
    <w:rsid w:val="005A7252"/>
    <w:rsid w:val="005A74B1"/>
    <w:rsid w:val="005A7984"/>
    <w:rsid w:val="005A7E6C"/>
    <w:rsid w:val="005B001B"/>
    <w:rsid w:val="005B0031"/>
    <w:rsid w:val="005B02F7"/>
    <w:rsid w:val="005B0364"/>
    <w:rsid w:val="005B03B4"/>
    <w:rsid w:val="005B0B17"/>
    <w:rsid w:val="005B0D0E"/>
    <w:rsid w:val="005B0DB6"/>
    <w:rsid w:val="005B0FE3"/>
    <w:rsid w:val="005B1110"/>
    <w:rsid w:val="005B1253"/>
    <w:rsid w:val="005B13D4"/>
    <w:rsid w:val="005B1534"/>
    <w:rsid w:val="005B19A7"/>
    <w:rsid w:val="005B1D7D"/>
    <w:rsid w:val="005B2AFA"/>
    <w:rsid w:val="005B2BD3"/>
    <w:rsid w:val="005B2EDC"/>
    <w:rsid w:val="005B3001"/>
    <w:rsid w:val="005B344C"/>
    <w:rsid w:val="005B3819"/>
    <w:rsid w:val="005B390B"/>
    <w:rsid w:val="005B397C"/>
    <w:rsid w:val="005B3EA7"/>
    <w:rsid w:val="005B3FD4"/>
    <w:rsid w:val="005B41EA"/>
    <w:rsid w:val="005B4404"/>
    <w:rsid w:val="005B4854"/>
    <w:rsid w:val="005B4FDF"/>
    <w:rsid w:val="005B5100"/>
    <w:rsid w:val="005B52BE"/>
    <w:rsid w:val="005B599B"/>
    <w:rsid w:val="005B64AA"/>
    <w:rsid w:val="005B6512"/>
    <w:rsid w:val="005B653C"/>
    <w:rsid w:val="005B66F3"/>
    <w:rsid w:val="005B6EE6"/>
    <w:rsid w:val="005B6F51"/>
    <w:rsid w:val="005B7589"/>
    <w:rsid w:val="005B78B4"/>
    <w:rsid w:val="005C0493"/>
    <w:rsid w:val="005C0872"/>
    <w:rsid w:val="005C0F9E"/>
    <w:rsid w:val="005C1585"/>
    <w:rsid w:val="005C169E"/>
    <w:rsid w:val="005C1C7B"/>
    <w:rsid w:val="005C214D"/>
    <w:rsid w:val="005C279E"/>
    <w:rsid w:val="005C2B34"/>
    <w:rsid w:val="005C3438"/>
    <w:rsid w:val="005C3B4D"/>
    <w:rsid w:val="005C3BE7"/>
    <w:rsid w:val="005C3CC3"/>
    <w:rsid w:val="005C40F7"/>
    <w:rsid w:val="005C43A8"/>
    <w:rsid w:val="005C44D9"/>
    <w:rsid w:val="005C4658"/>
    <w:rsid w:val="005C4E08"/>
    <w:rsid w:val="005C4F69"/>
    <w:rsid w:val="005C5624"/>
    <w:rsid w:val="005C6183"/>
    <w:rsid w:val="005C6188"/>
    <w:rsid w:val="005C63B4"/>
    <w:rsid w:val="005C6830"/>
    <w:rsid w:val="005C6D3A"/>
    <w:rsid w:val="005C7F76"/>
    <w:rsid w:val="005D0061"/>
    <w:rsid w:val="005D0302"/>
    <w:rsid w:val="005D0430"/>
    <w:rsid w:val="005D0683"/>
    <w:rsid w:val="005D0AD4"/>
    <w:rsid w:val="005D1465"/>
    <w:rsid w:val="005D1717"/>
    <w:rsid w:val="005D173C"/>
    <w:rsid w:val="005D1B4B"/>
    <w:rsid w:val="005D2177"/>
    <w:rsid w:val="005D2220"/>
    <w:rsid w:val="005D24C1"/>
    <w:rsid w:val="005D27E6"/>
    <w:rsid w:val="005D3576"/>
    <w:rsid w:val="005D44CA"/>
    <w:rsid w:val="005D4605"/>
    <w:rsid w:val="005D4626"/>
    <w:rsid w:val="005D49A5"/>
    <w:rsid w:val="005D4D7B"/>
    <w:rsid w:val="005D5112"/>
    <w:rsid w:val="005D5610"/>
    <w:rsid w:val="005D5AD0"/>
    <w:rsid w:val="005D6372"/>
    <w:rsid w:val="005D6701"/>
    <w:rsid w:val="005D6798"/>
    <w:rsid w:val="005D67DE"/>
    <w:rsid w:val="005D67E5"/>
    <w:rsid w:val="005D6C29"/>
    <w:rsid w:val="005D6C37"/>
    <w:rsid w:val="005D7568"/>
    <w:rsid w:val="005D78A4"/>
    <w:rsid w:val="005D7CC6"/>
    <w:rsid w:val="005D7DF5"/>
    <w:rsid w:val="005E0808"/>
    <w:rsid w:val="005E0990"/>
    <w:rsid w:val="005E0D94"/>
    <w:rsid w:val="005E1242"/>
    <w:rsid w:val="005E14A6"/>
    <w:rsid w:val="005E1B2C"/>
    <w:rsid w:val="005E1CB0"/>
    <w:rsid w:val="005E1EC6"/>
    <w:rsid w:val="005E2100"/>
    <w:rsid w:val="005E2832"/>
    <w:rsid w:val="005E286D"/>
    <w:rsid w:val="005E2957"/>
    <w:rsid w:val="005E2CFB"/>
    <w:rsid w:val="005E2D49"/>
    <w:rsid w:val="005E31F6"/>
    <w:rsid w:val="005E3307"/>
    <w:rsid w:val="005E334A"/>
    <w:rsid w:val="005E3576"/>
    <w:rsid w:val="005E3811"/>
    <w:rsid w:val="005E3CF9"/>
    <w:rsid w:val="005E3D06"/>
    <w:rsid w:val="005E3E00"/>
    <w:rsid w:val="005E3E9C"/>
    <w:rsid w:val="005E4A09"/>
    <w:rsid w:val="005E4A35"/>
    <w:rsid w:val="005E5038"/>
    <w:rsid w:val="005E5344"/>
    <w:rsid w:val="005E55D5"/>
    <w:rsid w:val="005E56CA"/>
    <w:rsid w:val="005E5D8A"/>
    <w:rsid w:val="005E6442"/>
    <w:rsid w:val="005E6466"/>
    <w:rsid w:val="005E665D"/>
    <w:rsid w:val="005E6E59"/>
    <w:rsid w:val="005E71E0"/>
    <w:rsid w:val="005E7252"/>
    <w:rsid w:val="005E728F"/>
    <w:rsid w:val="005E75DD"/>
    <w:rsid w:val="005E7F69"/>
    <w:rsid w:val="005F02E4"/>
    <w:rsid w:val="005F05CC"/>
    <w:rsid w:val="005F07A3"/>
    <w:rsid w:val="005F08EE"/>
    <w:rsid w:val="005F0BEC"/>
    <w:rsid w:val="005F0E7F"/>
    <w:rsid w:val="005F0EF4"/>
    <w:rsid w:val="005F11D6"/>
    <w:rsid w:val="005F1206"/>
    <w:rsid w:val="005F145A"/>
    <w:rsid w:val="005F1BF9"/>
    <w:rsid w:val="005F1DA6"/>
    <w:rsid w:val="005F1FA9"/>
    <w:rsid w:val="005F2007"/>
    <w:rsid w:val="005F248C"/>
    <w:rsid w:val="005F255D"/>
    <w:rsid w:val="005F25BF"/>
    <w:rsid w:val="005F282F"/>
    <w:rsid w:val="005F2920"/>
    <w:rsid w:val="005F2B3B"/>
    <w:rsid w:val="005F2CFB"/>
    <w:rsid w:val="005F2F54"/>
    <w:rsid w:val="005F3714"/>
    <w:rsid w:val="005F3780"/>
    <w:rsid w:val="005F3A3C"/>
    <w:rsid w:val="005F3B0A"/>
    <w:rsid w:val="005F3D9B"/>
    <w:rsid w:val="005F3E5E"/>
    <w:rsid w:val="005F42C7"/>
    <w:rsid w:val="005F48C6"/>
    <w:rsid w:val="005F4B8C"/>
    <w:rsid w:val="005F4F85"/>
    <w:rsid w:val="005F5045"/>
    <w:rsid w:val="005F5139"/>
    <w:rsid w:val="005F5499"/>
    <w:rsid w:val="005F54B6"/>
    <w:rsid w:val="005F59D4"/>
    <w:rsid w:val="005F5C1C"/>
    <w:rsid w:val="005F63CA"/>
    <w:rsid w:val="005F651D"/>
    <w:rsid w:val="005F6570"/>
    <w:rsid w:val="005F6622"/>
    <w:rsid w:val="005F6624"/>
    <w:rsid w:val="005F667D"/>
    <w:rsid w:val="005F6FF0"/>
    <w:rsid w:val="005F7080"/>
    <w:rsid w:val="005F70A7"/>
    <w:rsid w:val="005F7135"/>
    <w:rsid w:val="005F7BAF"/>
    <w:rsid w:val="005F7D3C"/>
    <w:rsid w:val="005F7FF1"/>
    <w:rsid w:val="00600128"/>
    <w:rsid w:val="00600672"/>
    <w:rsid w:val="0060071E"/>
    <w:rsid w:val="00600D04"/>
    <w:rsid w:val="00601023"/>
    <w:rsid w:val="006013EE"/>
    <w:rsid w:val="006013FB"/>
    <w:rsid w:val="00601BEC"/>
    <w:rsid w:val="00601C9B"/>
    <w:rsid w:val="00601F57"/>
    <w:rsid w:val="006023B1"/>
    <w:rsid w:val="00602499"/>
    <w:rsid w:val="00602692"/>
    <w:rsid w:val="00602776"/>
    <w:rsid w:val="00602865"/>
    <w:rsid w:val="006029A1"/>
    <w:rsid w:val="006032F0"/>
    <w:rsid w:val="0060360B"/>
    <w:rsid w:val="0060366A"/>
    <w:rsid w:val="006037F7"/>
    <w:rsid w:val="00603C7E"/>
    <w:rsid w:val="00604599"/>
    <w:rsid w:val="006045E9"/>
    <w:rsid w:val="00604951"/>
    <w:rsid w:val="00605184"/>
    <w:rsid w:val="006051D7"/>
    <w:rsid w:val="00605561"/>
    <w:rsid w:val="00605E54"/>
    <w:rsid w:val="00605F3E"/>
    <w:rsid w:val="00605FBF"/>
    <w:rsid w:val="00605FD4"/>
    <w:rsid w:val="006061F7"/>
    <w:rsid w:val="00606462"/>
    <w:rsid w:val="00606DFC"/>
    <w:rsid w:val="00606EE4"/>
    <w:rsid w:val="00606F86"/>
    <w:rsid w:val="00607031"/>
    <w:rsid w:val="00607341"/>
    <w:rsid w:val="00607360"/>
    <w:rsid w:val="0060737A"/>
    <w:rsid w:val="00607B7C"/>
    <w:rsid w:val="006100EA"/>
    <w:rsid w:val="00610A78"/>
    <w:rsid w:val="00610DBC"/>
    <w:rsid w:val="006110B7"/>
    <w:rsid w:val="0061142B"/>
    <w:rsid w:val="0061198E"/>
    <w:rsid w:val="00611B1A"/>
    <w:rsid w:val="00611D55"/>
    <w:rsid w:val="00612361"/>
    <w:rsid w:val="0061241F"/>
    <w:rsid w:val="006126A8"/>
    <w:rsid w:val="00613011"/>
    <w:rsid w:val="0061304D"/>
    <w:rsid w:val="0061318C"/>
    <w:rsid w:val="0061326B"/>
    <w:rsid w:val="006134CA"/>
    <w:rsid w:val="0061357A"/>
    <w:rsid w:val="00613905"/>
    <w:rsid w:val="00613A2E"/>
    <w:rsid w:val="00613A74"/>
    <w:rsid w:val="00613B08"/>
    <w:rsid w:val="00613BEA"/>
    <w:rsid w:val="0061467E"/>
    <w:rsid w:val="0061492A"/>
    <w:rsid w:val="00614957"/>
    <w:rsid w:val="00614AE1"/>
    <w:rsid w:val="00614B49"/>
    <w:rsid w:val="00614BC4"/>
    <w:rsid w:val="00614C75"/>
    <w:rsid w:val="0061500A"/>
    <w:rsid w:val="0061544F"/>
    <w:rsid w:val="006154DC"/>
    <w:rsid w:val="00615562"/>
    <w:rsid w:val="00615687"/>
    <w:rsid w:val="00615A50"/>
    <w:rsid w:val="0061612C"/>
    <w:rsid w:val="00616578"/>
    <w:rsid w:val="00616602"/>
    <w:rsid w:val="006166CD"/>
    <w:rsid w:val="00616B26"/>
    <w:rsid w:val="00616D75"/>
    <w:rsid w:val="00616E70"/>
    <w:rsid w:val="00617694"/>
    <w:rsid w:val="00617EBA"/>
    <w:rsid w:val="00617EE3"/>
    <w:rsid w:val="00620665"/>
    <w:rsid w:val="00620713"/>
    <w:rsid w:val="00620799"/>
    <w:rsid w:val="00620923"/>
    <w:rsid w:val="00621420"/>
    <w:rsid w:val="006215CE"/>
    <w:rsid w:val="006219F8"/>
    <w:rsid w:val="00621A5F"/>
    <w:rsid w:val="006223B1"/>
    <w:rsid w:val="00622B4E"/>
    <w:rsid w:val="00622C60"/>
    <w:rsid w:val="00622D40"/>
    <w:rsid w:val="00622DC3"/>
    <w:rsid w:val="00622DFC"/>
    <w:rsid w:val="00622E20"/>
    <w:rsid w:val="00622FA9"/>
    <w:rsid w:val="006233D4"/>
    <w:rsid w:val="00623633"/>
    <w:rsid w:val="006237D8"/>
    <w:rsid w:val="00623869"/>
    <w:rsid w:val="00623DA8"/>
    <w:rsid w:val="00624287"/>
    <w:rsid w:val="00624B3E"/>
    <w:rsid w:val="00624B54"/>
    <w:rsid w:val="00624DE5"/>
    <w:rsid w:val="006253AA"/>
    <w:rsid w:val="0062564B"/>
    <w:rsid w:val="00625B58"/>
    <w:rsid w:val="00625D56"/>
    <w:rsid w:val="006261F8"/>
    <w:rsid w:val="00626270"/>
    <w:rsid w:val="00626382"/>
    <w:rsid w:val="006265EF"/>
    <w:rsid w:val="00626858"/>
    <w:rsid w:val="006269E9"/>
    <w:rsid w:val="00627156"/>
    <w:rsid w:val="006271E1"/>
    <w:rsid w:val="006276FA"/>
    <w:rsid w:val="00627C1C"/>
    <w:rsid w:val="00630394"/>
    <w:rsid w:val="00630511"/>
    <w:rsid w:val="00630D8A"/>
    <w:rsid w:val="0063136E"/>
    <w:rsid w:val="0063168F"/>
    <w:rsid w:val="00631752"/>
    <w:rsid w:val="00631A0E"/>
    <w:rsid w:val="00631D09"/>
    <w:rsid w:val="00631FF5"/>
    <w:rsid w:val="0063211C"/>
    <w:rsid w:val="00632365"/>
    <w:rsid w:val="00632BD5"/>
    <w:rsid w:val="00634633"/>
    <w:rsid w:val="006349FC"/>
    <w:rsid w:val="00634F26"/>
    <w:rsid w:val="006353CC"/>
    <w:rsid w:val="006356E6"/>
    <w:rsid w:val="00635DE1"/>
    <w:rsid w:val="006366C1"/>
    <w:rsid w:val="006368AC"/>
    <w:rsid w:val="00636B74"/>
    <w:rsid w:val="00636EA2"/>
    <w:rsid w:val="006370D8"/>
    <w:rsid w:val="0063728F"/>
    <w:rsid w:val="00637367"/>
    <w:rsid w:val="00637419"/>
    <w:rsid w:val="00637424"/>
    <w:rsid w:val="006377CB"/>
    <w:rsid w:val="006401A9"/>
    <w:rsid w:val="006406BB"/>
    <w:rsid w:val="00640923"/>
    <w:rsid w:val="00640A79"/>
    <w:rsid w:val="00641363"/>
    <w:rsid w:val="0064152F"/>
    <w:rsid w:val="00641922"/>
    <w:rsid w:val="00641983"/>
    <w:rsid w:val="00641C12"/>
    <w:rsid w:val="0064246F"/>
    <w:rsid w:val="006426A8"/>
    <w:rsid w:val="006427BB"/>
    <w:rsid w:val="00642A11"/>
    <w:rsid w:val="00643047"/>
    <w:rsid w:val="006437C5"/>
    <w:rsid w:val="00643FA7"/>
    <w:rsid w:val="00643FDE"/>
    <w:rsid w:val="0064456C"/>
    <w:rsid w:val="0064499C"/>
    <w:rsid w:val="00644CAE"/>
    <w:rsid w:val="00644F77"/>
    <w:rsid w:val="006451C4"/>
    <w:rsid w:val="00645212"/>
    <w:rsid w:val="006452D2"/>
    <w:rsid w:val="006457F6"/>
    <w:rsid w:val="00645C64"/>
    <w:rsid w:val="00645D7F"/>
    <w:rsid w:val="00646751"/>
    <w:rsid w:val="006469D9"/>
    <w:rsid w:val="00646D1E"/>
    <w:rsid w:val="0064704F"/>
    <w:rsid w:val="00647E68"/>
    <w:rsid w:val="00650194"/>
    <w:rsid w:val="00650349"/>
    <w:rsid w:val="006507CA"/>
    <w:rsid w:val="006507D2"/>
    <w:rsid w:val="006508B1"/>
    <w:rsid w:val="00650D19"/>
    <w:rsid w:val="00650D9C"/>
    <w:rsid w:val="00651313"/>
    <w:rsid w:val="00651450"/>
    <w:rsid w:val="006517BB"/>
    <w:rsid w:val="0065195E"/>
    <w:rsid w:val="00651A2A"/>
    <w:rsid w:val="00651A5A"/>
    <w:rsid w:val="00651BA0"/>
    <w:rsid w:val="00651DCF"/>
    <w:rsid w:val="00651FE7"/>
    <w:rsid w:val="006525D5"/>
    <w:rsid w:val="00652754"/>
    <w:rsid w:val="0065290B"/>
    <w:rsid w:val="00652CE6"/>
    <w:rsid w:val="006532D0"/>
    <w:rsid w:val="00653430"/>
    <w:rsid w:val="00653AD2"/>
    <w:rsid w:val="00653AF6"/>
    <w:rsid w:val="00653CAE"/>
    <w:rsid w:val="00653D03"/>
    <w:rsid w:val="00653DAA"/>
    <w:rsid w:val="00653E00"/>
    <w:rsid w:val="00654118"/>
    <w:rsid w:val="00654359"/>
    <w:rsid w:val="00654605"/>
    <w:rsid w:val="00654A96"/>
    <w:rsid w:val="00654B26"/>
    <w:rsid w:val="00654EB8"/>
    <w:rsid w:val="006552B7"/>
    <w:rsid w:val="00655ECE"/>
    <w:rsid w:val="00656B51"/>
    <w:rsid w:val="00656FA2"/>
    <w:rsid w:val="006576B7"/>
    <w:rsid w:val="0065796C"/>
    <w:rsid w:val="00657BF4"/>
    <w:rsid w:val="00660174"/>
    <w:rsid w:val="006603A0"/>
    <w:rsid w:val="00660A69"/>
    <w:rsid w:val="00661102"/>
    <w:rsid w:val="00661152"/>
    <w:rsid w:val="0066175B"/>
    <w:rsid w:val="00661D14"/>
    <w:rsid w:val="00662018"/>
    <w:rsid w:val="00662178"/>
    <w:rsid w:val="0066218D"/>
    <w:rsid w:val="006624A1"/>
    <w:rsid w:val="00662820"/>
    <w:rsid w:val="00662A17"/>
    <w:rsid w:val="00662B01"/>
    <w:rsid w:val="00662B8C"/>
    <w:rsid w:val="006633CE"/>
    <w:rsid w:val="006635B0"/>
    <w:rsid w:val="006635F3"/>
    <w:rsid w:val="0066388A"/>
    <w:rsid w:val="00665407"/>
    <w:rsid w:val="0066555C"/>
    <w:rsid w:val="006656E5"/>
    <w:rsid w:val="006657D4"/>
    <w:rsid w:val="00665CEE"/>
    <w:rsid w:val="0066601F"/>
    <w:rsid w:val="0066687A"/>
    <w:rsid w:val="00666CC7"/>
    <w:rsid w:val="006672F6"/>
    <w:rsid w:val="00667727"/>
    <w:rsid w:val="00667A54"/>
    <w:rsid w:val="00667C93"/>
    <w:rsid w:val="00667EB4"/>
    <w:rsid w:val="00670441"/>
    <w:rsid w:val="006704F6"/>
    <w:rsid w:val="006706E3"/>
    <w:rsid w:val="00670A82"/>
    <w:rsid w:val="00670DB2"/>
    <w:rsid w:val="00670E80"/>
    <w:rsid w:val="00670FAF"/>
    <w:rsid w:val="00670FE0"/>
    <w:rsid w:val="00671233"/>
    <w:rsid w:val="006713E5"/>
    <w:rsid w:val="00671674"/>
    <w:rsid w:val="00671941"/>
    <w:rsid w:val="00671A03"/>
    <w:rsid w:val="00672633"/>
    <w:rsid w:val="006729E0"/>
    <w:rsid w:val="00672D0A"/>
    <w:rsid w:val="00673654"/>
    <w:rsid w:val="006737DD"/>
    <w:rsid w:val="00674347"/>
    <w:rsid w:val="0067446C"/>
    <w:rsid w:val="00674634"/>
    <w:rsid w:val="006747B9"/>
    <w:rsid w:val="00674E6A"/>
    <w:rsid w:val="0067533D"/>
    <w:rsid w:val="0067533E"/>
    <w:rsid w:val="00675376"/>
    <w:rsid w:val="006757C2"/>
    <w:rsid w:val="00675D5A"/>
    <w:rsid w:val="00675E78"/>
    <w:rsid w:val="006760A8"/>
    <w:rsid w:val="00676158"/>
    <w:rsid w:val="00676A51"/>
    <w:rsid w:val="00676ADC"/>
    <w:rsid w:val="00676FA6"/>
    <w:rsid w:val="006773AF"/>
    <w:rsid w:val="006778C5"/>
    <w:rsid w:val="00677AA6"/>
    <w:rsid w:val="00677D28"/>
    <w:rsid w:val="00680624"/>
    <w:rsid w:val="00680689"/>
    <w:rsid w:val="006808EE"/>
    <w:rsid w:val="00680983"/>
    <w:rsid w:val="00680DE8"/>
    <w:rsid w:val="0068138C"/>
    <w:rsid w:val="006815D6"/>
    <w:rsid w:val="00681931"/>
    <w:rsid w:val="006819B1"/>
    <w:rsid w:val="006819BF"/>
    <w:rsid w:val="00681A23"/>
    <w:rsid w:val="00681AA8"/>
    <w:rsid w:val="00681F2E"/>
    <w:rsid w:val="006820F4"/>
    <w:rsid w:val="0068218C"/>
    <w:rsid w:val="00682D27"/>
    <w:rsid w:val="0068300D"/>
    <w:rsid w:val="00683121"/>
    <w:rsid w:val="00683444"/>
    <w:rsid w:val="00684291"/>
    <w:rsid w:val="00684B07"/>
    <w:rsid w:val="00684BF2"/>
    <w:rsid w:val="00684C93"/>
    <w:rsid w:val="00684F85"/>
    <w:rsid w:val="00684FCE"/>
    <w:rsid w:val="00684FD2"/>
    <w:rsid w:val="006851BE"/>
    <w:rsid w:val="00685327"/>
    <w:rsid w:val="006857AE"/>
    <w:rsid w:val="006858B7"/>
    <w:rsid w:val="00685A62"/>
    <w:rsid w:val="00685EEB"/>
    <w:rsid w:val="006864D2"/>
    <w:rsid w:val="0068670F"/>
    <w:rsid w:val="0068699C"/>
    <w:rsid w:val="00686EF1"/>
    <w:rsid w:val="00687396"/>
    <w:rsid w:val="00687AA8"/>
    <w:rsid w:val="00687EFF"/>
    <w:rsid w:val="00687F46"/>
    <w:rsid w:val="006901F1"/>
    <w:rsid w:val="00690659"/>
    <w:rsid w:val="00690E80"/>
    <w:rsid w:val="0069114B"/>
    <w:rsid w:val="0069139A"/>
    <w:rsid w:val="0069161F"/>
    <w:rsid w:val="00692066"/>
    <w:rsid w:val="00692256"/>
    <w:rsid w:val="0069236C"/>
    <w:rsid w:val="00692894"/>
    <w:rsid w:val="00692AC7"/>
    <w:rsid w:val="00692C0E"/>
    <w:rsid w:val="00692C90"/>
    <w:rsid w:val="00692F76"/>
    <w:rsid w:val="00693645"/>
    <w:rsid w:val="0069381A"/>
    <w:rsid w:val="0069397F"/>
    <w:rsid w:val="00693D13"/>
    <w:rsid w:val="00694074"/>
    <w:rsid w:val="006941D8"/>
    <w:rsid w:val="00694301"/>
    <w:rsid w:val="00694C56"/>
    <w:rsid w:val="00694EFD"/>
    <w:rsid w:val="006955A8"/>
    <w:rsid w:val="00695881"/>
    <w:rsid w:val="00695E95"/>
    <w:rsid w:val="0069605F"/>
    <w:rsid w:val="006960EC"/>
    <w:rsid w:val="00696702"/>
    <w:rsid w:val="0069679F"/>
    <w:rsid w:val="0069686E"/>
    <w:rsid w:val="00696987"/>
    <w:rsid w:val="00696B54"/>
    <w:rsid w:val="00696DDA"/>
    <w:rsid w:val="006971DF"/>
    <w:rsid w:val="00697494"/>
    <w:rsid w:val="00697984"/>
    <w:rsid w:val="006979D4"/>
    <w:rsid w:val="00697AE2"/>
    <w:rsid w:val="00697E64"/>
    <w:rsid w:val="006A00C3"/>
    <w:rsid w:val="006A016D"/>
    <w:rsid w:val="006A04BD"/>
    <w:rsid w:val="006A057A"/>
    <w:rsid w:val="006A06B6"/>
    <w:rsid w:val="006A06BB"/>
    <w:rsid w:val="006A0B44"/>
    <w:rsid w:val="006A0EC7"/>
    <w:rsid w:val="006A1319"/>
    <w:rsid w:val="006A1797"/>
    <w:rsid w:val="006A1ACD"/>
    <w:rsid w:val="006A1C5C"/>
    <w:rsid w:val="006A22AB"/>
    <w:rsid w:val="006A3186"/>
    <w:rsid w:val="006A372F"/>
    <w:rsid w:val="006A3BF9"/>
    <w:rsid w:val="006A3CA7"/>
    <w:rsid w:val="006A3DF7"/>
    <w:rsid w:val="006A4789"/>
    <w:rsid w:val="006A4925"/>
    <w:rsid w:val="006A4DD6"/>
    <w:rsid w:val="006A4E5C"/>
    <w:rsid w:val="006A4EAC"/>
    <w:rsid w:val="006A4FA7"/>
    <w:rsid w:val="006A52CC"/>
    <w:rsid w:val="006A535F"/>
    <w:rsid w:val="006A5377"/>
    <w:rsid w:val="006A56F1"/>
    <w:rsid w:val="006A5913"/>
    <w:rsid w:val="006A5B43"/>
    <w:rsid w:val="006A5E49"/>
    <w:rsid w:val="006A63E2"/>
    <w:rsid w:val="006A658C"/>
    <w:rsid w:val="006A6665"/>
    <w:rsid w:val="006A67F9"/>
    <w:rsid w:val="006A68FD"/>
    <w:rsid w:val="006A6D1C"/>
    <w:rsid w:val="006A7103"/>
    <w:rsid w:val="006A7846"/>
    <w:rsid w:val="006A7849"/>
    <w:rsid w:val="006A7D16"/>
    <w:rsid w:val="006A7E63"/>
    <w:rsid w:val="006A7E96"/>
    <w:rsid w:val="006B085E"/>
    <w:rsid w:val="006B0947"/>
    <w:rsid w:val="006B095B"/>
    <w:rsid w:val="006B100F"/>
    <w:rsid w:val="006B1106"/>
    <w:rsid w:val="006B1288"/>
    <w:rsid w:val="006B13AA"/>
    <w:rsid w:val="006B157B"/>
    <w:rsid w:val="006B15C7"/>
    <w:rsid w:val="006B1617"/>
    <w:rsid w:val="006B16CA"/>
    <w:rsid w:val="006B189F"/>
    <w:rsid w:val="006B1A5B"/>
    <w:rsid w:val="006B1B78"/>
    <w:rsid w:val="006B1C22"/>
    <w:rsid w:val="006B1C27"/>
    <w:rsid w:val="006B201A"/>
    <w:rsid w:val="006B2172"/>
    <w:rsid w:val="006B27F1"/>
    <w:rsid w:val="006B2995"/>
    <w:rsid w:val="006B2E90"/>
    <w:rsid w:val="006B3828"/>
    <w:rsid w:val="006B425C"/>
    <w:rsid w:val="006B47EC"/>
    <w:rsid w:val="006B5296"/>
    <w:rsid w:val="006B5579"/>
    <w:rsid w:val="006B584C"/>
    <w:rsid w:val="006B58CD"/>
    <w:rsid w:val="006B5CBD"/>
    <w:rsid w:val="006B5F20"/>
    <w:rsid w:val="006B5F5A"/>
    <w:rsid w:val="006B5FD5"/>
    <w:rsid w:val="006B7951"/>
    <w:rsid w:val="006B7AC5"/>
    <w:rsid w:val="006C06E5"/>
    <w:rsid w:val="006C070E"/>
    <w:rsid w:val="006C0A29"/>
    <w:rsid w:val="006C0ACF"/>
    <w:rsid w:val="006C14A9"/>
    <w:rsid w:val="006C1A7A"/>
    <w:rsid w:val="006C1ECB"/>
    <w:rsid w:val="006C237E"/>
    <w:rsid w:val="006C2CB6"/>
    <w:rsid w:val="006C2E11"/>
    <w:rsid w:val="006C380A"/>
    <w:rsid w:val="006C3966"/>
    <w:rsid w:val="006C3C5C"/>
    <w:rsid w:val="006C3E33"/>
    <w:rsid w:val="006C4483"/>
    <w:rsid w:val="006C47BB"/>
    <w:rsid w:val="006C4953"/>
    <w:rsid w:val="006C4B03"/>
    <w:rsid w:val="006C4F84"/>
    <w:rsid w:val="006C56BF"/>
    <w:rsid w:val="006C577B"/>
    <w:rsid w:val="006C6228"/>
    <w:rsid w:val="006C6553"/>
    <w:rsid w:val="006C670C"/>
    <w:rsid w:val="006C684F"/>
    <w:rsid w:val="006C6A6E"/>
    <w:rsid w:val="006C7094"/>
    <w:rsid w:val="006C7188"/>
    <w:rsid w:val="006C7326"/>
    <w:rsid w:val="006C73B7"/>
    <w:rsid w:val="006C7454"/>
    <w:rsid w:val="006C7CF4"/>
    <w:rsid w:val="006D0B4F"/>
    <w:rsid w:val="006D0E76"/>
    <w:rsid w:val="006D1026"/>
    <w:rsid w:val="006D1084"/>
    <w:rsid w:val="006D11C7"/>
    <w:rsid w:val="006D14C9"/>
    <w:rsid w:val="006D181E"/>
    <w:rsid w:val="006D1E24"/>
    <w:rsid w:val="006D2228"/>
    <w:rsid w:val="006D22AD"/>
    <w:rsid w:val="006D240E"/>
    <w:rsid w:val="006D2844"/>
    <w:rsid w:val="006D297A"/>
    <w:rsid w:val="006D2B23"/>
    <w:rsid w:val="006D2C71"/>
    <w:rsid w:val="006D2D34"/>
    <w:rsid w:val="006D2D59"/>
    <w:rsid w:val="006D2E4F"/>
    <w:rsid w:val="006D32EB"/>
    <w:rsid w:val="006D3400"/>
    <w:rsid w:val="006D3894"/>
    <w:rsid w:val="006D39E7"/>
    <w:rsid w:val="006D4021"/>
    <w:rsid w:val="006D43AE"/>
    <w:rsid w:val="006D469F"/>
    <w:rsid w:val="006D532A"/>
    <w:rsid w:val="006D5A4B"/>
    <w:rsid w:val="006D5ACA"/>
    <w:rsid w:val="006D5B52"/>
    <w:rsid w:val="006D5FF6"/>
    <w:rsid w:val="006D6750"/>
    <w:rsid w:val="006D6899"/>
    <w:rsid w:val="006D6977"/>
    <w:rsid w:val="006D6A08"/>
    <w:rsid w:val="006D6F4D"/>
    <w:rsid w:val="006D71F4"/>
    <w:rsid w:val="006D71F9"/>
    <w:rsid w:val="006D7895"/>
    <w:rsid w:val="006D7AD6"/>
    <w:rsid w:val="006D7E8B"/>
    <w:rsid w:val="006E017A"/>
    <w:rsid w:val="006E01C0"/>
    <w:rsid w:val="006E0B30"/>
    <w:rsid w:val="006E0C94"/>
    <w:rsid w:val="006E0E7E"/>
    <w:rsid w:val="006E11D1"/>
    <w:rsid w:val="006E19A0"/>
    <w:rsid w:val="006E1B14"/>
    <w:rsid w:val="006E1C87"/>
    <w:rsid w:val="006E1CEA"/>
    <w:rsid w:val="006E2605"/>
    <w:rsid w:val="006E2BC5"/>
    <w:rsid w:val="006E2E62"/>
    <w:rsid w:val="006E2F0D"/>
    <w:rsid w:val="006E3510"/>
    <w:rsid w:val="006E3940"/>
    <w:rsid w:val="006E408B"/>
    <w:rsid w:val="006E45CF"/>
    <w:rsid w:val="006E508A"/>
    <w:rsid w:val="006E50C8"/>
    <w:rsid w:val="006E51A0"/>
    <w:rsid w:val="006E522B"/>
    <w:rsid w:val="006E575B"/>
    <w:rsid w:val="006E576F"/>
    <w:rsid w:val="006E57EF"/>
    <w:rsid w:val="006E5A4A"/>
    <w:rsid w:val="006E609B"/>
    <w:rsid w:val="006E62FF"/>
    <w:rsid w:val="006E656E"/>
    <w:rsid w:val="006E6696"/>
    <w:rsid w:val="006E66EC"/>
    <w:rsid w:val="006E6753"/>
    <w:rsid w:val="006E69EF"/>
    <w:rsid w:val="006E6A2A"/>
    <w:rsid w:val="006E6B81"/>
    <w:rsid w:val="006E6E98"/>
    <w:rsid w:val="006E7B59"/>
    <w:rsid w:val="006E7D59"/>
    <w:rsid w:val="006F008E"/>
    <w:rsid w:val="006F0641"/>
    <w:rsid w:val="006F0B5B"/>
    <w:rsid w:val="006F0D6A"/>
    <w:rsid w:val="006F0D9E"/>
    <w:rsid w:val="006F0F03"/>
    <w:rsid w:val="006F0F9E"/>
    <w:rsid w:val="006F1204"/>
    <w:rsid w:val="006F154A"/>
    <w:rsid w:val="006F1D03"/>
    <w:rsid w:val="006F1DAD"/>
    <w:rsid w:val="006F24FA"/>
    <w:rsid w:val="006F2545"/>
    <w:rsid w:val="006F28FA"/>
    <w:rsid w:val="006F2D9A"/>
    <w:rsid w:val="006F3E58"/>
    <w:rsid w:val="006F4653"/>
    <w:rsid w:val="006F4D9B"/>
    <w:rsid w:val="006F4FE6"/>
    <w:rsid w:val="006F551C"/>
    <w:rsid w:val="006F5B22"/>
    <w:rsid w:val="006F5F55"/>
    <w:rsid w:val="006F6650"/>
    <w:rsid w:val="006F6860"/>
    <w:rsid w:val="006F6873"/>
    <w:rsid w:val="006F6BBB"/>
    <w:rsid w:val="006F6BC3"/>
    <w:rsid w:val="006F7241"/>
    <w:rsid w:val="006F795D"/>
    <w:rsid w:val="006F7AFD"/>
    <w:rsid w:val="006F7B5F"/>
    <w:rsid w:val="007003BF"/>
    <w:rsid w:val="00700412"/>
    <w:rsid w:val="0070057B"/>
    <w:rsid w:val="007007B5"/>
    <w:rsid w:val="007008BE"/>
    <w:rsid w:val="00700C41"/>
    <w:rsid w:val="00701279"/>
    <w:rsid w:val="00701884"/>
    <w:rsid w:val="00701B29"/>
    <w:rsid w:val="00701FCB"/>
    <w:rsid w:val="0070214C"/>
    <w:rsid w:val="0070232D"/>
    <w:rsid w:val="007024F1"/>
    <w:rsid w:val="0070256E"/>
    <w:rsid w:val="007025BD"/>
    <w:rsid w:val="007027EF"/>
    <w:rsid w:val="0070280D"/>
    <w:rsid w:val="00702C7F"/>
    <w:rsid w:val="00703125"/>
    <w:rsid w:val="007038F1"/>
    <w:rsid w:val="00704BAE"/>
    <w:rsid w:val="00705059"/>
    <w:rsid w:val="007054F2"/>
    <w:rsid w:val="0070562F"/>
    <w:rsid w:val="00705831"/>
    <w:rsid w:val="00705E57"/>
    <w:rsid w:val="007060D8"/>
    <w:rsid w:val="00706245"/>
    <w:rsid w:val="0070637D"/>
    <w:rsid w:val="00706522"/>
    <w:rsid w:val="0070687C"/>
    <w:rsid w:val="007069DF"/>
    <w:rsid w:val="007069F6"/>
    <w:rsid w:val="00706B5E"/>
    <w:rsid w:val="00706CB7"/>
    <w:rsid w:val="00707054"/>
    <w:rsid w:val="0070719C"/>
    <w:rsid w:val="00707359"/>
    <w:rsid w:val="007077C3"/>
    <w:rsid w:val="00707C47"/>
    <w:rsid w:val="007100B8"/>
    <w:rsid w:val="00710E25"/>
    <w:rsid w:val="00712ACC"/>
    <w:rsid w:val="00712B5F"/>
    <w:rsid w:val="00712F3E"/>
    <w:rsid w:val="00712F87"/>
    <w:rsid w:val="00713161"/>
    <w:rsid w:val="00713274"/>
    <w:rsid w:val="0071342C"/>
    <w:rsid w:val="00713A93"/>
    <w:rsid w:val="00714601"/>
    <w:rsid w:val="007149C5"/>
    <w:rsid w:val="00714AC0"/>
    <w:rsid w:val="00714E50"/>
    <w:rsid w:val="00714F7F"/>
    <w:rsid w:val="007156EA"/>
    <w:rsid w:val="00715757"/>
    <w:rsid w:val="00715A78"/>
    <w:rsid w:val="0071717A"/>
    <w:rsid w:val="007171F6"/>
    <w:rsid w:val="00717299"/>
    <w:rsid w:val="00717DC8"/>
    <w:rsid w:val="00717F4D"/>
    <w:rsid w:val="00717FA6"/>
    <w:rsid w:val="007200D3"/>
    <w:rsid w:val="0072018D"/>
    <w:rsid w:val="0072029B"/>
    <w:rsid w:val="0072043F"/>
    <w:rsid w:val="007204A5"/>
    <w:rsid w:val="00720688"/>
    <w:rsid w:val="00720CDC"/>
    <w:rsid w:val="00720E3E"/>
    <w:rsid w:val="007217CF"/>
    <w:rsid w:val="00721EFD"/>
    <w:rsid w:val="00722146"/>
    <w:rsid w:val="0072229A"/>
    <w:rsid w:val="00722987"/>
    <w:rsid w:val="00722B32"/>
    <w:rsid w:val="00722C22"/>
    <w:rsid w:val="00722D9D"/>
    <w:rsid w:val="007230C1"/>
    <w:rsid w:val="007230F2"/>
    <w:rsid w:val="00723205"/>
    <w:rsid w:val="007232AC"/>
    <w:rsid w:val="00723429"/>
    <w:rsid w:val="00723950"/>
    <w:rsid w:val="00723D6C"/>
    <w:rsid w:val="00724189"/>
    <w:rsid w:val="0072450D"/>
    <w:rsid w:val="00724958"/>
    <w:rsid w:val="0072521C"/>
    <w:rsid w:val="0072540B"/>
    <w:rsid w:val="00725598"/>
    <w:rsid w:val="0072588A"/>
    <w:rsid w:val="00725C97"/>
    <w:rsid w:val="00725DE3"/>
    <w:rsid w:val="00725FFA"/>
    <w:rsid w:val="0072655E"/>
    <w:rsid w:val="007265DB"/>
    <w:rsid w:val="0072665B"/>
    <w:rsid w:val="007266FA"/>
    <w:rsid w:val="007267A6"/>
    <w:rsid w:val="00726ACF"/>
    <w:rsid w:val="00726CCA"/>
    <w:rsid w:val="00726E80"/>
    <w:rsid w:val="0072741D"/>
    <w:rsid w:val="0072743E"/>
    <w:rsid w:val="00727735"/>
    <w:rsid w:val="007278F2"/>
    <w:rsid w:val="00727E08"/>
    <w:rsid w:val="00727E10"/>
    <w:rsid w:val="00727E5B"/>
    <w:rsid w:val="00727F1E"/>
    <w:rsid w:val="007307B8"/>
    <w:rsid w:val="00730D6D"/>
    <w:rsid w:val="00730EA6"/>
    <w:rsid w:val="00731153"/>
    <w:rsid w:val="0073124F"/>
    <w:rsid w:val="007314CD"/>
    <w:rsid w:val="007317CF"/>
    <w:rsid w:val="007317DD"/>
    <w:rsid w:val="0073247A"/>
    <w:rsid w:val="00732ADC"/>
    <w:rsid w:val="00732FA7"/>
    <w:rsid w:val="007332D2"/>
    <w:rsid w:val="00733486"/>
    <w:rsid w:val="007336F0"/>
    <w:rsid w:val="0073382B"/>
    <w:rsid w:val="00733F3E"/>
    <w:rsid w:val="00734138"/>
    <w:rsid w:val="007344D8"/>
    <w:rsid w:val="00734A1A"/>
    <w:rsid w:val="00734C8B"/>
    <w:rsid w:val="00735178"/>
    <w:rsid w:val="00735317"/>
    <w:rsid w:val="00735696"/>
    <w:rsid w:val="00735863"/>
    <w:rsid w:val="00735A8A"/>
    <w:rsid w:val="00735D59"/>
    <w:rsid w:val="007363C7"/>
    <w:rsid w:val="007366C7"/>
    <w:rsid w:val="0073674C"/>
    <w:rsid w:val="00736948"/>
    <w:rsid w:val="007369CE"/>
    <w:rsid w:val="00737480"/>
    <w:rsid w:val="0074005F"/>
    <w:rsid w:val="007403D0"/>
    <w:rsid w:val="0074074F"/>
    <w:rsid w:val="00740C09"/>
    <w:rsid w:val="00741AB7"/>
    <w:rsid w:val="007422AD"/>
    <w:rsid w:val="00742731"/>
    <w:rsid w:val="00742770"/>
    <w:rsid w:val="00742863"/>
    <w:rsid w:val="00743528"/>
    <w:rsid w:val="00743942"/>
    <w:rsid w:val="00743F0E"/>
    <w:rsid w:val="00744214"/>
    <w:rsid w:val="00744841"/>
    <w:rsid w:val="0074497A"/>
    <w:rsid w:val="00744CF2"/>
    <w:rsid w:val="00744E42"/>
    <w:rsid w:val="00744F88"/>
    <w:rsid w:val="0074511E"/>
    <w:rsid w:val="0074527E"/>
    <w:rsid w:val="00746463"/>
    <w:rsid w:val="0074649B"/>
    <w:rsid w:val="00746750"/>
    <w:rsid w:val="00746870"/>
    <w:rsid w:val="00746ABA"/>
    <w:rsid w:val="00746B81"/>
    <w:rsid w:val="00746E04"/>
    <w:rsid w:val="00746FD7"/>
    <w:rsid w:val="00747217"/>
    <w:rsid w:val="00747391"/>
    <w:rsid w:val="00747562"/>
    <w:rsid w:val="00747781"/>
    <w:rsid w:val="00747843"/>
    <w:rsid w:val="0074799B"/>
    <w:rsid w:val="00747A56"/>
    <w:rsid w:val="00747D8C"/>
    <w:rsid w:val="007501DC"/>
    <w:rsid w:val="007504A6"/>
    <w:rsid w:val="00750601"/>
    <w:rsid w:val="0075083B"/>
    <w:rsid w:val="007508C9"/>
    <w:rsid w:val="00750961"/>
    <w:rsid w:val="0075135F"/>
    <w:rsid w:val="00751ECB"/>
    <w:rsid w:val="00752195"/>
    <w:rsid w:val="00752707"/>
    <w:rsid w:val="00752837"/>
    <w:rsid w:val="00752F27"/>
    <w:rsid w:val="007535B7"/>
    <w:rsid w:val="0075363D"/>
    <w:rsid w:val="00753971"/>
    <w:rsid w:val="0075445B"/>
    <w:rsid w:val="00754683"/>
    <w:rsid w:val="00754844"/>
    <w:rsid w:val="007558FA"/>
    <w:rsid w:val="0075595F"/>
    <w:rsid w:val="0075611C"/>
    <w:rsid w:val="00756427"/>
    <w:rsid w:val="00756481"/>
    <w:rsid w:val="00756B97"/>
    <w:rsid w:val="0075748D"/>
    <w:rsid w:val="00757844"/>
    <w:rsid w:val="00757E7A"/>
    <w:rsid w:val="007603EE"/>
    <w:rsid w:val="0076059D"/>
    <w:rsid w:val="0076072E"/>
    <w:rsid w:val="007609B3"/>
    <w:rsid w:val="00760C60"/>
    <w:rsid w:val="00761229"/>
    <w:rsid w:val="00761233"/>
    <w:rsid w:val="00761C6E"/>
    <w:rsid w:val="00761FEB"/>
    <w:rsid w:val="00762518"/>
    <w:rsid w:val="00762546"/>
    <w:rsid w:val="00762711"/>
    <w:rsid w:val="00762ABA"/>
    <w:rsid w:val="00762C03"/>
    <w:rsid w:val="00762E71"/>
    <w:rsid w:val="00763285"/>
    <w:rsid w:val="00763381"/>
    <w:rsid w:val="00763694"/>
    <w:rsid w:val="00763949"/>
    <w:rsid w:val="00763AFB"/>
    <w:rsid w:val="00764964"/>
    <w:rsid w:val="00764A76"/>
    <w:rsid w:val="00764A90"/>
    <w:rsid w:val="00764B5F"/>
    <w:rsid w:val="00764EC5"/>
    <w:rsid w:val="0076570E"/>
    <w:rsid w:val="007658B9"/>
    <w:rsid w:val="00765EAC"/>
    <w:rsid w:val="0076628E"/>
    <w:rsid w:val="00766A77"/>
    <w:rsid w:val="00766DF1"/>
    <w:rsid w:val="007675BC"/>
    <w:rsid w:val="00767614"/>
    <w:rsid w:val="0076768D"/>
    <w:rsid w:val="00767B83"/>
    <w:rsid w:val="00767D49"/>
    <w:rsid w:val="0077029A"/>
    <w:rsid w:val="00770935"/>
    <w:rsid w:val="00770BDF"/>
    <w:rsid w:val="00770DED"/>
    <w:rsid w:val="0077115A"/>
    <w:rsid w:val="007715CA"/>
    <w:rsid w:val="00771821"/>
    <w:rsid w:val="007719AF"/>
    <w:rsid w:val="00771D34"/>
    <w:rsid w:val="00771F3A"/>
    <w:rsid w:val="00772147"/>
    <w:rsid w:val="00772341"/>
    <w:rsid w:val="0077252E"/>
    <w:rsid w:val="007725B2"/>
    <w:rsid w:val="007725F1"/>
    <w:rsid w:val="007726AE"/>
    <w:rsid w:val="00772FE2"/>
    <w:rsid w:val="007730BD"/>
    <w:rsid w:val="007731BB"/>
    <w:rsid w:val="007732B1"/>
    <w:rsid w:val="00773B06"/>
    <w:rsid w:val="00773CEC"/>
    <w:rsid w:val="00773E0D"/>
    <w:rsid w:val="00773EC2"/>
    <w:rsid w:val="007741D9"/>
    <w:rsid w:val="007741F7"/>
    <w:rsid w:val="007743C2"/>
    <w:rsid w:val="007746E5"/>
    <w:rsid w:val="00774871"/>
    <w:rsid w:val="00774A61"/>
    <w:rsid w:val="00774CB8"/>
    <w:rsid w:val="007757BD"/>
    <w:rsid w:val="00776462"/>
    <w:rsid w:val="0077673D"/>
    <w:rsid w:val="007769CE"/>
    <w:rsid w:val="00776D40"/>
    <w:rsid w:val="00776EED"/>
    <w:rsid w:val="00777052"/>
    <w:rsid w:val="007770BF"/>
    <w:rsid w:val="0077711E"/>
    <w:rsid w:val="00777BDB"/>
    <w:rsid w:val="00777C17"/>
    <w:rsid w:val="00777F39"/>
    <w:rsid w:val="00780477"/>
    <w:rsid w:val="007805B5"/>
    <w:rsid w:val="00780782"/>
    <w:rsid w:val="007817A3"/>
    <w:rsid w:val="007817E0"/>
    <w:rsid w:val="007818EB"/>
    <w:rsid w:val="007821A4"/>
    <w:rsid w:val="007823C8"/>
    <w:rsid w:val="00782D3E"/>
    <w:rsid w:val="00782FD4"/>
    <w:rsid w:val="00783554"/>
    <w:rsid w:val="00783D6B"/>
    <w:rsid w:val="007841A0"/>
    <w:rsid w:val="007843E5"/>
    <w:rsid w:val="00785447"/>
    <w:rsid w:val="00785B25"/>
    <w:rsid w:val="00785F49"/>
    <w:rsid w:val="00786051"/>
    <w:rsid w:val="0078646C"/>
    <w:rsid w:val="00786534"/>
    <w:rsid w:val="007869C1"/>
    <w:rsid w:val="00786BD0"/>
    <w:rsid w:val="00787390"/>
    <w:rsid w:val="00787574"/>
    <w:rsid w:val="00790419"/>
    <w:rsid w:val="007907E1"/>
    <w:rsid w:val="0079084E"/>
    <w:rsid w:val="007909EE"/>
    <w:rsid w:val="00790A6C"/>
    <w:rsid w:val="00790C04"/>
    <w:rsid w:val="00790C63"/>
    <w:rsid w:val="00790DFE"/>
    <w:rsid w:val="007910E6"/>
    <w:rsid w:val="007919F9"/>
    <w:rsid w:val="007919FD"/>
    <w:rsid w:val="0079242C"/>
    <w:rsid w:val="00792472"/>
    <w:rsid w:val="00792662"/>
    <w:rsid w:val="0079269A"/>
    <w:rsid w:val="00792B97"/>
    <w:rsid w:val="007930E5"/>
    <w:rsid w:val="007933B6"/>
    <w:rsid w:val="00793DBD"/>
    <w:rsid w:val="00793DD5"/>
    <w:rsid w:val="00793F84"/>
    <w:rsid w:val="00794037"/>
    <w:rsid w:val="0079406C"/>
    <w:rsid w:val="007946BB"/>
    <w:rsid w:val="007956CB"/>
    <w:rsid w:val="007959E9"/>
    <w:rsid w:val="00795D7B"/>
    <w:rsid w:val="00795E17"/>
    <w:rsid w:val="007960EE"/>
    <w:rsid w:val="00796203"/>
    <w:rsid w:val="007962CB"/>
    <w:rsid w:val="00797115"/>
    <w:rsid w:val="0079718D"/>
    <w:rsid w:val="00797392"/>
    <w:rsid w:val="00797FD6"/>
    <w:rsid w:val="007A0155"/>
    <w:rsid w:val="007A0276"/>
    <w:rsid w:val="007A0876"/>
    <w:rsid w:val="007A0FD5"/>
    <w:rsid w:val="007A118A"/>
    <w:rsid w:val="007A151E"/>
    <w:rsid w:val="007A1B26"/>
    <w:rsid w:val="007A1C7B"/>
    <w:rsid w:val="007A1F2B"/>
    <w:rsid w:val="007A21B1"/>
    <w:rsid w:val="007A223C"/>
    <w:rsid w:val="007A22AA"/>
    <w:rsid w:val="007A236B"/>
    <w:rsid w:val="007A2568"/>
    <w:rsid w:val="007A2DED"/>
    <w:rsid w:val="007A3720"/>
    <w:rsid w:val="007A3A25"/>
    <w:rsid w:val="007A3D95"/>
    <w:rsid w:val="007A3E62"/>
    <w:rsid w:val="007A40E2"/>
    <w:rsid w:val="007A430D"/>
    <w:rsid w:val="007A47B3"/>
    <w:rsid w:val="007A485E"/>
    <w:rsid w:val="007A4E1B"/>
    <w:rsid w:val="007A4FCE"/>
    <w:rsid w:val="007A52DA"/>
    <w:rsid w:val="007A5530"/>
    <w:rsid w:val="007A57EE"/>
    <w:rsid w:val="007A5A53"/>
    <w:rsid w:val="007A5AC9"/>
    <w:rsid w:val="007A5C58"/>
    <w:rsid w:val="007A5CA7"/>
    <w:rsid w:val="007A689E"/>
    <w:rsid w:val="007A6B40"/>
    <w:rsid w:val="007A6BD8"/>
    <w:rsid w:val="007A776C"/>
    <w:rsid w:val="007A77CE"/>
    <w:rsid w:val="007A78C9"/>
    <w:rsid w:val="007A7C26"/>
    <w:rsid w:val="007A7C8C"/>
    <w:rsid w:val="007B0190"/>
    <w:rsid w:val="007B0389"/>
    <w:rsid w:val="007B05A9"/>
    <w:rsid w:val="007B0691"/>
    <w:rsid w:val="007B0729"/>
    <w:rsid w:val="007B0B25"/>
    <w:rsid w:val="007B0B9F"/>
    <w:rsid w:val="007B0EFF"/>
    <w:rsid w:val="007B1550"/>
    <w:rsid w:val="007B18D4"/>
    <w:rsid w:val="007B1FB5"/>
    <w:rsid w:val="007B2055"/>
    <w:rsid w:val="007B28CA"/>
    <w:rsid w:val="007B2E53"/>
    <w:rsid w:val="007B380A"/>
    <w:rsid w:val="007B39D2"/>
    <w:rsid w:val="007B3CA3"/>
    <w:rsid w:val="007B3FF0"/>
    <w:rsid w:val="007B44DD"/>
    <w:rsid w:val="007B4706"/>
    <w:rsid w:val="007B4E8C"/>
    <w:rsid w:val="007B4E9E"/>
    <w:rsid w:val="007B628F"/>
    <w:rsid w:val="007B6CF5"/>
    <w:rsid w:val="007B6E04"/>
    <w:rsid w:val="007B6EEF"/>
    <w:rsid w:val="007B7638"/>
    <w:rsid w:val="007B7A80"/>
    <w:rsid w:val="007B7AA5"/>
    <w:rsid w:val="007B7CE1"/>
    <w:rsid w:val="007B7D56"/>
    <w:rsid w:val="007B7D57"/>
    <w:rsid w:val="007B7F79"/>
    <w:rsid w:val="007C0342"/>
    <w:rsid w:val="007C03F0"/>
    <w:rsid w:val="007C0C85"/>
    <w:rsid w:val="007C0E49"/>
    <w:rsid w:val="007C160C"/>
    <w:rsid w:val="007C16C7"/>
    <w:rsid w:val="007C16E0"/>
    <w:rsid w:val="007C1D26"/>
    <w:rsid w:val="007C1F70"/>
    <w:rsid w:val="007C21C9"/>
    <w:rsid w:val="007C25ED"/>
    <w:rsid w:val="007C2B6E"/>
    <w:rsid w:val="007C3081"/>
    <w:rsid w:val="007C3A68"/>
    <w:rsid w:val="007C3C36"/>
    <w:rsid w:val="007C3CFA"/>
    <w:rsid w:val="007C41F4"/>
    <w:rsid w:val="007C45D0"/>
    <w:rsid w:val="007C45DF"/>
    <w:rsid w:val="007C45E4"/>
    <w:rsid w:val="007C47B9"/>
    <w:rsid w:val="007C4866"/>
    <w:rsid w:val="007C4925"/>
    <w:rsid w:val="007C4C2E"/>
    <w:rsid w:val="007C5797"/>
    <w:rsid w:val="007C5F0A"/>
    <w:rsid w:val="007C5F72"/>
    <w:rsid w:val="007C629C"/>
    <w:rsid w:val="007C6484"/>
    <w:rsid w:val="007C68DA"/>
    <w:rsid w:val="007C6D5C"/>
    <w:rsid w:val="007C6DC6"/>
    <w:rsid w:val="007C6FC5"/>
    <w:rsid w:val="007C70EB"/>
    <w:rsid w:val="007C727D"/>
    <w:rsid w:val="007C7340"/>
    <w:rsid w:val="007C7469"/>
    <w:rsid w:val="007C7622"/>
    <w:rsid w:val="007C7750"/>
    <w:rsid w:val="007C77E0"/>
    <w:rsid w:val="007C7E5B"/>
    <w:rsid w:val="007D03BD"/>
    <w:rsid w:val="007D06FA"/>
    <w:rsid w:val="007D0E79"/>
    <w:rsid w:val="007D0FC5"/>
    <w:rsid w:val="007D102E"/>
    <w:rsid w:val="007D1203"/>
    <w:rsid w:val="007D125D"/>
    <w:rsid w:val="007D1736"/>
    <w:rsid w:val="007D17CE"/>
    <w:rsid w:val="007D18F1"/>
    <w:rsid w:val="007D1D39"/>
    <w:rsid w:val="007D237F"/>
    <w:rsid w:val="007D2AB1"/>
    <w:rsid w:val="007D2C68"/>
    <w:rsid w:val="007D2E00"/>
    <w:rsid w:val="007D2E2A"/>
    <w:rsid w:val="007D2EA0"/>
    <w:rsid w:val="007D3263"/>
    <w:rsid w:val="007D344B"/>
    <w:rsid w:val="007D3DFE"/>
    <w:rsid w:val="007D3FCB"/>
    <w:rsid w:val="007D41D7"/>
    <w:rsid w:val="007D435A"/>
    <w:rsid w:val="007D49B0"/>
    <w:rsid w:val="007D4B07"/>
    <w:rsid w:val="007D5229"/>
    <w:rsid w:val="007D5692"/>
    <w:rsid w:val="007D571C"/>
    <w:rsid w:val="007D5C73"/>
    <w:rsid w:val="007D5D1D"/>
    <w:rsid w:val="007D5F00"/>
    <w:rsid w:val="007D60C5"/>
    <w:rsid w:val="007D65D1"/>
    <w:rsid w:val="007D68C6"/>
    <w:rsid w:val="007D6A3A"/>
    <w:rsid w:val="007D6F7F"/>
    <w:rsid w:val="007D7168"/>
    <w:rsid w:val="007D72B5"/>
    <w:rsid w:val="007D76F2"/>
    <w:rsid w:val="007D7A13"/>
    <w:rsid w:val="007E0576"/>
    <w:rsid w:val="007E06F7"/>
    <w:rsid w:val="007E0BD2"/>
    <w:rsid w:val="007E101A"/>
    <w:rsid w:val="007E1479"/>
    <w:rsid w:val="007E18F0"/>
    <w:rsid w:val="007E19E0"/>
    <w:rsid w:val="007E1A3D"/>
    <w:rsid w:val="007E1A62"/>
    <w:rsid w:val="007E1DF8"/>
    <w:rsid w:val="007E2D34"/>
    <w:rsid w:val="007E31B3"/>
    <w:rsid w:val="007E31DC"/>
    <w:rsid w:val="007E36CB"/>
    <w:rsid w:val="007E3924"/>
    <w:rsid w:val="007E43ED"/>
    <w:rsid w:val="007E48B2"/>
    <w:rsid w:val="007E491D"/>
    <w:rsid w:val="007E4E0E"/>
    <w:rsid w:val="007E5307"/>
    <w:rsid w:val="007E565A"/>
    <w:rsid w:val="007E5A17"/>
    <w:rsid w:val="007E5A7D"/>
    <w:rsid w:val="007E5E6B"/>
    <w:rsid w:val="007E5F51"/>
    <w:rsid w:val="007E662A"/>
    <w:rsid w:val="007E69D7"/>
    <w:rsid w:val="007E69FF"/>
    <w:rsid w:val="007E6BEF"/>
    <w:rsid w:val="007E6CE4"/>
    <w:rsid w:val="007E6DB6"/>
    <w:rsid w:val="007E7215"/>
    <w:rsid w:val="007E75EF"/>
    <w:rsid w:val="007E7767"/>
    <w:rsid w:val="007E7CBF"/>
    <w:rsid w:val="007E7DA1"/>
    <w:rsid w:val="007F0041"/>
    <w:rsid w:val="007F04CD"/>
    <w:rsid w:val="007F08B0"/>
    <w:rsid w:val="007F10B3"/>
    <w:rsid w:val="007F134B"/>
    <w:rsid w:val="007F1481"/>
    <w:rsid w:val="007F18DC"/>
    <w:rsid w:val="007F1944"/>
    <w:rsid w:val="007F1D77"/>
    <w:rsid w:val="007F1E81"/>
    <w:rsid w:val="007F1EED"/>
    <w:rsid w:val="007F1FBB"/>
    <w:rsid w:val="007F29CA"/>
    <w:rsid w:val="007F2A08"/>
    <w:rsid w:val="007F2E14"/>
    <w:rsid w:val="007F2EE5"/>
    <w:rsid w:val="007F307F"/>
    <w:rsid w:val="007F30AC"/>
    <w:rsid w:val="007F340B"/>
    <w:rsid w:val="007F39AF"/>
    <w:rsid w:val="007F39C0"/>
    <w:rsid w:val="007F3DCD"/>
    <w:rsid w:val="007F3DCE"/>
    <w:rsid w:val="007F3E05"/>
    <w:rsid w:val="007F3F27"/>
    <w:rsid w:val="007F416D"/>
    <w:rsid w:val="007F436D"/>
    <w:rsid w:val="007F4482"/>
    <w:rsid w:val="007F4BCD"/>
    <w:rsid w:val="007F4F28"/>
    <w:rsid w:val="007F5EB0"/>
    <w:rsid w:val="007F63C4"/>
    <w:rsid w:val="007F6530"/>
    <w:rsid w:val="007F659F"/>
    <w:rsid w:val="007F6BCE"/>
    <w:rsid w:val="007F6E2C"/>
    <w:rsid w:val="007F724F"/>
    <w:rsid w:val="007F7291"/>
    <w:rsid w:val="007F7994"/>
    <w:rsid w:val="007F7F79"/>
    <w:rsid w:val="00800B1C"/>
    <w:rsid w:val="00800D20"/>
    <w:rsid w:val="00800FD9"/>
    <w:rsid w:val="008014C3"/>
    <w:rsid w:val="0080197D"/>
    <w:rsid w:val="00801B85"/>
    <w:rsid w:val="00802039"/>
    <w:rsid w:val="00802164"/>
    <w:rsid w:val="00802541"/>
    <w:rsid w:val="00802FCD"/>
    <w:rsid w:val="00803606"/>
    <w:rsid w:val="0080364F"/>
    <w:rsid w:val="00803805"/>
    <w:rsid w:val="00803A67"/>
    <w:rsid w:val="00803AF1"/>
    <w:rsid w:val="00803B55"/>
    <w:rsid w:val="00803D5C"/>
    <w:rsid w:val="00803D79"/>
    <w:rsid w:val="00803F47"/>
    <w:rsid w:val="0080491E"/>
    <w:rsid w:val="00804CF2"/>
    <w:rsid w:val="00804D18"/>
    <w:rsid w:val="008050D0"/>
    <w:rsid w:val="00805428"/>
    <w:rsid w:val="00805524"/>
    <w:rsid w:val="00805C4F"/>
    <w:rsid w:val="00805C71"/>
    <w:rsid w:val="00806192"/>
    <w:rsid w:val="00806432"/>
    <w:rsid w:val="008068B9"/>
    <w:rsid w:val="00806EEF"/>
    <w:rsid w:val="00807048"/>
    <w:rsid w:val="0080729B"/>
    <w:rsid w:val="00807692"/>
    <w:rsid w:val="00807A2A"/>
    <w:rsid w:val="00807BE4"/>
    <w:rsid w:val="00807E46"/>
    <w:rsid w:val="008100A7"/>
    <w:rsid w:val="008105C3"/>
    <w:rsid w:val="00810936"/>
    <w:rsid w:val="0081098B"/>
    <w:rsid w:val="00810F0A"/>
    <w:rsid w:val="0081107D"/>
    <w:rsid w:val="00811345"/>
    <w:rsid w:val="0081153E"/>
    <w:rsid w:val="00811AD2"/>
    <w:rsid w:val="00811D8F"/>
    <w:rsid w:val="00812A46"/>
    <w:rsid w:val="00812AA9"/>
    <w:rsid w:val="00812AD6"/>
    <w:rsid w:val="00812B51"/>
    <w:rsid w:val="008137A9"/>
    <w:rsid w:val="00813CA6"/>
    <w:rsid w:val="00813E68"/>
    <w:rsid w:val="00813FBA"/>
    <w:rsid w:val="008143DA"/>
    <w:rsid w:val="008144E7"/>
    <w:rsid w:val="00814DA9"/>
    <w:rsid w:val="00814E9D"/>
    <w:rsid w:val="0081516E"/>
    <w:rsid w:val="00815294"/>
    <w:rsid w:val="008153BB"/>
    <w:rsid w:val="00815542"/>
    <w:rsid w:val="00815B50"/>
    <w:rsid w:val="008161C4"/>
    <w:rsid w:val="0081657D"/>
    <w:rsid w:val="0081781E"/>
    <w:rsid w:val="00817875"/>
    <w:rsid w:val="00817A9C"/>
    <w:rsid w:val="00817CD2"/>
    <w:rsid w:val="00817F67"/>
    <w:rsid w:val="008205AD"/>
    <w:rsid w:val="0082061B"/>
    <w:rsid w:val="00820787"/>
    <w:rsid w:val="0082082B"/>
    <w:rsid w:val="00820B5D"/>
    <w:rsid w:val="00820CCF"/>
    <w:rsid w:val="00820F73"/>
    <w:rsid w:val="008211BE"/>
    <w:rsid w:val="008218BE"/>
    <w:rsid w:val="00821975"/>
    <w:rsid w:val="00821AA2"/>
    <w:rsid w:val="00821D0B"/>
    <w:rsid w:val="00822002"/>
    <w:rsid w:val="008225FE"/>
    <w:rsid w:val="0082277C"/>
    <w:rsid w:val="00822C8D"/>
    <w:rsid w:val="00822DE6"/>
    <w:rsid w:val="00822ED4"/>
    <w:rsid w:val="0082307E"/>
    <w:rsid w:val="00823209"/>
    <w:rsid w:val="0082328C"/>
    <w:rsid w:val="00823308"/>
    <w:rsid w:val="00823B18"/>
    <w:rsid w:val="00823C91"/>
    <w:rsid w:val="00823E1F"/>
    <w:rsid w:val="0082456C"/>
    <w:rsid w:val="008246CC"/>
    <w:rsid w:val="008249DC"/>
    <w:rsid w:val="00825817"/>
    <w:rsid w:val="00825830"/>
    <w:rsid w:val="00825954"/>
    <w:rsid w:val="00825F1C"/>
    <w:rsid w:val="0082603A"/>
    <w:rsid w:val="00826081"/>
    <w:rsid w:val="008260F4"/>
    <w:rsid w:val="00826793"/>
    <w:rsid w:val="00826C55"/>
    <w:rsid w:val="00826CA6"/>
    <w:rsid w:val="00827AB0"/>
    <w:rsid w:val="00827ACC"/>
    <w:rsid w:val="00827E08"/>
    <w:rsid w:val="008302C0"/>
    <w:rsid w:val="00830408"/>
    <w:rsid w:val="00830546"/>
    <w:rsid w:val="0083077C"/>
    <w:rsid w:val="008307A9"/>
    <w:rsid w:val="00830803"/>
    <w:rsid w:val="00830CF7"/>
    <w:rsid w:val="00830DF7"/>
    <w:rsid w:val="00831628"/>
    <w:rsid w:val="00831845"/>
    <w:rsid w:val="00831C01"/>
    <w:rsid w:val="0083223C"/>
    <w:rsid w:val="00832265"/>
    <w:rsid w:val="00832632"/>
    <w:rsid w:val="00832649"/>
    <w:rsid w:val="008327A2"/>
    <w:rsid w:val="0083283B"/>
    <w:rsid w:val="008329E1"/>
    <w:rsid w:val="00832C04"/>
    <w:rsid w:val="00832C45"/>
    <w:rsid w:val="00832EBD"/>
    <w:rsid w:val="0083355A"/>
    <w:rsid w:val="00833B31"/>
    <w:rsid w:val="008342B6"/>
    <w:rsid w:val="0083459B"/>
    <w:rsid w:val="0083496A"/>
    <w:rsid w:val="00834A75"/>
    <w:rsid w:val="00834F98"/>
    <w:rsid w:val="008351D1"/>
    <w:rsid w:val="0083566F"/>
    <w:rsid w:val="00835926"/>
    <w:rsid w:val="0083595A"/>
    <w:rsid w:val="00835E08"/>
    <w:rsid w:val="00835E9A"/>
    <w:rsid w:val="00835E9C"/>
    <w:rsid w:val="00835F05"/>
    <w:rsid w:val="00835FF7"/>
    <w:rsid w:val="0083696D"/>
    <w:rsid w:val="00836BC4"/>
    <w:rsid w:val="00836E06"/>
    <w:rsid w:val="00837200"/>
    <w:rsid w:val="008373D9"/>
    <w:rsid w:val="00837523"/>
    <w:rsid w:val="008375A1"/>
    <w:rsid w:val="008375E2"/>
    <w:rsid w:val="0083776A"/>
    <w:rsid w:val="0083779E"/>
    <w:rsid w:val="008378C6"/>
    <w:rsid w:val="00837BF0"/>
    <w:rsid w:val="00837EDC"/>
    <w:rsid w:val="00840032"/>
    <w:rsid w:val="008401BB"/>
    <w:rsid w:val="0084033B"/>
    <w:rsid w:val="00840467"/>
    <w:rsid w:val="00840655"/>
    <w:rsid w:val="00840A9E"/>
    <w:rsid w:val="00840AFD"/>
    <w:rsid w:val="00840D59"/>
    <w:rsid w:val="00840E33"/>
    <w:rsid w:val="008410D2"/>
    <w:rsid w:val="0084166B"/>
    <w:rsid w:val="008418BB"/>
    <w:rsid w:val="00842584"/>
    <w:rsid w:val="008429C9"/>
    <w:rsid w:val="00842BE1"/>
    <w:rsid w:val="00842BED"/>
    <w:rsid w:val="00842CC2"/>
    <w:rsid w:val="008437FB"/>
    <w:rsid w:val="00843C14"/>
    <w:rsid w:val="00843FDF"/>
    <w:rsid w:val="008440C8"/>
    <w:rsid w:val="00844775"/>
    <w:rsid w:val="008447BC"/>
    <w:rsid w:val="008448E0"/>
    <w:rsid w:val="00844B3D"/>
    <w:rsid w:val="00845BB9"/>
    <w:rsid w:val="00845F74"/>
    <w:rsid w:val="00845F9C"/>
    <w:rsid w:val="0084670E"/>
    <w:rsid w:val="0084674E"/>
    <w:rsid w:val="00846FF9"/>
    <w:rsid w:val="0084712E"/>
    <w:rsid w:val="00847198"/>
    <w:rsid w:val="008472BB"/>
    <w:rsid w:val="008478BA"/>
    <w:rsid w:val="00847998"/>
    <w:rsid w:val="008479DA"/>
    <w:rsid w:val="00847B75"/>
    <w:rsid w:val="00847E16"/>
    <w:rsid w:val="00850A10"/>
    <w:rsid w:val="00850A3F"/>
    <w:rsid w:val="00850F2B"/>
    <w:rsid w:val="0085142D"/>
    <w:rsid w:val="00851A42"/>
    <w:rsid w:val="00851BBB"/>
    <w:rsid w:val="008524DF"/>
    <w:rsid w:val="00852581"/>
    <w:rsid w:val="00852792"/>
    <w:rsid w:val="00852869"/>
    <w:rsid w:val="00852D77"/>
    <w:rsid w:val="00852F07"/>
    <w:rsid w:val="00852F7B"/>
    <w:rsid w:val="008530BD"/>
    <w:rsid w:val="00853285"/>
    <w:rsid w:val="00853486"/>
    <w:rsid w:val="00853638"/>
    <w:rsid w:val="0085385B"/>
    <w:rsid w:val="00853B93"/>
    <w:rsid w:val="008543E8"/>
    <w:rsid w:val="008544C4"/>
    <w:rsid w:val="0085471C"/>
    <w:rsid w:val="0085490F"/>
    <w:rsid w:val="00854BB1"/>
    <w:rsid w:val="008558E3"/>
    <w:rsid w:val="00855A2A"/>
    <w:rsid w:val="00855CB2"/>
    <w:rsid w:val="008562AD"/>
    <w:rsid w:val="00856318"/>
    <w:rsid w:val="00856472"/>
    <w:rsid w:val="00856D22"/>
    <w:rsid w:val="00856E45"/>
    <w:rsid w:val="00857E9F"/>
    <w:rsid w:val="008606C0"/>
    <w:rsid w:val="00860F5C"/>
    <w:rsid w:val="008612B3"/>
    <w:rsid w:val="008614CA"/>
    <w:rsid w:val="00861583"/>
    <w:rsid w:val="008619E2"/>
    <w:rsid w:val="00861A3A"/>
    <w:rsid w:val="00861C48"/>
    <w:rsid w:val="00861C74"/>
    <w:rsid w:val="00862C53"/>
    <w:rsid w:val="00862D74"/>
    <w:rsid w:val="00863269"/>
    <w:rsid w:val="00863529"/>
    <w:rsid w:val="00863C6E"/>
    <w:rsid w:val="00863F1C"/>
    <w:rsid w:val="00863F71"/>
    <w:rsid w:val="00864101"/>
    <w:rsid w:val="008641BD"/>
    <w:rsid w:val="00864328"/>
    <w:rsid w:val="0086432D"/>
    <w:rsid w:val="00864946"/>
    <w:rsid w:val="00864D3C"/>
    <w:rsid w:val="0086553F"/>
    <w:rsid w:val="008659C5"/>
    <w:rsid w:val="00865CF7"/>
    <w:rsid w:val="00865EF0"/>
    <w:rsid w:val="00865F41"/>
    <w:rsid w:val="008665CE"/>
    <w:rsid w:val="008665EC"/>
    <w:rsid w:val="0086699A"/>
    <w:rsid w:val="00866AD5"/>
    <w:rsid w:val="00866D6C"/>
    <w:rsid w:val="00866D9E"/>
    <w:rsid w:val="0086715F"/>
    <w:rsid w:val="00867293"/>
    <w:rsid w:val="00867730"/>
    <w:rsid w:val="00867DDB"/>
    <w:rsid w:val="008704C0"/>
    <w:rsid w:val="00870598"/>
    <w:rsid w:val="00870B50"/>
    <w:rsid w:val="00871002"/>
    <w:rsid w:val="00871299"/>
    <w:rsid w:val="008713B2"/>
    <w:rsid w:val="008714B0"/>
    <w:rsid w:val="00871A17"/>
    <w:rsid w:val="00871A41"/>
    <w:rsid w:val="00871C88"/>
    <w:rsid w:val="00871D89"/>
    <w:rsid w:val="00871DB8"/>
    <w:rsid w:val="00871E56"/>
    <w:rsid w:val="00871ECE"/>
    <w:rsid w:val="00872002"/>
    <w:rsid w:val="0087215F"/>
    <w:rsid w:val="0087217C"/>
    <w:rsid w:val="008726F9"/>
    <w:rsid w:val="00872758"/>
    <w:rsid w:val="008727C2"/>
    <w:rsid w:val="008729AE"/>
    <w:rsid w:val="008729CE"/>
    <w:rsid w:val="00872DEC"/>
    <w:rsid w:val="008730E3"/>
    <w:rsid w:val="00873398"/>
    <w:rsid w:val="00873AAA"/>
    <w:rsid w:val="00873DB8"/>
    <w:rsid w:val="0087406F"/>
    <w:rsid w:val="00874546"/>
    <w:rsid w:val="00874AD8"/>
    <w:rsid w:val="00874F4F"/>
    <w:rsid w:val="00874F61"/>
    <w:rsid w:val="00875686"/>
    <w:rsid w:val="008759E7"/>
    <w:rsid w:val="00876218"/>
    <w:rsid w:val="008764E9"/>
    <w:rsid w:val="008764FC"/>
    <w:rsid w:val="00877B39"/>
    <w:rsid w:val="00877F85"/>
    <w:rsid w:val="00880B12"/>
    <w:rsid w:val="00880DB4"/>
    <w:rsid w:val="00881D76"/>
    <w:rsid w:val="00881F02"/>
    <w:rsid w:val="008823B4"/>
    <w:rsid w:val="0088321D"/>
    <w:rsid w:val="0088323D"/>
    <w:rsid w:val="00883950"/>
    <w:rsid w:val="00883B64"/>
    <w:rsid w:val="00884706"/>
    <w:rsid w:val="00885328"/>
    <w:rsid w:val="00885330"/>
    <w:rsid w:val="00885421"/>
    <w:rsid w:val="00885492"/>
    <w:rsid w:val="008854F4"/>
    <w:rsid w:val="00885C49"/>
    <w:rsid w:val="00885C6B"/>
    <w:rsid w:val="00885F9C"/>
    <w:rsid w:val="0088621A"/>
    <w:rsid w:val="00886626"/>
    <w:rsid w:val="00886C13"/>
    <w:rsid w:val="00886E08"/>
    <w:rsid w:val="00886ED0"/>
    <w:rsid w:val="00887AC6"/>
    <w:rsid w:val="00887BCD"/>
    <w:rsid w:val="00890531"/>
    <w:rsid w:val="008907A0"/>
    <w:rsid w:val="00890AE2"/>
    <w:rsid w:val="00890F0E"/>
    <w:rsid w:val="0089133C"/>
    <w:rsid w:val="008913B2"/>
    <w:rsid w:val="00892453"/>
    <w:rsid w:val="008929C9"/>
    <w:rsid w:val="00892F54"/>
    <w:rsid w:val="00893035"/>
    <w:rsid w:val="008932EE"/>
    <w:rsid w:val="008935A6"/>
    <w:rsid w:val="008937AE"/>
    <w:rsid w:val="00893AED"/>
    <w:rsid w:val="008946EC"/>
    <w:rsid w:val="008948FC"/>
    <w:rsid w:val="00894F0C"/>
    <w:rsid w:val="0089538C"/>
    <w:rsid w:val="00895489"/>
    <w:rsid w:val="0089551A"/>
    <w:rsid w:val="00895A12"/>
    <w:rsid w:val="00895F2B"/>
    <w:rsid w:val="00895F5E"/>
    <w:rsid w:val="00895FE1"/>
    <w:rsid w:val="00896375"/>
    <w:rsid w:val="008964B8"/>
    <w:rsid w:val="00896569"/>
    <w:rsid w:val="00896A32"/>
    <w:rsid w:val="00896AF6"/>
    <w:rsid w:val="00896B5C"/>
    <w:rsid w:val="0089731D"/>
    <w:rsid w:val="0089756B"/>
    <w:rsid w:val="00897571"/>
    <w:rsid w:val="00897809"/>
    <w:rsid w:val="008978FE"/>
    <w:rsid w:val="008979F0"/>
    <w:rsid w:val="00897EEF"/>
    <w:rsid w:val="00897EFB"/>
    <w:rsid w:val="008A0073"/>
    <w:rsid w:val="008A008F"/>
    <w:rsid w:val="008A04CC"/>
    <w:rsid w:val="008A05E2"/>
    <w:rsid w:val="008A071D"/>
    <w:rsid w:val="008A08FA"/>
    <w:rsid w:val="008A098A"/>
    <w:rsid w:val="008A110C"/>
    <w:rsid w:val="008A147C"/>
    <w:rsid w:val="008A148A"/>
    <w:rsid w:val="008A148F"/>
    <w:rsid w:val="008A14D5"/>
    <w:rsid w:val="008A15D3"/>
    <w:rsid w:val="008A2184"/>
    <w:rsid w:val="008A2572"/>
    <w:rsid w:val="008A2A2E"/>
    <w:rsid w:val="008A2B94"/>
    <w:rsid w:val="008A30CC"/>
    <w:rsid w:val="008A3427"/>
    <w:rsid w:val="008A352D"/>
    <w:rsid w:val="008A3790"/>
    <w:rsid w:val="008A3C01"/>
    <w:rsid w:val="008A3D37"/>
    <w:rsid w:val="008A445D"/>
    <w:rsid w:val="008A4474"/>
    <w:rsid w:val="008A44A0"/>
    <w:rsid w:val="008A48EF"/>
    <w:rsid w:val="008A4916"/>
    <w:rsid w:val="008A4D02"/>
    <w:rsid w:val="008A4F41"/>
    <w:rsid w:val="008A579B"/>
    <w:rsid w:val="008A5F83"/>
    <w:rsid w:val="008A61A7"/>
    <w:rsid w:val="008A649A"/>
    <w:rsid w:val="008A68BE"/>
    <w:rsid w:val="008A6B1B"/>
    <w:rsid w:val="008A6B26"/>
    <w:rsid w:val="008A714B"/>
    <w:rsid w:val="008A726E"/>
    <w:rsid w:val="008A72BE"/>
    <w:rsid w:val="008A7377"/>
    <w:rsid w:val="008A7666"/>
    <w:rsid w:val="008A7AB7"/>
    <w:rsid w:val="008A7E80"/>
    <w:rsid w:val="008A7E8D"/>
    <w:rsid w:val="008B01DE"/>
    <w:rsid w:val="008B029A"/>
    <w:rsid w:val="008B04ED"/>
    <w:rsid w:val="008B0633"/>
    <w:rsid w:val="008B0889"/>
    <w:rsid w:val="008B0E8D"/>
    <w:rsid w:val="008B0FCF"/>
    <w:rsid w:val="008B15B9"/>
    <w:rsid w:val="008B16C7"/>
    <w:rsid w:val="008B18F9"/>
    <w:rsid w:val="008B1B6E"/>
    <w:rsid w:val="008B1E1D"/>
    <w:rsid w:val="008B1E7D"/>
    <w:rsid w:val="008B1F45"/>
    <w:rsid w:val="008B22B3"/>
    <w:rsid w:val="008B22DB"/>
    <w:rsid w:val="008B299B"/>
    <w:rsid w:val="008B2A75"/>
    <w:rsid w:val="008B2B24"/>
    <w:rsid w:val="008B3184"/>
    <w:rsid w:val="008B3397"/>
    <w:rsid w:val="008B34C5"/>
    <w:rsid w:val="008B3C50"/>
    <w:rsid w:val="008B4F16"/>
    <w:rsid w:val="008B51C9"/>
    <w:rsid w:val="008B548E"/>
    <w:rsid w:val="008B5B72"/>
    <w:rsid w:val="008B6280"/>
    <w:rsid w:val="008B6581"/>
    <w:rsid w:val="008B66D2"/>
    <w:rsid w:val="008B6710"/>
    <w:rsid w:val="008B67E5"/>
    <w:rsid w:val="008B6C80"/>
    <w:rsid w:val="008B6D38"/>
    <w:rsid w:val="008B6EDC"/>
    <w:rsid w:val="008B7203"/>
    <w:rsid w:val="008B792E"/>
    <w:rsid w:val="008C0BB1"/>
    <w:rsid w:val="008C17AF"/>
    <w:rsid w:val="008C192E"/>
    <w:rsid w:val="008C1AE2"/>
    <w:rsid w:val="008C2011"/>
    <w:rsid w:val="008C215B"/>
    <w:rsid w:val="008C2310"/>
    <w:rsid w:val="008C2452"/>
    <w:rsid w:val="008C2714"/>
    <w:rsid w:val="008C27CA"/>
    <w:rsid w:val="008C2828"/>
    <w:rsid w:val="008C2B8D"/>
    <w:rsid w:val="008C2E1A"/>
    <w:rsid w:val="008C2EDB"/>
    <w:rsid w:val="008C303C"/>
    <w:rsid w:val="008C347E"/>
    <w:rsid w:val="008C3EC5"/>
    <w:rsid w:val="008C43E8"/>
    <w:rsid w:val="008C44BE"/>
    <w:rsid w:val="008C44E1"/>
    <w:rsid w:val="008C4BC5"/>
    <w:rsid w:val="008C4FAA"/>
    <w:rsid w:val="008C52C8"/>
    <w:rsid w:val="008C5571"/>
    <w:rsid w:val="008C5ACD"/>
    <w:rsid w:val="008C5E57"/>
    <w:rsid w:val="008C5EE5"/>
    <w:rsid w:val="008C631F"/>
    <w:rsid w:val="008C6615"/>
    <w:rsid w:val="008C675E"/>
    <w:rsid w:val="008C67B7"/>
    <w:rsid w:val="008C6977"/>
    <w:rsid w:val="008C6A8D"/>
    <w:rsid w:val="008C748B"/>
    <w:rsid w:val="008C76C1"/>
    <w:rsid w:val="008C7D64"/>
    <w:rsid w:val="008D012B"/>
    <w:rsid w:val="008D01F7"/>
    <w:rsid w:val="008D03BB"/>
    <w:rsid w:val="008D080D"/>
    <w:rsid w:val="008D0872"/>
    <w:rsid w:val="008D13D6"/>
    <w:rsid w:val="008D189D"/>
    <w:rsid w:val="008D19CE"/>
    <w:rsid w:val="008D27C4"/>
    <w:rsid w:val="008D2829"/>
    <w:rsid w:val="008D28B8"/>
    <w:rsid w:val="008D28F9"/>
    <w:rsid w:val="008D2C18"/>
    <w:rsid w:val="008D31C4"/>
    <w:rsid w:val="008D3231"/>
    <w:rsid w:val="008D38CC"/>
    <w:rsid w:val="008D3936"/>
    <w:rsid w:val="008D3C6E"/>
    <w:rsid w:val="008D3C80"/>
    <w:rsid w:val="008D3FF5"/>
    <w:rsid w:val="008D4807"/>
    <w:rsid w:val="008D4921"/>
    <w:rsid w:val="008D49F2"/>
    <w:rsid w:val="008D4A65"/>
    <w:rsid w:val="008D4BBB"/>
    <w:rsid w:val="008D4E4E"/>
    <w:rsid w:val="008D553E"/>
    <w:rsid w:val="008D5845"/>
    <w:rsid w:val="008D58B7"/>
    <w:rsid w:val="008D5A2B"/>
    <w:rsid w:val="008D5C15"/>
    <w:rsid w:val="008D5D84"/>
    <w:rsid w:val="008D62B4"/>
    <w:rsid w:val="008D645F"/>
    <w:rsid w:val="008D6B20"/>
    <w:rsid w:val="008D6BA8"/>
    <w:rsid w:val="008D752F"/>
    <w:rsid w:val="008D75BA"/>
    <w:rsid w:val="008D75D0"/>
    <w:rsid w:val="008D7985"/>
    <w:rsid w:val="008D7D04"/>
    <w:rsid w:val="008D7F4C"/>
    <w:rsid w:val="008E022C"/>
    <w:rsid w:val="008E0445"/>
    <w:rsid w:val="008E09A5"/>
    <w:rsid w:val="008E09B7"/>
    <w:rsid w:val="008E0E8F"/>
    <w:rsid w:val="008E1631"/>
    <w:rsid w:val="008E17AA"/>
    <w:rsid w:val="008E1A18"/>
    <w:rsid w:val="008E1A24"/>
    <w:rsid w:val="008E1E32"/>
    <w:rsid w:val="008E248D"/>
    <w:rsid w:val="008E29E4"/>
    <w:rsid w:val="008E2DC4"/>
    <w:rsid w:val="008E2DE9"/>
    <w:rsid w:val="008E3C43"/>
    <w:rsid w:val="008E3D2F"/>
    <w:rsid w:val="008E3F32"/>
    <w:rsid w:val="008E4527"/>
    <w:rsid w:val="008E482E"/>
    <w:rsid w:val="008E4873"/>
    <w:rsid w:val="008E4905"/>
    <w:rsid w:val="008E4BF6"/>
    <w:rsid w:val="008E4CEF"/>
    <w:rsid w:val="008E52E0"/>
    <w:rsid w:val="008E564C"/>
    <w:rsid w:val="008E5EC7"/>
    <w:rsid w:val="008E5FBB"/>
    <w:rsid w:val="008E5FE7"/>
    <w:rsid w:val="008E6B54"/>
    <w:rsid w:val="008E6CC6"/>
    <w:rsid w:val="008E6DA9"/>
    <w:rsid w:val="008E779B"/>
    <w:rsid w:val="008E7BA5"/>
    <w:rsid w:val="008E7CE3"/>
    <w:rsid w:val="008F0029"/>
    <w:rsid w:val="008F0166"/>
    <w:rsid w:val="008F0568"/>
    <w:rsid w:val="008F0ACB"/>
    <w:rsid w:val="008F0B03"/>
    <w:rsid w:val="008F0DA2"/>
    <w:rsid w:val="008F0FCE"/>
    <w:rsid w:val="008F1367"/>
    <w:rsid w:val="008F1C57"/>
    <w:rsid w:val="008F1D19"/>
    <w:rsid w:val="008F2464"/>
    <w:rsid w:val="008F30DE"/>
    <w:rsid w:val="008F34F6"/>
    <w:rsid w:val="008F3595"/>
    <w:rsid w:val="008F3654"/>
    <w:rsid w:val="008F36ED"/>
    <w:rsid w:val="008F4494"/>
    <w:rsid w:val="008F493F"/>
    <w:rsid w:val="008F4989"/>
    <w:rsid w:val="008F4F8C"/>
    <w:rsid w:val="008F5112"/>
    <w:rsid w:val="008F5444"/>
    <w:rsid w:val="008F584D"/>
    <w:rsid w:val="008F5DB3"/>
    <w:rsid w:val="008F5DC3"/>
    <w:rsid w:val="008F5FAB"/>
    <w:rsid w:val="008F6521"/>
    <w:rsid w:val="008F6787"/>
    <w:rsid w:val="008F6868"/>
    <w:rsid w:val="008F68BA"/>
    <w:rsid w:val="008F6A6B"/>
    <w:rsid w:val="008F6CC1"/>
    <w:rsid w:val="008F6D2F"/>
    <w:rsid w:val="008F6EB5"/>
    <w:rsid w:val="008F6F0E"/>
    <w:rsid w:val="008F79F6"/>
    <w:rsid w:val="008F7DE5"/>
    <w:rsid w:val="008F7E37"/>
    <w:rsid w:val="00900045"/>
    <w:rsid w:val="00900275"/>
    <w:rsid w:val="0090041C"/>
    <w:rsid w:val="0090042E"/>
    <w:rsid w:val="00900B81"/>
    <w:rsid w:val="009010AC"/>
    <w:rsid w:val="00901704"/>
    <w:rsid w:val="00901D92"/>
    <w:rsid w:val="00901E2A"/>
    <w:rsid w:val="00901E7F"/>
    <w:rsid w:val="00902FDC"/>
    <w:rsid w:val="00903132"/>
    <w:rsid w:val="00903605"/>
    <w:rsid w:val="009038A5"/>
    <w:rsid w:val="009047F3"/>
    <w:rsid w:val="00904CED"/>
    <w:rsid w:val="009050C5"/>
    <w:rsid w:val="00905134"/>
    <w:rsid w:val="0090527B"/>
    <w:rsid w:val="00905781"/>
    <w:rsid w:val="00905907"/>
    <w:rsid w:val="0090597B"/>
    <w:rsid w:val="00905C3A"/>
    <w:rsid w:val="00905C47"/>
    <w:rsid w:val="00905D29"/>
    <w:rsid w:val="00905FB3"/>
    <w:rsid w:val="009061C0"/>
    <w:rsid w:val="00906940"/>
    <w:rsid w:val="00906D55"/>
    <w:rsid w:val="00906DCA"/>
    <w:rsid w:val="00907387"/>
    <w:rsid w:val="00907797"/>
    <w:rsid w:val="00907995"/>
    <w:rsid w:val="00907FA0"/>
    <w:rsid w:val="009104F4"/>
    <w:rsid w:val="00910565"/>
    <w:rsid w:val="00910777"/>
    <w:rsid w:val="00910AE9"/>
    <w:rsid w:val="00910B15"/>
    <w:rsid w:val="009110D0"/>
    <w:rsid w:val="009111AE"/>
    <w:rsid w:val="00911373"/>
    <w:rsid w:val="009116A8"/>
    <w:rsid w:val="009120C1"/>
    <w:rsid w:val="009123B9"/>
    <w:rsid w:val="00912663"/>
    <w:rsid w:val="009126B7"/>
    <w:rsid w:val="0091285E"/>
    <w:rsid w:val="0091287B"/>
    <w:rsid w:val="00912990"/>
    <w:rsid w:val="00912B82"/>
    <w:rsid w:val="00912C42"/>
    <w:rsid w:val="00912C75"/>
    <w:rsid w:val="00912D3E"/>
    <w:rsid w:val="00912EED"/>
    <w:rsid w:val="00912EFD"/>
    <w:rsid w:val="0091308C"/>
    <w:rsid w:val="00913141"/>
    <w:rsid w:val="009131A7"/>
    <w:rsid w:val="009133A0"/>
    <w:rsid w:val="009138CE"/>
    <w:rsid w:val="0091412B"/>
    <w:rsid w:val="009142C6"/>
    <w:rsid w:val="009145FB"/>
    <w:rsid w:val="00914658"/>
    <w:rsid w:val="00914B4C"/>
    <w:rsid w:val="00914C29"/>
    <w:rsid w:val="00914CA0"/>
    <w:rsid w:val="00914E9A"/>
    <w:rsid w:val="009156AE"/>
    <w:rsid w:val="00915A55"/>
    <w:rsid w:val="00915BEF"/>
    <w:rsid w:val="00915CB9"/>
    <w:rsid w:val="0091600E"/>
    <w:rsid w:val="00916021"/>
    <w:rsid w:val="0091608C"/>
    <w:rsid w:val="0091643E"/>
    <w:rsid w:val="00916EC2"/>
    <w:rsid w:val="0091713C"/>
    <w:rsid w:val="00920620"/>
    <w:rsid w:val="00920BCB"/>
    <w:rsid w:val="00920E0B"/>
    <w:rsid w:val="0092125B"/>
    <w:rsid w:val="00922130"/>
    <w:rsid w:val="0092274C"/>
    <w:rsid w:val="00922A5D"/>
    <w:rsid w:val="00922C87"/>
    <w:rsid w:val="00922EC5"/>
    <w:rsid w:val="00923123"/>
    <w:rsid w:val="0092343D"/>
    <w:rsid w:val="0092378B"/>
    <w:rsid w:val="00923937"/>
    <w:rsid w:val="00923A6D"/>
    <w:rsid w:val="00923C90"/>
    <w:rsid w:val="00924666"/>
    <w:rsid w:val="0092481E"/>
    <w:rsid w:val="00924829"/>
    <w:rsid w:val="009248B4"/>
    <w:rsid w:val="009248D2"/>
    <w:rsid w:val="00924E36"/>
    <w:rsid w:val="009252FC"/>
    <w:rsid w:val="00925C9A"/>
    <w:rsid w:val="00925DA6"/>
    <w:rsid w:val="00925E8C"/>
    <w:rsid w:val="00926835"/>
    <w:rsid w:val="0092716A"/>
    <w:rsid w:val="00927269"/>
    <w:rsid w:val="00927CBD"/>
    <w:rsid w:val="00930715"/>
    <w:rsid w:val="00930920"/>
    <w:rsid w:val="00930985"/>
    <w:rsid w:val="0093115D"/>
    <w:rsid w:val="0093172D"/>
    <w:rsid w:val="00931861"/>
    <w:rsid w:val="00931872"/>
    <w:rsid w:val="00931C62"/>
    <w:rsid w:val="00931C63"/>
    <w:rsid w:val="009320E7"/>
    <w:rsid w:val="009321C5"/>
    <w:rsid w:val="00932549"/>
    <w:rsid w:val="00932708"/>
    <w:rsid w:val="009328CE"/>
    <w:rsid w:val="00932DEA"/>
    <w:rsid w:val="00933570"/>
    <w:rsid w:val="0093372E"/>
    <w:rsid w:val="00933C77"/>
    <w:rsid w:val="00934077"/>
    <w:rsid w:val="0093439B"/>
    <w:rsid w:val="00934471"/>
    <w:rsid w:val="009345BA"/>
    <w:rsid w:val="009345E2"/>
    <w:rsid w:val="00934DB2"/>
    <w:rsid w:val="00934EDF"/>
    <w:rsid w:val="0093511C"/>
    <w:rsid w:val="009351AC"/>
    <w:rsid w:val="009355B5"/>
    <w:rsid w:val="00935A93"/>
    <w:rsid w:val="00935B29"/>
    <w:rsid w:val="00935EE7"/>
    <w:rsid w:val="0093629A"/>
    <w:rsid w:val="009365FB"/>
    <w:rsid w:val="00936B12"/>
    <w:rsid w:val="00937030"/>
    <w:rsid w:val="009370FA"/>
    <w:rsid w:val="009371AB"/>
    <w:rsid w:val="00937522"/>
    <w:rsid w:val="00937F3B"/>
    <w:rsid w:val="00937F5E"/>
    <w:rsid w:val="0094006C"/>
    <w:rsid w:val="0094010A"/>
    <w:rsid w:val="009405F0"/>
    <w:rsid w:val="00940658"/>
    <w:rsid w:val="00940788"/>
    <w:rsid w:val="009407FB"/>
    <w:rsid w:val="00940892"/>
    <w:rsid w:val="009411FB"/>
    <w:rsid w:val="00941AC2"/>
    <w:rsid w:val="00941E8B"/>
    <w:rsid w:val="00941F52"/>
    <w:rsid w:val="009422C4"/>
    <w:rsid w:val="00942630"/>
    <w:rsid w:val="009426E3"/>
    <w:rsid w:val="009427A2"/>
    <w:rsid w:val="00942B74"/>
    <w:rsid w:val="009431D3"/>
    <w:rsid w:val="00943968"/>
    <w:rsid w:val="00943A40"/>
    <w:rsid w:val="00943C13"/>
    <w:rsid w:val="00943DC7"/>
    <w:rsid w:val="00943F6F"/>
    <w:rsid w:val="009445FB"/>
    <w:rsid w:val="00944D2F"/>
    <w:rsid w:val="00944E8E"/>
    <w:rsid w:val="00945651"/>
    <w:rsid w:val="00945A35"/>
    <w:rsid w:val="00945ABD"/>
    <w:rsid w:val="00945F81"/>
    <w:rsid w:val="0094626B"/>
    <w:rsid w:val="0094645C"/>
    <w:rsid w:val="00946640"/>
    <w:rsid w:val="00946648"/>
    <w:rsid w:val="00946689"/>
    <w:rsid w:val="009468A8"/>
    <w:rsid w:val="00946CA3"/>
    <w:rsid w:val="00946DAF"/>
    <w:rsid w:val="00947BB0"/>
    <w:rsid w:val="00947C0D"/>
    <w:rsid w:val="00947C8C"/>
    <w:rsid w:val="00947F3B"/>
    <w:rsid w:val="009504B0"/>
    <w:rsid w:val="0095096B"/>
    <w:rsid w:val="00950B6E"/>
    <w:rsid w:val="00950D49"/>
    <w:rsid w:val="00950E59"/>
    <w:rsid w:val="00950EA3"/>
    <w:rsid w:val="00950F07"/>
    <w:rsid w:val="009514EA"/>
    <w:rsid w:val="0095177E"/>
    <w:rsid w:val="009517D5"/>
    <w:rsid w:val="00952870"/>
    <w:rsid w:val="009529B0"/>
    <w:rsid w:val="00952D14"/>
    <w:rsid w:val="00952D38"/>
    <w:rsid w:val="009535B6"/>
    <w:rsid w:val="00953CA3"/>
    <w:rsid w:val="00953E2C"/>
    <w:rsid w:val="00953F7B"/>
    <w:rsid w:val="0095423E"/>
    <w:rsid w:val="00954330"/>
    <w:rsid w:val="00954948"/>
    <w:rsid w:val="00954AC1"/>
    <w:rsid w:val="00954B34"/>
    <w:rsid w:val="00954CB9"/>
    <w:rsid w:val="00954DBA"/>
    <w:rsid w:val="0095569C"/>
    <w:rsid w:val="00955AFD"/>
    <w:rsid w:val="00956085"/>
    <w:rsid w:val="0095620B"/>
    <w:rsid w:val="00956656"/>
    <w:rsid w:val="00956EC8"/>
    <w:rsid w:val="009571B3"/>
    <w:rsid w:val="00957262"/>
    <w:rsid w:val="009579E4"/>
    <w:rsid w:val="00957BD2"/>
    <w:rsid w:val="00957CFA"/>
    <w:rsid w:val="00960726"/>
    <w:rsid w:val="009616D5"/>
    <w:rsid w:val="00961909"/>
    <w:rsid w:val="00961C82"/>
    <w:rsid w:val="009620A4"/>
    <w:rsid w:val="0096246B"/>
    <w:rsid w:val="00962907"/>
    <w:rsid w:val="009629FA"/>
    <w:rsid w:val="00963268"/>
    <w:rsid w:val="009633A8"/>
    <w:rsid w:val="009634A5"/>
    <w:rsid w:val="00963667"/>
    <w:rsid w:val="00963888"/>
    <w:rsid w:val="00963E80"/>
    <w:rsid w:val="00964198"/>
    <w:rsid w:val="009641DC"/>
    <w:rsid w:val="0096423F"/>
    <w:rsid w:val="0096448A"/>
    <w:rsid w:val="009646A8"/>
    <w:rsid w:val="009649A8"/>
    <w:rsid w:val="00965075"/>
    <w:rsid w:val="0096556F"/>
    <w:rsid w:val="00965EBC"/>
    <w:rsid w:val="00966381"/>
    <w:rsid w:val="009663BF"/>
    <w:rsid w:val="00966429"/>
    <w:rsid w:val="00966698"/>
    <w:rsid w:val="00966A60"/>
    <w:rsid w:val="00966B81"/>
    <w:rsid w:val="00966E12"/>
    <w:rsid w:val="00966FD3"/>
    <w:rsid w:val="009672D6"/>
    <w:rsid w:val="00970306"/>
    <w:rsid w:val="009703BE"/>
    <w:rsid w:val="00970609"/>
    <w:rsid w:val="00970C53"/>
    <w:rsid w:val="00970C60"/>
    <w:rsid w:val="00970CD1"/>
    <w:rsid w:val="0097100F"/>
    <w:rsid w:val="009712C4"/>
    <w:rsid w:val="009714A4"/>
    <w:rsid w:val="009715F2"/>
    <w:rsid w:val="009721F8"/>
    <w:rsid w:val="00972370"/>
    <w:rsid w:val="00972604"/>
    <w:rsid w:val="00972747"/>
    <w:rsid w:val="009729AC"/>
    <w:rsid w:val="00972AC3"/>
    <w:rsid w:val="00972E22"/>
    <w:rsid w:val="00972EF9"/>
    <w:rsid w:val="0097316E"/>
    <w:rsid w:val="009736A2"/>
    <w:rsid w:val="009738C4"/>
    <w:rsid w:val="00973B2E"/>
    <w:rsid w:val="00973B67"/>
    <w:rsid w:val="00973DDE"/>
    <w:rsid w:val="009749CB"/>
    <w:rsid w:val="009750D5"/>
    <w:rsid w:val="00975570"/>
    <w:rsid w:val="00975662"/>
    <w:rsid w:val="00975A8C"/>
    <w:rsid w:val="00975C98"/>
    <w:rsid w:val="00975CEE"/>
    <w:rsid w:val="00976039"/>
    <w:rsid w:val="009766A8"/>
    <w:rsid w:val="00976762"/>
    <w:rsid w:val="009767A3"/>
    <w:rsid w:val="00976A35"/>
    <w:rsid w:val="00976A90"/>
    <w:rsid w:val="00976B2D"/>
    <w:rsid w:val="009773BC"/>
    <w:rsid w:val="009775B3"/>
    <w:rsid w:val="00977BA5"/>
    <w:rsid w:val="00977E0E"/>
    <w:rsid w:val="0098082C"/>
    <w:rsid w:val="00980ACC"/>
    <w:rsid w:val="0098186F"/>
    <w:rsid w:val="00981F48"/>
    <w:rsid w:val="00982AC5"/>
    <w:rsid w:val="00982AE3"/>
    <w:rsid w:val="00982C4E"/>
    <w:rsid w:val="00982CD3"/>
    <w:rsid w:val="0098364D"/>
    <w:rsid w:val="00983AA2"/>
    <w:rsid w:val="00983F23"/>
    <w:rsid w:val="00983F73"/>
    <w:rsid w:val="009846A2"/>
    <w:rsid w:val="0098493E"/>
    <w:rsid w:val="00984A49"/>
    <w:rsid w:val="00984AB5"/>
    <w:rsid w:val="009852F0"/>
    <w:rsid w:val="00985543"/>
    <w:rsid w:val="00985564"/>
    <w:rsid w:val="0098586C"/>
    <w:rsid w:val="00985A2A"/>
    <w:rsid w:val="00985C81"/>
    <w:rsid w:val="00986042"/>
    <w:rsid w:val="00986191"/>
    <w:rsid w:val="00986516"/>
    <w:rsid w:val="009866B9"/>
    <w:rsid w:val="00986AF9"/>
    <w:rsid w:val="009873B2"/>
    <w:rsid w:val="00987444"/>
    <w:rsid w:val="00987561"/>
    <w:rsid w:val="00987E5E"/>
    <w:rsid w:val="0099066B"/>
    <w:rsid w:val="009906FD"/>
    <w:rsid w:val="00990745"/>
    <w:rsid w:val="0099080A"/>
    <w:rsid w:val="00990B7E"/>
    <w:rsid w:val="00990DF3"/>
    <w:rsid w:val="00990F1A"/>
    <w:rsid w:val="009911F8"/>
    <w:rsid w:val="00991207"/>
    <w:rsid w:val="009915F9"/>
    <w:rsid w:val="00991738"/>
    <w:rsid w:val="00991A5D"/>
    <w:rsid w:val="00991BBD"/>
    <w:rsid w:val="00991FFF"/>
    <w:rsid w:val="00992475"/>
    <w:rsid w:val="00993379"/>
    <w:rsid w:val="00993A95"/>
    <w:rsid w:val="00993E55"/>
    <w:rsid w:val="00994686"/>
    <w:rsid w:val="009948DF"/>
    <w:rsid w:val="009949DA"/>
    <w:rsid w:val="00994AB2"/>
    <w:rsid w:val="00994D4C"/>
    <w:rsid w:val="0099510A"/>
    <w:rsid w:val="009951BD"/>
    <w:rsid w:val="009951EA"/>
    <w:rsid w:val="00995645"/>
    <w:rsid w:val="00995845"/>
    <w:rsid w:val="00995E2B"/>
    <w:rsid w:val="00996236"/>
    <w:rsid w:val="0099682E"/>
    <w:rsid w:val="00996C86"/>
    <w:rsid w:val="00996EB3"/>
    <w:rsid w:val="00997176"/>
    <w:rsid w:val="00997DA2"/>
    <w:rsid w:val="00997DF1"/>
    <w:rsid w:val="009A03B9"/>
    <w:rsid w:val="009A061F"/>
    <w:rsid w:val="009A0D30"/>
    <w:rsid w:val="009A1045"/>
    <w:rsid w:val="009A19C6"/>
    <w:rsid w:val="009A1BBC"/>
    <w:rsid w:val="009A2211"/>
    <w:rsid w:val="009A2876"/>
    <w:rsid w:val="009A2CAA"/>
    <w:rsid w:val="009A2D81"/>
    <w:rsid w:val="009A3367"/>
    <w:rsid w:val="009A33EB"/>
    <w:rsid w:val="009A340F"/>
    <w:rsid w:val="009A35FE"/>
    <w:rsid w:val="009A364C"/>
    <w:rsid w:val="009A3B8A"/>
    <w:rsid w:val="009A42E1"/>
    <w:rsid w:val="009A4C04"/>
    <w:rsid w:val="009A4D2E"/>
    <w:rsid w:val="009A4F81"/>
    <w:rsid w:val="009A50E5"/>
    <w:rsid w:val="009A51AD"/>
    <w:rsid w:val="009A5A25"/>
    <w:rsid w:val="009A5A33"/>
    <w:rsid w:val="009A605F"/>
    <w:rsid w:val="009A61A1"/>
    <w:rsid w:val="009A63CA"/>
    <w:rsid w:val="009A684A"/>
    <w:rsid w:val="009A69CC"/>
    <w:rsid w:val="009A6F54"/>
    <w:rsid w:val="009A703B"/>
    <w:rsid w:val="009A775A"/>
    <w:rsid w:val="009A77F9"/>
    <w:rsid w:val="009A7BF9"/>
    <w:rsid w:val="009A7CB3"/>
    <w:rsid w:val="009A7CC8"/>
    <w:rsid w:val="009B0095"/>
    <w:rsid w:val="009B0121"/>
    <w:rsid w:val="009B02D7"/>
    <w:rsid w:val="009B03AA"/>
    <w:rsid w:val="009B0508"/>
    <w:rsid w:val="009B07CB"/>
    <w:rsid w:val="009B0985"/>
    <w:rsid w:val="009B0BA3"/>
    <w:rsid w:val="009B0DBD"/>
    <w:rsid w:val="009B0ED6"/>
    <w:rsid w:val="009B10E6"/>
    <w:rsid w:val="009B1240"/>
    <w:rsid w:val="009B12D8"/>
    <w:rsid w:val="009B12F8"/>
    <w:rsid w:val="009B14E1"/>
    <w:rsid w:val="009B1A8A"/>
    <w:rsid w:val="009B1BC8"/>
    <w:rsid w:val="009B2495"/>
    <w:rsid w:val="009B24A2"/>
    <w:rsid w:val="009B2813"/>
    <w:rsid w:val="009B29E3"/>
    <w:rsid w:val="009B2DDA"/>
    <w:rsid w:val="009B3115"/>
    <w:rsid w:val="009B36C5"/>
    <w:rsid w:val="009B38ED"/>
    <w:rsid w:val="009B3B3B"/>
    <w:rsid w:val="009B4B17"/>
    <w:rsid w:val="009B4E44"/>
    <w:rsid w:val="009B5130"/>
    <w:rsid w:val="009B5470"/>
    <w:rsid w:val="009B5BA7"/>
    <w:rsid w:val="009B6027"/>
    <w:rsid w:val="009B6457"/>
    <w:rsid w:val="009B671D"/>
    <w:rsid w:val="009B681C"/>
    <w:rsid w:val="009B6924"/>
    <w:rsid w:val="009B6ECD"/>
    <w:rsid w:val="009B7091"/>
    <w:rsid w:val="009B712E"/>
    <w:rsid w:val="009B7607"/>
    <w:rsid w:val="009B7A97"/>
    <w:rsid w:val="009B7B0A"/>
    <w:rsid w:val="009B7B0E"/>
    <w:rsid w:val="009C08E0"/>
    <w:rsid w:val="009C14F0"/>
    <w:rsid w:val="009C1B1B"/>
    <w:rsid w:val="009C2000"/>
    <w:rsid w:val="009C28F5"/>
    <w:rsid w:val="009C2AF1"/>
    <w:rsid w:val="009C2C86"/>
    <w:rsid w:val="009C2FC1"/>
    <w:rsid w:val="009C3046"/>
    <w:rsid w:val="009C32EE"/>
    <w:rsid w:val="009C344B"/>
    <w:rsid w:val="009C381B"/>
    <w:rsid w:val="009C39A8"/>
    <w:rsid w:val="009C3AF9"/>
    <w:rsid w:val="009C3BD3"/>
    <w:rsid w:val="009C3D48"/>
    <w:rsid w:val="009C4571"/>
    <w:rsid w:val="009C48E0"/>
    <w:rsid w:val="009C48E6"/>
    <w:rsid w:val="009C4B03"/>
    <w:rsid w:val="009C4F02"/>
    <w:rsid w:val="009C517C"/>
    <w:rsid w:val="009C529D"/>
    <w:rsid w:val="009C52E1"/>
    <w:rsid w:val="009C5C12"/>
    <w:rsid w:val="009C5DCC"/>
    <w:rsid w:val="009C6039"/>
    <w:rsid w:val="009C627A"/>
    <w:rsid w:val="009C6395"/>
    <w:rsid w:val="009C64D8"/>
    <w:rsid w:val="009C664E"/>
    <w:rsid w:val="009C6A68"/>
    <w:rsid w:val="009C6DD7"/>
    <w:rsid w:val="009C7077"/>
    <w:rsid w:val="009C724D"/>
    <w:rsid w:val="009C7855"/>
    <w:rsid w:val="009C785D"/>
    <w:rsid w:val="009C7C4C"/>
    <w:rsid w:val="009C7DE4"/>
    <w:rsid w:val="009C7F65"/>
    <w:rsid w:val="009D08C0"/>
    <w:rsid w:val="009D08E9"/>
    <w:rsid w:val="009D0FB8"/>
    <w:rsid w:val="009D1241"/>
    <w:rsid w:val="009D155C"/>
    <w:rsid w:val="009D1753"/>
    <w:rsid w:val="009D1F9B"/>
    <w:rsid w:val="009D25FE"/>
    <w:rsid w:val="009D2A74"/>
    <w:rsid w:val="009D2D47"/>
    <w:rsid w:val="009D2DEE"/>
    <w:rsid w:val="009D3623"/>
    <w:rsid w:val="009D38E6"/>
    <w:rsid w:val="009D3E38"/>
    <w:rsid w:val="009D3EBF"/>
    <w:rsid w:val="009D473D"/>
    <w:rsid w:val="009D4741"/>
    <w:rsid w:val="009D47F2"/>
    <w:rsid w:val="009D4F76"/>
    <w:rsid w:val="009D64F8"/>
    <w:rsid w:val="009D66A7"/>
    <w:rsid w:val="009D6B00"/>
    <w:rsid w:val="009D6E2D"/>
    <w:rsid w:val="009D716B"/>
    <w:rsid w:val="009D73E5"/>
    <w:rsid w:val="009D73FA"/>
    <w:rsid w:val="009D7906"/>
    <w:rsid w:val="009D7ABB"/>
    <w:rsid w:val="009D7B97"/>
    <w:rsid w:val="009E05E4"/>
    <w:rsid w:val="009E09F0"/>
    <w:rsid w:val="009E21A9"/>
    <w:rsid w:val="009E21B6"/>
    <w:rsid w:val="009E26C6"/>
    <w:rsid w:val="009E275F"/>
    <w:rsid w:val="009E2B34"/>
    <w:rsid w:val="009E2C06"/>
    <w:rsid w:val="009E2CA6"/>
    <w:rsid w:val="009E3375"/>
    <w:rsid w:val="009E35A4"/>
    <w:rsid w:val="009E3E5E"/>
    <w:rsid w:val="009E3FE1"/>
    <w:rsid w:val="009E4055"/>
    <w:rsid w:val="009E4209"/>
    <w:rsid w:val="009E4298"/>
    <w:rsid w:val="009E4353"/>
    <w:rsid w:val="009E491A"/>
    <w:rsid w:val="009E502D"/>
    <w:rsid w:val="009E5053"/>
    <w:rsid w:val="009E5204"/>
    <w:rsid w:val="009E559B"/>
    <w:rsid w:val="009E5956"/>
    <w:rsid w:val="009E5A40"/>
    <w:rsid w:val="009E5C9F"/>
    <w:rsid w:val="009E5E0F"/>
    <w:rsid w:val="009E60AD"/>
    <w:rsid w:val="009E6716"/>
    <w:rsid w:val="009E6BF1"/>
    <w:rsid w:val="009E6D19"/>
    <w:rsid w:val="009E6FFB"/>
    <w:rsid w:val="009E76B6"/>
    <w:rsid w:val="009E7D9D"/>
    <w:rsid w:val="009E7F29"/>
    <w:rsid w:val="009F0218"/>
    <w:rsid w:val="009F05D8"/>
    <w:rsid w:val="009F0A9E"/>
    <w:rsid w:val="009F0CCD"/>
    <w:rsid w:val="009F0D09"/>
    <w:rsid w:val="009F11EB"/>
    <w:rsid w:val="009F12E4"/>
    <w:rsid w:val="009F19AD"/>
    <w:rsid w:val="009F1BC0"/>
    <w:rsid w:val="009F1BFC"/>
    <w:rsid w:val="009F1D1D"/>
    <w:rsid w:val="009F1DD3"/>
    <w:rsid w:val="009F1E9C"/>
    <w:rsid w:val="009F21D0"/>
    <w:rsid w:val="009F24F8"/>
    <w:rsid w:val="009F25FD"/>
    <w:rsid w:val="009F27B4"/>
    <w:rsid w:val="009F2AA2"/>
    <w:rsid w:val="009F2ECC"/>
    <w:rsid w:val="009F36BD"/>
    <w:rsid w:val="009F3779"/>
    <w:rsid w:val="009F3805"/>
    <w:rsid w:val="009F3CBC"/>
    <w:rsid w:val="009F3EF0"/>
    <w:rsid w:val="009F4663"/>
    <w:rsid w:val="009F5353"/>
    <w:rsid w:val="009F5EE0"/>
    <w:rsid w:val="009F6E00"/>
    <w:rsid w:val="009F74D6"/>
    <w:rsid w:val="009F751C"/>
    <w:rsid w:val="009F76B6"/>
    <w:rsid w:val="009F76E2"/>
    <w:rsid w:val="009F7B14"/>
    <w:rsid w:val="00A000C8"/>
    <w:rsid w:val="00A00324"/>
    <w:rsid w:val="00A00650"/>
    <w:rsid w:val="00A0072B"/>
    <w:rsid w:val="00A0076D"/>
    <w:rsid w:val="00A00D65"/>
    <w:rsid w:val="00A0134F"/>
    <w:rsid w:val="00A0178F"/>
    <w:rsid w:val="00A01B55"/>
    <w:rsid w:val="00A01ED9"/>
    <w:rsid w:val="00A0206D"/>
    <w:rsid w:val="00A0240F"/>
    <w:rsid w:val="00A025AF"/>
    <w:rsid w:val="00A02649"/>
    <w:rsid w:val="00A0281B"/>
    <w:rsid w:val="00A028ED"/>
    <w:rsid w:val="00A02A46"/>
    <w:rsid w:val="00A02DE9"/>
    <w:rsid w:val="00A02EA0"/>
    <w:rsid w:val="00A03685"/>
    <w:rsid w:val="00A037DC"/>
    <w:rsid w:val="00A038DD"/>
    <w:rsid w:val="00A03981"/>
    <w:rsid w:val="00A03983"/>
    <w:rsid w:val="00A03985"/>
    <w:rsid w:val="00A039BC"/>
    <w:rsid w:val="00A03D75"/>
    <w:rsid w:val="00A060B9"/>
    <w:rsid w:val="00A0626B"/>
    <w:rsid w:val="00A06435"/>
    <w:rsid w:val="00A066DF"/>
    <w:rsid w:val="00A069BD"/>
    <w:rsid w:val="00A06B56"/>
    <w:rsid w:val="00A06B72"/>
    <w:rsid w:val="00A06F51"/>
    <w:rsid w:val="00A0715A"/>
    <w:rsid w:val="00A071F0"/>
    <w:rsid w:val="00A0745F"/>
    <w:rsid w:val="00A07485"/>
    <w:rsid w:val="00A07AAD"/>
    <w:rsid w:val="00A10135"/>
    <w:rsid w:val="00A104A2"/>
    <w:rsid w:val="00A10529"/>
    <w:rsid w:val="00A10645"/>
    <w:rsid w:val="00A10C41"/>
    <w:rsid w:val="00A10FEC"/>
    <w:rsid w:val="00A1110E"/>
    <w:rsid w:val="00A11153"/>
    <w:rsid w:val="00A11205"/>
    <w:rsid w:val="00A11382"/>
    <w:rsid w:val="00A11707"/>
    <w:rsid w:val="00A11932"/>
    <w:rsid w:val="00A11E79"/>
    <w:rsid w:val="00A12142"/>
    <w:rsid w:val="00A1282E"/>
    <w:rsid w:val="00A128EB"/>
    <w:rsid w:val="00A12902"/>
    <w:rsid w:val="00A12911"/>
    <w:rsid w:val="00A12ABB"/>
    <w:rsid w:val="00A12AF1"/>
    <w:rsid w:val="00A12B34"/>
    <w:rsid w:val="00A12D11"/>
    <w:rsid w:val="00A13017"/>
    <w:rsid w:val="00A1303E"/>
    <w:rsid w:val="00A13070"/>
    <w:rsid w:val="00A132EE"/>
    <w:rsid w:val="00A1349C"/>
    <w:rsid w:val="00A1357B"/>
    <w:rsid w:val="00A1357F"/>
    <w:rsid w:val="00A1439E"/>
    <w:rsid w:val="00A15AE1"/>
    <w:rsid w:val="00A15DFF"/>
    <w:rsid w:val="00A16460"/>
    <w:rsid w:val="00A1690D"/>
    <w:rsid w:val="00A171B4"/>
    <w:rsid w:val="00A17375"/>
    <w:rsid w:val="00A1F08C"/>
    <w:rsid w:val="00A20379"/>
    <w:rsid w:val="00A2089B"/>
    <w:rsid w:val="00A20D8C"/>
    <w:rsid w:val="00A20F4B"/>
    <w:rsid w:val="00A2104F"/>
    <w:rsid w:val="00A21367"/>
    <w:rsid w:val="00A2138A"/>
    <w:rsid w:val="00A216FA"/>
    <w:rsid w:val="00A21BD4"/>
    <w:rsid w:val="00A21BEF"/>
    <w:rsid w:val="00A2231A"/>
    <w:rsid w:val="00A22883"/>
    <w:rsid w:val="00A22ACE"/>
    <w:rsid w:val="00A22AE2"/>
    <w:rsid w:val="00A22CCF"/>
    <w:rsid w:val="00A22E4E"/>
    <w:rsid w:val="00A22EF7"/>
    <w:rsid w:val="00A2443A"/>
    <w:rsid w:val="00A24496"/>
    <w:rsid w:val="00A24578"/>
    <w:rsid w:val="00A246C7"/>
    <w:rsid w:val="00A248DD"/>
    <w:rsid w:val="00A24D72"/>
    <w:rsid w:val="00A2512A"/>
    <w:rsid w:val="00A26110"/>
    <w:rsid w:val="00A26134"/>
    <w:rsid w:val="00A267A8"/>
    <w:rsid w:val="00A26991"/>
    <w:rsid w:val="00A269DA"/>
    <w:rsid w:val="00A26DB7"/>
    <w:rsid w:val="00A27016"/>
    <w:rsid w:val="00A272E6"/>
    <w:rsid w:val="00A27443"/>
    <w:rsid w:val="00A27784"/>
    <w:rsid w:val="00A3047E"/>
    <w:rsid w:val="00A305E6"/>
    <w:rsid w:val="00A307B7"/>
    <w:rsid w:val="00A30849"/>
    <w:rsid w:val="00A30874"/>
    <w:rsid w:val="00A30B71"/>
    <w:rsid w:val="00A30BF2"/>
    <w:rsid w:val="00A30CC5"/>
    <w:rsid w:val="00A30D4F"/>
    <w:rsid w:val="00A30D6D"/>
    <w:rsid w:val="00A310F1"/>
    <w:rsid w:val="00A31243"/>
    <w:rsid w:val="00A31EDF"/>
    <w:rsid w:val="00A32668"/>
    <w:rsid w:val="00A32A4E"/>
    <w:rsid w:val="00A338A4"/>
    <w:rsid w:val="00A33AA8"/>
    <w:rsid w:val="00A33CCE"/>
    <w:rsid w:val="00A33D0B"/>
    <w:rsid w:val="00A33E32"/>
    <w:rsid w:val="00A33FFF"/>
    <w:rsid w:val="00A343A4"/>
    <w:rsid w:val="00A3489C"/>
    <w:rsid w:val="00A34B78"/>
    <w:rsid w:val="00A34BDB"/>
    <w:rsid w:val="00A34CF6"/>
    <w:rsid w:val="00A34E5E"/>
    <w:rsid w:val="00A34FDC"/>
    <w:rsid w:val="00A35375"/>
    <w:rsid w:val="00A3540A"/>
    <w:rsid w:val="00A35918"/>
    <w:rsid w:val="00A359F4"/>
    <w:rsid w:val="00A35A23"/>
    <w:rsid w:val="00A35AEA"/>
    <w:rsid w:val="00A36551"/>
    <w:rsid w:val="00A36807"/>
    <w:rsid w:val="00A3684F"/>
    <w:rsid w:val="00A369FC"/>
    <w:rsid w:val="00A36A99"/>
    <w:rsid w:val="00A36BA1"/>
    <w:rsid w:val="00A36EEC"/>
    <w:rsid w:val="00A3739B"/>
    <w:rsid w:val="00A3786E"/>
    <w:rsid w:val="00A37A44"/>
    <w:rsid w:val="00A37C68"/>
    <w:rsid w:val="00A4016A"/>
    <w:rsid w:val="00A406A3"/>
    <w:rsid w:val="00A40A02"/>
    <w:rsid w:val="00A41021"/>
    <w:rsid w:val="00A41629"/>
    <w:rsid w:val="00A416B2"/>
    <w:rsid w:val="00A41EAB"/>
    <w:rsid w:val="00A41EE1"/>
    <w:rsid w:val="00A42429"/>
    <w:rsid w:val="00A42593"/>
    <w:rsid w:val="00A42C51"/>
    <w:rsid w:val="00A42D31"/>
    <w:rsid w:val="00A42E89"/>
    <w:rsid w:val="00A4300B"/>
    <w:rsid w:val="00A430F7"/>
    <w:rsid w:val="00A43469"/>
    <w:rsid w:val="00A43621"/>
    <w:rsid w:val="00A43C41"/>
    <w:rsid w:val="00A43F69"/>
    <w:rsid w:val="00A44BD2"/>
    <w:rsid w:val="00A45BBB"/>
    <w:rsid w:val="00A47027"/>
    <w:rsid w:val="00A473BE"/>
    <w:rsid w:val="00A47407"/>
    <w:rsid w:val="00A4771D"/>
    <w:rsid w:val="00A47746"/>
    <w:rsid w:val="00A47816"/>
    <w:rsid w:val="00A47E8E"/>
    <w:rsid w:val="00A504DD"/>
    <w:rsid w:val="00A50AA0"/>
    <w:rsid w:val="00A51939"/>
    <w:rsid w:val="00A51FF4"/>
    <w:rsid w:val="00A522C2"/>
    <w:rsid w:val="00A5243D"/>
    <w:rsid w:val="00A5248F"/>
    <w:rsid w:val="00A525F6"/>
    <w:rsid w:val="00A528C2"/>
    <w:rsid w:val="00A52AAB"/>
    <w:rsid w:val="00A52DA4"/>
    <w:rsid w:val="00A53291"/>
    <w:rsid w:val="00A5354A"/>
    <w:rsid w:val="00A5391F"/>
    <w:rsid w:val="00A54178"/>
    <w:rsid w:val="00A5421B"/>
    <w:rsid w:val="00A545AF"/>
    <w:rsid w:val="00A5492A"/>
    <w:rsid w:val="00A5495E"/>
    <w:rsid w:val="00A54B5F"/>
    <w:rsid w:val="00A54C21"/>
    <w:rsid w:val="00A54E58"/>
    <w:rsid w:val="00A54E70"/>
    <w:rsid w:val="00A54FC2"/>
    <w:rsid w:val="00A55FF4"/>
    <w:rsid w:val="00A561D9"/>
    <w:rsid w:val="00A563C1"/>
    <w:rsid w:val="00A564C8"/>
    <w:rsid w:val="00A57646"/>
    <w:rsid w:val="00A576F8"/>
    <w:rsid w:val="00A60B4B"/>
    <w:rsid w:val="00A60BE2"/>
    <w:rsid w:val="00A60E86"/>
    <w:rsid w:val="00A6128E"/>
    <w:rsid w:val="00A617AB"/>
    <w:rsid w:val="00A61967"/>
    <w:rsid w:val="00A6222D"/>
    <w:rsid w:val="00A62250"/>
    <w:rsid w:val="00A622A2"/>
    <w:rsid w:val="00A6235B"/>
    <w:rsid w:val="00A62CDE"/>
    <w:rsid w:val="00A62F51"/>
    <w:rsid w:val="00A632BA"/>
    <w:rsid w:val="00A63414"/>
    <w:rsid w:val="00A63754"/>
    <w:rsid w:val="00A637CC"/>
    <w:rsid w:val="00A63943"/>
    <w:rsid w:val="00A63A68"/>
    <w:rsid w:val="00A63D59"/>
    <w:rsid w:val="00A63D62"/>
    <w:rsid w:val="00A63F8B"/>
    <w:rsid w:val="00A64466"/>
    <w:rsid w:val="00A6517D"/>
    <w:rsid w:val="00A65E0D"/>
    <w:rsid w:val="00A65E34"/>
    <w:rsid w:val="00A661CF"/>
    <w:rsid w:val="00A661FB"/>
    <w:rsid w:val="00A66BED"/>
    <w:rsid w:val="00A66C16"/>
    <w:rsid w:val="00A66C9B"/>
    <w:rsid w:val="00A66EC4"/>
    <w:rsid w:val="00A67439"/>
    <w:rsid w:val="00A674D4"/>
    <w:rsid w:val="00A678CF"/>
    <w:rsid w:val="00A67D98"/>
    <w:rsid w:val="00A67EE7"/>
    <w:rsid w:val="00A67F4B"/>
    <w:rsid w:val="00A7041E"/>
    <w:rsid w:val="00A70A83"/>
    <w:rsid w:val="00A71326"/>
    <w:rsid w:val="00A71BCD"/>
    <w:rsid w:val="00A71D98"/>
    <w:rsid w:val="00A72027"/>
    <w:rsid w:val="00A720F6"/>
    <w:rsid w:val="00A7242F"/>
    <w:rsid w:val="00A72656"/>
    <w:rsid w:val="00A72812"/>
    <w:rsid w:val="00A72B3F"/>
    <w:rsid w:val="00A73072"/>
    <w:rsid w:val="00A73558"/>
    <w:rsid w:val="00A737AE"/>
    <w:rsid w:val="00A73E7C"/>
    <w:rsid w:val="00A74281"/>
    <w:rsid w:val="00A74DB7"/>
    <w:rsid w:val="00A74E4C"/>
    <w:rsid w:val="00A7511D"/>
    <w:rsid w:val="00A758D3"/>
    <w:rsid w:val="00A75A82"/>
    <w:rsid w:val="00A75C7A"/>
    <w:rsid w:val="00A766E8"/>
    <w:rsid w:val="00A76831"/>
    <w:rsid w:val="00A76990"/>
    <w:rsid w:val="00A7701E"/>
    <w:rsid w:val="00A77867"/>
    <w:rsid w:val="00A7793A"/>
    <w:rsid w:val="00A779B1"/>
    <w:rsid w:val="00A77D1E"/>
    <w:rsid w:val="00A80A1F"/>
    <w:rsid w:val="00A8153E"/>
    <w:rsid w:val="00A81597"/>
    <w:rsid w:val="00A818FF"/>
    <w:rsid w:val="00A81FD9"/>
    <w:rsid w:val="00A8224C"/>
    <w:rsid w:val="00A82271"/>
    <w:rsid w:val="00A82563"/>
    <w:rsid w:val="00A82C3F"/>
    <w:rsid w:val="00A830BD"/>
    <w:rsid w:val="00A83112"/>
    <w:rsid w:val="00A831F8"/>
    <w:rsid w:val="00A83398"/>
    <w:rsid w:val="00A8398F"/>
    <w:rsid w:val="00A83B96"/>
    <w:rsid w:val="00A84471"/>
    <w:rsid w:val="00A84673"/>
    <w:rsid w:val="00A84873"/>
    <w:rsid w:val="00A84FDC"/>
    <w:rsid w:val="00A852B6"/>
    <w:rsid w:val="00A85747"/>
    <w:rsid w:val="00A8600D"/>
    <w:rsid w:val="00A86880"/>
    <w:rsid w:val="00A87648"/>
    <w:rsid w:val="00A877C6"/>
    <w:rsid w:val="00A87D4A"/>
    <w:rsid w:val="00A90308"/>
    <w:rsid w:val="00A9064B"/>
    <w:rsid w:val="00A908AB"/>
    <w:rsid w:val="00A9093C"/>
    <w:rsid w:val="00A90E6A"/>
    <w:rsid w:val="00A90E81"/>
    <w:rsid w:val="00A90FF6"/>
    <w:rsid w:val="00A9177E"/>
    <w:rsid w:val="00A91AA9"/>
    <w:rsid w:val="00A92341"/>
    <w:rsid w:val="00A924BC"/>
    <w:rsid w:val="00A92802"/>
    <w:rsid w:val="00A92872"/>
    <w:rsid w:val="00A92AEF"/>
    <w:rsid w:val="00A92B3F"/>
    <w:rsid w:val="00A92E6E"/>
    <w:rsid w:val="00A9308F"/>
    <w:rsid w:val="00A930A9"/>
    <w:rsid w:val="00A9321F"/>
    <w:rsid w:val="00A933BC"/>
    <w:rsid w:val="00A9349D"/>
    <w:rsid w:val="00A93C7B"/>
    <w:rsid w:val="00A93E68"/>
    <w:rsid w:val="00A940E7"/>
    <w:rsid w:val="00A943C1"/>
    <w:rsid w:val="00A944BA"/>
    <w:rsid w:val="00A945D9"/>
    <w:rsid w:val="00A94BCD"/>
    <w:rsid w:val="00A94DB6"/>
    <w:rsid w:val="00A95BFB"/>
    <w:rsid w:val="00A95CE6"/>
    <w:rsid w:val="00A95F6E"/>
    <w:rsid w:val="00A96325"/>
    <w:rsid w:val="00A964E1"/>
    <w:rsid w:val="00A9657C"/>
    <w:rsid w:val="00A96637"/>
    <w:rsid w:val="00A96774"/>
    <w:rsid w:val="00A967EF"/>
    <w:rsid w:val="00A9681F"/>
    <w:rsid w:val="00A96998"/>
    <w:rsid w:val="00A96BB7"/>
    <w:rsid w:val="00A96FCA"/>
    <w:rsid w:val="00A9708D"/>
    <w:rsid w:val="00A97175"/>
    <w:rsid w:val="00A975F9"/>
    <w:rsid w:val="00A97ACA"/>
    <w:rsid w:val="00A97C56"/>
    <w:rsid w:val="00A97CEC"/>
    <w:rsid w:val="00A97D45"/>
    <w:rsid w:val="00A97EBF"/>
    <w:rsid w:val="00A97FF2"/>
    <w:rsid w:val="00AA0755"/>
    <w:rsid w:val="00AA08A5"/>
    <w:rsid w:val="00AA0A81"/>
    <w:rsid w:val="00AA1080"/>
    <w:rsid w:val="00AA11AC"/>
    <w:rsid w:val="00AA133D"/>
    <w:rsid w:val="00AA13A6"/>
    <w:rsid w:val="00AA1917"/>
    <w:rsid w:val="00AA1ECC"/>
    <w:rsid w:val="00AA283F"/>
    <w:rsid w:val="00AA310B"/>
    <w:rsid w:val="00AA3579"/>
    <w:rsid w:val="00AA3658"/>
    <w:rsid w:val="00AA3AC4"/>
    <w:rsid w:val="00AA3B22"/>
    <w:rsid w:val="00AA3C1F"/>
    <w:rsid w:val="00AA3DE4"/>
    <w:rsid w:val="00AA415A"/>
    <w:rsid w:val="00AA4684"/>
    <w:rsid w:val="00AA482F"/>
    <w:rsid w:val="00AA512C"/>
    <w:rsid w:val="00AA5698"/>
    <w:rsid w:val="00AA57A6"/>
    <w:rsid w:val="00AA583F"/>
    <w:rsid w:val="00AA58F5"/>
    <w:rsid w:val="00AA5945"/>
    <w:rsid w:val="00AA5BD4"/>
    <w:rsid w:val="00AA606F"/>
    <w:rsid w:val="00AA61A4"/>
    <w:rsid w:val="00AA6328"/>
    <w:rsid w:val="00AA6851"/>
    <w:rsid w:val="00AA69F7"/>
    <w:rsid w:val="00AA6A52"/>
    <w:rsid w:val="00AA6AD8"/>
    <w:rsid w:val="00AA6B46"/>
    <w:rsid w:val="00AA6DDF"/>
    <w:rsid w:val="00AA6DFE"/>
    <w:rsid w:val="00AA6E9C"/>
    <w:rsid w:val="00AA756A"/>
    <w:rsid w:val="00AA75BA"/>
    <w:rsid w:val="00AA7767"/>
    <w:rsid w:val="00AA7BCC"/>
    <w:rsid w:val="00AB04D5"/>
    <w:rsid w:val="00AB0544"/>
    <w:rsid w:val="00AB0736"/>
    <w:rsid w:val="00AB091B"/>
    <w:rsid w:val="00AB0F6B"/>
    <w:rsid w:val="00AB0FCC"/>
    <w:rsid w:val="00AB11CB"/>
    <w:rsid w:val="00AB17BC"/>
    <w:rsid w:val="00AB2093"/>
    <w:rsid w:val="00AB2B99"/>
    <w:rsid w:val="00AB3514"/>
    <w:rsid w:val="00AB363B"/>
    <w:rsid w:val="00AB38D4"/>
    <w:rsid w:val="00AB3AF4"/>
    <w:rsid w:val="00AB3E30"/>
    <w:rsid w:val="00AB42F4"/>
    <w:rsid w:val="00AB48F9"/>
    <w:rsid w:val="00AB574E"/>
    <w:rsid w:val="00AB5BB4"/>
    <w:rsid w:val="00AB5F90"/>
    <w:rsid w:val="00AB6062"/>
    <w:rsid w:val="00AB6447"/>
    <w:rsid w:val="00AB6557"/>
    <w:rsid w:val="00AB66A5"/>
    <w:rsid w:val="00AB6AC5"/>
    <w:rsid w:val="00AB6FAD"/>
    <w:rsid w:val="00AB734F"/>
    <w:rsid w:val="00AB761C"/>
    <w:rsid w:val="00AB7759"/>
    <w:rsid w:val="00AB796D"/>
    <w:rsid w:val="00AB7A69"/>
    <w:rsid w:val="00AB7B09"/>
    <w:rsid w:val="00AB7F2B"/>
    <w:rsid w:val="00AC01F9"/>
    <w:rsid w:val="00AC03FE"/>
    <w:rsid w:val="00AC08E3"/>
    <w:rsid w:val="00AC0A7B"/>
    <w:rsid w:val="00AC0E80"/>
    <w:rsid w:val="00AC11A5"/>
    <w:rsid w:val="00AC11AB"/>
    <w:rsid w:val="00AC1692"/>
    <w:rsid w:val="00AC17E3"/>
    <w:rsid w:val="00AC1D19"/>
    <w:rsid w:val="00AC1F47"/>
    <w:rsid w:val="00AC1F97"/>
    <w:rsid w:val="00AC214B"/>
    <w:rsid w:val="00AC2195"/>
    <w:rsid w:val="00AC2815"/>
    <w:rsid w:val="00AC2E01"/>
    <w:rsid w:val="00AC2F0B"/>
    <w:rsid w:val="00AC31A0"/>
    <w:rsid w:val="00AC3222"/>
    <w:rsid w:val="00AC36C0"/>
    <w:rsid w:val="00AC3703"/>
    <w:rsid w:val="00AC40C3"/>
    <w:rsid w:val="00AC44EC"/>
    <w:rsid w:val="00AC4757"/>
    <w:rsid w:val="00AC4848"/>
    <w:rsid w:val="00AC4891"/>
    <w:rsid w:val="00AC4EDC"/>
    <w:rsid w:val="00AC4FA4"/>
    <w:rsid w:val="00AC5039"/>
    <w:rsid w:val="00AC56F6"/>
    <w:rsid w:val="00AC5866"/>
    <w:rsid w:val="00AC5BB3"/>
    <w:rsid w:val="00AC614D"/>
    <w:rsid w:val="00AC6390"/>
    <w:rsid w:val="00AC6560"/>
    <w:rsid w:val="00AC69AF"/>
    <w:rsid w:val="00AC6D1B"/>
    <w:rsid w:val="00AC6F8C"/>
    <w:rsid w:val="00AC7574"/>
    <w:rsid w:val="00AC790B"/>
    <w:rsid w:val="00AC7AF1"/>
    <w:rsid w:val="00AC7B73"/>
    <w:rsid w:val="00AC7ED3"/>
    <w:rsid w:val="00AD00A1"/>
    <w:rsid w:val="00AD061D"/>
    <w:rsid w:val="00AD08CB"/>
    <w:rsid w:val="00AD0A40"/>
    <w:rsid w:val="00AD0C41"/>
    <w:rsid w:val="00AD0EB3"/>
    <w:rsid w:val="00AD12CA"/>
    <w:rsid w:val="00AD1688"/>
    <w:rsid w:val="00AD1AD7"/>
    <w:rsid w:val="00AD212E"/>
    <w:rsid w:val="00AD2418"/>
    <w:rsid w:val="00AD3515"/>
    <w:rsid w:val="00AD3A91"/>
    <w:rsid w:val="00AD3EFF"/>
    <w:rsid w:val="00AD3F9A"/>
    <w:rsid w:val="00AD45D0"/>
    <w:rsid w:val="00AD4633"/>
    <w:rsid w:val="00AD4C22"/>
    <w:rsid w:val="00AD4EAD"/>
    <w:rsid w:val="00AD4F26"/>
    <w:rsid w:val="00AD52C3"/>
    <w:rsid w:val="00AD55BD"/>
    <w:rsid w:val="00AD5D6C"/>
    <w:rsid w:val="00AD5E73"/>
    <w:rsid w:val="00AD6022"/>
    <w:rsid w:val="00AD617F"/>
    <w:rsid w:val="00AD61A9"/>
    <w:rsid w:val="00AD663C"/>
    <w:rsid w:val="00AD6949"/>
    <w:rsid w:val="00AD6B88"/>
    <w:rsid w:val="00AD6D40"/>
    <w:rsid w:val="00AD772E"/>
    <w:rsid w:val="00AD77E9"/>
    <w:rsid w:val="00AD7C94"/>
    <w:rsid w:val="00AD7DD5"/>
    <w:rsid w:val="00AE02EE"/>
    <w:rsid w:val="00AE07B4"/>
    <w:rsid w:val="00AE11A2"/>
    <w:rsid w:val="00AE1751"/>
    <w:rsid w:val="00AE1F29"/>
    <w:rsid w:val="00AE2204"/>
    <w:rsid w:val="00AE2627"/>
    <w:rsid w:val="00AE2A41"/>
    <w:rsid w:val="00AE2A66"/>
    <w:rsid w:val="00AE2B48"/>
    <w:rsid w:val="00AE3070"/>
    <w:rsid w:val="00AE35FC"/>
    <w:rsid w:val="00AE3D9D"/>
    <w:rsid w:val="00AE3EC8"/>
    <w:rsid w:val="00AE3F23"/>
    <w:rsid w:val="00AE4013"/>
    <w:rsid w:val="00AE4159"/>
    <w:rsid w:val="00AE44BF"/>
    <w:rsid w:val="00AE46F2"/>
    <w:rsid w:val="00AE4AE3"/>
    <w:rsid w:val="00AE4DDB"/>
    <w:rsid w:val="00AE564E"/>
    <w:rsid w:val="00AE5946"/>
    <w:rsid w:val="00AE5FCE"/>
    <w:rsid w:val="00AE67B8"/>
    <w:rsid w:val="00AE762E"/>
    <w:rsid w:val="00AE77B7"/>
    <w:rsid w:val="00AE7C3A"/>
    <w:rsid w:val="00AF0194"/>
    <w:rsid w:val="00AF0B9C"/>
    <w:rsid w:val="00AF1329"/>
    <w:rsid w:val="00AF13BA"/>
    <w:rsid w:val="00AF1691"/>
    <w:rsid w:val="00AF193F"/>
    <w:rsid w:val="00AF1D1B"/>
    <w:rsid w:val="00AF2153"/>
    <w:rsid w:val="00AF251C"/>
    <w:rsid w:val="00AF252B"/>
    <w:rsid w:val="00AF2618"/>
    <w:rsid w:val="00AF2626"/>
    <w:rsid w:val="00AF2C41"/>
    <w:rsid w:val="00AF2CE1"/>
    <w:rsid w:val="00AF3223"/>
    <w:rsid w:val="00AF41E8"/>
    <w:rsid w:val="00AF4912"/>
    <w:rsid w:val="00AF4BA1"/>
    <w:rsid w:val="00AF4BDD"/>
    <w:rsid w:val="00AF4FD7"/>
    <w:rsid w:val="00AF5372"/>
    <w:rsid w:val="00AF5543"/>
    <w:rsid w:val="00AF5C39"/>
    <w:rsid w:val="00AF5D03"/>
    <w:rsid w:val="00AF6FE4"/>
    <w:rsid w:val="00AF70BF"/>
    <w:rsid w:val="00AF7505"/>
    <w:rsid w:val="00AF75B9"/>
    <w:rsid w:val="00AF7720"/>
    <w:rsid w:val="00AF77E3"/>
    <w:rsid w:val="00AF7E0F"/>
    <w:rsid w:val="00B0012F"/>
    <w:rsid w:val="00B00753"/>
    <w:rsid w:val="00B00A49"/>
    <w:rsid w:val="00B00BF4"/>
    <w:rsid w:val="00B00F4E"/>
    <w:rsid w:val="00B01382"/>
    <w:rsid w:val="00B016C7"/>
    <w:rsid w:val="00B01AF2"/>
    <w:rsid w:val="00B01E70"/>
    <w:rsid w:val="00B01FA9"/>
    <w:rsid w:val="00B023FB"/>
    <w:rsid w:val="00B028F6"/>
    <w:rsid w:val="00B02C50"/>
    <w:rsid w:val="00B02D70"/>
    <w:rsid w:val="00B02EA4"/>
    <w:rsid w:val="00B02F1E"/>
    <w:rsid w:val="00B0318E"/>
    <w:rsid w:val="00B03648"/>
    <w:rsid w:val="00B03838"/>
    <w:rsid w:val="00B03C05"/>
    <w:rsid w:val="00B03C7F"/>
    <w:rsid w:val="00B03CDA"/>
    <w:rsid w:val="00B03DF9"/>
    <w:rsid w:val="00B03E9A"/>
    <w:rsid w:val="00B0430C"/>
    <w:rsid w:val="00B045C7"/>
    <w:rsid w:val="00B04B4B"/>
    <w:rsid w:val="00B052E2"/>
    <w:rsid w:val="00B05D96"/>
    <w:rsid w:val="00B064EF"/>
    <w:rsid w:val="00B06719"/>
    <w:rsid w:val="00B06CAE"/>
    <w:rsid w:val="00B07203"/>
    <w:rsid w:val="00B0728E"/>
    <w:rsid w:val="00B07611"/>
    <w:rsid w:val="00B0761A"/>
    <w:rsid w:val="00B07EDA"/>
    <w:rsid w:val="00B07F75"/>
    <w:rsid w:val="00B105FA"/>
    <w:rsid w:val="00B10972"/>
    <w:rsid w:val="00B10DCC"/>
    <w:rsid w:val="00B111F1"/>
    <w:rsid w:val="00B11378"/>
    <w:rsid w:val="00B11418"/>
    <w:rsid w:val="00B11600"/>
    <w:rsid w:val="00B119A4"/>
    <w:rsid w:val="00B11F0C"/>
    <w:rsid w:val="00B11FCC"/>
    <w:rsid w:val="00B120DD"/>
    <w:rsid w:val="00B123BD"/>
    <w:rsid w:val="00B1259B"/>
    <w:rsid w:val="00B12CFC"/>
    <w:rsid w:val="00B12F45"/>
    <w:rsid w:val="00B13723"/>
    <w:rsid w:val="00B13AC8"/>
    <w:rsid w:val="00B145AF"/>
    <w:rsid w:val="00B14613"/>
    <w:rsid w:val="00B146DE"/>
    <w:rsid w:val="00B14733"/>
    <w:rsid w:val="00B14C65"/>
    <w:rsid w:val="00B14E66"/>
    <w:rsid w:val="00B153B7"/>
    <w:rsid w:val="00B153EA"/>
    <w:rsid w:val="00B1563C"/>
    <w:rsid w:val="00B1567C"/>
    <w:rsid w:val="00B15C74"/>
    <w:rsid w:val="00B15EEE"/>
    <w:rsid w:val="00B1622D"/>
    <w:rsid w:val="00B16428"/>
    <w:rsid w:val="00B1645C"/>
    <w:rsid w:val="00B16612"/>
    <w:rsid w:val="00B16B3F"/>
    <w:rsid w:val="00B16B50"/>
    <w:rsid w:val="00B16B90"/>
    <w:rsid w:val="00B16FAE"/>
    <w:rsid w:val="00B17102"/>
    <w:rsid w:val="00B171FD"/>
    <w:rsid w:val="00B1726D"/>
    <w:rsid w:val="00B179E0"/>
    <w:rsid w:val="00B17A86"/>
    <w:rsid w:val="00B17B8F"/>
    <w:rsid w:val="00B17C2D"/>
    <w:rsid w:val="00B17D53"/>
    <w:rsid w:val="00B200AC"/>
    <w:rsid w:val="00B20157"/>
    <w:rsid w:val="00B203D9"/>
    <w:rsid w:val="00B20973"/>
    <w:rsid w:val="00B20B72"/>
    <w:rsid w:val="00B20C28"/>
    <w:rsid w:val="00B2115F"/>
    <w:rsid w:val="00B214AD"/>
    <w:rsid w:val="00B2175C"/>
    <w:rsid w:val="00B2192A"/>
    <w:rsid w:val="00B21A7B"/>
    <w:rsid w:val="00B21B21"/>
    <w:rsid w:val="00B21B3C"/>
    <w:rsid w:val="00B21B90"/>
    <w:rsid w:val="00B21DE5"/>
    <w:rsid w:val="00B21E1C"/>
    <w:rsid w:val="00B22CD3"/>
    <w:rsid w:val="00B23621"/>
    <w:rsid w:val="00B236BA"/>
    <w:rsid w:val="00B23A2F"/>
    <w:rsid w:val="00B23D21"/>
    <w:rsid w:val="00B2411C"/>
    <w:rsid w:val="00B249A8"/>
    <w:rsid w:val="00B24AFF"/>
    <w:rsid w:val="00B24B87"/>
    <w:rsid w:val="00B25533"/>
    <w:rsid w:val="00B25D72"/>
    <w:rsid w:val="00B2644D"/>
    <w:rsid w:val="00B2650E"/>
    <w:rsid w:val="00B26650"/>
    <w:rsid w:val="00B26B2F"/>
    <w:rsid w:val="00B26D3B"/>
    <w:rsid w:val="00B274C3"/>
    <w:rsid w:val="00B27814"/>
    <w:rsid w:val="00B279F2"/>
    <w:rsid w:val="00B27A3B"/>
    <w:rsid w:val="00B27B95"/>
    <w:rsid w:val="00B27CA5"/>
    <w:rsid w:val="00B27EEB"/>
    <w:rsid w:val="00B30332"/>
    <w:rsid w:val="00B305D2"/>
    <w:rsid w:val="00B30653"/>
    <w:rsid w:val="00B306C5"/>
    <w:rsid w:val="00B307B8"/>
    <w:rsid w:val="00B30CE2"/>
    <w:rsid w:val="00B31366"/>
    <w:rsid w:val="00B3175A"/>
    <w:rsid w:val="00B3181A"/>
    <w:rsid w:val="00B3189F"/>
    <w:rsid w:val="00B318B0"/>
    <w:rsid w:val="00B31905"/>
    <w:rsid w:val="00B31963"/>
    <w:rsid w:val="00B31B1A"/>
    <w:rsid w:val="00B31F2A"/>
    <w:rsid w:val="00B32059"/>
    <w:rsid w:val="00B32173"/>
    <w:rsid w:val="00B3240A"/>
    <w:rsid w:val="00B3244A"/>
    <w:rsid w:val="00B32CCF"/>
    <w:rsid w:val="00B330A5"/>
    <w:rsid w:val="00B33392"/>
    <w:rsid w:val="00B333AB"/>
    <w:rsid w:val="00B3358F"/>
    <w:rsid w:val="00B33D63"/>
    <w:rsid w:val="00B3448B"/>
    <w:rsid w:val="00B347D5"/>
    <w:rsid w:val="00B34E1F"/>
    <w:rsid w:val="00B34E81"/>
    <w:rsid w:val="00B34EAC"/>
    <w:rsid w:val="00B34F25"/>
    <w:rsid w:val="00B35026"/>
    <w:rsid w:val="00B35224"/>
    <w:rsid w:val="00B35314"/>
    <w:rsid w:val="00B3549F"/>
    <w:rsid w:val="00B358BD"/>
    <w:rsid w:val="00B35CCA"/>
    <w:rsid w:val="00B35F80"/>
    <w:rsid w:val="00B36722"/>
    <w:rsid w:val="00B36840"/>
    <w:rsid w:val="00B3784B"/>
    <w:rsid w:val="00B37DF7"/>
    <w:rsid w:val="00B401FD"/>
    <w:rsid w:val="00B4027E"/>
    <w:rsid w:val="00B404D0"/>
    <w:rsid w:val="00B404EE"/>
    <w:rsid w:val="00B409A3"/>
    <w:rsid w:val="00B40B60"/>
    <w:rsid w:val="00B40CCC"/>
    <w:rsid w:val="00B40D0B"/>
    <w:rsid w:val="00B4158E"/>
    <w:rsid w:val="00B42228"/>
    <w:rsid w:val="00B42886"/>
    <w:rsid w:val="00B428C9"/>
    <w:rsid w:val="00B429A6"/>
    <w:rsid w:val="00B42E36"/>
    <w:rsid w:val="00B42F23"/>
    <w:rsid w:val="00B432CC"/>
    <w:rsid w:val="00B432EF"/>
    <w:rsid w:val="00B43B41"/>
    <w:rsid w:val="00B44463"/>
    <w:rsid w:val="00B444A3"/>
    <w:rsid w:val="00B444FC"/>
    <w:rsid w:val="00B44528"/>
    <w:rsid w:val="00B4472E"/>
    <w:rsid w:val="00B44750"/>
    <w:rsid w:val="00B44B10"/>
    <w:rsid w:val="00B44D1F"/>
    <w:rsid w:val="00B4504C"/>
    <w:rsid w:val="00B455AC"/>
    <w:rsid w:val="00B45A2D"/>
    <w:rsid w:val="00B45A5D"/>
    <w:rsid w:val="00B4609C"/>
    <w:rsid w:val="00B4619B"/>
    <w:rsid w:val="00B46B6E"/>
    <w:rsid w:val="00B46E54"/>
    <w:rsid w:val="00B47887"/>
    <w:rsid w:val="00B4794A"/>
    <w:rsid w:val="00B47CE7"/>
    <w:rsid w:val="00B47EB1"/>
    <w:rsid w:val="00B47FC0"/>
    <w:rsid w:val="00B50AA6"/>
    <w:rsid w:val="00B50B92"/>
    <w:rsid w:val="00B50BAC"/>
    <w:rsid w:val="00B51001"/>
    <w:rsid w:val="00B511FE"/>
    <w:rsid w:val="00B51228"/>
    <w:rsid w:val="00B51D34"/>
    <w:rsid w:val="00B5213C"/>
    <w:rsid w:val="00B521FC"/>
    <w:rsid w:val="00B524D0"/>
    <w:rsid w:val="00B5253D"/>
    <w:rsid w:val="00B52620"/>
    <w:rsid w:val="00B52985"/>
    <w:rsid w:val="00B52E4A"/>
    <w:rsid w:val="00B52EB1"/>
    <w:rsid w:val="00B52FD3"/>
    <w:rsid w:val="00B531FC"/>
    <w:rsid w:val="00B532CF"/>
    <w:rsid w:val="00B533F1"/>
    <w:rsid w:val="00B5340C"/>
    <w:rsid w:val="00B54F01"/>
    <w:rsid w:val="00B5549B"/>
    <w:rsid w:val="00B554E0"/>
    <w:rsid w:val="00B5558B"/>
    <w:rsid w:val="00B563E3"/>
    <w:rsid w:val="00B5657E"/>
    <w:rsid w:val="00B56775"/>
    <w:rsid w:val="00B569E5"/>
    <w:rsid w:val="00B57864"/>
    <w:rsid w:val="00B579CC"/>
    <w:rsid w:val="00B57F58"/>
    <w:rsid w:val="00B6144F"/>
    <w:rsid w:val="00B6178B"/>
    <w:rsid w:val="00B6208A"/>
    <w:rsid w:val="00B62629"/>
    <w:rsid w:val="00B62A96"/>
    <w:rsid w:val="00B62C92"/>
    <w:rsid w:val="00B62FE8"/>
    <w:rsid w:val="00B63C00"/>
    <w:rsid w:val="00B642C0"/>
    <w:rsid w:val="00B643B9"/>
    <w:rsid w:val="00B645DA"/>
    <w:rsid w:val="00B646A6"/>
    <w:rsid w:val="00B646AA"/>
    <w:rsid w:val="00B6471C"/>
    <w:rsid w:val="00B651F7"/>
    <w:rsid w:val="00B651FC"/>
    <w:rsid w:val="00B652F6"/>
    <w:rsid w:val="00B657AC"/>
    <w:rsid w:val="00B65A66"/>
    <w:rsid w:val="00B65AC2"/>
    <w:rsid w:val="00B6608C"/>
    <w:rsid w:val="00B66286"/>
    <w:rsid w:val="00B666B7"/>
    <w:rsid w:val="00B669B5"/>
    <w:rsid w:val="00B66B36"/>
    <w:rsid w:val="00B66EF8"/>
    <w:rsid w:val="00B6704F"/>
    <w:rsid w:val="00B67082"/>
    <w:rsid w:val="00B67122"/>
    <w:rsid w:val="00B67388"/>
    <w:rsid w:val="00B676DC"/>
    <w:rsid w:val="00B678BB"/>
    <w:rsid w:val="00B704B9"/>
    <w:rsid w:val="00B7088E"/>
    <w:rsid w:val="00B709CC"/>
    <w:rsid w:val="00B70CF1"/>
    <w:rsid w:val="00B70F44"/>
    <w:rsid w:val="00B711A9"/>
    <w:rsid w:val="00B711C0"/>
    <w:rsid w:val="00B71295"/>
    <w:rsid w:val="00B7148C"/>
    <w:rsid w:val="00B715B9"/>
    <w:rsid w:val="00B7197C"/>
    <w:rsid w:val="00B720B9"/>
    <w:rsid w:val="00B721A8"/>
    <w:rsid w:val="00B7222A"/>
    <w:rsid w:val="00B73134"/>
    <w:rsid w:val="00B73421"/>
    <w:rsid w:val="00B739D6"/>
    <w:rsid w:val="00B75851"/>
    <w:rsid w:val="00B7590A"/>
    <w:rsid w:val="00B75D97"/>
    <w:rsid w:val="00B75F14"/>
    <w:rsid w:val="00B76430"/>
    <w:rsid w:val="00B766CE"/>
    <w:rsid w:val="00B7694D"/>
    <w:rsid w:val="00B76BBE"/>
    <w:rsid w:val="00B76D48"/>
    <w:rsid w:val="00B77109"/>
    <w:rsid w:val="00B776CF"/>
    <w:rsid w:val="00B77822"/>
    <w:rsid w:val="00B77B93"/>
    <w:rsid w:val="00B77DF5"/>
    <w:rsid w:val="00B77F33"/>
    <w:rsid w:val="00B80609"/>
    <w:rsid w:val="00B807A7"/>
    <w:rsid w:val="00B8080D"/>
    <w:rsid w:val="00B80946"/>
    <w:rsid w:val="00B80DAB"/>
    <w:rsid w:val="00B80EFD"/>
    <w:rsid w:val="00B814EB"/>
    <w:rsid w:val="00B8173E"/>
    <w:rsid w:val="00B81A45"/>
    <w:rsid w:val="00B81BBA"/>
    <w:rsid w:val="00B81CA7"/>
    <w:rsid w:val="00B81EB8"/>
    <w:rsid w:val="00B82277"/>
    <w:rsid w:val="00B82461"/>
    <w:rsid w:val="00B8268A"/>
    <w:rsid w:val="00B8291B"/>
    <w:rsid w:val="00B82A3D"/>
    <w:rsid w:val="00B82CA4"/>
    <w:rsid w:val="00B82EEF"/>
    <w:rsid w:val="00B84194"/>
    <w:rsid w:val="00B843A0"/>
    <w:rsid w:val="00B84B8D"/>
    <w:rsid w:val="00B84BCC"/>
    <w:rsid w:val="00B84BCD"/>
    <w:rsid w:val="00B84BF9"/>
    <w:rsid w:val="00B851C2"/>
    <w:rsid w:val="00B858A0"/>
    <w:rsid w:val="00B85A25"/>
    <w:rsid w:val="00B86341"/>
    <w:rsid w:val="00B8656C"/>
    <w:rsid w:val="00B86A92"/>
    <w:rsid w:val="00B87365"/>
    <w:rsid w:val="00B87483"/>
    <w:rsid w:val="00B87A69"/>
    <w:rsid w:val="00B90579"/>
    <w:rsid w:val="00B90898"/>
    <w:rsid w:val="00B9092B"/>
    <w:rsid w:val="00B90958"/>
    <w:rsid w:val="00B90F9D"/>
    <w:rsid w:val="00B910D8"/>
    <w:rsid w:val="00B9111D"/>
    <w:rsid w:val="00B915F1"/>
    <w:rsid w:val="00B91D06"/>
    <w:rsid w:val="00B92347"/>
    <w:rsid w:val="00B92583"/>
    <w:rsid w:val="00B92FDD"/>
    <w:rsid w:val="00B934EC"/>
    <w:rsid w:val="00B937E3"/>
    <w:rsid w:val="00B937FB"/>
    <w:rsid w:val="00B93847"/>
    <w:rsid w:val="00B93BA5"/>
    <w:rsid w:val="00B943BD"/>
    <w:rsid w:val="00B94A1B"/>
    <w:rsid w:val="00B94A86"/>
    <w:rsid w:val="00B9561C"/>
    <w:rsid w:val="00B95A96"/>
    <w:rsid w:val="00B95BC0"/>
    <w:rsid w:val="00B95C58"/>
    <w:rsid w:val="00B95D94"/>
    <w:rsid w:val="00B95EB7"/>
    <w:rsid w:val="00B95ECF"/>
    <w:rsid w:val="00B96056"/>
    <w:rsid w:val="00B96510"/>
    <w:rsid w:val="00B9691F"/>
    <w:rsid w:val="00B97389"/>
    <w:rsid w:val="00B97420"/>
    <w:rsid w:val="00B974E1"/>
    <w:rsid w:val="00B97520"/>
    <w:rsid w:val="00B97932"/>
    <w:rsid w:val="00B97CDD"/>
    <w:rsid w:val="00BA016C"/>
    <w:rsid w:val="00BA07CF"/>
    <w:rsid w:val="00BA0F45"/>
    <w:rsid w:val="00BA117E"/>
    <w:rsid w:val="00BA24CE"/>
    <w:rsid w:val="00BA251A"/>
    <w:rsid w:val="00BA26E4"/>
    <w:rsid w:val="00BA2750"/>
    <w:rsid w:val="00BA29EF"/>
    <w:rsid w:val="00BA3451"/>
    <w:rsid w:val="00BA35E8"/>
    <w:rsid w:val="00BA38F4"/>
    <w:rsid w:val="00BA39D9"/>
    <w:rsid w:val="00BA3F3D"/>
    <w:rsid w:val="00BA3F8A"/>
    <w:rsid w:val="00BA44CD"/>
    <w:rsid w:val="00BA48AC"/>
    <w:rsid w:val="00BA5073"/>
    <w:rsid w:val="00BA5558"/>
    <w:rsid w:val="00BA55DB"/>
    <w:rsid w:val="00BA59CB"/>
    <w:rsid w:val="00BA5DEA"/>
    <w:rsid w:val="00BA5FA3"/>
    <w:rsid w:val="00BA6607"/>
    <w:rsid w:val="00BA6693"/>
    <w:rsid w:val="00BA6982"/>
    <w:rsid w:val="00BA73F3"/>
    <w:rsid w:val="00BA7ABF"/>
    <w:rsid w:val="00BA7D62"/>
    <w:rsid w:val="00BA7DE9"/>
    <w:rsid w:val="00BB0329"/>
    <w:rsid w:val="00BB08F8"/>
    <w:rsid w:val="00BB0BCE"/>
    <w:rsid w:val="00BB0FBA"/>
    <w:rsid w:val="00BB11DA"/>
    <w:rsid w:val="00BB1316"/>
    <w:rsid w:val="00BB18E3"/>
    <w:rsid w:val="00BB222D"/>
    <w:rsid w:val="00BB22D1"/>
    <w:rsid w:val="00BB2C83"/>
    <w:rsid w:val="00BB2CF8"/>
    <w:rsid w:val="00BB2E89"/>
    <w:rsid w:val="00BB2F51"/>
    <w:rsid w:val="00BB3152"/>
    <w:rsid w:val="00BB33A1"/>
    <w:rsid w:val="00BB33FD"/>
    <w:rsid w:val="00BB382E"/>
    <w:rsid w:val="00BB3CEF"/>
    <w:rsid w:val="00BB3DA1"/>
    <w:rsid w:val="00BB3EA8"/>
    <w:rsid w:val="00BB3EB3"/>
    <w:rsid w:val="00BB5067"/>
    <w:rsid w:val="00BB5214"/>
    <w:rsid w:val="00BB557E"/>
    <w:rsid w:val="00BB55BA"/>
    <w:rsid w:val="00BB56FE"/>
    <w:rsid w:val="00BB5D3B"/>
    <w:rsid w:val="00BB5FA3"/>
    <w:rsid w:val="00BB60EA"/>
    <w:rsid w:val="00BB68EF"/>
    <w:rsid w:val="00BB697B"/>
    <w:rsid w:val="00BB6BCC"/>
    <w:rsid w:val="00BB6CDA"/>
    <w:rsid w:val="00BB76CC"/>
    <w:rsid w:val="00BB7850"/>
    <w:rsid w:val="00BB79B0"/>
    <w:rsid w:val="00BB7E8C"/>
    <w:rsid w:val="00BC0F9A"/>
    <w:rsid w:val="00BC0FB8"/>
    <w:rsid w:val="00BC10E2"/>
    <w:rsid w:val="00BC13C7"/>
    <w:rsid w:val="00BC1C08"/>
    <w:rsid w:val="00BC1FA2"/>
    <w:rsid w:val="00BC202A"/>
    <w:rsid w:val="00BC225F"/>
    <w:rsid w:val="00BC22DD"/>
    <w:rsid w:val="00BC2C04"/>
    <w:rsid w:val="00BC31AC"/>
    <w:rsid w:val="00BC330C"/>
    <w:rsid w:val="00BC3828"/>
    <w:rsid w:val="00BC3BC1"/>
    <w:rsid w:val="00BC4BD0"/>
    <w:rsid w:val="00BC4DCC"/>
    <w:rsid w:val="00BC4F4C"/>
    <w:rsid w:val="00BC4F99"/>
    <w:rsid w:val="00BC504A"/>
    <w:rsid w:val="00BC505D"/>
    <w:rsid w:val="00BC529C"/>
    <w:rsid w:val="00BC568C"/>
    <w:rsid w:val="00BC5734"/>
    <w:rsid w:val="00BC58ED"/>
    <w:rsid w:val="00BC5DB5"/>
    <w:rsid w:val="00BC5FE1"/>
    <w:rsid w:val="00BC6E00"/>
    <w:rsid w:val="00BC71B7"/>
    <w:rsid w:val="00BC7373"/>
    <w:rsid w:val="00BC73B2"/>
    <w:rsid w:val="00BC78D3"/>
    <w:rsid w:val="00BC7CE1"/>
    <w:rsid w:val="00BC7D3C"/>
    <w:rsid w:val="00BC7DAF"/>
    <w:rsid w:val="00BD03F5"/>
    <w:rsid w:val="00BD15F6"/>
    <w:rsid w:val="00BD1844"/>
    <w:rsid w:val="00BD1AF5"/>
    <w:rsid w:val="00BD1BDE"/>
    <w:rsid w:val="00BD1F2B"/>
    <w:rsid w:val="00BD1F95"/>
    <w:rsid w:val="00BD2B8F"/>
    <w:rsid w:val="00BD2D03"/>
    <w:rsid w:val="00BD3032"/>
    <w:rsid w:val="00BD3053"/>
    <w:rsid w:val="00BD3414"/>
    <w:rsid w:val="00BD36BA"/>
    <w:rsid w:val="00BD4479"/>
    <w:rsid w:val="00BD4A19"/>
    <w:rsid w:val="00BD4B88"/>
    <w:rsid w:val="00BD5107"/>
    <w:rsid w:val="00BD5292"/>
    <w:rsid w:val="00BD5460"/>
    <w:rsid w:val="00BD556B"/>
    <w:rsid w:val="00BD565D"/>
    <w:rsid w:val="00BD5BBB"/>
    <w:rsid w:val="00BD5CF1"/>
    <w:rsid w:val="00BD6018"/>
    <w:rsid w:val="00BD60F7"/>
    <w:rsid w:val="00BD636C"/>
    <w:rsid w:val="00BD6A75"/>
    <w:rsid w:val="00BD6D22"/>
    <w:rsid w:val="00BD6DDA"/>
    <w:rsid w:val="00BD7101"/>
    <w:rsid w:val="00BD7790"/>
    <w:rsid w:val="00BD7908"/>
    <w:rsid w:val="00BE0AC1"/>
    <w:rsid w:val="00BE0C34"/>
    <w:rsid w:val="00BE0C7B"/>
    <w:rsid w:val="00BE0F2C"/>
    <w:rsid w:val="00BE1590"/>
    <w:rsid w:val="00BE15D9"/>
    <w:rsid w:val="00BE1BBC"/>
    <w:rsid w:val="00BE2115"/>
    <w:rsid w:val="00BE2173"/>
    <w:rsid w:val="00BE23AC"/>
    <w:rsid w:val="00BE2429"/>
    <w:rsid w:val="00BE279F"/>
    <w:rsid w:val="00BE29E6"/>
    <w:rsid w:val="00BE2E6C"/>
    <w:rsid w:val="00BE2F64"/>
    <w:rsid w:val="00BE394D"/>
    <w:rsid w:val="00BE4248"/>
    <w:rsid w:val="00BE439E"/>
    <w:rsid w:val="00BE43C0"/>
    <w:rsid w:val="00BE4604"/>
    <w:rsid w:val="00BE4630"/>
    <w:rsid w:val="00BE4D8E"/>
    <w:rsid w:val="00BE5439"/>
    <w:rsid w:val="00BE57D9"/>
    <w:rsid w:val="00BE5CC9"/>
    <w:rsid w:val="00BE6028"/>
    <w:rsid w:val="00BE68A0"/>
    <w:rsid w:val="00BE692B"/>
    <w:rsid w:val="00BE6BF8"/>
    <w:rsid w:val="00BE6D2A"/>
    <w:rsid w:val="00BE7416"/>
    <w:rsid w:val="00BE75DF"/>
    <w:rsid w:val="00BE7774"/>
    <w:rsid w:val="00BE79E7"/>
    <w:rsid w:val="00BE7D18"/>
    <w:rsid w:val="00BE7E03"/>
    <w:rsid w:val="00BF0032"/>
    <w:rsid w:val="00BF02E2"/>
    <w:rsid w:val="00BF0741"/>
    <w:rsid w:val="00BF07E9"/>
    <w:rsid w:val="00BF091E"/>
    <w:rsid w:val="00BF0AF4"/>
    <w:rsid w:val="00BF0E9A"/>
    <w:rsid w:val="00BF1140"/>
    <w:rsid w:val="00BF1510"/>
    <w:rsid w:val="00BF17C4"/>
    <w:rsid w:val="00BF1C05"/>
    <w:rsid w:val="00BF1C15"/>
    <w:rsid w:val="00BF1E6D"/>
    <w:rsid w:val="00BF27F5"/>
    <w:rsid w:val="00BF2A8B"/>
    <w:rsid w:val="00BF2B12"/>
    <w:rsid w:val="00BF2D16"/>
    <w:rsid w:val="00BF2E3B"/>
    <w:rsid w:val="00BF35D7"/>
    <w:rsid w:val="00BF3E13"/>
    <w:rsid w:val="00BF4520"/>
    <w:rsid w:val="00BF49CE"/>
    <w:rsid w:val="00BF4D06"/>
    <w:rsid w:val="00BF4F84"/>
    <w:rsid w:val="00BF52E1"/>
    <w:rsid w:val="00BF6689"/>
    <w:rsid w:val="00BF6EFD"/>
    <w:rsid w:val="00BF6F7B"/>
    <w:rsid w:val="00BF74D1"/>
    <w:rsid w:val="00BF7536"/>
    <w:rsid w:val="00BF75BB"/>
    <w:rsid w:val="00BF7B1D"/>
    <w:rsid w:val="00BF7E43"/>
    <w:rsid w:val="00C005B4"/>
    <w:rsid w:val="00C00888"/>
    <w:rsid w:val="00C00A5F"/>
    <w:rsid w:val="00C01774"/>
    <w:rsid w:val="00C0185E"/>
    <w:rsid w:val="00C01A73"/>
    <w:rsid w:val="00C01E3E"/>
    <w:rsid w:val="00C02316"/>
    <w:rsid w:val="00C02AA0"/>
    <w:rsid w:val="00C02C28"/>
    <w:rsid w:val="00C02DF2"/>
    <w:rsid w:val="00C0311F"/>
    <w:rsid w:val="00C03FD3"/>
    <w:rsid w:val="00C0492D"/>
    <w:rsid w:val="00C05827"/>
    <w:rsid w:val="00C059B1"/>
    <w:rsid w:val="00C06102"/>
    <w:rsid w:val="00C075F5"/>
    <w:rsid w:val="00C07BC2"/>
    <w:rsid w:val="00C10073"/>
    <w:rsid w:val="00C102BC"/>
    <w:rsid w:val="00C103B1"/>
    <w:rsid w:val="00C10686"/>
    <w:rsid w:val="00C106E8"/>
    <w:rsid w:val="00C10973"/>
    <w:rsid w:val="00C109AB"/>
    <w:rsid w:val="00C10D0C"/>
    <w:rsid w:val="00C110A3"/>
    <w:rsid w:val="00C117BB"/>
    <w:rsid w:val="00C11961"/>
    <w:rsid w:val="00C1222C"/>
    <w:rsid w:val="00C125EF"/>
    <w:rsid w:val="00C12AF4"/>
    <w:rsid w:val="00C12C7A"/>
    <w:rsid w:val="00C12FA8"/>
    <w:rsid w:val="00C131A8"/>
    <w:rsid w:val="00C132B4"/>
    <w:rsid w:val="00C13628"/>
    <w:rsid w:val="00C13640"/>
    <w:rsid w:val="00C136AD"/>
    <w:rsid w:val="00C13B0E"/>
    <w:rsid w:val="00C13B73"/>
    <w:rsid w:val="00C13BE1"/>
    <w:rsid w:val="00C145A6"/>
    <w:rsid w:val="00C1462C"/>
    <w:rsid w:val="00C14CA6"/>
    <w:rsid w:val="00C14CFD"/>
    <w:rsid w:val="00C1542B"/>
    <w:rsid w:val="00C1661D"/>
    <w:rsid w:val="00C169F1"/>
    <w:rsid w:val="00C16DCD"/>
    <w:rsid w:val="00C16F8D"/>
    <w:rsid w:val="00C1760B"/>
    <w:rsid w:val="00C177F0"/>
    <w:rsid w:val="00C2009B"/>
    <w:rsid w:val="00C20141"/>
    <w:rsid w:val="00C202F0"/>
    <w:rsid w:val="00C2050A"/>
    <w:rsid w:val="00C20C8D"/>
    <w:rsid w:val="00C2127F"/>
    <w:rsid w:val="00C2138B"/>
    <w:rsid w:val="00C218EB"/>
    <w:rsid w:val="00C21B2C"/>
    <w:rsid w:val="00C21E50"/>
    <w:rsid w:val="00C22948"/>
    <w:rsid w:val="00C22B6B"/>
    <w:rsid w:val="00C234C7"/>
    <w:rsid w:val="00C23670"/>
    <w:rsid w:val="00C238F9"/>
    <w:rsid w:val="00C2407C"/>
    <w:rsid w:val="00C240CF"/>
    <w:rsid w:val="00C2417B"/>
    <w:rsid w:val="00C243EA"/>
    <w:rsid w:val="00C246D6"/>
    <w:rsid w:val="00C24E6E"/>
    <w:rsid w:val="00C24E9E"/>
    <w:rsid w:val="00C251BD"/>
    <w:rsid w:val="00C254B9"/>
    <w:rsid w:val="00C25731"/>
    <w:rsid w:val="00C25E9A"/>
    <w:rsid w:val="00C268CF"/>
    <w:rsid w:val="00C26A4D"/>
    <w:rsid w:val="00C26AC7"/>
    <w:rsid w:val="00C26C13"/>
    <w:rsid w:val="00C26C2E"/>
    <w:rsid w:val="00C26FCE"/>
    <w:rsid w:val="00C277E5"/>
    <w:rsid w:val="00C278D2"/>
    <w:rsid w:val="00C27D53"/>
    <w:rsid w:val="00C27F2D"/>
    <w:rsid w:val="00C303D9"/>
    <w:rsid w:val="00C30B46"/>
    <w:rsid w:val="00C30BE3"/>
    <w:rsid w:val="00C30BF3"/>
    <w:rsid w:val="00C30F52"/>
    <w:rsid w:val="00C310EE"/>
    <w:rsid w:val="00C311D0"/>
    <w:rsid w:val="00C317E9"/>
    <w:rsid w:val="00C31858"/>
    <w:rsid w:val="00C319B6"/>
    <w:rsid w:val="00C31F82"/>
    <w:rsid w:val="00C31F8B"/>
    <w:rsid w:val="00C320D3"/>
    <w:rsid w:val="00C3219B"/>
    <w:rsid w:val="00C32909"/>
    <w:rsid w:val="00C32B10"/>
    <w:rsid w:val="00C32BB3"/>
    <w:rsid w:val="00C3306E"/>
    <w:rsid w:val="00C3314F"/>
    <w:rsid w:val="00C33151"/>
    <w:rsid w:val="00C33AAF"/>
    <w:rsid w:val="00C33BA8"/>
    <w:rsid w:val="00C33FE4"/>
    <w:rsid w:val="00C34099"/>
    <w:rsid w:val="00C346FA"/>
    <w:rsid w:val="00C34A02"/>
    <w:rsid w:val="00C34E4A"/>
    <w:rsid w:val="00C34E88"/>
    <w:rsid w:val="00C34EDF"/>
    <w:rsid w:val="00C34FA7"/>
    <w:rsid w:val="00C351ED"/>
    <w:rsid w:val="00C3520E"/>
    <w:rsid w:val="00C356E9"/>
    <w:rsid w:val="00C358BB"/>
    <w:rsid w:val="00C367EC"/>
    <w:rsid w:val="00C369B4"/>
    <w:rsid w:val="00C36DA8"/>
    <w:rsid w:val="00C37013"/>
    <w:rsid w:val="00C3703A"/>
    <w:rsid w:val="00C37247"/>
    <w:rsid w:val="00C37361"/>
    <w:rsid w:val="00C374F4"/>
    <w:rsid w:val="00C37755"/>
    <w:rsid w:val="00C37CAE"/>
    <w:rsid w:val="00C37F0D"/>
    <w:rsid w:val="00C40444"/>
    <w:rsid w:val="00C407C4"/>
    <w:rsid w:val="00C40A2B"/>
    <w:rsid w:val="00C40A98"/>
    <w:rsid w:val="00C40B46"/>
    <w:rsid w:val="00C40DC0"/>
    <w:rsid w:val="00C40F24"/>
    <w:rsid w:val="00C40F69"/>
    <w:rsid w:val="00C40F6B"/>
    <w:rsid w:val="00C419AC"/>
    <w:rsid w:val="00C41CB9"/>
    <w:rsid w:val="00C41CE9"/>
    <w:rsid w:val="00C421A5"/>
    <w:rsid w:val="00C426CD"/>
    <w:rsid w:val="00C427B0"/>
    <w:rsid w:val="00C427C6"/>
    <w:rsid w:val="00C42A28"/>
    <w:rsid w:val="00C43672"/>
    <w:rsid w:val="00C437AF"/>
    <w:rsid w:val="00C437D1"/>
    <w:rsid w:val="00C439EB"/>
    <w:rsid w:val="00C43A7E"/>
    <w:rsid w:val="00C43F97"/>
    <w:rsid w:val="00C4400C"/>
    <w:rsid w:val="00C44234"/>
    <w:rsid w:val="00C4439B"/>
    <w:rsid w:val="00C444FD"/>
    <w:rsid w:val="00C44515"/>
    <w:rsid w:val="00C44812"/>
    <w:rsid w:val="00C44A68"/>
    <w:rsid w:val="00C44A69"/>
    <w:rsid w:val="00C44AD6"/>
    <w:rsid w:val="00C44F0F"/>
    <w:rsid w:val="00C452CF"/>
    <w:rsid w:val="00C45509"/>
    <w:rsid w:val="00C457A8"/>
    <w:rsid w:val="00C45B8B"/>
    <w:rsid w:val="00C45DB8"/>
    <w:rsid w:val="00C46759"/>
    <w:rsid w:val="00C46869"/>
    <w:rsid w:val="00C4691F"/>
    <w:rsid w:val="00C46935"/>
    <w:rsid w:val="00C46AE2"/>
    <w:rsid w:val="00C46C63"/>
    <w:rsid w:val="00C472C0"/>
    <w:rsid w:val="00C47391"/>
    <w:rsid w:val="00C476E7"/>
    <w:rsid w:val="00C477AC"/>
    <w:rsid w:val="00C477C1"/>
    <w:rsid w:val="00C47BB7"/>
    <w:rsid w:val="00C503C0"/>
    <w:rsid w:val="00C508BD"/>
    <w:rsid w:val="00C510E4"/>
    <w:rsid w:val="00C511F2"/>
    <w:rsid w:val="00C512F7"/>
    <w:rsid w:val="00C514B7"/>
    <w:rsid w:val="00C516C3"/>
    <w:rsid w:val="00C5229B"/>
    <w:rsid w:val="00C52326"/>
    <w:rsid w:val="00C5235E"/>
    <w:rsid w:val="00C52641"/>
    <w:rsid w:val="00C5264B"/>
    <w:rsid w:val="00C528E5"/>
    <w:rsid w:val="00C52E76"/>
    <w:rsid w:val="00C5333F"/>
    <w:rsid w:val="00C53A62"/>
    <w:rsid w:val="00C53D4D"/>
    <w:rsid w:val="00C53D99"/>
    <w:rsid w:val="00C54551"/>
    <w:rsid w:val="00C54597"/>
    <w:rsid w:val="00C54D80"/>
    <w:rsid w:val="00C552EC"/>
    <w:rsid w:val="00C5564A"/>
    <w:rsid w:val="00C558A3"/>
    <w:rsid w:val="00C55B68"/>
    <w:rsid w:val="00C5630B"/>
    <w:rsid w:val="00C56486"/>
    <w:rsid w:val="00C57A81"/>
    <w:rsid w:val="00C57D50"/>
    <w:rsid w:val="00C6054D"/>
    <w:rsid w:val="00C60643"/>
    <w:rsid w:val="00C60753"/>
    <w:rsid w:val="00C60E2C"/>
    <w:rsid w:val="00C6183D"/>
    <w:rsid w:val="00C619C3"/>
    <w:rsid w:val="00C619FE"/>
    <w:rsid w:val="00C61A38"/>
    <w:rsid w:val="00C61A53"/>
    <w:rsid w:val="00C61ABE"/>
    <w:rsid w:val="00C61CBD"/>
    <w:rsid w:val="00C61F5F"/>
    <w:rsid w:val="00C6228F"/>
    <w:rsid w:val="00C62345"/>
    <w:rsid w:val="00C624CA"/>
    <w:rsid w:val="00C6274A"/>
    <w:rsid w:val="00C627A0"/>
    <w:rsid w:val="00C6306D"/>
    <w:rsid w:val="00C63117"/>
    <w:rsid w:val="00C6312E"/>
    <w:rsid w:val="00C6343A"/>
    <w:rsid w:val="00C63637"/>
    <w:rsid w:val="00C63853"/>
    <w:rsid w:val="00C63B7E"/>
    <w:rsid w:val="00C64443"/>
    <w:rsid w:val="00C645FB"/>
    <w:rsid w:val="00C65397"/>
    <w:rsid w:val="00C65869"/>
    <w:rsid w:val="00C65969"/>
    <w:rsid w:val="00C65DA6"/>
    <w:rsid w:val="00C6625B"/>
    <w:rsid w:val="00C6625E"/>
    <w:rsid w:val="00C66335"/>
    <w:rsid w:val="00C66894"/>
    <w:rsid w:val="00C66D79"/>
    <w:rsid w:val="00C66F49"/>
    <w:rsid w:val="00C672B3"/>
    <w:rsid w:val="00C67704"/>
    <w:rsid w:val="00C67CAC"/>
    <w:rsid w:val="00C70054"/>
    <w:rsid w:val="00C70483"/>
    <w:rsid w:val="00C70768"/>
    <w:rsid w:val="00C70E85"/>
    <w:rsid w:val="00C70FBB"/>
    <w:rsid w:val="00C71118"/>
    <w:rsid w:val="00C71246"/>
    <w:rsid w:val="00C716A8"/>
    <w:rsid w:val="00C72081"/>
    <w:rsid w:val="00C72088"/>
    <w:rsid w:val="00C7213D"/>
    <w:rsid w:val="00C72250"/>
    <w:rsid w:val="00C72733"/>
    <w:rsid w:val="00C72C96"/>
    <w:rsid w:val="00C72D4B"/>
    <w:rsid w:val="00C72F36"/>
    <w:rsid w:val="00C72F66"/>
    <w:rsid w:val="00C7318C"/>
    <w:rsid w:val="00C73432"/>
    <w:rsid w:val="00C7353C"/>
    <w:rsid w:val="00C73A99"/>
    <w:rsid w:val="00C73BB6"/>
    <w:rsid w:val="00C73C19"/>
    <w:rsid w:val="00C74440"/>
    <w:rsid w:val="00C7445C"/>
    <w:rsid w:val="00C744D8"/>
    <w:rsid w:val="00C748E5"/>
    <w:rsid w:val="00C74A6F"/>
    <w:rsid w:val="00C74F6D"/>
    <w:rsid w:val="00C75054"/>
    <w:rsid w:val="00C750D0"/>
    <w:rsid w:val="00C7519D"/>
    <w:rsid w:val="00C753D7"/>
    <w:rsid w:val="00C75500"/>
    <w:rsid w:val="00C759A6"/>
    <w:rsid w:val="00C75AF0"/>
    <w:rsid w:val="00C75F1C"/>
    <w:rsid w:val="00C76309"/>
    <w:rsid w:val="00C768C0"/>
    <w:rsid w:val="00C76F52"/>
    <w:rsid w:val="00C77848"/>
    <w:rsid w:val="00C77986"/>
    <w:rsid w:val="00C77AC9"/>
    <w:rsid w:val="00C77B3C"/>
    <w:rsid w:val="00C77FF4"/>
    <w:rsid w:val="00C80150"/>
    <w:rsid w:val="00C801F3"/>
    <w:rsid w:val="00C80605"/>
    <w:rsid w:val="00C80A8E"/>
    <w:rsid w:val="00C80A96"/>
    <w:rsid w:val="00C80D95"/>
    <w:rsid w:val="00C80E5A"/>
    <w:rsid w:val="00C81769"/>
    <w:rsid w:val="00C8205A"/>
    <w:rsid w:val="00C82094"/>
    <w:rsid w:val="00C825CA"/>
    <w:rsid w:val="00C834FB"/>
    <w:rsid w:val="00C835FE"/>
    <w:rsid w:val="00C8360F"/>
    <w:rsid w:val="00C83C39"/>
    <w:rsid w:val="00C84276"/>
    <w:rsid w:val="00C843CC"/>
    <w:rsid w:val="00C84AD2"/>
    <w:rsid w:val="00C84C8C"/>
    <w:rsid w:val="00C84E57"/>
    <w:rsid w:val="00C84FAA"/>
    <w:rsid w:val="00C855DE"/>
    <w:rsid w:val="00C85A5F"/>
    <w:rsid w:val="00C86424"/>
    <w:rsid w:val="00C86485"/>
    <w:rsid w:val="00C87182"/>
    <w:rsid w:val="00C87873"/>
    <w:rsid w:val="00C87C77"/>
    <w:rsid w:val="00C87F4E"/>
    <w:rsid w:val="00C9018F"/>
    <w:rsid w:val="00C90214"/>
    <w:rsid w:val="00C9087E"/>
    <w:rsid w:val="00C90A17"/>
    <w:rsid w:val="00C90B0D"/>
    <w:rsid w:val="00C90F16"/>
    <w:rsid w:val="00C91C62"/>
    <w:rsid w:val="00C91FBC"/>
    <w:rsid w:val="00C91FBD"/>
    <w:rsid w:val="00C920A9"/>
    <w:rsid w:val="00C923EF"/>
    <w:rsid w:val="00C9298A"/>
    <w:rsid w:val="00C92AAA"/>
    <w:rsid w:val="00C92E59"/>
    <w:rsid w:val="00C93198"/>
    <w:rsid w:val="00C9327E"/>
    <w:rsid w:val="00C9338E"/>
    <w:rsid w:val="00C93633"/>
    <w:rsid w:val="00C93667"/>
    <w:rsid w:val="00C93899"/>
    <w:rsid w:val="00C93AB0"/>
    <w:rsid w:val="00C93E39"/>
    <w:rsid w:val="00C941E0"/>
    <w:rsid w:val="00C94A8F"/>
    <w:rsid w:val="00C94CD2"/>
    <w:rsid w:val="00C9526B"/>
    <w:rsid w:val="00C9575E"/>
    <w:rsid w:val="00C958ED"/>
    <w:rsid w:val="00C95E79"/>
    <w:rsid w:val="00C96140"/>
    <w:rsid w:val="00C962F6"/>
    <w:rsid w:val="00C9644A"/>
    <w:rsid w:val="00C964F5"/>
    <w:rsid w:val="00C96941"/>
    <w:rsid w:val="00C96AB6"/>
    <w:rsid w:val="00C96E25"/>
    <w:rsid w:val="00C970ED"/>
    <w:rsid w:val="00C97468"/>
    <w:rsid w:val="00C97801"/>
    <w:rsid w:val="00C978D0"/>
    <w:rsid w:val="00C97A16"/>
    <w:rsid w:val="00CA0443"/>
    <w:rsid w:val="00CA0DB6"/>
    <w:rsid w:val="00CA126C"/>
    <w:rsid w:val="00CA1840"/>
    <w:rsid w:val="00CA1A6B"/>
    <w:rsid w:val="00CA1DC8"/>
    <w:rsid w:val="00CA1DCD"/>
    <w:rsid w:val="00CA2405"/>
    <w:rsid w:val="00CA2603"/>
    <w:rsid w:val="00CA26B4"/>
    <w:rsid w:val="00CA2BE3"/>
    <w:rsid w:val="00CA3389"/>
    <w:rsid w:val="00CA358B"/>
    <w:rsid w:val="00CA3AAC"/>
    <w:rsid w:val="00CA417E"/>
    <w:rsid w:val="00CA4ABC"/>
    <w:rsid w:val="00CA4EF0"/>
    <w:rsid w:val="00CA527B"/>
    <w:rsid w:val="00CA542F"/>
    <w:rsid w:val="00CA5947"/>
    <w:rsid w:val="00CA6005"/>
    <w:rsid w:val="00CA6233"/>
    <w:rsid w:val="00CA63F0"/>
    <w:rsid w:val="00CA669C"/>
    <w:rsid w:val="00CA6F74"/>
    <w:rsid w:val="00CA7021"/>
    <w:rsid w:val="00CA725F"/>
    <w:rsid w:val="00CA7AE5"/>
    <w:rsid w:val="00CA7B74"/>
    <w:rsid w:val="00CA7D44"/>
    <w:rsid w:val="00CB004F"/>
    <w:rsid w:val="00CB0334"/>
    <w:rsid w:val="00CB058A"/>
    <w:rsid w:val="00CB09AE"/>
    <w:rsid w:val="00CB0E12"/>
    <w:rsid w:val="00CB0E16"/>
    <w:rsid w:val="00CB13D1"/>
    <w:rsid w:val="00CB1AF8"/>
    <w:rsid w:val="00CB30A1"/>
    <w:rsid w:val="00CB404E"/>
    <w:rsid w:val="00CB4514"/>
    <w:rsid w:val="00CB46D5"/>
    <w:rsid w:val="00CB47BC"/>
    <w:rsid w:val="00CB4C0B"/>
    <w:rsid w:val="00CB4E59"/>
    <w:rsid w:val="00CB4F38"/>
    <w:rsid w:val="00CB5728"/>
    <w:rsid w:val="00CB5A3E"/>
    <w:rsid w:val="00CB5E00"/>
    <w:rsid w:val="00CB64E7"/>
    <w:rsid w:val="00CB6895"/>
    <w:rsid w:val="00CB69FD"/>
    <w:rsid w:val="00CB6D06"/>
    <w:rsid w:val="00CB70E2"/>
    <w:rsid w:val="00CB7417"/>
    <w:rsid w:val="00CB7659"/>
    <w:rsid w:val="00CB7698"/>
    <w:rsid w:val="00CC01F1"/>
    <w:rsid w:val="00CC05BC"/>
    <w:rsid w:val="00CC0721"/>
    <w:rsid w:val="00CC08E5"/>
    <w:rsid w:val="00CC0B1C"/>
    <w:rsid w:val="00CC0C3A"/>
    <w:rsid w:val="00CC0F3F"/>
    <w:rsid w:val="00CC2D9F"/>
    <w:rsid w:val="00CC3094"/>
    <w:rsid w:val="00CC317A"/>
    <w:rsid w:val="00CC3340"/>
    <w:rsid w:val="00CC37B4"/>
    <w:rsid w:val="00CC37D8"/>
    <w:rsid w:val="00CC3C42"/>
    <w:rsid w:val="00CC3FC2"/>
    <w:rsid w:val="00CC5206"/>
    <w:rsid w:val="00CC5824"/>
    <w:rsid w:val="00CC58E6"/>
    <w:rsid w:val="00CC5B72"/>
    <w:rsid w:val="00CC6480"/>
    <w:rsid w:val="00CC64D4"/>
    <w:rsid w:val="00CC655C"/>
    <w:rsid w:val="00CC69DA"/>
    <w:rsid w:val="00CC6A7D"/>
    <w:rsid w:val="00CC6C0B"/>
    <w:rsid w:val="00CC6CF1"/>
    <w:rsid w:val="00CC71EC"/>
    <w:rsid w:val="00CD0365"/>
    <w:rsid w:val="00CD04E6"/>
    <w:rsid w:val="00CD0557"/>
    <w:rsid w:val="00CD0938"/>
    <w:rsid w:val="00CD0D47"/>
    <w:rsid w:val="00CD1432"/>
    <w:rsid w:val="00CD1651"/>
    <w:rsid w:val="00CD1889"/>
    <w:rsid w:val="00CD19C6"/>
    <w:rsid w:val="00CD1C69"/>
    <w:rsid w:val="00CD1F56"/>
    <w:rsid w:val="00CD21A6"/>
    <w:rsid w:val="00CD21A8"/>
    <w:rsid w:val="00CD2918"/>
    <w:rsid w:val="00CD2A88"/>
    <w:rsid w:val="00CD352A"/>
    <w:rsid w:val="00CD3A87"/>
    <w:rsid w:val="00CD3CFA"/>
    <w:rsid w:val="00CD41BF"/>
    <w:rsid w:val="00CD42AA"/>
    <w:rsid w:val="00CD4885"/>
    <w:rsid w:val="00CD4DFC"/>
    <w:rsid w:val="00CD552E"/>
    <w:rsid w:val="00CD5619"/>
    <w:rsid w:val="00CD562B"/>
    <w:rsid w:val="00CD5AAD"/>
    <w:rsid w:val="00CD5CE5"/>
    <w:rsid w:val="00CD62BB"/>
    <w:rsid w:val="00CD6FE6"/>
    <w:rsid w:val="00CD7C57"/>
    <w:rsid w:val="00CD7D48"/>
    <w:rsid w:val="00CE0230"/>
    <w:rsid w:val="00CE037C"/>
    <w:rsid w:val="00CE0850"/>
    <w:rsid w:val="00CE0ADC"/>
    <w:rsid w:val="00CE13FC"/>
    <w:rsid w:val="00CE1430"/>
    <w:rsid w:val="00CE1C32"/>
    <w:rsid w:val="00CE1E36"/>
    <w:rsid w:val="00CE1F8F"/>
    <w:rsid w:val="00CE1FE4"/>
    <w:rsid w:val="00CE2696"/>
    <w:rsid w:val="00CE2B5E"/>
    <w:rsid w:val="00CE2F0B"/>
    <w:rsid w:val="00CE2F13"/>
    <w:rsid w:val="00CE2F85"/>
    <w:rsid w:val="00CE3237"/>
    <w:rsid w:val="00CE38A6"/>
    <w:rsid w:val="00CE3DC0"/>
    <w:rsid w:val="00CE3DE5"/>
    <w:rsid w:val="00CE3DF2"/>
    <w:rsid w:val="00CE4151"/>
    <w:rsid w:val="00CE4E25"/>
    <w:rsid w:val="00CE55A5"/>
    <w:rsid w:val="00CE5F34"/>
    <w:rsid w:val="00CE6106"/>
    <w:rsid w:val="00CE676C"/>
    <w:rsid w:val="00CE692C"/>
    <w:rsid w:val="00CE6D63"/>
    <w:rsid w:val="00CE7240"/>
    <w:rsid w:val="00CE7451"/>
    <w:rsid w:val="00CE7951"/>
    <w:rsid w:val="00CF0074"/>
    <w:rsid w:val="00CF02BE"/>
    <w:rsid w:val="00CF031C"/>
    <w:rsid w:val="00CF054B"/>
    <w:rsid w:val="00CF144B"/>
    <w:rsid w:val="00CF14AF"/>
    <w:rsid w:val="00CF1755"/>
    <w:rsid w:val="00CF19DE"/>
    <w:rsid w:val="00CF2070"/>
    <w:rsid w:val="00CF2136"/>
    <w:rsid w:val="00CF2459"/>
    <w:rsid w:val="00CF2EAD"/>
    <w:rsid w:val="00CF369D"/>
    <w:rsid w:val="00CF4426"/>
    <w:rsid w:val="00CF47BF"/>
    <w:rsid w:val="00CF4917"/>
    <w:rsid w:val="00CF4A7B"/>
    <w:rsid w:val="00CF4DE3"/>
    <w:rsid w:val="00CF5498"/>
    <w:rsid w:val="00CF5DF4"/>
    <w:rsid w:val="00CF6294"/>
    <w:rsid w:val="00CF641D"/>
    <w:rsid w:val="00CF69F6"/>
    <w:rsid w:val="00CF6E82"/>
    <w:rsid w:val="00CF6F98"/>
    <w:rsid w:val="00CF72B8"/>
    <w:rsid w:val="00CF72D5"/>
    <w:rsid w:val="00CF7894"/>
    <w:rsid w:val="00CF79EC"/>
    <w:rsid w:val="00CF7BD7"/>
    <w:rsid w:val="00D009AE"/>
    <w:rsid w:val="00D00AA8"/>
    <w:rsid w:val="00D00F7E"/>
    <w:rsid w:val="00D01180"/>
    <w:rsid w:val="00D01334"/>
    <w:rsid w:val="00D01A8D"/>
    <w:rsid w:val="00D023BF"/>
    <w:rsid w:val="00D026AD"/>
    <w:rsid w:val="00D02875"/>
    <w:rsid w:val="00D028CD"/>
    <w:rsid w:val="00D02B25"/>
    <w:rsid w:val="00D0308F"/>
    <w:rsid w:val="00D030AF"/>
    <w:rsid w:val="00D0357F"/>
    <w:rsid w:val="00D03C54"/>
    <w:rsid w:val="00D040D9"/>
    <w:rsid w:val="00D04605"/>
    <w:rsid w:val="00D04775"/>
    <w:rsid w:val="00D048DE"/>
    <w:rsid w:val="00D05001"/>
    <w:rsid w:val="00D050FC"/>
    <w:rsid w:val="00D053B3"/>
    <w:rsid w:val="00D055DF"/>
    <w:rsid w:val="00D05CA3"/>
    <w:rsid w:val="00D061A8"/>
    <w:rsid w:val="00D063D9"/>
    <w:rsid w:val="00D064CF"/>
    <w:rsid w:val="00D06BA6"/>
    <w:rsid w:val="00D06D06"/>
    <w:rsid w:val="00D06EA1"/>
    <w:rsid w:val="00D073DD"/>
    <w:rsid w:val="00D07578"/>
    <w:rsid w:val="00D07676"/>
    <w:rsid w:val="00D076A0"/>
    <w:rsid w:val="00D07939"/>
    <w:rsid w:val="00D10771"/>
    <w:rsid w:val="00D10830"/>
    <w:rsid w:val="00D10A95"/>
    <w:rsid w:val="00D10CA1"/>
    <w:rsid w:val="00D11833"/>
    <w:rsid w:val="00D12A0E"/>
    <w:rsid w:val="00D12D07"/>
    <w:rsid w:val="00D12D72"/>
    <w:rsid w:val="00D12ED3"/>
    <w:rsid w:val="00D131E3"/>
    <w:rsid w:val="00D13D12"/>
    <w:rsid w:val="00D13D62"/>
    <w:rsid w:val="00D13D99"/>
    <w:rsid w:val="00D141A3"/>
    <w:rsid w:val="00D14DFD"/>
    <w:rsid w:val="00D15099"/>
    <w:rsid w:val="00D150A9"/>
    <w:rsid w:val="00D153D5"/>
    <w:rsid w:val="00D155CB"/>
    <w:rsid w:val="00D1571B"/>
    <w:rsid w:val="00D16529"/>
    <w:rsid w:val="00D169BA"/>
    <w:rsid w:val="00D172C1"/>
    <w:rsid w:val="00D173E9"/>
    <w:rsid w:val="00D17422"/>
    <w:rsid w:val="00D1752B"/>
    <w:rsid w:val="00D17691"/>
    <w:rsid w:val="00D17A7E"/>
    <w:rsid w:val="00D17F3A"/>
    <w:rsid w:val="00D2082D"/>
    <w:rsid w:val="00D21AAF"/>
    <w:rsid w:val="00D21F2E"/>
    <w:rsid w:val="00D2237E"/>
    <w:rsid w:val="00D223A7"/>
    <w:rsid w:val="00D226F6"/>
    <w:rsid w:val="00D22C88"/>
    <w:rsid w:val="00D22D4A"/>
    <w:rsid w:val="00D22D7D"/>
    <w:rsid w:val="00D2379C"/>
    <w:rsid w:val="00D23890"/>
    <w:rsid w:val="00D23B3A"/>
    <w:rsid w:val="00D23EB3"/>
    <w:rsid w:val="00D23F75"/>
    <w:rsid w:val="00D24486"/>
    <w:rsid w:val="00D24521"/>
    <w:rsid w:val="00D2475F"/>
    <w:rsid w:val="00D249D5"/>
    <w:rsid w:val="00D24D6A"/>
    <w:rsid w:val="00D256BC"/>
    <w:rsid w:val="00D25787"/>
    <w:rsid w:val="00D25941"/>
    <w:rsid w:val="00D2665B"/>
    <w:rsid w:val="00D27233"/>
    <w:rsid w:val="00D27297"/>
    <w:rsid w:val="00D27307"/>
    <w:rsid w:val="00D2752C"/>
    <w:rsid w:val="00D276BB"/>
    <w:rsid w:val="00D27CDB"/>
    <w:rsid w:val="00D303C9"/>
    <w:rsid w:val="00D30516"/>
    <w:rsid w:val="00D3077A"/>
    <w:rsid w:val="00D307BC"/>
    <w:rsid w:val="00D3085F"/>
    <w:rsid w:val="00D30F42"/>
    <w:rsid w:val="00D32408"/>
    <w:rsid w:val="00D3243F"/>
    <w:rsid w:val="00D3282D"/>
    <w:rsid w:val="00D32848"/>
    <w:rsid w:val="00D3288F"/>
    <w:rsid w:val="00D33263"/>
    <w:rsid w:val="00D33469"/>
    <w:rsid w:val="00D339A4"/>
    <w:rsid w:val="00D33BE1"/>
    <w:rsid w:val="00D33F6F"/>
    <w:rsid w:val="00D33FFE"/>
    <w:rsid w:val="00D34683"/>
    <w:rsid w:val="00D3478B"/>
    <w:rsid w:val="00D34AFB"/>
    <w:rsid w:val="00D34BEC"/>
    <w:rsid w:val="00D34CD4"/>
    <w:rsid w:val="00D34D44"/>
    <w:rsid w:val="00D358E7"/>
    <w:rsid w:val="00D35A74"/>
    <w:rsid w:val="00D35FD2"/>
    <w:rsid w:val="00D36784"/>
    <w:rsid w:val="00D3687D"/>
    <w:rsid w:val="00D368BA"/>
    <w:rsid w:val="00D36994"/>
    <w:rsid w:val="00D36A83"/>
    <w:rsid w:val="00D371E6"/>
    <w:rsid w:val="00D3731D"/>
    <w:rsid w:val="00D37A35"/>
    <w:rsid w:val="00D37A8F"/>
    <w:rsid w:val="00D37CC3"/>
    <w:rsid w:val="00D37F4C"/>
    <w:rsid w:val="00D40071"/>
    <w:rsid w:val="00D4021C"/>
    <w:rsid w:val="00D404D2"/>
    <w:rsid w:val="00D4089F"/>
    <w:rsid w:val="00D40B01"/>
    <w:rsid w:val="00D40E05"/>
    <w:rsid w:val="00D41074"/>
    <w:rsid w:val="00D41423"/>
    <w:rsid w:val="00D41AE9"/>
    <w:rsid w:val="00D42540"/>
    <w:rsid w:val="00D426B7"/>
    <w:rsid w:val="00D42821"/>
    <w:rsid w:val="00D42D27"/>
    <w:rsid w:val="00D43349"/>
    <w:rsid w:val="00D43540"/>
    <w:rsid w:val="00D43A97"/>
    <w:rsid w:val="00D43B0A"/>
    <w:rsid w:val="00D43B30"/>
    <w:rsid w:val="00D43D66"/>
    <w:rsid w:val="00D43FA6"/>
    <w:rsid w:val="00D44640"/>
    <w:rsid w:val="00D44F29"/>
    <w:rsid w:val="00D450D5"/>
    <w:rsid w:val="00D45283"/>
    <w:rsid w:val="00D45837"/>
    <w:rsid w:val="00D459E6"/>
    <w:rsid w:val="00D45B49"/>
    <w:rsid w:val="00D45BAB"/>
    <w:rsid w:val="00D45C85"/>
    <w:rsid w:val="00D45D98"/>
    <w:rsid w:val="00D45F02"/>
    <w:rsid w:val="00D46660"/>
    <w:rsid w:val="00D46E39"/>
    <w:rsid w:val="00D46EB1"/>
    <w:rsid w:val="00D4730C"/>
    <w:rsid w:val="00D4735D"/>
    <w:rsid w:val="00D503BC"/>
    <w:rsid w:val="00D51490"/>
    <w:rsid w:val="00D514D8"/>
    <w:rsid w:val="00D5160E"/>
    <w:rsid w:val="00D5163E"/>
    <w:rsid w:val="00D51845"/>
    <w:rsid w:val="00D5191B"/>
    <w:rsid w:val="00D51B60"/>
    <w:rsid w:val="00D51BB7"/>
    <w:rsid w:val="00D524AA"/>
    <w:rsid w:val="00D52837"/>
    <w:rsid w:val="00D5296C"/>
    <w:rsid w:val="00D533B3"/>
    <w:rsid w:val="00D53C9A"/>
    <w:rsid w:val="00D53CA1"/>
    <w:rsid w:val="00D53F0B"/>
    <w:rsid w:val="00D541C3"/>
    <w:rsid w:val="00D5456E"/>
    <w:rsid w:val="00D549E7"/>
    <w:rsid w:val="00D54C43"/>
    <w:rsid w:val="00D54F49"/>
    <w:rsid w:val="00D551ED"/>
    <w:rsid w:val="00D55302"/>
    <w:rsid w:val="00D55B6E"/>
    <w:rsid w:val="00D56005"/>
    <w:rsid w:val="00D56051"/>
    <w:rsid w:val="00D56164"/>
    <w:rsid w:val="00D561DF"/>
    <w:rsid w:val="00D56249"/>
    <w:rsid w:val="00D565D5"/>
    <w:rsid w:val="00D56962"/>
    <w:rsid w:val="00D56BA0"/>
    <w:rsid w:val="00D56ECA"/>
    <w:rsid w:val="00D5726D"/>
    <w:rsid w:val="00D57BC4"/>
    <w:rsid w:val="00D57DCD"/>
    <w:rsid w:val="00D57F25"/>
    <w:rsid w:val="00D60096"/>
    <w:rsid w:val="00D601D0"/>
    <w:rsid w:val="00D60222"/>
    <w:rsid w:val="00D6028C"/>
    <w:rsid w:val="00D60321"/>
    <w:rsid w:val="00D6035F"/>
    <w:rsid w:val="00D609CC"/>
    <w:rsid w:val="00D612E4"/>
    <w:rsid w:val="00D61543"/>
    <w:rsid w:val="00D61AA6"/>
    <w:rsid w:val="00D61ED3"/>
    <w:rsid w:val="00D621B9"/>
    <w:rsid w:val="00D621C1"/>
    <w:rsid w:val="00D62407"/>
    <w:rsid w:val="00D6260D"/>
    <w:rsid w:val="00D626F7"/>
    <w:rsid w:val="00D62902"/>
    <w:rsid w:val="00D62D5B"/>
    <w:rsid w:val="00D62DAB"/>
    <w:rsid w:val="00D63086"/>
    <w:rsid w:val="00D63371"/>
    <w:rsid w:val="00D634ED"/>
    <w:rsid w:val="00D6364A"/>
    <w:rsid w:val="00D6374C"/>
    <w:rsid w:val="00D63A9C"/>
    <w:rsid w:val="00D63EB1"/>
    <w:rsid w:val="00D64279"/>
    <w:rsid w:val="00D646D3"/>
    <w:rsid w:val="00D64999"/>
    <w:rsid w:val="00D64FF8"/>
    <w:rsid w:val="00D65187"/>
    <w:rsid w:val="00D65564"/>
    <w:rsid w:val="00D6558A"/>
    <w:rsid w:val="00D65F67"/>
    <w:rsid w:val="00D65FFF"/>
    <w:rsid w:val="00D663EF"/>
    <w:rsid w:val="00D66896"/>
    <w:rsid w:val="00D66902"/>
    <w:rsid w:val="00D6766E"/>
    <w:rsid w:val="00D6D230"/>
    <w:rsid w:val="00D70612"/>
    <w:rsid w:val="00D7080D"/>
    <w:rsid w:val="00D70920"/>
    <w:rsid w:val="00D712DA"/>
    <w:rsid w:val="00D71E33"/>
    <w:rsid w:val="00D71E69"/>
    <w:rsid w:val="00D723D6"/>
    <w:rsid w:val="00D72524"/>
    <w:rsid w:val="00D726BE"/>
    <w:rsid w:val="00D72772"/>
    <w:rsid w:val="00D72D32"/>
    <w:rsid w:val="00D72EF7"/>
    <w:rsid w:val="00D72FC3"/>
    <w:rsid w:val="00D7319C"/>
    <w:rsid w:val="00D732ED"/>
    <w:rsid w:val="00D733B1"/>
    <w:rsid w:val="00D73485"/>
    <w:rsid w:val="00D738FD"/>
    <w:rsid w:val="00D73D2F"/>
    <w:rsid w:val="00D74336"/>
    <w:rsid w:val="00D748AB"/>
    <w:rsid w:val="00D74A30"/>
    <w:rsid w:val="00D7530E"/>
    <w:rsid w:val="00D75614"/>
    <w:rsid w:val="00D75929"/>
    <w:rsid w:val="00D75E26"/>
    <w:rsid w:val="00D75FB2"/>
    <w:rsid w:val="00D760F9"/>
    <w:rsid w:val="00D76291"/>
    <w:rsid w:val="00D765AF"/>
    <w:rsid w:val="00D77D4B"/>
    <w:rsid w:val="00D800F0"/>
    <w:rsid w:val="00D8017D"/>
    <w:rsid w:val="00D808D2"/>
    <w:rsid w:val="00D80DE7"/>
    <w:rsid w:val="00D810B5"/>
    <w:rsid w:val="00D81237"/>
    <w:rsid w:val="00D81269"/>
    <w:rsid w:val="00D81701"/>
    <w:rsid w:val="00D81AF8"/>
    <w:rsid w:val="00D81C0C"/>
    <w:rsid w:val="00D823C2"/>
    <w:rsid w:val="00D82889"/>
    <w:rsid w:val="00D82A67"/>
    <w:rsid w:val="00D82A75"/>
    <w:rsid w:val="00D82AE4"/>
    <w:rsid w:val="00D82B83"/>
    <w:rsid w:val="00D83313"/>
    <w:rsid w:val="00D833C5"/>
    <w:rsid w:val="00D8397C"/>
    <w:rsid w:val="00D83AC0"/>
    <w:rsid w:val="00D83B42"/>
    <w:rsid w:val="00D83B71"/>
    <w:rsid w:val="00D83CCC"/>
    <w:rsid w:val="00D8407C"/>
    <w:rsid w:val="00D84161"/>
    <w:rsid w:val="00D84433"/>
    <w:rsid w:val="00D84958"/>
    <w:rsid w:val="00D84ECA"/>
    <w:rsid w:val="00D8525C"/>
    <w:rsid w:val="00D85274"/>
    <w:rsid w:val="00D85B82"/>
    <w:rsid w:val="00D85E6F"/>
    <w:rsid w:val="00D86071"/>
    <w:rsid w:val="00D8627F"/>
    <w:rsid w:val="00D865B6"/>
    <w:rsid w:val="00D866F4"/>
    <w:rsid w:val="00D8690B"/>
    <w:rsid w:val="00D86923"/>
    <w:rsid w:val="00D86A4F"/>
    <w:rsid w:val="00D86C86"/>
    <w:rsid w:val="00D8703A"/>
    <w:rsid w:val="00D87714"/>
    <w:rsid w:val="00D87BA5"/>
    <w:rsid w:val="00D87DB9"/>
    <w:rsid w:val="00D9027A"/>
    <w:rsid w:val="00D903CD"/>
    <w:rsid w:val="00D907FA"/>
    <w:rsid w:val="00D908A6"/>
    <w:rsid w:val="00D90A32"/>
    <w:rsid w:val="00D90B31"/>
    <w:rsid w:val="00D90B80"/>
    <w:rsid w:val="00D90E97"/>
    <w:rsid w:val="00D90FC5"/>
    <w:rsid w:val="00D919E8"/>
    <w:rsid w:val="00D91ADC"/>
    <w:rsid w:val="00D91CD9"/>
    <w:rsid w:val="00D91DC3"/>
    <w:rsid w:val="00D91E71"/>
    <w:rsid w:val="00D920F1"/>
    <w:rsid w:val="00D9296B"/>
    <w:rsid w:val="00D92CFA"/>
    <w:rsid w:val="00D94210"/>
    <w:rsid w:val="00D94338"/>
    <w:rsid w:val="00D94500"/>
    <w:rsid w:val="00D94514"/>
    <w:rsid w:val="00D94773"/>
    <w:rsid w:val="00D9493D"/>
    <w:rsid w:val="00D94979"/>
    <w:rsid w:val="00D9552C"/>
    <w:rsid w:val="00D9583A"/>
    <w:rsid w:val="00D95972"/>
    <w:rsid w:val="00D95BBA"/>
    <w:rsid w:val="00D95BE6"/>
    <w:rsid w:val="00D95F42"/>
    <w:rsid w:val="00D96100"/>
    <w:rsid w:val="00D963E6"/>
    <w:rsid w:val="00D966AA"/>
    <w:rsid w:val="00D96A6A"/>
    <w:rsid w:val="00D96B24"/>
    <w:rsid w:val="00D96EA4"/>
    <w:rsid w:val="00D97225"/>
    <w:rsid w:val="00D97294"/>
    <w:rsid w:val="00D9734B"/>
    <w:rsid w:val="00D97580"/>
    <w:rsid w:val="00D97E26"/>
    <w:rsid w:val="00D97EF5"/>
    <w:rsid w:val="00DA00A6"/>
    <w:rsid w:val="00DA0183"/>
    <w:rsid w:val="00DA052A"/>
    <w:rsid w:val="00DA0BAC"/>
    <w:rsid w:val="00DA0F23"/>
    <w:rsid w:val="00DA1093"/>
    <w:rsid w:val="00DA1144"/>
    <w:rsid w:val="00DA1898"/>
    <w:rsid w:val="00DA1B0E"/>
    <w:rsid w:val="00DA1C29"/>
    <w:rsid w:val="00DA1C5E"/>
    <w:rsid w:val="00DA1E29"/>
    <w:rsid w:val="00DA2814"/>
    <w:rsid w:val="00DA2D8C"/>
    <w:rsid w:val="00DA2E70"/>
    <w:rsid w:val="00DA30A2"/>
    <w:rsid w:val="00DA3396"/>
    <w:rsid w:val="00DA3543"/>
    <w:rsid w:val="00DA36E4"/>
    <w:rsid w:val="00DA3958"/>
    <w:rsid w:val="00DA3C1D"/>
    <w:rsid w:val="00DA41B3"/>
    <w:rsid w:val="00DA4841"/>
    <w:rsid w:val="00DA4C91"/>
    <w:rsid w:val="00DA4DED"/>
    <w:rsid w:val="00DA4E01"/>
    <w:rsid w:val="00DA4FA5"/>
    <w:rsid w:val="00DA50D7"/>
    <w:rsid w:val="00DA5387"/>
    <w:rsid w:val="00DA54FC"/>
    <w:rsid w:val="00DA55C1"/>
    <w:rsid w:val="00DA5919"/>
    <w:rsid w:val="00DA6144"/>
    <w:rsid w:val="00DA6441"/>
    <w:rsid w:val="00DA6862"/>
    <w:rsid w:val="00DA71AD"/>
    <w:rsid w:val="00DA780C"/>
    <w:rsid w:val="00DA7A0D"/>
    <w:rsid w:val="00DA7F82"/>
    <w:rsid w:val="00DB03DA"/>
    <w:rsid w:val="00DB0893"/>
    <w:rsid w:val="00DB0DF9"/>
    <w:rsid w:val="00DB0E14"/>
    <w:rsid w:val="00DB0EA7"/>
    <w:rsid w:val="00DB132E"/>
    <w:rsid w:val="00DB15AA"/>
    <w:rsid w:val="00DB15C8"/>
    <w:rsid w:val="00DB1E71"/>
    <w:rsid w:val="00DB2617"/>
    <w:rsid w:val="00DB2A5A"/>
    <w:rsid w:val="00DB2E64"/>
    <w:rsid w:val="00DB2F5D"/>
    <w:rsid w:val="00DB33CF"/>
    <w:rsid w:val="00DB3405"/>
    <w:rsid w:val="00DB36E4"/>
    <w:rsid w:val="00DB38F9"/>
    <w:rsid w:val="00DB3C99"/>
    <w:rsid w:val="00DB3D9B"/>
    <w:rsid w:val="00DB3E41"/>
    <w:rsid w:val="00DB43C3"/>
    <w:rsid w:val="00DB4613"/>
    <w:rsid w:val="00DB467A"/>
    <w:rsid w:val="00DB47A6"/>
    <w:rsid w:val="00DB4CBE"/>
    <w:rsid w:val="00DB4CE5"/>
    <w:rsid w:val="00DB513F"/>
    <w:rsid w:val="00DB55CD"/>
    <w:rsid w:val="00DB5A5F"/>
    <w:rsid w:val="00DB62BB"/>
    <w:rsid w:val="00DB6BA6"/>
    <w:rsid w:val="00DB7921"/>
    <w:rsid w:val="00DB7C6B"/>
    <w:rsid w:val="00DC024F"/>
    <w:rsid w:val="00DC05DA"/>
    <w:rsid w:val="00DC0A2E"/>
    <w:rsid w:val="00DC0AB4"/>
    <w:rsid w:val="00DC0C0D"/>
    <w:rsid w:val="00DC0CF9"/>
    <w:rsid w:val="00DC0FF9"/>
    <w:rsid w:val="00DC116C"/>
    <w:rsid w:val="00DC1251"/>
    <w:rsid w:val="00DC1667"/>
    <w:rsid w:val="00DC1697"/>
    <w:rsid w:val="00DC1B31"/>
    <w:rsid w:val="00DC1EC0"/>
    <w:rsid w:val="00DC1FCD"/>
    <w:rsid w:val="00DC2754"/>
    <w:rsid w:val="00DC28F3"/>
    <w:rsid w:val="00DC2ACF"/>
    <w:rsid w:val="00DC30F4"/>
    <w:rsid w:val="00DC3664"/>
    <w:rsid w:val="00DC3DC3"/>
    <w:rsid w:val="00DC3FC8"/>
    <w:rsid w:val="00DC41AB"/>
    <w:rsid w:val="00DC45CA"/>
    <w:rsid w:val="00DC48E1"/>
    <w:rsid w:val="00DC4F37"/>
    <w:rsid w:val="00DC5029"/>
    <w:rsid w:val="00DC5451"/>
    <w:rsid w:val="00DC59A1"/>
    <w:rsid w:val="00DC603C"/>
    <w:rsid w:val="00DC6064"/>
    <w:rsid w:val="00DC69C0"/>
    <w:rsid w:val="00DC6A5F"/>
    <w:rsid w:val="00DC6C0F"/>
    <w:rsid w:val="00DC6DB3"/>
    <w:rsid w:val="00DC73FD"/>
    <w:rsid w:val="00DC7715"/>
    <w:rsid w:val="00DC7ABA"/>
    <w:rsid w:val="00DC7BDC"/>
    <w:rsid w:val="00DC7E28"/>
    <w:rsid w:val="00DD0390"/>
    <w:rsid w:val="00DD08A9"/>
    <w:rsid w:val="00DD0A83"/>
    <w:rsid w:val="00DD0D5B"/>
    <w:rsid w:val="00DD0FC4"/>
    <w:rsid w:val="00DD15EC"/>
    <w:rsid w:val="00DD1B97"/>
    <w:rsid w:val="00DD1BBE"/>
    <w:rsid w:val="00DD20D4"/>
    <w:rsid w:val="00DD2659"/>
    <w:rsid w:val="00DD2C95"/>
    <w:rsid w:val="00DD3193"/>
    <w:rsid w:val="00DD3269"/>
    <w:rsid w:val="00DD329C"/>
    <w:rsid w:val="00DD3355"/>
    <w:rsid w:val="00DD34A3"/>
    <w:rsid w:val="00DD3502"/>
    <w:rsid w:val="00DD39FA"/>
    <w:rsid w:val="00DD3C7E"/>
    <w:rsid w:val="00DD463B"/>
    <w:rsid w:val="00DD4745"/>
    <w:rsid w:val="00DD47C3"/>
    <w:rsid w:val="00DD49B8"/>
    <w:rsid w:val="00DD4A38"/>
    <w:rsid w:val="00DD4AE4"/>
    <w:rsid w:val="00DD4C97"/>
    <w:rsid w:val="00DD4E9A"/>
    <w:rsid w:val="00DD4F18"/>
    <w:rsid w:val="00DD4FF0"/>
    <w:rsid w:val="00DD616B"/>
    <w:rsid w:val="00DD6561"/>
    <w:rsid w:val="00DD695B"/>
    <w:rsid w:val="00DD69C3"/>
    <w:rsid w:val="00DD6AEA"/>
    <w:rsid w:val="00DD6BBF"/>
    <w:rsid w:val="00DD70DD"/>
    <w:rsid w:val="00DD7938"/>
    <w:rsid w:val="00DD79B1"/>
    <w:rsid w:val="00DE0113"/>
    <w:rsid w:val="00DE0C15"/>
    <w:rsid w:val="00DE0C50"/>
    <w:rsid w:val="00DE0D3A"/>
    <w:rsid w:val="00DE0E15"/>
    <w:rsid w:val="00DE0E6E"/>
    <w:rsid w:val="00DE11A2"/>
    <w:rsid w:val="00DE1317"/>
    <w:rsid w:val="00DE16FF"/>
    <w:rsid w:val="00DE1729"/>
    <w:rsid w:val="00DE1D7B"/>
    <w:rsid w:val="00DE2038"/>
    <w:rsid w:val="00DE2185"/>
    <w:rsid w:val="00DE22E6"/>
    <w:rsid w:val="00DE2500"/>
    <w:rsid w:val="00DE2AA6"/>
    <w:rsid w:val="00DE2B2D"/>
    <w:rsid w:val="00DE304F"/>
    <w:rsid w:val="00DE32D1"/>
    <w:rsid w:val="00DE333A"/>
    <w:rsid w:val="00DE3649"/>
    <w:rsid w:val="00DE3A3E"/>
    <w:rsid w:val="00DE3C78"/>
    <w:rsid w:val="00DE3D59"/>
    <w:rsid w:val="00DE44F0"/>
    <w:rsid w:val="00DE4E1E"/>
    <w:rsid w:val="00DE4F34"/>
    <w:rsid w:val="00DE5101"/>
    <w:rsid w:val="00DE5A87"/>
    <w:rsid w:val="00DE642C"/>
    <w:rsid w:val="00DE655E"/>
    <w:rsid w:val="00DE665A"/>
    <w:rsid w:val="00DE688F"/>
    <w:rsid w:val="00DE6C89"/>
    <w:rsid w:val="00DE6DAC"/>
    <w:rsid w:val="00DE6E1F"/>
    <w:rsid w:val="00DE7115"/>
    <w:rsid w:val="00DE74C7"/>
    <w:rsid w:val="00DE75E7"/>
    <w:rsid w:val="00DE76C4"/>
    <w:rsid w:val="00DE795A"/>
    <w:rsid w:val="00DE7B34"/>
    <w:rsid w:val="00DE7E1E"/>
    <w:rsid w:val="00DF0520"/>
    <w:rsid w:val="00DF0869"/>
    <w:rsid w:val="00DF0C94"/>
    <w:rsid w:val="00DF0F76"/>
    <w:rsid w:val="00DF12A7"/>
    <w:rsid w:val="00DF1615"/>
    <w:rsid w:val="00DF2336"/>
    <w:rsid w:val="00DF2467"/>
    <w:rsid w:val="00DF2754"/>
    <w:rsid w:val="00DF33AD"/>
    <w:rsid w:val="00DF3642"/>
    <w:rsid w:val="00DF3D83"/>
    <w:rsid w:val="00DF3F44"/>
    <w:rsid w:val="00DF3F92"/>
    <w:rsid w:val="00DF433B"/>
    <w:rsid w:val="00DF43E8"/>
    <w:rsid w:val="00DF43EE"/>
    <w:rsid w:val="00DF43FC"/>
    <w:rsid w:val="00DF444F"/>
    <w:rsid w:val="00DF4538"/>
    <w:rsid w:val="00DF460D"/>
    <w:rsid w:val="00DF4C81"/>
    <w:rsid w:val="00DF4D83"/>
    <w:rsid w:val="00DF4DD1"/>
    <w:rsid w:val="00DF590C"/>
    <w:rsid w:val="00DF60FF"/>
    <w:rsid w:val="00DF6350"/>
    <w:rsid w:val="00DF6355"/>
    <w:rsid w:val="00DF64FE"/>
    <w:rsid w:val="00DF6832"/>
    <w:rsid w:val="00DF6AB2"/>
    <w:rsid w:val="00DF6CB2"/>
    <w:rsid w:val="00DF6D91"/>
    <w:rsid w:val="00DF6F58"/>
    <w:rsid w:val="00DF7154"/>
    <w:rsid w:val="00DF720C"/>
    <w:rsid w:val="00DF729B"/>
    <w:rsid w:val="00DF7E03"/>
    <w:rsid w:val="00DF7FDE"/>
    <w:rsid w:val="00E00046"/>
    <w:rsid w:val="00E0072D"/>
    <w:rsid w:val="00E00819"/>
    <w:rsid w:val="00E01277"/>
    <w:rsid w:val="00E012DE"/>
    <w:rsid w:val="00E014EC"/>
    <w:rsid w:val="00E016EC"/>
    <w:rsid w:val="00E01B8C"/>
    <w:rsid w:val="00E02429"/>
    <w:rsid w:val="00E027AD"/>
    <w:rsid w:val="00E029D6"/>
    <w:rsid w:val="00E02ADB"/>
    <w:rsid w:val="00E02C03"/>
    <w:rsid w:val="00E02D43"/>
    <w:rsid w:val="00E02DC3"/>
    <w:rsid w:val="00E03521"/>
    <w:rsid w:val="00E03D26"/>
    <w:rsid w:val="00E04324"/>
    <w:rsid w:val="00E0433F"/>
    <w:rsid w:val="00E044CF"/>
    <w:rsid w:val="00E04578"/>
    <w:rsid w:val="00E04C2A"/>
    <w:rsid w:val="00E06D49"/>
    <w:rsid w:val="00E070B0"/>
    <w:rsid w:val="00E074BF"/>
    <w:rsid w:val="00E07ADD"/>
    <w:rsid w:val="00E07DB1"/>
    <w:rsid w:val="00E101D1"/>
    <w:rsid w:val="00E10960"/>
    <w:rsid w:val="00E10CB8"/>
    <w:rsid w:val="00E112A0"/>
    <w:rsid w:val="00E11AE5"/>
    <w:rsid w:val="00E11B5A"/>
    <w:rsid w:val="00E11E6E"/>
    <w:rsid w:val="00E1211A"/>
    <w:rsid w:val="00E1256A"/>
    <w:rsid w:val="00E12ACA"/>
    <w:rsid w:val="00E12CB2"/>
    <w:rsid w:val="00E130BD"/>
    <w:rsid w:val="00E13408"/>
    <w:rsid w:val="00E13B62"/>
    <w:rsid w:val="00E13E7D"/>
    <w:rsid w:val="00E1404A"/>
    <w:rsid w:val="00E14797"/>
    <w:rsid w:val="00E14AA5"/>
    <w:rsid w:val="00E150F8"/>
    <w:rsid w:val="00E15115"/>
    <w:rsid w:val="00E152A5"/>
    <w:rsid w:val="00E152F9"/>
    <w:rsid w:val="00E15430"/>
    <w:rsid w:val="00E154BC"/>
    <w:rsid w:val="00E15A78"/>
    <w:rsid w:val="00E1612B"/>
    <w:rsid w:val="00E16211"/>
    <w:rsid w:val="00E166DA"/>
    <w:rsid w:val="00E17681"/>
    <w:rsid w:val="00E17711"/>
    <w:rsid w:val="00E17822"/>
    <w:rsid w:val="00E17AC0"/>
    <w:rsid w:val="00E17C5D"/>
    <w:rsid w:val="00E17C80"/>
    <w:rsid w:val="00E17D53"/>
    <w:rsid w:val="00E20AB3"/>
    <w:rsid w:val="00E20CB0"/>
    <w:rsid w:val="00E20D99"/>
    <w:rsid w:val="00E20FDC"/>
    <w:rsid w:val="00E2100D"/>
    <w:rsid w:val="00E210FA"/>
    <w:rsid w:val="00E216D1"/>
    <w:rsid w:val="00E21C2F"/>
    <w:rsid w:val="00E21FCE"/>
    <w:rsid w:val="00E22552"/>
    <w:rsid w:val="00E22A64"/>
    <w:rsid w:val="00E22CA1"/>
    <w:rsid w:val="00E23011"/>
    <w:rsid w:val="00E23691"/>
    <w:rsid w:val="00E23796"/>
    <w:rsid w:val="00E23B1C"/>
    <w:rsid w:val="00E23D1D"/>
    <w:rsid w:val="00E2418F"/>
    <w:rsid w:val="00E246F6"/>
    <w:rsid w:val="00E24773"/>
    <w:rsid w:val="00E24E14"/>
    <w:rsid w:val="00E24F5F"/>
    <w:rsid w:val="00E24FCF"/>
    <w:rsid w:val="00E2524D"/>
    <w:rsid w:val="00E25445"/>
    <w:rsid w:val="00E25F42"/>
    <w:rsid w:val="00E262B2"/>
    <w:rsid w:val="00E26311"/>
    <w:rsid w:val="00E26931"/>
    <w:rsid w:val="00E26B86"/>
    <w:rsid w:val="00E26CFC"/>
    <w:rsid w:val="00E26E8C"/>
    <w:rsid w:val="00E300B6"/>
    <w:rsid w:val="00E30811"/>
    <w:rsid w:val="00E30D6A"/>
    <w:rsid w:val="00E320BF"/>
    <w:rsid w:val="00E32142"/>
    <w:rsid w:val="00E32540"/>
    <w:rsid w:val="00E32594"/>
    <w:rsid w:val="00E32610"/>
    <w:rsid w:val="00E3285A"/>
    <w:rsid w:val="00E32E77"/>
    <w:rsid w:val="00E33025"/>
    <w:rsid w:val="00E33CED"/>
    <w:rsid w:val="00E3410E"/>
    <w:rsid w:val="00E3443D"/>
    <w:rsid w:val="00E34FC3"/>
    <w:rsid w:val="00E34FFE"/>
    <w:rsid w:val="00E3535C"/>
    <w:rsid w:val="00E353F2"/>
    <w:rsid w:val="00E3556A"/>
    <w:rsid w:val="00E35894"/>
    <w:rsid w:val="00E3649F"/>
    <w:rsid w:val="00E3783A"/>
    <w:rsid w:val="00E37E10"/>
    <w:rsid w:val="00E405AF"/>
    <w:rsid w:val="00E40778"/>
    <w:rsid w:val="00E40EB6"/>
    <w:rsid w:val="00E4123E"/>
    <w:rsid w:val="00E413C7"/>
    <w:rsid w:val="00E4147C"/>
    <w:rsid w:val="00E4226D"/>
    <w:rsid w:val="00E432EB"/>
    <w:rsid w:val="00E434D0"/>
    <w:rsid w:val="00E43524"/>
    <w:rsid w:val="00E4362F"/>
    <w:rsid w:val="00E43B92"/>
    <w:rsid w:val="00E43BAA"/>
    <w:rsid w:val="00E43E16"/>
    <w:rsid w:val="00E43E6C"/>
    <w:rsid w:val="00E44374"/>
    <w:rsid w:val="00E44590"/>
    <w:rsid w:val="00E446E9"/>
    <w:rsid w:val="00E44DFC"/>
    <w:rsid w:val="00E452AC"/>
    <w:rsid w:val="00E45570"/>
    <w:rsid w:val="00E45866"/>
    <w:rsid w:val="00E45A24"/>
    <w:rsid w:val="00E45BBC"/>
    <w:rsid w:val="00E45C25"/>
    <w:rsid w:val="00E45CD0"/>
    <w:rsid w:val="00E460B2"/>
    <w:rsid w:val="00E46107"/>
    <w:rsid w:val="00E4616C"/>
    <w:rsid w:val="00E461AF"/>
    <w:rsid w:val="00E464FF"/>
    <w:rsid w:val="00E4655F"/>
    <w:rsid w:val="00E468CF"/>
    <w:rsid w:val="00E46EC1"/>
    <w:rsid w:val="00E46F14"/>
    <w:rsid w:val="00E46F68"/>
    <w:rsid w:val="00E4710D"/>
    <w:rsid w:val="00E471F8"/>
    <w:rsid w:val="00E477F7"/>
    <w:rsid w:val="00E500FE"/>
    <w:rsid w:val="00E502AB"/>
    <w:rsid w:val="00E504F2"/>
    <w:rsid w:val="00E50F43"/>
    <w:rsid w:val="00E511DA"/>
    <w:rsid w:val="00E5124D"/>
    <w:rsid w:val="00E512BA"/>
    <w:rsid w:val="00E51E1F"/>
    <w:rsid w:val="00E520F7"/>
    <w:rsid w:val="00E521DD"/>
    <w:rsid w:val="00E52295"/>
    <w:rsid w:val="00E523F5"/>
    <w:rsid w:val="00E52590"/>
    <w:rsid w:val="00E52792"/>
    <w:rsid w:val="00E53151"/>
    <w:rsid w:val="00E5365D"/>
    <w:rsid w:val="00E53E8A"/>
    <w:rsid w:val="00E53F05"/>
    <w:rsid w:val="00E5476D"/>
    <w:rsid w:val="00E5479D"/>
    <w:rsid w:val="00E5492B"/>
    <w:rsid w:val="00E54946"/>
    <w:rsid w:val="00E54B90"/>
    <w:rsid w:val="00E54BB2"/>
    <w:rsid w:val="00E5502B"/>
    <w:rsid w:val="00E5518F"/>
    <w:rsid w:val="00E559E7"/>
    <w:rsid w:val="00E55D9E"/>
    <w:rsid w:val="00E55E57"/>
    <w:rsid w:val="00E5637D"/>
    <w:rsid w:val="00E563DB"/>
    <w:rsid w:val="00E5663A"/>
    <w:rsid w:val="00E56BB0"/>
    <w:rsid w:val="00E56F9F"/>
    <w:rsid w:val="00E56FB6"/>
    <w:rsid w:val="00E5704B"/>
    <w:rsid w:val="00E571AD"/>
    <w:rsid w:val="00E5731C"/>
    <w:rsid w:val="00E611A1"/>
    <w:rsid w:val="00E612CB"/>
    <w:rsid w:val="00E613DC"/>
    <w:rsid w:val="00E6160D"/>
    <w:rsid w:val="00E6223B"/>
    <w:rsid w:val="00E625B8"/>
    <w:rsid w:val="00E62834"/>
    <w:rsid w:val="00E62ADF"/>
    <w:rsid w:val="00E62B5B"/>
    <w:rsid w:val="00E62D45"/>
    <w:rsid w:val="00E62E44"/>
    <w:rsid w:val="00E63325"/>
    <w:rsid w:val="00E634CD"/>
    <w:rsid w:val="00E638DE"/>
    <w:rsid w:val="00E639E8"/>
    <w:rsid w:val="00E63DA5"/>
    <w:rsid w:val="00E64AF3"/>
    <w:rsid w:val="00E64D46"/>
    <w:rsid w:val="00E655F0"/>
    <w:rsid w:val="00E658AD"/>
    <w:rsid w:val="00E65E1A"/>
    <w:rsid w:val="00E65EAF"/>
    <w:rsid w:val="00E66673"/>
    <w:rsid w:val="00E6674A"/>
    <w:rsid w:val="00E66988"/>
    <w:rsid w:val="00E66F92"/>
    <w:rsid w:val="00E67A4B"/>
    <w:rsid w:val="00E67AC2"/>
    <w:rsid w:val="00E700DF"/>
    <w:rsid w:val="00E704BC"/>
    <w:rsid w:val="00E70840"/>
    <w:rsid w:val="00E70BAA"/>
    <w:rsid w:val="00E70D41"/>
    <w:rsid w:val="00E70D70"/>
    <w:rsid w:val="00E70EBB"/>
    <w:rsid w:val="00E70F56"/>
    <w:rsid w:val="00E71047"/>
    <w:rsid w:val="00E710B4"/>
    <w:rsid w:val="00E71644"/>
    <w:rsid w:val="00E7173E"/>
    <w:rsid w:val="00E71B1E"/>
    <w:rsid w:val="00E71B90"/>
    <w:rsid w:val="00E71D7F"/>
    <w:rsid w:val="00E72011"/>
    <w:rsid w:val="00E728D1"/>
    <w:rsid w:val="00E733C2"/>
    <w:rsid w:val="00E73664"/>
    <w:rsid w:val="00E73B93"/>
    <w:rsid w:val="00E73C22"/>
    <w:rsid w:val="00E73D1F"/>
    <w:rsid w:val="00E74536"/>
    <w:rsid w:val="00E745E1"/>
    <w:rsid w:val="00E7495A"/>
    <w:rsid w:val="00E74BC2"/>
    <w:rsid w:val="00E74E45"/>
    <w:rsid w:val="00E74F20"/>
    <w:rsid w:val="00E75020"/>
    <w:rsid w:val="00E75804"/>
    <w:rsid w:val="00E758D0"/>
    <w:rsid w:val="00E76222"/>
    <w:rsid w:val="00E76F9F"/>
    <w:rsid w:val="00E7704E"/>
    <w:rsid w:val="00E777DF"/>
    <w:rsid w:val="00E77D50"/>
    <w:rsid w:val="00E803C1"/>
    <w:rsid w:val="00E80CE8"/>
    <w:rsid w:val="00E811A7"/>
    <w:rsid w:val="00E814E2"/>
    <w:rsid w:val="00E8167C"/>
    <w:rsid w:val="00E82F53"/>
    <w:rsid w:val="00E83008"/>
    <w:rsid w:val="00E8350D"/>
    <w:rsid w:val="00E83BE5"/>
    <w:rsid w:val="00E83CEE"/>
    <w:rsid w:val="00E83D4E"/>
    <w:rsid w:val="00E84098"/>
    <w:rsid w:val="00E842EE"/>
    <w:rsid w:val="00E84944"/>
    <w:rsid w:val="00E8495B"/>
    <w:rsid w:val="00E849C5"/>
    <w:rsid w:val="00E84D99"/>
    <w:rsid w:val="00E85315"/>
    <w:rsid w:val="00E8537F"/>
    <w:rsid w:val="00E85718"/>
    <w:rsid w:val="00E85914"/>
    <w:rsid w:val="00E85B13"/>
    <w:rsid w:val="00E85C39"/>
    <w:rsid w:val="00E85DF7"/>
    <w:rsid w:val="00E86045"/>
    <w:rsid w:val="00E86127"/>
    <w:rsid w:val="00E864F0"/>
    <w:rsid w:val="00E8673C"/>
    <w:rsid w:val="00E86922"/>
    <w:rsid w:val="00E86B37"/>
    <w:rsid w:val="00E86B48"/>
    <w:rsid w:val="00E86B7B"/>
    <w:rsid w:val="00E8714B"/>
    <w:rsid w:val="00E87160"/>
    <w:rsid w:val="00E8719C"/>
    <w:rsid w:val="00E873A6"/>
    <w:rsid w:val="00E87836"/>
    <w:rsid w:val="00E87929"/>
    <w:rsid w:val="00E87A1B"/>
    <w:rsid w:val="00E87EEB"/>
    <w:rsid w:val="00E87FAA"/>
    <w:rsid w:val="00E9008C"/>
    <w:rsid w:val="00E90633"/>
    <w:rsid w:val="00E90705"/>
    <w:rsid w:val="00E90839"/>
    <w:rsid w:val="00E90A06"/>
    <w:rsid w:val="00E90DE0"/>
    <w:rsid w:val="00E91758"/>
    <w:rsid w:val="00E920EB"/>
    <w:rsid w:val="00E9253F"/>
    <w:rsid w:val="00E9256C"/>
    <w:rsid w:val="00E9261C"/>
    <w:rsid w:val="00E927B7"/>
    <w:rsid w:val="00E92963"/>
    <w:rsid w:val="00E93FB2"/>
    <w:rsid w:val="00E94269"/>
    <w:rsid w:val="00E947B9"/>
    <w:rsid w:val="00E9482E"/>
    <w:rsid w:val="00E95B1D"/>
    <w:rsid w:val="00E9648E"/>
    <w:rsid w:val="00E96ECC"/>
    <w:rsid w:val="00E9787C"/>
    <w:rsid w:val="00E979DB"/>
    <w:rsid w:val="00E97B9E"/>
    <w:rsid w:val="00E97C23"/>
    <w:rsid w:val="00EA0733"/>
    <w:rsid w:val="00EA08F3"/>
    <w:rsid w:val="00EA0A8E"/>
    <w:rsid w:val="00EA0CAC"/>
    <w:rsid w:val="00EA0ED9"/>
    <w:rsid w:val="00EA10A8"/>
    <w:rsid w:val="00EA1325"/>
    <w:rsid w:val="00EA1884"/>
    <w:rsid w:val="00EA1CF8"/>
    <w:rsid w:val="00EA1F4A"/>
    <w:rsid w:val="00EA2126"/>
    <w:rsid w:val="00EA23CB"/>
    <w:rsid w:val="00EA2619"/>
    <w:rsid w:val="00EA2637"/>
    <w:rsid w:val="00EA27C8"/>
    <w:rsid w:val="00EA2806"/>
    <w:rsid w:val="00EA2838"/>
    <w:rsid w:val="00EA297B"/>
    <w:rsid w:val="00EA2AAB"/>
    <w:rsid w:val="00EA2C1B"/>
    <w:rsid w:val="00EA3034"/>
    <w:rsid w:val="00EA315C"/>
    <w:rsid w:val="00EA3CB8"/>
    <w:rsid w:val="00EA48D4"/>
    <w:rsid w:val="00EA4B53"/>
    <w:rsid w:val="00EA4B79"/>
    <w:rsid w:val="00EA5279"/>
    <w:rsid w:val="00EA5379"/>
    <w:rsid w:val="00EA58FB"/>
    <w:rsid w:val="00EA5B11"/>
    <w:rsid w:val="00EA5D7E"/>
    <w:rsid w:val="00EA60E4"/>
    <w:rsid w:val="00EA6C91"/>
    <w:rsid w:val="00EA6DE8"/>
    <w:rsid w:val="00EA76BC"/>
    <w:rsid w:val="00EA7ACA"/>
    <w:rsid w:val="00EA7F0D"/>
    <w:rsid w:val="00EADC57"/>
    <w:rsid w:val="00EB0377"/>
    <w:rsid w:val="00EB07AF"/>
    <w:rsid w:val="00EB0C74"/>
    <w:rsid w:val="00EB1192"/>
    <w:rsid w:val="00EB137D"/>
    <w:rsid w:val="00EB15FE"/>
    <w:rsid w:val="00EB184D"/>
    <w:rsid w:val="00EB19EC"/>
    <w:rsid w:val="00EB1CB2"/>
    <w:rsid w:val="00EB2287"/>
    <w:rsid w:val="00EB2C6A"/>
    <w:rsid w:val="00EB2D35"/>
    <w:rsid w:val="00EB3428"/>
    <w:rsid w:val="00EB3642"/>
    <w:rsid w:val="00EB37AF"/>
    <w:rsid w:val="00EB3B0A"/>
    <w:rsid w:val="00EB3F48"/>
    <w:rsid w:val="00EB4071"/>
    <w:rsid w:val="00EB40ED"/>
    <w:rsid w:val="00EB4821"/>
    <w:rsid w:val="00EB4E0C"/>
    <w:rsid w:val="00EB54B7"/>
    <w:rsid w:val="00EB56CA"/>
    <w:rsid w:val="00EB5719"/>
    <w:rsid w:val="00EB595A"/>
    <w:rsid w:val="00EB625C"/>
    <w:rsid w:val="00EB66D0"/>
    <w:rsid w:val="00EB69CB"/>
    <w:rsid w:val="00EB6BD0"/>
    <w:rsid w:val="00EB71EF"/>
    <w:rsid w:val="00EB71FE"/>
    <w:rsid w:val="00EB730B"/>
    <w:rsid w:val="00EB759B"/>
    <w:rsid w:val="00EB766A"/>
    <w:rsid w:val="00EB77FD"/>
    <w:rsid w:val="00EB78E2"/>
    <w:rsid w:val="00EB7CD1"/>
    <w:rsid w:val="00EB7DD6"/>
    <w:rsid w:val="00EC04EB"/>
    <w:rsid w:val="00EC07D1"/>
    <w:rsid w:val="00EC07D7"/>
    <w:rsid w:val="00EC0E7E"/>
    <w:rsid w:val="00EC147D"/>
    <w:rsid w:val="00EC15D4"/>
    <w:rsid w:val="00EC193A"/>
    <w:rsid w:val="00EC1974"/>
    <w:rsid w:val="00EC1D48"/>
    <w:rsid w:val="00EC24DD"/>
    <w:rsid w:val="00EC2714"/>
    <w:rsid w:val="00EC2913"/>
    <w:rsid w:val="00EC2965"/>
    <w:rsid w:val="00EC333B"/>
    <w:rsid w:val="00EC3AF9"/>
    <w:rsid w:val="00EC3DC4"/>
    <w:rsid w:val="00EC3EFD"/>
    <w:rsid w:val="00EC4B9B"/>
    <w:rsid w:val="00EC4DBD"/>
    <w:rsid w:val="00EC50B7"/>
    <w:rsid w:val="00EC5146"/>
    <w:rsid w:val="00EC5171"/>
    <w:rsid w:val="00EC568A"/>
    <w:rsid w:val="00EC5BD7"/>
    <w:rsid w:val="00EC6531"/>
    <w:rsid w:val="00EC664D"/>
    <w:rsid w:val="00EC6968"/>
    <w:rsid w:val="00EC6F4D"/>
    <w:rsid w:val="00EC7477"/>
    <w:rsid w:val="00EC79F3"/>
    <w:rsid w:val="00EC7A2E"/>
    <w:rsid w:val="00EC7BDC"/>
    <w:rsid w:val="00ED019B"/>
    <w:rsid w:val="00ED040A"/>
    <w:rsid w:val="00ED0712"/>
    <w:rsid w:val="00ED0823"/>
    <w:rsid w:val="00ED0BAF"/>
    <w:rsid w:val="00ED1877"/>
    <w:rsid w:val="00ED1A6C"/>
    <w:rsid w:val="00ED1E7C"/>
    <w:rsid w:val="00ED1F83"/>
    <w:rsid w:val="00ED23F6"/>
    <w:rsid w:val="00ED2BD8"/>
    <w:rsid w:val="00ED2DB8"/>
    <w:rsid w:val="00ED34A3"/>
    <w:rsid w:val="00ED34F5"/>
    <w:rsid w:val="00ED36ED"/>
    <w:rsid w:val="00ED3AFD"/>
    <w:rsid w:val="00ED3CA5"/>
    <w:rsid w:val="00ED3D80"/>
    <w:rsid w:val="00ED4361"/>
    <w:rsid w:val="00ED47FE"/>
    <w:rsid w:val="00ED4A0E"/>
    <w:rsid w:val="00ED5190"/>
    <w:rsid w:val="00ED51DB"/>
    <w:rsid w:val="00ED5678"/>
    <w:rsid w:val="00ED5B7C"/>
    <w:rsid w:val="00ED5BE5"/>
    <w:rsid w:val="00ED5D6D"/>
    <w:rsid w:val="00ED629F"/>
    <w:rsid w:val="00ED681B"/>
    <w:rsid w:val="00ED6880"/>
    <w:rsid w:val="00ED7C47"/>
    <w:rsid w:val="00ED7C72"/>
    <w:rsid w:val="00EE015E"/>
    <w:rsid w:val="00EE02D6"/>
    <w:rsid w:val="00EE03A0"/>
    <w:rsid w:val="00EE0456"/>
    <w:rsid w:val="00EE0ABB"/>
    <w:rsid w:val="00EE0BD6"/>
    <w:rsid w:val="00EE1075"/>
    <w:rsid w:val="00EE1380"/>
    <w:rsid w:val="00EE1EBF"/>
    <w:rsid w:val="00EE1F83"/>
    <w:rsid w:val="00EE20F0"/>
    <w:rsid w:val="00EE22CA"/>
    <w:rsid w:val="00EE28C3"/>
    <w:rsid w:val="00EE3754"/>
    <w:rsid w:val="00EE37B6"/>
    <w:rsid w:val="00EE390A"/>
    <w:rsid w:val="00EE3E72"/>
    <w:rsid w:val="00EE4828"/>
    <w:rsid w:val="00EE4A94"/>
    <w:rsid w:val="00EE548B"/>
    <w:rsid w:val="00EE5C9F"/>
    <w:rsid w:val="00EE60A7"/>
    <w:rsid w:val="00EE614E"/>
    <w:rsid w:val="00EE659E"/>
    <w:rsid w:val="00EE67B3"/>
    <w:rsid w:val="00EE735A"/>
    <w:rsid w:val="00EE768D"/>
    <w:rsid w:val="00EE7A39"/>
    <w:rsid w:val="00EE7C53"/>
    <w:rsid w:val="00EE7F0E"/>
    <w:rsid w:val="00EE7F81"/>
    <w:rsid w:val="00EF0159"/>
    <w:rsid w:val="00EF0325"/>
    <w:rsid w:val="00EF04B8"/>
    <w:rsid w:val="00EF0693"/>
    <w:rsid w:val="00EF06B4"/>
    <w:rsid w:val="00EF0B5F"/>
    <w:rsid w:val="00EF0BFD"/>
    <w:rsid w:val="00EF0C86"/>
    <w:rsid w:val="00EF105E"/>
    <w:rsid w:val="00EF150D"/>
    <w:rsid w:val="00EF15E6"/>
    <w:rsid w:val="00EF1AAC"/>
    <w:rsid w:val="00EF1E36"/>
    <w:rsid w:val="00EF1E84"/>
    <w:rsid w:val="00EF1F3B"/>
    <w:rsid w:val="00EF2548"/>
    <w:rsid w:val="00EF2B89"/>
    <w:rsid w:val="00EF3963"/>
    <w:rsid w:val="00EF3F33"/>
    <w:rsid w:val="00EF45D6"/>
    <w:rsid w:val="00EF47B8"/>
    <w:rsid w:val="00EF49F2"/>
    <w:rsid w:val="00EF4CA3"/>
    <w:rsid w:val="00EF4D3D"/>
    <w:rsid w:val="00EF4D77"/>
    <w:rsid w:val="00EF50B5"/>
    <w:rsid w:val="00EF50C6"/>
    <w:rsid w:val="00EF5759"/>
    <w:rsid w:val="00EF582F"/>
    <w:rsid w:val="00EF5D57"/>
    <w:rsid w:val="00EF5F35"/>
    <w:rsid w:val="00EF6017"/>
    <w:rsid w:val="00EF6373"/>
    <w:rsid w:val="00EF637F"/>
    <w:rsid w:val="00EF63AB"/>
    <w:rsid w:val="00EF63E9"/>
    <w:rsid w:val="00EF668E"/>
    <w:rsid w:val="00EF6AC0"/>
    <w:rsid w:val="00EF6E42"/>
    <w:rsid w:val="00EF6EF0"/>
    <w:rsid w:val="00EF7066"/>
    <w:rsid w:val="00F00088"/>
    <w:rsid w:val="00F0024F"/>
    <w:rsid w:val="00F002C1"/>
    <w:rsid w:val="00F00A7F"/>
    <w:rsid w:val="00F00B37"/>
    <w:rsid w:val="00F00BA2"/>
    <w:rsid w:val="00F00BB1"/>
    <w:rsid w:val="00F00EE6"/>
    <w:rsid w:val="00F00F5E"/>
    <w:rsid w:val="00F0122B"/>
    <w:rsid w:val="00F014C7"/>
    <w:rsid w:val="00F01700"/>
    <w:rsid w:val="00F01E88"/>
    <w:rsid w:val="00F0315C"/>
    <w:rsid w:val="00F03CF5"/>
    <w:rsid w:val="00F0400D"/>
    <w:rsid w:val="00F046BC"/>
    <w:rsid w:val="00F046C7"/>
    <w:rsid w:val="00F05765"/>
    <w:rsid w:val="00F059BF"/>
    <w:rsid w:val="00F05BD2"/>
    <w:rsid w:val="00F0649A"/>
    <w:rsid w:val="00F0657E"/>
    <w:rsid w:val="00F06DF1"/>
    <w:rsid w:val="00F0709C"/>
    <w:rsid w:val="00F070D0"/>
    <w:rsid w:val="00F07228"/>
    <w:rsid w:val="00F07338"/>
    <w:rsid w:val="00F07343"/>
    <w:rsid w:val="00F07437"/>
    <w:rsid w:val="00F075BC"/>
    <w:rsid w:val="00F07FA3"/>
    <w:rsid w:val="00F101BD"/>
    <w:rsid w:val="00F103C3"/>
    <w:rsid w:val="00F10436"/>
    <w:rsid w:val="00F10F49"/>
    <w:rsid w:val="00F11082"/>
    <w:rsid w:val="00F110BC"/>
    <w:rsid w:val="00F11241"/>
    <w:rsid w:val="00F11EAE"/>
    <w:rsid w:val="00F11F59"/>
    <w:rsid w:val="00F11FC0"/>
    <w:rsid w:val="00F12111"/>
    <w:rsid w:val="00F1224B"/>
    <w:rsid w:val="00F12902"/>
    <w:rsid w:val="00F12A94"/>
    <w:rsid w:val="00F12AEA"/>
    <w:rsid w:val="00F13045"/>
    <w:rsid w:val="00F13AD4"/>
    <w:rsid w:val="00F13DBC"/>
    <w:rsid w:val="00F13E6D"/>
    <w:rsid w:val="00F13EA9"/>
    <w:rsid w:val="00F14110"/>
    <w:rsid w:val="00F14302"/>
    <w:rsid w:val="00F14902"/>
    <w:rsid w:val="00F14AF0"/>
    <w:rsid w:val="00F14BA0"/>
    <w:rsid w:val="00F1517E"/>
    <w:rsid w:val="00F15371"/>
    <w:rsid w:val="00F1564B"/>
    <w:rsid w:val="00F15D39"/>
    <w:rsid w:val="00F15E07"/>
    <w:rsid w:val="00F1689A"/>
    <w:rsid w:val="00F168A8"/>
    <w:rsid w:val="00F16CE4"/>
    <w:rsid w:val="00F16D32"/>
    <w:rsid w:val="00F17523"/>
    <w:rsid w:val="00F178AC"/>
    <w:rsid w:val="00F17C09"/>
    <w:rsid w:val="00F17C73"/>
    <w:rsid w:val="00F17E10"/>
    <w:rsid w:val="00F20056"/>
    <w:rsid w:val="00F202C2"/>
    <w:rsid w:val="00F20527"/>
    <w:rsid w:val="00F20581"/>
    <w:rsid w:val="00F2099B"/>
    <w:rsid w:val="00F2132D"/>
    <w:rsid w:val="00F213A6"/>
    <w:rsid w:val="00F213DD"/>
    <w:rsid w:val="00F213F6"/>
    <w:rsid w:val="00F2176F"/>
    <w:rsid w:val="00F223C4"/>
    <w:rsid w:val="00F22504"/>
    <w:rsid w:val="00F23329"/>
    <w:rsid w:val="00F23E33"/>
    <w:rsid w:val="00F23E93"/>
    <w:rsid w:val="00F2435A"/>
    <w:rsid w:val="00F2441A"/>
    <w:rsid w:val="00F244CB"/>
    <w:rsid w:val="00F24812"/>
    <w:rsid w:val="00F24818"/>
    <w:rsid w:val="00F24E19"/>
    <w:rsid w:val="00F2547C"/>
    <w:rsid w:val="00F25859"/>
    <w:rsid w:val="00F25A98"/>
    <w:rsid w:val="00F2619A"/>
    <w:rsid w:val="00F261FC"/>
    <w:rsid w:val="00F2637C"/>
    <w:rsid w:val="00F26563"/>
    <w:rsid w:val="00F26C73"/>
    <w:rsid w:val="00F27088"/>
    <w:rsid w:val="00F27920"/>
    <w:rsid w:val="00F27A70"/>
    <w:rsid w:val="00F27E26"/>
    <w:rsid w:val="00F27FC3"/>
    <w:rsid w:val="00F30632"/>
    <w:rsid w:val="00F30B2B"/>
    <w:rsid w:val="00F30B6B"/>
    <w:rsid w:val="00F30BC0"/>
    <w:rsid w:val="00F30C4C"/>
    <w:rsid w:val="00F31141"/>
    <w:rsid w:val="00F31198"/>
    <w:rsid w:val="00F31526"/>
    <w:rsid w:val="00F31AB2"/>
    <w:rsid w:val="00F32063"/>
    <w:rsid w:val="00F325FF"/>
    <w:rsid w:val="00F32F7C"/>
    <w:rsid w:val="00F331BD"/>
    <w:rsid w:val="00F3340E"/>
    <w:rsid w:val="00F334DD"/>
    <w:rsid w:val="00F3444A"/>
    <w:rsid w:val="00F34C0B"/>
    <w:rsid w:val="00F353B6"/>
    <w:rsid w:val="00F35648"/>
    <w:rsid w:val="00F35810"/>
    <w:rsid w:val="00F35D80"/>
    <w:rsid w:val="00F3642E"/>
    <w:rsid w:val="00F36B1E"/>
    <w:rsid w:val="00F36FC3"/>
    <w:rsid w:val="00F372B1"/>
    <w:rsid w:val="00F373A8"/>
    <w:rsid w:val="00F37883"/>
    <w:rsid w:val="00F4006B"/>
    <w:rsid w:val="00F40FE9"/>
    <w:rsid w:val="00F4124C"/>
    <w:rsid w:val="00F417E9"/>
    <w:rsid w:val="00F4186E"/>
    <w:rsid w:val="00F41AFD"/>
    <w:rsid w:val="00F41BEA"/>
    <w:rsid w:val="00F4222A"/>
    <w:rsid w:val="00F42815"/>
    <w:rsid w:val="00F42F62"/>
    <w:rsid w:val="00F430DF"/>
    <w:rsid w:val="00F4344F"/>
    <w:rsid w:val="00F43558"/>
    <w:rsid w:val="00F43626"/>
    <w:rsid w:val="00F43633"/>
    <w:rsid w:val="00F4365B"/>
    <w:rsid w:val="00F436AF"/>
    <w:rsid w:val="00F43837"/>
    <w:rsid w:val="00F43887"/>
    <w:rsid w:val="00F4397E"/>
    <w:rsid w:val="00F43DE9"/>
    <w:rsid w:val="00F43E28"/>
    <w:rsid w:val="00F43F48"/>
    <w:rsid w:val="00F4429D"/>
    <w:rsid w:val="00F445BC"/>
    <w:rsid w:val="00F448F3"/>
    <w:rsid w:val="00F449FF"/>
    <w:rsid w:val="00F44BD2"/>
    <w:rsid w:val="00F45148"/>
    <w:rsid w:val="00F4557C"/>
    <w:rsid w:val="00F45745"/>
    <w:rsid w:val="00F45A27"/>
    <w:rsid w:val="00F45B23"/>
    <w:rsid w:val="00F45E13"/>
    <w:rsid w:val="00F45FEC"/>
    <w:rsid w:val="00F46B28"/>
    <w:rsid w:val="00F46B50"/>
    <w:rsid w:val="00F46D83"/>
    <w:rsid w:val="00F46EDE"/>
    <w:rsid w:val="00F4785E"/>
    <w:rsid w:val="00F47BD4"/>
    <w:rsid w:val="00F47EB7"/>
    <w:rsid w:val="00F47ED4"/>
    <w:rsid w:val="00F5035B"/>
    <w:rsid w:val="00F50B43"/>
    <w:rsid w:val="00F50CD2"/>
    <w:rsid w:val="00F50DC1"/>
    <w:rsid w:val="00F50FFA"/>
    <w:rsid w:val="00F516D0"/>
    <w:rsid w:val="00F51967"/>
    <w:rsid w:val="00F51A27"/>
    <w:rsid w:val="00F51CBA"/>
    <w:rsid w:val="00F52246"/>
    <w:rsid w:val="00F52617"/>
    <w:rsid w:val="00F52A18"/>
    <w:rsid w:val="00F5308B"/>
    <w:rsid w:val="00F532DE"/>
    <w:rsid w:val="00F537E8"/>
    <w:rsid w:val="00F53812"/>
    <w:rsid w:val="00F53B79"/>
    <w:rsid w:val="00F5510A"/>
    <w:rsid w:val="00F559B7"/>
    <w:rsid w:val="00F55B6C"/>
    <w:rsid w:val="00F55C5D"/>
    <w:rsid w:val="00F55EF8"/>
    <w:rsid w:val="00F55FDD"/>
    <w:rsid w:val="00F56297"/>
    <w:rsid w:val="00F568D6"/>
    <w:rsid w:val="00F56A76"/>
    <w:rsid w:val="00F570D5"/>
    <w:rsid w:val="00F576FF"/>
    <w:rsid w:val="00F578A0"/>
    <w:rsid w:val="00F57A65"/>
    <w:rsid w:val="00F57F42"/>
    <w:rsid w:val="00F57FFC"/>
    <w:rsid w:val="00F601EA"/>
    <w:rsid w:val="00F60629"/>
    <w:rsid w:val="00F60743"/>
    <w:rsid w:val="00F609F4"/>
    <w:rsid w:val="00F60D5B"/>
    <w:rsid w:val="00F60DB1"/>
    <w:rsid w:val="00F610A2"/>
    <w:rsid w:val="00F611FF"/>
    <w:rsid w:val="00F619AE"/>
    <w:rsid w:val="00F61A00"/>
    <w:rsid w:val="00F61AA4"/>
    <w:rsid w:val="00F61CBF"/>
    <w:rsid w:val="00F61F47"/>
    <w:rsid w:val="00F61FA6"/>
    <w:rsid w:val="00F622DD"/>
    <w:rsid w:val="00F62ED7"/>
    <w:rsid w:val="00F6332E"/>
    <w:rsid w:val="00F63592"/>
    <w:rsid w:val="00F63706"/>
    <w:rsid w:val="00F637E2"/>
    <w:rsid w:val="00F63E8D"/>
    <w:rsid w:val="00F63EDC"/>
    <w:rsid w:val="00F63F8F"/>
    <w:rsid w:val="00F64226"/>
    <w:rsid w:val="00F64623"/>
    <w:rsid w:val="00F6470B"/>
    <w:rsid w:val="00F64A01"/>
    <w:rsid w:val="00F64B27"/>
    <w:rsid w:val="00F64B6B"/>
    <w:rsid w:val="00F64C86"/>
    <w:rsid w:val="00F64FBA"/>
    <w:rsid w:val="00F653AB"/>
    <w:rsid w:val="00F657CB"/>
    <w:rsid w:val="00F65A06"/>
    <w:rsid w:val="00F66418"/>
    <w:rsid w:val="00F66767"/>
    <w:rsid w:val="00F668B7"/>
    <w:rsid w:val="00F66F17"/>
    <w:rsid w:val="00F66F22"/>
    <w:rsid w:val="00F67268"/>
    <w:rsid w:val="00F672DF"/>
    <w:rsid w:val="00F67591"/>
    <w:rsid w:val="00F67950"/>
    <w:rsid w:val="00F67AC8"/>
    <w:rsid w:val="00F67C25"/>
    <w:rsid w:val="00F67CC5"/>
    <w:rsid w:val="00F67D4E"/>
    <w:rsid w:val="00F703BE"/>
    <w:rsid w:val="00F70B89"/>
    <w:rsid w:val="00F70C0B"/>
    <w:rsid w:val="00F70C68"/>
    <w:rsid w:val="00F71031"/>
    <w:rsid w:val="00F7141E"/>
    <w:rsid w:val="00F7188B"/>
    <w:rsid w:val="00F719B7"/>
    <w:rsid w:val="00F72326"/>
    <w:rsid w:val="00F724BC"/>
    <w:rsid w:val="00F725CC"/>
    <w:rsid w:val="00F7388E"/>
    <w:rsid w:val="00F73A8A"/>
    <w:rsid w:val="00F73D4A"/>
    <w:rsid w:val="00F73D9E"/>
    <w:rsid w:val="00F73DB3"/>
    <w:rsid w:val="00F73DC2"/>
    <w:rsid w:val="00F73E8F"/>
    <w:rsid w:val="00F73F6D"/>
    <w:rsid w:val="00F7460E"/>
    <w:rsid w:val="00F749B5"/>
    <w:rsid w:val="00F74EE3"/>
    <w:rsid w:val="00F75160"/>
    <w:rsid w:val="00F751EC"/>
    <w:rsid w:val="00F757FF"/>
    <w:rsid w:val="00F75E5E"/>
    <w:rsid w:val="00F75FB8"/>
    <w:rsid w:val="00F7635C"/>
    <w:rsid w:val="00F763B2"/>
    <w:rsid w:val="00F76645"/>
    <w:rsid w:val="00F76872"/>
    <w:rsid w:val="00F76969"/>
    <w:rsid w:val="00F76B2B"/>
    <w:rsid w:val="00F773A9"/>
    <w:rsid w:val="00F77411"/>
    <w:rsid w:val="00F7766B"/>
    <w:rsid w:val="00F77A53"/>
    <w:rsid w:val="00F77B7E"/>
    <w:rsid w:val="00F77C50"/>
    <w:rsid w:val="00F80222"/>
    <w:rsid w:val="00F80348"/>
    <w:rsid w:val="00F810EB"/>
    <w:rsid w:val="00F811E8"/>
    <w:rsid w:val="00F812B8"/>
    <w:rsid w:val="00F81782"/>
    <w:rsid w:val="00F817C1"/>
    <w:rsid w:val="00F81B49"/>
    <w:rsid w:val="00F81FBB"/>
    <w:rsid w:val="00F82346"/>
    <w:rsid w:val="00F82577"/>
    <w:rsid w:val="00F827DC"/>
    <w:rsid w:val="00F829BA"/>
    <w:rsid w:val="00F82B90"/>
    <w:rsid w:val="00F82D7C"/>
    <w:rsid w:val="00F82E18"/>
    <w:rsid w:val="00F8309D"/>
    <w:rsid w:val="00F83394"/>
    <w:rsid w:val="00F83422"/>
    <w:rsid w:val="00F835EA"/>
    <w:rsid w:val="00F83759"/>
    <w:rsid w:val="00F83B32"/>
    <w:rsid w:val="00F83CCF"/>
    <w:rsid w:val="00F8407F"/>
    <w:rsid w:val="00F844A0"/>
    <w:rsid w:val="00F846FC"/>
    <w:rsid w:val="00F8471E"/>
    <w:rsid w:val="00F84AC6"/>
    <w:rsid w:val="00F84F01"/>
    <w:rsid w:val="00F8504E"/>
    <w:rsid w:val="00F85096"/>
    <w:rsid w:val="00F853ED"/>
    <w:rsid w:val="00F85461"/>
    <w:rsid w:val="00F85635"/>
    <w:rsid w:val="00F85AE7"/>
    <w:rsid w:val="00F86047"/>
    <w:rsid w:val="00F861A2"/>
    <w:rsid w:val="00F86348"/>
    <w:rsid w:val="00F86F2E"/>
    <w:rsid w:val="00F8725A"/>
    <w:rsid w:val="00F8734C"/>
    <w:rsid w:val="00F873ED"/>
    <w:rsid w:val="00F874C6"/>
    <w:rsid w:val="00F8760E"/>
    <w:rsid w:val="00F87752"/>
    <w:rsid w:val="00F87B55"/>
    <w:rsid w:val="00F87CF5"/>
    <w:rsid w:val="00F904E2"/>
    <w:rsid w:val="00F90676"/>
    <w:rsid w:val="00F90C9F"/>
    <w:rsid w:val="00F912F6"/>
    <w:rsid w:val="00F9159B"/>
    <w:rsid w:val="00F91833"/>
    <w:rsid w:val="00F918C0"/>
    <w:rsid w:val="00F918F2"/>
    <w:rsid w:val="00F91A77"/>
    <w:rsid w:val="00F91F53"/>
    <w:rsid w:val="00F92886"/>
    <w:rsid w:val="00F928C5"/>
    <w:rsid w:val="00F9303C"/>
    <w:rsid w:val="00F93276"/>
    <w:rsid w:val="00F93430"/>
    <w:rsid w:val="00F93D86"/>
    <w:rsid w:val="00F93FFB"/>
    <w:rsid w:val="00F9430C"/>
    <w:rsid w:val="00F94394"/>
    <w:rsid w:val="00F94C38"/>
    <w:rsid w:val="00F94FF5"/>
    <w:rsid w:val="00F950FB"/>
    <w:rsid w:val="00F951AD"/>
    <w:rsid w:val="00F95CAF"/>
    <w:rsid w:val="00F95E7A"/>
    <w:rsid w:val="00F964D1"/>
    <w:rsid w:val="00F9778C"/>
    <w:rsid w:val="00F97CF0"/>
    <w:rsid w:val="00F97F9D"/>
    <w:rsid w:val="00FA046C"/>
    <w:rsid w:val="00FA073E"/>
    <w:rsid w:val="00FA095D"/>
    <w:rsid w:val="00FA0FB7"/>
    <w:rsid w:val="00FA1007"/>
    <w:rsid w:val="00FA15D4"/>
    <w:rsid w:val="00FA161C"/>
    <w:rsid w:val="00FA189E"/>
    <w:rsid w:val="00FA1AB4"/>
    <w:rsid w:val="00FA1EFF"/>
    <w:rsid w:val="00FA2AE2"/>
    <w:rsid w:val="00FA2F39"/>
    <w:rsid w:val="00FA32B3"/>
    <w:rsid w:val="00FA3805"/>
    <w:rsid w:val="00FA3836"/>
    <w:rsid w:val="00FA3850"/>
    <w:rsid w:val="00FA3D0C"/>
    <w:rsid w:val="00FA4035"/>
    <w:rsid w:val="00FA426A"/>
    <w:rsid w:val="00FA44B7"/>
    <w:rsid w:val="00FA4938"/>
    <w:rsid w:val="00FA4F7B"/>
    <w:rsid w:val="00FA517D"/>
    <w:rsid w:val="00FA53C7"/>
    <w:rsid w:val="00FA552A"/>
    <w:rsid w:val="00FA5EF3"/>
    <w:rsid w:val="00FA617B"/>
    <w:rsid w:val="00FA622A"/>
    <w:rsid w:val="00FA68AA"/>
    <w:rsid w:val="00FA6B59"/>
    <w:rsid w:val="00FA6D0F"/>
    <w:rsid w:val="00FA6DEA"/>
    <w:rsid w:val="00FA7837"/>
    <w:rsid w:val="00FA7981"/>
    <w:rsid w:val="00FA7C90"/>
    <w:rsid w:val="00FB001D"/>
    <w:rsid w:val="00FB01D4"/>
    <w:rsid w:val="00FB03E4"/>
    <w:rsid w:val="00FB05AC"/>
    <w:rsid w:val="00FB05EB"/>
    <w:rsid w:val="00FB15A8"/>
    <w:rsid w:val="00FB15F6"/>
    <w:rsid w:val="00FB1641"/>
    <w:rsid w:val="00FB1A20"/>
    <w:rsid w:val="00FB1B08"/>
    <w:rsid w:val="00FB1B76"/>
    <w:rsid w:val="00FB25E1"/>
    <w:rsid w:val="00FB297D"/>
    <w:rsid w:val="00FB2F8F"/>
    <w:rsid w:val="00FB3011"/>
    <w:rsid w:val="00FB312E"/>
    <w:rsid w:val="00FB3271"/>
    <w:rsid w:val="00FB3728"/>
    <w:rsid w:val="00FB38C0"/>
    <w:rsid w:val="00FB3ACC"/>
    <w:rsid w:val="00FB4079"/>
    <w:rsid w:val="00FB48AB"/>
    <w:rsid w:val="00FB55FE"/>
    <w:rsid w:val="00FB5634"/>
    <w:rsid w:val="00FB6096"/>
    <w:rsid w:val="00FB613B"/>
    <w:rsid w:val="00FB6496"/>
    <w:rsid w:val="00FB65D7"/>
    <w:rsid w:val="00FB71F9"/>
    <w:rsid w:val="00FB7209"/>
    <w:rsid w:val="00FB7264"/>
    <w:rsid w:val="00FB7666"/>
    <w:rsid w:val="00FB796B"/>
    <w:rsid w:val="00FC01C5"/>
    <w:rsid w:val="00FC0572"/>
    <w:rsid w:val="00FC0665"/>
    <w:rsid w:val="00FC0B15"/>
    <w:rsid w:val="00FC191D"/>
    <w:rsid w:val="00FC1C7C"/>
    <w:rsid w:val="00FC1EA8"/>
    <w:rsid w:val="00FC1FD2"/>
    <w:rsid w:val="00FC21FD"/>
    <w:rsid w:val="00FC2522"/>
    <w:rsid w:val="00FC2B7C"/>
    <w:rsid w:val="00FC2D6A"/>
    <w:rsid w:val="00FC2F07"/>
    <w:rsid w:val="00FC3597"/>
    <w:rsid w:val="00FC3CB5"/>
    <w:rsid w:val="00FC3F4F"/>
    <w:rsid w:val="00FC4118"/>
    <w:rsid w:val="00FC4189"/>
    <w:rsid w:val="00FC4654"/>
    <w:rsid w:val="00FC49E0"/>
    <w:rsid w:val="00FC4C07"/>
    <w:rsid w:val="00FC55F6"/>
    <w:rsid w:val="00FC5A0E"/>
    <w:rsid w:val="00FC5D36"/>
    <w:rsid w:val="00FC5D5D"/>
    <w:rsid w:val="00FC662D"/>
    <w:rsid w:val="00FC6D3E"/>
    <w:rsid w:val="00FC6E4E"/>
    <w:rsid w:val="00FC74AC"/>
    <w:rsid w:val="00FC79F9"/>
    <w:rsid w:val="00FC7B31"/>
    <w:rsid w:val="00FC7C36"/>
    <w:rsid w:val="00FC7DE8"/>
    <w:rsid w:val="00FC7E05"/>
    <w:rsid w:val="00FC7E55"/>
    <w:rsid w:val="00FC7F5D"/>
    <w:rsid w:val="00FD044E"/>
    <w:rsid w:val="00FD066B"/>
    <w:rsid w:val="00FD0A25"/>
    <w:rsid w:val="00FD0A87"/>
    <w:rsid w:val="00FD123B"/>
    <w:rsid w:val="00FD15BD"/>
    <w:rsid w:val="00FD16C5"/>
    <w:rsid w:val="00FD1ADF"/>
    <w:rsid w:val="00FD201E"/>
    <w:rsid w:val="00FD297D"/>
    <w:rsid w:val="00FD2E3D"/>
    <w:rsid w:val="00FD3177"/>
    <w:rsid w:val="00FD36BD"/>
    <w:rsid w:val="00FD3AC4"/>
    <w:rsid w:val="00FD3B16"/>
    <w:rsid w:val="00FD3C1C"/>
    <w:rsid w:val="00FD3C21"/>
    <w:rsid w:val="00FD40A5"/>
    <w:rsid w:val="00FD4310"/>
    <w:rsid w:val="00FD43E3"/>
    <w:rsid w:val="00FD495B"/>
    <w:rsid w:val="00FD4DB4"/>
    <w:rsid w:val="00FD4E16"/>
    <w:rsid w:val="00FD4E80"/>
    <w:rsid w:val="00FD5019"/>
    <w:rsid w:val="00FD595B"/>
    <w:rsid w:val="00FD598B"/>
    <w:rsid w:val="00FD5991"/>
    <w:rsid w:val="00FD59B4"/>
    <w:rsid w:val="00FD5D5B"/>
    <w:rsid w:val="00FD5DC9"/>
    <w:rsid w:val="00FD5DED"/>
    <w:rsid w:val="00FD61A1"/>
    <w:rsid w:val="00FD64B9"/>
    <w:rsid w:val="00FD6712"/>
    <w:rsid w:val="00FD6713"/>
    <w:rsid w:val="00FD6D11"/>
    <w:rsid w:val="00FD6E30"/>
    <w:rsid w:val="00FD71C4"/>
    <w:rsid w:val="00FD7351"/>
    <w:rsid w:val="00FD75D9"/>
    <w:rsid w:val="00FD7772"/>
    <w:rsid w:val="00FE0352"/>
    <w:rsid w:val="00FE039B"/>
    <w:rsid w:val="00FE05EF"/>
    <w:rsid w:val="00FE0C66"/>
    <w:rsid w:val="00FE0C78"/>
    <w:rsid w:val="00FE1234"/>
    <w:rsid w:val="00FE1291"/>
    <w:rsid w:val="00FE1517"/>
    <w:rsid w:val="00FE16F5"/>
    <w:rsid w:val="00FE1AB1"/>
    <w:rsid w:val="00FE1E40"/>
    <w:rsid w:val="00FE1ED3"/>
    <w:rsid w:val="00FE1FCA"/>
    <w:rsid w:val="00FE2071"/>
    <w:rsid w:val="00FE2311"/>
    <w:rsid w:val="00FE2590"/>
    <w:rsid w:val="00FE2C05"/>
    <w:rsid w:val="00FE3037"/>
    <w:rsid w:val="00FE3905"/>
    <w:rsid w:val="00FE3B97"/>
    <w:rsid w:val="00FE3E23"/>
    <w:rsid w:val="00FE42D3"/>
    <w:rsid w:val="00FE45C4"/>
    <w:rsid w:val="00FE46D9"/>
    <w:rsid w:val="00FE4732"/>
    <w:rsid w:val="00FE5266"/>
    <w:rsid w:val="00FE5535"/>
    <w:rsid w:val="00FE5D82"/>
    <w:rsid w:val="00FE6011"/>
    <w:rsid w:val="00FE661F"/>
    <w:rsid w:val="00FE6F6B"/>
    <w:rsid w:val="00FE74E5"/>
    <w:rsid w:val="00FE7649"/>
    <w:rsid w:val="00FE77B1"/>
    <w:rsid w:val="00FE7822"/>
    <w:rsid w:val="00FE7BA3"/>
    <w:rsid w:val="00FE7C3B"/>
    <w:rsid w:val="00FE7C89"/>
    <w:rsid w:val="00FE7E10"/>
    <w:rsid w:val="00FF027A"/>
    <w:rsid w:val="00FF0C0F"/>
    <w:rsid w:val="00FF11CD"/>
    <w:rsid w:val="00FF148A"/>
    <w:rsid w:val="00FF163B"/>
    <w:rsid w:val="00FF1CC2"/>
    <w:rsid w:val="00FF22B0"/>
    <w:rsid w:val="00FF23ED"/>
    <w:rsid w:val="00FF2B44"/>
    <w:rsid w:val="00FF33AF"/>
    <w:rsid w:val="00FF35E7"/>
    <w:rsid w:val="00FF384C"/>
    <w:rsid w:val="00FF4412"/>
    <w:rsid w:val="00FF4739"/>
    <w:rsid w:val="00FF4BCE"/>
    <w:rsid w:val="00FF4CDD"/>
    <w:rsid w:val="00FF4D8C"/>
    <w:rsid w:val="00FF516B"/>
    <w:rsid w:val="00FF51DE"/>
    <w:rsid w:val="00FF5519"/>
    <w:rsid w:val="00FF5E27"/>
    <w:rsid w:val="00FF60D4"/>
    <w:rsid w:val="00FF63E9"/>
    <w:rsid w:val="00FF6419"/>
    <w:rsid w:val="00FF641A"/>
    <w:rsid w:val="00FF7B54"/>
    <w:rsid w:val="00FF7D65"/>
    <w:rsid w:val="00FF7EC0"/>
    <w:rsid w:val="010738C7"/>
    <w:rsid w:val="011AD3AA"/>
    <w:rsid w:val="0130F279"/>
    <w:rsid w:val="014C402D"/>
    <w:rsid w:val="01503E97"/>
    <w:rsid w:val="0184BA71"/>
    <w:rsid w:val="0189AB2F"/>
    <w:rsid w:val="019BDEB8"/>
    <w:rsid w:val="01C59CC8"/>
    <w:rsid w:val="01C9C931"/>
    <w:rsid w:val="020A56EE"/>
    <w:rsid w:val="022BC95D"/>
    <w:rsid w:val="0240863E"/>
    <w:rsid w:val="02421ACC"/>
    <w:rsid w:val="02450BAB"/>
    <w:rsid w:val="0252A8FB"/>
    <w:rsid w:val="0271AEDB"/>
    <w:rsid w:val="027FA5DE"/>
    <w:rsid w:val="02BF1A79"/>
    <w:rsid w:val="02E2ED66"/>
    <w:rsid w:val="03016AC1"/>
    <w:rsid w:val="0338C3AA"/>
    <w:rsid w:val="034CBB1E"/>
    <w:rsid w:val="034E8F4E"/>
    <w:rsid w:val="036D20A6"/>
    <w:rsid w:val="036F7FA1"/>
    <w:rsid w:val="037AD091"/>
    <w:rsid w:val="039BC92D"/>
    <w:rsid w:val="03ABC912"/>
    <w:rsid w:val="03B27B4A"/>
    <w:rsid w:val="03BAB46B"/>
    <w:rsid w:val="03C54479"/>
    <w:rsid w:val="03E8AFFD"/>
    <w:rsid w:val="03FF81EF"/>
    <w:rsid w:val="040E5460"/>
    <w:rsid w:val="0411CF22"/>
    <w:rsid w:val="04471C73"/>
    <w:rsid w:val="04621184"/>
    <w:rsid w:val="04970736"/>
    <w:rsid w:val="04B80C46"/>
    <w:rsid w:val="04C9A4D6"/>
    <w:rsid w:val="04CCB086"/>
    <w:rsid w:val="051986F8"/>
    <w:rsid w:val="0538734D"/>
    <w:rsid w:val="053F7F44"/>
    <w:rsid w:val="0558CEC6"/>
    <w:rsid w:val="055B64F7"/>
    <w:rsid w:val="056EB553"/>
    <w:rsid w:val="059660F2"/>
    <w:rsid w:val="05BBF31C"/>
    <w:rsid w:val="05CF7F5F"/>
    <w:rsid w:val="05D0A2C7"/>
    <w:rsid w:val="05D17547"/>
    <w:rsid w:val="05D80837"/>
    <w:rsid w:val="05DC99FF"/>
    <w:rsid w:val="0632AEA8"/>
    <w:rsid w:val="06406E47"/>
    <w:rsid w:val="06483E69"/>
    <w:rsid w:val="065E6B36"/>
    <w:rsid w:val="0670B2E8"/>
    <w:rsid w:val="06769546"/>
    <w:rsid w:val="068C1807"/>
    <w:rsid w:val="068F7123"/>
    <w:rsid w:val="06B83A0C"/>
    <w:rsid w:val="06BEFEE3"/>
    <w:rsid w:val="06BFA987"/>
    <w:rsid w:val="06C8C991"/>
    <w:rsid w:val="0756F60D"/>
    <w:rsid w:val="076B2176"/>
    <w:rsid w:val="077B5447"/>
    <w:rsid w:val="078DE04B"/>
    <w:rsid w:val="078E50A8"/>
    <w:rsid w:val="079DF6EE"/>
    <w:rsid w:val="07B5D2F8"/>
    <w:rsid w:val="07BF32A9"/>
    <w:rsid w:val="07DC8CAE"/>
    <w:rsid w:val="07E7F8BF"/>
    <w:rsid w:val="07F138F9"/>
    <w:rsid w:val="08041C9F"/>
    <w:rsid w:val="0806126B"/>
    <w:rsid w:val="0814E660"/>
    <w:rsid w:val="084E491F"/>
    <w:rsid w:val="08646BC7"/>
    <w:rsid w:val="0865482A"/>
    <w:rsid w:val="08692132"/>
    <w:rsid w:val="086D08C7"/>
    <w:rsid w:val="088C31B0"/>
    <w:rsid w:val="08900466"/>
    <w:rsid w:val="08965DCF"/>
    <w:rsid w:val="089B8F47"/>
    <w:rsid w:val="08DACBFC"/>
    <w:rsid w:val="08E0F7BC"/>
    <w:rsid w:val="08FB7013"/>
    <w:rsid w:val="09226834"/>
    <w:rsid w:val="092C05D6"/>
    <w:rsid w:val="092C83B1"/>
    <w:rsid w:val="093BB06A"/>
    <w:rsid w:val="093C2154"/>
    <w:rsid w:val="094109A8"/>
    <w:rsid w:val="0945FFEC"/>
    <w:rsid w:val="095B4F11"/>
    <w:rsid w:val="0973665D"/>
    <w:rsid w:val="098AA49D"/>
    <w:rsid w:val="09D53CCB"/>
    <w:rsid w:val="09DA2249"/>
    <w:rsid w:val="09DAF966"/>
    <w:rsid w:val="0A10E65C"/>
    <w:rsid w:val="0A2A848E"/>
    <w:rsid w:val="0A5DDF9A"/>
    <w:rsid w:val="0A7A5B3B"/>
    <w:rsid w:val="0A7CA271"/>
    <w:rsid w:val="0AA1A1A0"/>
    <w:rsid w:val="0AACF2A9"/>
    <w:rsid w:val="0ABF1E93"/>
    <w:rsid w:val="0AD3DDD5"/>
    <w:rsid w:val="0B00B4CF"/>
    <w:rsid w:val="0B0BB252"/>
    <w:rsid w:val="0B12A27B"/>
    <w:rsid w:val="0B2413D6"/>
    <w:rsid w:val="0B4976CA"/>
    <w:rsid w:val="0B4F0A57"/>
    <w:rsid w:val="0B843DED"/>
    <w:rsid w:val="0BA3FF15"/>
    <w:rsid w:val="0BA5408D"/>
    <w:rsid w:val="0BA5FA44"/>
    <w:rsid w:val="0BBA0C0E"/>
    <w:rsid w:val="0BC04B98"/>
    <w:rsid w:val="0BC93364"/>
    <w:rsid w:val="0BCFAB7A"/>
    <w:rsid w:val="0BDD3729"/>
    <w:rsid w:val="0BE10417"/>
    <w:rsid w:val="0C25370E"/>
    <w:rsid w:val="0C47AFBB"/>
    <w:rsid w:val="0C70EE58"/>
    <w:rsid w:val="0C74EE18"/>
    <w:rsid w:val="0C82257C"/>
    <w:rsid w:val="0CB935C9"/>
    <w:rsid w:val="0CFE9714"/>
    <w:rsid w:val="0D0CCAF1"/>
    <w:rsid w:val="0D0EF400"/>
    <w:rsid w:val="0D136C44"/>
    <w:rsid w:val="0D299B78"/>
    <w:rsid w:val="0D29E7A6"/>
    <w:rsid w:val="0D2EA144"/>
    <w:rsid w:val="0D30B7AB"/>
    <w:rsid w:val="0D34329A"/>
    <w:rsid w:val="0D365650"/>
    <w:rsid w:val="0D5D24FF"/>
    <w:rsid w:val="0D6D5179"/>
    <w:rsid w:val="0D74A0B9"/>
    <w:rsid w:val="0D7B41A7"/>
    <w:rsid w:val="0D9D88E1"/>
    <w:rsid w:val="0DB079F1"/>
    <w:rsid w:val="0DB2085E"/>
    <w:rsid w:val="0DB7802C"/>
    <w:rsid w:val="0DB80A83"/>
    <w:rsid w:val="0DBBC00D"/>
    <w:rsid w:val="0DBEFFC4"/>
    <w:rsid w:val="0DC6E2CD"/>
    <w:rsid w:val="0E203176"/>
    <w:rsid w:val="0E3124FF"/>
    <w:rsid w:val="0E371A52"/>
    <w:rsid w:val="0E49149D"/>
    <w:rsid w:val="0E4F938D"/>
    <w:rsid w:val="0E7254B2"/>
    <w:rsid w:val="0E8F048A"/>
    <w:rsid w:val="0EA2F540"/>
    <w:rsid w:val="0EE9064D"/>
    <w:rsid w:val="0EFFB4BE"/>
    <w:rsid w:val="0F03446B"/>
    <w:rsid w:val="0F1F7EC1"/>
    <w:rsid w:val="0F1FFD19"/>
    <w:rsid w:val="0F3633C8"/>
    <w:rsid w:val="0F3923EC"/>
    <w:rsid w:val="0F3FE3BB"/>
    <w:rsid w:val="0F50A103"/>
    <w:rsid w:val="0F7E3BC0"/>
    <w:rsid w:val="0F95444C"/>
    <w:rsid w:val="0FCACF0A"/>
    <w:rsid w:val="0FD41C5B"/>
    <w:rsid w:val="1004C045"/>
    <w:rsid w:val="1006BFD8"/>
    <w:rsid w:val="10221950"/>
    <w:rsid w:val="1041F930"/>
    <w:rsid w:val="1053DDDD"/>
    <w:rsid w:val="1054501B"/>
    <w:rsid w:val="1069548C"/>
    <w:rsid w:val="106D624D"/>
    <w:rsid w:val="106E7335"/>
    <w:rsid w:val="10B0AEAF"/>
    <w:rsid w:val="10D0C843"/>
    <w:rsid w:val="10E099FE"/>
    <w:rsid w:val="10EF308C"/>
    <w:rsid w:val="10F91138"/>
    <w:rsid w:val="110D5E8C"/>
    <w:rsid w:val="110E3284"/>
    <w:rsid w:val="113E0F42"/>
    <w:rsid w:val="115FC526"/>
    <w:rsid w:val="1161B341"/>
    <w:rsid w:val="1162DBF1"/>
    <w:rsid w:val="116556FF"/>
    <w:rsid w:val="117FF2E3"/>
    <w:rsid w:val="1189DC6B"/>
    <w:rsid w:val="119A1018"/>
    <w:rsid w:val="11B46F9F"/>
    <w:rsid w:val="1222E71D"/>
    <w:rsid w:val="12311068"/>
    <w:rsid w:val="12542624"/>
    <w:rsid w:val="1277E168"/>
    <w:rsid w:val="1295784F"/>
    <w:rsid w:val="12A05A48"/>
    <w:rsid w:val="12BB5E84"/>
    <w:rsid w:val="12C963AE"/>
    <w:rsid w:val="12DFAE36"/>
    <w:rsid w:val="12FF4E88"/>
    <w:rsid w:val="13012760"/>
    <w:rsid w:val="130B69D4"/>
    <w:rsid w:val="132A57ED"/>
    <w:rsid w:val="1350E837"/>
    <w:rsid w:val="1351781D"/>
    <w:rsid w:val="1373E6CD"/>
    <w:rsid w:val="137A5BF7"/>
    <w:rsid w:val="13A31FBE"/>
    <w:rsid w:val="13A44130"/>
    <w:rsid w:val="13B66283"/>
    <w:rsid w:val="13C8B8D9"/>
    <w:rsid w:val="13EEB374"/>
    <w:rsid w:val="1408507C"/>
    <w:rsid w:val="14210849"/>
    <w:rsid w:val="146C3C05"/>
    <w:rsid w:val="146CFF31"/>
    <w:rsid w:val="14C3BDB1"/>
    <w:rsid w:val="14D5EA77"/>
    <w:rsid w:val="14DA0D9F"/>
    <w:rsid w:val="14E40884"/>
    <w:rsid w:val="14E432A0"/>
    <w:rsid w:val="14F05DBD"/>
    <w:rsid w:val="1500C2A5"/>
    <w:rsid w:val="150F8AC4"/>
    <w:rsid w:val="1538967B"/>
    <w:rsid w:val="153AA1E1"/>
    <w:rsid w:val="154F91F5"/>
    <w:rsid w:val="15544609"/>
    <w:rsid w:val="155F2158"/>
    <w:rsid w:val="158042E6"/>
    <w:rsid w:val="1582B497"/>
    <w:rsid w:val="15871973"/>
    <w:rsid w:val="15AB6995"/>
    <w:rsid w:val="15D7A030"/>
    <w:rsid w:val="1619BE25"/>
    <w:rsid w:val="161ED65A"/>
    <w:rsid w:val="16286B28"/>
    <w:rsid w:val="1630BE74"/>
    <w:rsid w:val="16485D9F"/>
    <w:rsid w:val="16670B38"/>
    <w:rsid w:val="166AAE23"/>
    <w:rsid w:val="1682554E"/>
    <w:rsid w:val="1683CC43"/>
    <w:rsid w:val="1688F729"/>
    <w:rsid w:val="168BF1BE"/>
    <w:rsid w:val="16A395DF"/>
    <w:rsid w:val="16B56143"/>
    <w:rsid w:val="16BB103B"/>
    <w:rsid w:val="16C0F454"/>
    <w:rsid w:val="16C45E03"/>
    <w:rsid w:val="16DCA7E5"/>
    <w:rsid w:val="16FD20FE"/>
    <w:rsid w:val="171C4DB2"/>
    <w:rsid w:val="174083A6"/>
    <w:rsid w:val="174B5F8D"/>
    <w:rsid w:val="174B9D3B"/>
    <w:rsid w:val="1774CFC2"/>
    <w:rsid w:val="1782681A"/>
    <w:rsid w:val="17A46B80"/>
    <w:rsid w:val="17D337BD"/>
    <w:rsid w:val="17DC1135"/>
    <w:rsid w:val="17E7F69F"/>
    <w:rsid w:val="180BB13B"/>
    <w:rsid w:val="181641E8"/>
    <w:rsid w:val="183EB5CB"/>
    <w:rsid w:val="184C558A"/>
    <w:rsid w:val="1853E762"/>
    <w:rsid w:val="185E0C71"/>
    <w:rsid w:val="187B7BA3"/>
    <w:rsid w:val="188427F9"/>
    <w:rsid w:val="18B03AE7"/>
    <w:rsid w:val="18C03CFC"/>
    <w:rsid w:val="18FC8799"/>
    <w:rsid w:val="190C8CAE"/>
    <w:rsid w:val="1914CA2C"/>
    <w:rsid w:val="191CBE9A"/>
    <w:rsid w:val="191E3CA1"/>
    <w:rsid w:val="192B2AD6"/>
    <w:rsid w:val="194C41EE"/>
    <w:rsid w:val="195A6C47"/>
    <w:rsid w:val="195D615C"/>
    <w:rsid w:val="19734076"/>
    <w:rsid w:val="199F3805"/>
    <w:rsid w:val="19A7D782"/>
    <w:rsid w:val="19A96F31"/>
    <w:rsid w:val="19B3601D"/>
    <w:rsid w:val="19B88DB7"/>
    <w:rsid w:val="19D574AC"/>
    <w:rsid w:val="19E0F816"/>
    <w:rsid w:val="19E18539"/>
    <w:rsid w:val="19EBAEE1"/>
    <w:rsid w:val="19F2AE02"/>
    <w:rsid w:val="19FB54F3"/>
    <w:rsid w:val="19FFFBF4"/>
    <w:rsid w:val="1A00DB8A"/>
    <w:rsid w:val="1A12DD9B"/>
    <w:rsid w:val="1A245910"/>
    <w:rsid w:val="1A529176"/>
    <w:rsid w:val="1AB27731"/>
    <w:rsid w:val="1AB5FD86"/>
    <w:rsid w:val="1ACE0CD4"/>
    <w:rsid w:val="1B54C522"/>
    <w:rsid w:val="1B5FDB16"/>
    <w:rsid w:val="1B65C954"/>
    <w:rsid w:val="1B77CC6F"/>
    <w:rsid w:val="1B87C435"/>
    <w:rsid w:val="1B8EA2D6"/>
    <w:rsid w:val="1BAD4821"/>
    <w:rsid w:val="1BB9F85A"/>
    <w:rsid w:val="1BBC5651"/>
    <w:rsid w:val="1BE718FD"/>
    <w:rsid w:val="1BEBB71C"/>
    <w:rsid w:val="1C1BFDBB"/>
    <w:rsid w:val="1C41DA2A"/>
    <w:rsid w:val="1C49F797"/>
    <w:rsid w:val="1C724FB7"/>
    <w:rsid w:val="1C85122A"/>
    <w:rsid w:val="1C8A8175"/>
    <w:rsid w:val="1CB06968"/>
    <w:rsid w:val="1CC985D6"/>
    <w:rsid w:val="1CD2D585"/>
    <w:rsid w:val="1CEA8FDA"/>
    <w:rsid w:val="1CEDD258"/>
    <w:rsid w:val="1D146AC8"/>
    <w:rsid w:val="1D25C4B9"/>
    <w:rsid w:val="1D685D88"/>
    <w:rsid w:val="1D7D7DCF"/>
    <w:rsid w:val="1D8BCADA"/>
    <w:rsid w:val="1D920019"/>
    <w:rsid w:val="1DA5D8A8"/>
    <w:rsid w:val="1DB45DC7"/>
    <w:rsid w:val="1DEC6172"/>
    <w:rsid w:val="1E02A67A"/>
    <w:rsid w:val="1E053E5C"/>
    <w:rsid w:val="1E23E8D1"/>
    <w:rsid w:val="1E2D0D38"/>
    <w:rsid w:val="1E340BD3"/>
    <w:rsid w:val="1E3B45B8"/>
    <w:rsid w:val="1E45A4D4"/>
    <w:rsid w:val="1E4E3F86"/>
    <w:rsid w:val="1E66D76F"/>
    <w:rsid w:val="1E761F8A"/>
    <w:rsid w:val="1E87B672"/>
    <w:rsid w:val="1E88F7B5"/>
    <w:rsid w:val="1EA44B87"/>
    <w:rsid w:val="1EAF3848"/>
    <w:rsid w:val="1ED7FEAC"/>
    <w:rsid w:val="1ED9F502"/>
    <w:rsid w:val="1EEC3BE2"/>
    <w:rsid w:val="1EFBA9F8"/>
    <w:rsid w:val="1F00B417"/>
    <w:rsid w:val="1F0F9E64"/>
    <w:rsid w:val="1F356753"/>
    <w:rsid w:val="1F41B5E9"/>
    <w:rsid w:val="1F44EC11"/>
    <w:rsid w:val="1F495C17"/>
    <w:rsid w:val="1F4F5D2B"/>
    <w:rsid w:val="1F5CB543"/>
    <w:rsid w:val="1F782498"/>
    <w:rsid w:val="1F8497D5"/>
    <w:rsid w:val="1F9C507B"/>
    <w:rsid w:val="1FC01FB4"/>
    <w:rsid w:val="1FC33D5A"/>
    <w:rsid w:val="1FC6E96D"/>
    <w:rsid w:val="1FC7095E"/>
    <w:rsid w:val="1FCE66FB"/>
    <w:rsid w:val="1FD3D5DE"/>
    <w:rsid w:val="1FE4E33F"/>
    <w:rsid w:val="20174439"/>
    <w:rsid w:val="202A1B2E"/>
    <w:rsid w:val="20332A05"/>
    <w:rsid w:val="20442533"/>
    <w:rsid w:val="2051F441"/>
    <w:rsid w:val="20632E99"/>
    <w:rsid w:val="2080AD82"/>
    <w:rsid w:val="20872D46"/>
    <w:rsid w:val="208CF4E3"/>
    <w:rsid w:val="209B2113"/>
    <w:rsid w:val="20AAD592"/>
    <w:rsid w:val="20AD439F"/>
    <w:rsid w:val="20AF8373"/>
    <w:rsid w:val="20BC0685"/>
    <w:rsid w:val="20D1E7BA"/>
    <w:rsid w:val="20DE4A36"/>
    <w:rsid w:val="20EE1F33"/>
    <w:rsid w:val="21043041"/>
    <w:rsid w:val="210F2CC8"/>
    <w:rsid w:val="21186D0F"/>
    <w:rsid w:val="211CCF3D"/>
    <w:rsid w:val="211DAE7A"/>
    <w:rsid w:val="21390954"/>
    <w:rsid w:val="2152A96D"/>
    <w:rsid w:val="215BC15C"/>
    <w:rsid w:val="21779AE3"/>
    <w:rsid w:val="2178BF37"/>
    <w:rsid w:val="217CF4B7"/>
    <w:rsid w:val="21806BC7"/>
    <w:rsid w:val="2188B574"/>
    <w:rsid w:val="21ACC455"/>
    <w:rsid w:val="21C00220"/>
    <w:rsid w:val="21C12B88"/>
    <w:rsid w:val="21C41A29"/>
    <w:rsid w:val="21C4B24A"/>
    <w:rsid w:val="21C7A6A7"/>
    <w:rsid w:val="21EB5695"/>
    <w:rsid w:val="21F71FA6"/>
    <w:rsid w:val="2252C3B8"/>
    <w:rsid w:val="225CC049"/>
    <w:rsid w:val="226619AB"/>
    <w:rsid w:val="226CFB83"/>
    <w:rsid w:val="2271D4D5"/>
    <w:rsid w:val="22769261"/>
    <w:rsid w:val="2277D962"/>
    <w:rsid w:val="22790C4D"/>
    <w:rsid w:val="227AFAE2"/>
    <w:rsid w:val="2299DF07"/>
    <w:rsid w:val="22A4B0CF"/>
    <w:rsid w:val="22C2EAC9"/>
    <w:rsid w:val="22E58365"/>
    <w:rsid w:val="22E95DFB"/>
    <w:rsid w:val="22FB2DB0"/>
    <w:rsid w:val="2301CF54"/>
    <w:rsid w:val="230D3E7E"/>
    <w:rsid w:val="2330628F"/>
    <w:rsid w:val="2347E306"/>
    <w:rsid w:val="236FF340"/>
    <w:rsid w:val="237AE193"/>
    <w:rsid w:val="23993278"/>
    <w:rsid w:val="239DB3F1"/>
    <w:rsid w:val="23C72C39"/>
    <w:rsid w:val="23E57CBB"/>
    <w:rsid w:val="23EDEF39"/>
    <w:rsid w:val="23FC1F74"/>
    <w:rsid w:val="23FDDE7A"/>
    <w:rsid w:val="240BE09B"/>
    <w:rsid w:val="2413F12E"/>
    <w:rsid w:val="242566F0"/>
    <w:rsid w:val="242D0998"/>
    <w:rsid w:val="2465D4BF"/>
    <w:rsid w:val="2472CD44"/>
    <w:rsid w:val="247C58D1"/>
    <w:rsid w:val="24B018D0"/>
    <w:rsid w:val="24B6C0CB"/>
    <w:rsid w:val="24BBFC31"/>
    <w:rsid w:val="24BF33CF"/>
    <w:rsid w:val="24EEA7E4"/>
    <w:rsid w:val="25195B5F"/>
    <w:rsid w:val="25254FC3"/>
    <w:rsid w:val="25329A16"/>
    <w:rsid w:val="253E2DA8"/>
    <w:rsid w:val="255A3E52"/>
    <w:rsid w:val="2569B495"/>
    <w:rsid w:val="256F227D"/>
    <w:rsid w:val="2584492D"/>
    <w:rsid w:val="2591A6CD"/>
    <w:rsid w:val="25C26B9D"/>
    <w:rsid w:val="25C3437C"/>
    <w:rsid w:val="25C5E041"/>
    <w:rsid w:val="25E0B8C2"/>
    <w:rsid w:val="260BF2F2"/>
    <w:rsid w:val="261118D9"/>
    <w:rsid w:val="26153316"/>
    <w:rsid w:val="2619762A"/>
    <w:rsid w:val="263E3A05"/>
    <w:rsid w:val="264465C9"/>
    <w:rsid w:val="26518DF3"/>
    <w:rsid w:val="26667BF6"/>
    <w:rsid w:val="2682F302"/>
    <w:rsid w:val="2684F51E"/>
    <w:rsid w:val="26985BD2"/>
    <w:rsid w:val="269DAD4E"/>
    <w:rsid w:val="26C779F7"/>
    <w:rsid w:val="26D9ED69"/>
    <w:rsid w:val="26E5D0ED"/>
    <w:rsid w:val="26FB3446"/>
    <w:rsid w:val="26FD3742"/>
    <w:rsid w:val="27120174"/>
    <w:rsid w:val="27260377"/>
    <w:rsid w:val="27423620"/>
    <w:rsid w:val="274E22BC"/>
    <w:rsid w:val="274E66F8"/>
    <w:rsid w:val="277410C7"/>
    <w:rsid w:val="277CC576"/>
    <w:rsid w:val="27A15C7F"/>
    <w:rsid w:val="27A94C99"/>
    <w:rsid w:val="27A9DA83"/>
    <w:rsid w:val="27B4FDE8"/>
    <w:rsid w:val="27B7AF2D"/>
    <w:rsid w:val="27D10867"/>
    <w:rsid w:val="27D605EE"/>
    <w:rsid w:val="27D8BD27"/>
    <w:rsid w:val="280078F9"/>
    <w:rsid w:val="284056CD"/>
    <w:rsid w:val="28487236"/>
    <w:rsid w:val="2862454D"/>
    <w:rsid w:val="287355CB"/>
    <w:rsid w:val="28872144"/>
    <w:rsid w:val="28BAC62B"/>
    <w:rsid w:val="28BCFB73"/>
    <w:rsid w:val="28CDDBC8"/>
    <w:rsid w:val="29202493"/>
    <w:rsid w:val="29337A8F"/>
    <w:rsid w:val="296E4EE4"/>
    <w:rsid w:val="297D5F46"/>
    <w:rsid w:val="299263BE"/>
    <w:rsid w:val="29A8C0D6"/>
    <w:rsid w:val="29AC7937"/>
    <w:rsid w:val="29CA59AC"/>
    <w:rsid w:val="29D67312"/>
    <w:rsid w:val="29EDB066"/>
    <w:rsid w:val="29FC2CAC"/>
    <w:rsid w:val="2A0A54C3"/>
    <w:rsid w:val="2A0C29C8"/>
    <w:rsid w:val="2A1675DA"/>
    <w:rsid w:val="2A27509C"/>
    <w:rsid w:val="2A72E6D7"/>
    <w:rsid w:val="2AA60657"/>
    <w:rsid w:val="2AAC166E"/>
    <w:rsid w:val="2AB6774E"/>
    <w:rsid w:val="2AC3360C"/>
    <w:rsid w:val="2AE718C8"/>
    <w:rsid w:val="2B108055"/>
    <w:rsid w:val="2B1234C5"/>
    <w:rsid w:val="2B18AA78"/>
    <w:rsid w:val="2B1CEF97"/>
    <w:rsid w:val="2B2F828E"/>
    <w:rsid w:val="2B5EDD7C"/>
    <w:rsid w:val="2B752DD1"/>
    <w:rsid w:val="2B8E84CD"/>
    <w:rsid w:val="2BD0B36A"/>
    <w:rsid w:val="2C01F0B5"/>
    <w:rsid w:val="2C0E1115"/>
    <w:rsid w:val="2C164B8F"/>
    <w:rsid w:val="2C196178"/>
    <w:rsid w:val="2C2FF348"/>
    <w:rsid w:val="2C37C7A6"/>
    <w:rsid w:val="2C4B60E3"/>
    <w:rsid w:val="2C84B8B5"/>
    <w:rsid w:val="2C869FC7"/>
    <w:rsid w:val="2C872D73"/>
    <w:rsid w:val="2C9417C4"/>
    <w:rsid w:val="2CA1920A"/>
    <w:rsid w:val="2CB75521"/>
    <w:rsid w:val="2CD290EC"/>
    <w:rsid w:val="2CDD1EBF"/>
    <w:rsid w:val="2CF6FB01"/>
    <w:rsid w:val="2CFCE2A6"/>
    <w:rsid w:val="2CFD010A"/>
    <w:rsid w:val="2D3CF7E5"/>
    <w:rsid w:val="2D427057"/>
    <w:rsid w:val="2D4A473F"/>
    <w:rsid w:val="2D5E43A2"/>
    <w:rsid w:val="2D62C15A"/>
    <w:rsid w:val="2D77D88C"/>
    <w:rsid w:val="2D8103EE"/>
    <w:rsid w:val="2D9F8831"/>
    <w:rsid w:val="2DA2F290"/>
    <w:rsid w:val="2DA8981E"/>
    <w:rsid w:val="2DC2DCA5"/>
    <w:rsid w:val="2DCCFDA2"/>
    <w:rsid w:val="2DEC31D1"/>
    <w:rsid w:val="2E01A0EB"/>
    <w:rsid w:val="2E50265A"/>
    <w:rsid w:val="2E5580B8"/>
    <w:rsid w:val="2E69D369"/>
    <w:rsid w:val="2E88B009"/>
    <w:rsid w:val="2EA074CD"/>
    <w:rsid w:val="2EBC3C34"/>
    <w:rsid w:val="2ED57600"/>
    <w:rsid w:val="2EE1524E"/>
    <w:rsid w:val="2EEA61E8"/>
    <w:rsid w:val="2F171131"/>
    <w:rsid w:val="2F2802C9"/>
    <w:rsid w:val="2F34A54F"/>
    <w:rsid w:val="2F3EB2A8"/>
    <w:rsid w:val="2F436433"/>
    <w:rsid w:val="2F568627"/>
    <w:rsid w:val="2F804973"/>
    <w:rsid w:val="2F8A0CCC"/>
    <w:rsid w:val="2FAA47BD"/>
    <w:rsid w:val="2FFC111B"/>
    <w:rsid w:val="3010177F"/>
    <w:rsid w:val="3016B7EE"/>
    <w:rsid w:val="301A0AE7"/>
    <w:rsid w:val="30212B1D"/>
    <w:rsid w:val="302D6212"/>
    <w:rsid w:val="3052168D"/>
    <w:rsid w:val="305B5863"/>
    <w:rsid w:val="306EFE0A"/>
    <w:rsid w:val="3086C1F7"/>
    <w:rsid w:val="308F9F3D"/>
    <w:rsid w:val="30C2C5B5"/>
    <w:rsid w:val="30C445CD"/>
    <w:rsid w:val="30FF8386"/>
    <w:rsid w:val="312F42AD"/>
    <w:rsid w:val="31507C1D"/>
    <w:rsid w:val="317A0F84"/>
    <w:rsid w:val="319289BF"/>
    <w:rsid w:val="31B78888"/>
    <w:rsid w:val="31C7CD05"/>
    <w:rsid w:val="31DDFE86"/>
    <w:rsid w:val="31E2E715"/>
    <w:rsid w:val="31E5DAA6"/>
    <w:rsid w:val="31F05406"/>
    <w:rsid w:val="31FB0793"/>
    <w:rsid w:val="322D50DB"/>
    <w:rsid w:val="322EFAB5"/>
    <w:rsid w:val="3256C00D"/>
    <w:rsid w:val="329B183D"/>
    <w:rsid w:val="32A2D210"/>
    <w:rsid w:val="32D13478"/>
    <w:rsid w:val="32D410CE"/>
    <w:rsid w:val="32E99F4A"/>
    <w:rsid w:val="32EC211F"/>
    <w:rsid w:val="32EC757F"/>
    <w:rsid w:val="330A9400"/>
    <w:rsid w:val="331E5EF1"/>
    <w:rsid w:val="3328A9DA"/>
    <w:rsid w:val="333ECF1D"/>
    <w:rsid w:val="3340383C"/>
    <w:rsid w:val="334220BE"/>
    <w:rsid w:val="337AB9D1"/>
    <w:rsid w:val="339A6E61"/>
    <w:rsid w:val="33A1403B"/>
    <w:rsid w:val="33DA07F4"/>
    <w:rsid w:val="33DE0104"/>
    <w:rsid w:val="33DF012F"/>
    <w:rsid w:val="3419D792"/>
    <w:rsid w:val="34286FC4"/>
    <w:rsid w:val="342CB636"/>
    <w:rsid w:val="343C7547"/>
    <w:rsid w:val="3475FD39"/>
    <w:rsid w:val="3491F569"/>
    <w:rsid w:val="34A5F60F"/>
    <w:rsid w:val="34BAE176"/>
    <w:rsid w:val="34CE809E"/>
    <w:rsid w:val="34E20986"/>
    <w:rsid w:val="34E820DB"/>
    <w:rsid w:val="35040D97"/>
    <w:rsid w:val="354161A2"/>
    <w:rsid w:val="3582BBFA"/>
    <w:rsid w:val="35AC9214"/>
    <w:rsid w:val="35C86052"/>
    <w:rsid w:val="35DD3381"/>
    <w:rsid w:val="35E3BF03"/>
    <w:rsid w:val="361823E9"/>
    <w:rsid w:val="36188774"/>
    <w:rsid w:val="3622C4F8"/>
    <w:rsid w:val="36234B6F"/>
    <w:rsid w:val="3653A6B3"/>
    <w:rsid w:val="365E0D05"/>
    <w:rsid w:val="36639B66"/>
    <w:rsid w:val="36766109"/>
    <w:rsid w:val="36768FDC"/>
    <w:rsid w:val="367AA04D"/>
    <w:rsid w:val="367B8179"/>
    <w:rsid w:val="36A123F9"/>
    <w:rsid w:val="36A7F11B"/>
    <w:rsid w:val="36AC2193"/>
    <w:rsid w:val="36D46B98"/>
    <w:rsid w:val="36D6A318"/>
    <w:rsid w:val="36DCAE15"/>
    <w:rsid w:val="36EC9671"/>
    <w:rsid w:val="36F8F8D8"/>
    <w:rsid w:val="36FBDF58"/>
    <w:rsid w:val="3725183F"/>
    <w:rsid w:val="3728D002"/>
    <w:rsid w:val="372EB497"/>
    <w:rsid w:val="375397A6"/>
    <w:rsid w:val="3760A32D"/>
    <w:rsid w:val="376386BB"/>
    <w:rsid w:val="376736F5"/>
    <w:rsid w:val="3784345A"/>
    <w:rsid w:val="37871A45"/>
    <w:rsid w:val="3787E7FE"/>
    <w:rsid w:val="37926166"/>
    <w:rsid w:val="37AAAF74"/>
    <w:rsid w:val="37CF9F24"/>
    <w:rsid w:val="37D42BEB"/>
    <w:rsid w:val="37E4EF46"/>
    <w:rsid w:val="37F95568"/>
    <w:rsid w:val="37FCA890"/>
    <w:rsid w:val="38012827"/>
    <w:rsid w:val="380B7F47"/>
    <w:rsid w:val="381E61F9"/>
    <w:rsid w:val="3864F66E"/>
    <w:rsid w:val="38660D6B"/>
    <w:rsid w:val="3877D6FA"/>
    <w:rsid w:val="388E0C1A"/>
    <w:rsid w:val="389E33DB"/>
    <w:rsid w:val="38A60BDA"/>
    <w:rsid w:val="38BFA844"/>
    <w:rsid w:val="38DEB26D"/>
    <w:rsid w:val="38EAAF04"/>
    <w:rsid w:val="38F101EC"/>
    <w:rsid w:val="3914BB2A"/>
    <w:rsid w:val="39293960"/>
    <w:rsid w:val="3929E29C"/>
    <w:rsid w:val="392E08D9"/>
    <w:rsid w:val="3957296E"/>
    <w:rsid w:val="3960B523"/>
    <w:rsid w:val="3967605C"/>
    <w:rsid w:val="396B13E4"/>
    <w:rsid w:val="39A5BE55"/>
    <w:rsid w:val="39AF6F28"/>
    <w:rsid w:val="39B531F8"/>
    <w:rsid w:val="39C3592E"/>
    <w:rsid w:val="39F2420B"/>
    <w:rsid w:val="3A07380B"/>
    <w:rsid w:val="3A2556C4"/>
    <w:rsid w:val="3A29C9A1"/>
    <w:rsid w:val="3A394CA0"/>
    <w:rsid w:val="3A3CB8D4"/>
    <w:rsid w:val="3A3D0017"/>
    <w:rsid w:val="3A456E5C"/>
    <w:rsid w:val="3A573F2D"/>
    <w:rsid w:val="3A5BB913"/>
    <w:rsid w:val="3A87A65B"/>
    <w:rsid w:val="3AA0634B"/>
    <w:rsid w:val="3AD83D87"/>
    <w:rsid w:val="3ADB2297"/>
    <w:rsid w:val="3ADC83FF"/>
    <w:rsid w:val="3ADEA7ED"/>
    <w:rsid w:val="3AF57752"/>
    <w:rsid w:val="3B113201"/>
    <w:rsid w:val="3B28754E"/>
    <w:rsid w:val="3B703470"/>
    <w:rsid w:val="3B7A0FB3"/>
    <w:rsid w:val="3BB75E76"/>
    <w:rsid w:val="3BC38FCB"/>
    <w:rsid w:val="3BF331E8"/>
    <w:rsid w:val="3C0649D3"/>
    <w:rsid w:val="3C0CAAD4"/>
    <w:rsid w:val="3C40EC56"/>
    <w:rsid w:val="3C44EA20"/>
    <w:rsid w:val="3C4FF10C"/>
    <w:rsid w:val="3C6027C0"/>
    <w:rsid w:val="3C693973"/>
    <w:rsid w:val="3C70F978"/>
    <w:rsid w:val="3C86B085"/>
    <w:rsid w:val="3C89DBED"/>
    <w:rsid w:val="3C89F22D"/>
    <w:rsid w:val="3C8F622E"/>
    <w:rsid w:val="3C92127D"/>
    <w:rsid w:val="3CC3A789"/>
    <w:rsid w:val="3CCBF778"/>
    <w:rsid w:val="3CCD6BBD"/>
    <w:rsid w:val="3CE1BF12"/>
    <w:rsid w:val="3CF3D46E"/>
    <w:rsid w:val="3D22EFE5"/>
    <w:rsid w:val="3D294FF3"/>
    <w:rsid w:val="3D5A5A07"/>
    <w:rsid w:val="3D6D5F2F"/>
    <w:rsid w:val="3D7F9A42"/>
    <w:rsid w:val="3D879B7C"/>
    <w:rsid w:val="3D8864F0"/>
    <w:rsid w:val="3DA14487"/>
    <w:rsid w:val="3DB2EADC"/>
    <w:rsid w:val="3DB672E8"/>
    <w:rsid w:val="3DBCF159"/>
    <w:rsid w:val="3DFE97F8"/>
    <w:rsid w:val="3E0640E4"/>
    <w:rsid w:val="3E0C80DD"/>
    <w:rsid w:val="3E12F49F"/>
    <w:rsid w:val="3E146C05"/>
    <w:rsid w:val="3E1F6C90"/>
    <w:rsid w:val="3E397C60"/>
    <w:rsid w:val="3E8C059E"/>
    <w:rsid w:val="3E924910"/>
    <w:rsid w:val="3EC5CED9"/>
    <w:rsid w:val="3ED16F85"/>
    <w:rsid w:val="3EE1A9F8"/>
    <w:rsid w:val="3F2A7FF6"/>
    <w:rsid w:val="3F459E1A"/>
    <w:rsid w:val="3F63A22E"/>
    <w:rsid w:val="3F63E1C3"/>
    <w:rsid w:val="3F6433EC"/>
    <w:rsid w:val="3F7B4078"/>
    <w:rsid w:val="3F889475"/>
    <w:rsid w:val="3F8ED87D"/>
    <w:rsid w:val="3F91F6CB"/>
    <w:rsid w:val="3F9F6D94"/>
    <w:rsid w:val="3FA5F12B"/>
    <w:rsid w:val="3FB3A2F7"/>
    <w:rsid w:val="3FDE6201"/>
    <w:rsid w:val="3FFDC90A"/>
    <w:rsid w:val="4025486E"/>
    <w:rsid w:val="404985D6"/>
    <w:rsid w:val="405667C1"/>
    <w:rsid w:val="408CAA5A"/>
    <w:rsid w:val="40A22E16"/>
    <w:rsid w:val="40B82DAB"/>
    <w:rsid w:val="40C1575A"/>
    <w:rsid w:val="40D67397"/>
    <w:rsid w:val="40FA0835"/>
    <w:rsid w:val="412D3B77"/>
    <w:rsid w:val="414DDC78"/>
    <w:rsid w:val="415F193D"/>
    <w:rsid w:val="41646E2F"/>
    <w:rsid w:val="4165CAB5"/>
    <w:rsid w:val="4176B447"/>
    <w:rsid w:val="419BE09A"/>
    <w:rsid w:val="41B6FD6F"/>
    <w:rsid w:val="41C6DE53"/>
    <w:rsid w:val="421AC716"/>
    <w:rsid w:val="42422E24"/>
    <w:rsid w:val="424453D5"/>
    <w:rsid w:val="42511826"/>
    <w:rsid w:val="4255C11F"/>
    <w:rsid w:val="427D47F5"/>
    <w:rsid w:val="429256F7"/>
    <w:rsid w:val="42D5EC18"/>
    <w:rsid w:val="42DF6661"/>
    <w:rsid w:val="42EF5BAA"/>
    <w:rsid w:val="42F69D87"/>
    <w:rsid w:val="4318644D"/>
    <w:rsid w:val="431AAD08"/>
    <w:rsid w:val="432ED78C"/>
    <w:rsid w:val="433C2284"/>
    <w:rsid w:val="4342B07A"/>
    <w:rsid w:val="43702F4F"/>
    <w:rsid w:val="43806716"/>
    <w:rsid w:val="438B5E99"/>
    <w:rsid w:val="43A19C7E"/>
    <w:rsid w:val="43B26910"/>
    <w:rsid w:val="43B541BE"/>
    <w:rsid w:val="43C8BCDF"/>
    <w:rsid w:val="43CCCC7E"/>
    <w:rsid w:val="43D78AD6"/>
    <w:rsid w:val="43DE88FE"/>
    <w:rsid w:val="4410AED4"/>
    <w:rsid w:val="4432F1B3"/>
    <w:rsid w:val="443F871B"/>
    <w:rsid w:val="445BB3B7"/>
    <w:rsid w:val="4469F57B"/>
    <w:rsid w:val="448E2EAD"/>
    <w:rsid w:val="44995BD1"/>
    <w:rsid w:val="44A6493F"/>
    <w:rsid w:val="44B0F14D"/>
    <w:rsid w:val="44B94489"/>
    <w:rsid w:val="44BCD5E3"/>
    <w:rsid w:val="44BFF6AF"/>
    <w:rsid w:val="44DB7501"/>
    <w:rsid w:val="44E21D53"/>
    <w:rsid w:val="44E89458"/>
    <w:rsid w:val="44ED273F"/>
    <w:rsid w:val="44EE6BF4"/>
    <w:rsid w:val="44EEB34D"/>
    <w:rsid w:val="44FDE3D8"/>
    <w:rsid w:val="45107E55"/>
    <w:rsid w:val="451433CE"/>
    <w:rsid w:val="45263F9F"/>
    <w:rsid w:val="456B9C55"/>
    <w:rsid w:val="456F25D8"/>
    <w:rsid w:val="457440A0"/>
    <w:rsid w:val="45856065"/>
    <w:rsid w:val="45AC0485"/>
    <w:rsid w:val="45B374F0"/>
    <w:rsid w:val="45DADC2A"/>
    <w:rsid w:val="45E93F6E"/>
    <w:rsid w:val="45E95E16"/>
    <w:rsid w:val="45F63EFA"/>
    <w:rsid w:val="45FC0DEE"/>
    <w:rsid w:val="463459D7"/>
    <w:rsid w:val="46A8EC05"/>
    <w:rsid w:val="46AD985E"/>
    <w:rsid w:val="46B139BE"/>
    <w:rsid w:val="46CEBD7C"/>
    <w:rsid w:val="46E4F2C6"/>
    <w:rsid w:val="46EF3B72"/>
    <w:rsid w:val="46F8982F"/>
    <w:rsid w:val="46F8FA4F"/>
    <w:rsid w:val="470152FA"/>
    <w:rsid w:val="470AACCE"/>
    <w:rsid w:val="4719DACF"/>
    <w:rsid w:val="471BEF68"/>
    <w:rsid w:val="471D21BC"/>
    <w:rsid w:val="47248CC7"/>
    <w:rsid w:val="473087CB"/>
    <w:rsid w:val="473166D8"/>
    <w:rsid w:val="475E1918"/>
    <w:rsid w:val="4761D547"/>
    <w:rsid w:val="47709085"/>
    <w:rsid w:val="4772A7D9"/>
    <w:rsid w:val="477C2F03"/>
    <w:rsid w:val="477E810D"/>
    <w:rsid w:val="478C0524"/>
    <w:rsid w:val="47B678E2"/>
    <w:rsid w:val="47C5074B"/>
    <w:rsid w:val="47D08CBB"/>
    <w:rsid w:val="47DD7DFA"/>
    <w:rsid w:val="47E0C6FA"/>
    <w:rsid w:val="4809F78D"/>
    <w:rsid w:val="4812A82A"/>
    <w:rsid w:val="4829909F"/>
    <w:rsid w:val="482BC3A5"/>
    <w:rsid w:val="48471B40"/>
    <w:rsid w:val="4886DDD5"/>
    <w:rsid w:val="489883B0"/>
    <w:rsid w:val="48A6D772"/>
    <w:rsid w:val="48ACDBAE"/>
    <w:rsid w:val="48B26755"/>
    <w:rsid w:val="48BAF9AB"/>
    <w:rsid w:val="48CCFF0F"/>
    <w:rsid w:val="490D9C60"/>
    <w:rsid w:val="490F4013"/>
    <w:rsid w:val="491620F1"/>
    <w:rsid w:val="4944523D"/>
    <w:rsid w:val="4978E915"/>
    <w:rsid w:val="4982F7EF"/>
    <w:rsid w:val="499BCC8C"/>
    <w:rsid w:val="49A1AF0C"/>
    <w:rsid w:val="49A2718C"/>
    <w:rsid w:val="49AEB1D7"/>
    <w:rsid w:val="49D1982F"/>
    <w:rsid w:val="49E1C0BC"/>
    <w:rsid w:val="49E7F450"/>
    <w:rsid w:val="49EDBF2A"/>
    <w:rsid w:val="4A07EDE2"/>
    <w:rsid w:val="4A0C3493"/>
    <w:rsid w:val="4A3E6B4F"/>
    <w:rsid w:val="4A423319"/>
    <w:rsid w:val="4A4E3269"/>
    <w:rsid w:val="4A5479CC"/>
    <w:rsid w:val="4A8E69D7"/>
    <w:rsid w:val="4A9BE66D"/>
    <w:rsid w:val="4A9C4A4C"/>
    <w:rsid w:val="4AB24AEF"/>
    <w:rsid w:val="4AB79C00"/>
    <w:rsid w:val="4AB9C8CE"/>
    <w:rsid w:val="4B0F717D"/>
    <w:rsid w:val="4B6EF391"/>
    <w:rsid w:val="4B8CC3F2"/>
    <w:rsid w:val="4BA75521"/>
    <w:rsid w:val="4BE52E69"/>
    <w:rsid w:val="4BEB33B8"/>
    <w:rsid w:val="4C00B05E"/>
    <w:rsid w:val="4C048BAA"/>
    <w:rsid w:val="4C0BD23F"/>
    <w:rsid w:val="4C21F25C"/>
    <w:rsid w:val="4C430628"/>
    <w:rsid w:val="4C44E4C0"/>
    <w:rsid w:val="4C79CC6C"/>
    <w:rsid w:val="4C857B91"/>
    <w:rsid w:val="4CA4320E"/>
    <w:rsid w:val="4CA68BDF"/>
    <w:rsid w:val="4CA7B653"/>
    <w:rsid w:val="4CB2BC1C"/>
    <w:rsid w:val="4CB9FE50"/>
    <w:rsid w:val="4CDC524A"/>
    <w:rsid w:val="4CE43C0D"/>
    <w:rsid w:val="4CE68F32"/>
    <w:rsid w:val="4D01580A"/>
    <w:rsid w:val="4D07573B"/>
    <w:rsid w:val="4D1A238C"/>
    <w:rsid w:val="4D45BA7C"/>
    <w:rsid w:val="4D526C23"/>
    <w:rsid w:val="4D866739"/>
    <w:rsid w:val="4D9F7516"/>
    <w:rsid w:val="4DCA8CCE"/>
    <w:rsid w:val="4DD1D0CE"/>
    <w:rsid w:val="4DD64B10"/>
    <w:rsid w:val="4DE2D059"/>
    <w:rsid w:val="4DE6B4E6"/>
    <w:rsid w:val="4DF5D65A"/>
    <w:rsid w:val="4DF61FF5"/>
    <w:rsid w:val="4DF783B8"/>
    <w:rsid w:val="4DFE6ADC"/>
    <w:rsid w:val="4E16A028"/>
    <w:rsid w:val="4E25A573"/>
    <w:rsid w:val="4E5573EC"/>
    <w:rsid w:val="4E575078"/>
    <w:rsid w:val="4E5A8683"/>
    <w:rsid w:val="4E5F3264"/>
    <w:rsid w:val="4E60A91F"/>
    <w:rsid w:val="4E6C62A2"/>
    <w:rsid w:val="4E7CA3A3"/>
    <w:rsid w:val="4E8B8C6B"/>
    <w:rsid w:val="4E96726B"/>
    <w:rsid w:val="4E9ABC19"/>
    <w:rsid w:val="4EB7AAB7"/>
    <w:rsid w:val="4EBA6DD0"/>
    <w:rsid w:val="4EC0A22E"/>
    <w:rsid w:val="4EC5C471"/>
    <w:rsid w:val="4ECDEB4F"/>
    <w:rsid w:val="4ECFE808"/>
    <w:rsid w:val="4ED5DE52"/>
    <w:rsid w:val="4EDF048C"/>
    <w:rsid w:val="4F03029E"/>
    <w:rsid w:val="4F04D72D"/>
    <w:rsid w:val="4F072161"/>
    <w:rsid w:val="4F121404"/>
    <w:rsid w:val="4F392B00"/>
    <w:rsid w:val="4F3FC0BE"/>
    <w:rsid w:val="4F655BF4"/>
    <w:rsid w:val="4F73DD79"/>
    <w:rsid w:val="4F896018"/>
    <w:rsid w:val="4FA3BF54"/>
    <w:rsid w:val="4FA3ECA0"/>
    <w:rsid w:val="4FAA2FFB"/>
    <w:rsid w:val="4FC2A042"/>
    <w:rsid w:val="4FC44EEE"/>
    <w:rsid w:val="4FC546CC"/>
    <w:rsid w:val="50085E36"/>
    <w:rsid w:val="5023BE39"/>
    <w:rsid w:val="50441CD4"/>
    <w:rsid w:val="5047AAF2"/>
    <w:rsid w:val="504D37F3"/>
    <w:rsid w:val="5060A20F"/>
    <w:rsid w:val="5064AFB7"/>
    <w:rsid w:val="5077C533"/>
    <w:rsid w:val="507F2354"/>
    <w:rsid w:val="508BC364"/>
    <w:rsid w:val="50971D80"/>
    <w:rsid w:val="511A8252"/>
    <w:rsid w:val="511BECDF"/>
    <w:rsid w:val="517BC726"/>
    <w:rsid w:val="518C80AB"/>
    <w:rsid w:val="51B20AC6"/>
    <w:rsid w:val="51E319F1"/>
    <w:rsid w:val="5204411C"/>
    <w:rsid w:val="521C4E13"/>
    <w:rsid w:val="52672C3F"/>
    <w:rsid w:val="527A4487"/>
    <w:rsid w:val="527C80C9"/>
    <w:rsid w:val="52851608"/>
    <w:rsid w:val="52A96AD3"/>
    <w:rsid w:val="52BED0E4"/>
    <w:rsid w:val="52C5D0F6"/>
    <w:rsid w:val="52DA7BE6"/>
    <w:rsid w:val="52F5F5A6"/>
    <w:rsid w:val="52FE6E72"/>
    <w:rsid w:val="5321E881"/>
    <w:rsid w:val="5324BF74"/>
    <w:rsid w:val="5330738F"/>
    <w:rsid w:val="538009E0"/>
    <w:rsid w:val="539A627D"/>
    <w:rsid w:val="53A4E6E6"/>
    <w:rsid w:val="53B0EE26"/>
    <w:rsid w:val="53BCAF2B"/>
    <w:rsid w:val="53C2CE40"/>
    <w:rsid w:val="53CB4B51"/>
    <w:rsid w:val="53E0DB78"/>
    <w:rsid w:val="53F0D559"/>
    <w:rsid w:val="5401BE4A"/>
    <w:rsid w:val="54036043"/>
    <w:rsid w:val="5419977A"/>
    <w:rsid w:val="54247BC9"/>
    <w:rsid w:val="5425ADB6"/>
    <w:rsid w:val="54364CCE"/>
    <w:rsid w:val="5438920C"/>
    <w:rsid w:val="545923B9"/>
    <w:rsid w:val="5469E9B0"/>
    <w:rsid w:val="547E2CF0"/>
    <w:rsid w:val="5485C194"/>
    <w:rsid w:val="54B2B5E0"/>
    <w:rsid w:val="54CB0A17"/>
    <w:rsid w:val="5501E1AE"/>
    <w:rsid w:val="5507E910"/>
    <w:rsid w:val="5527AC6A"/>
    <w:rsid w:val="552C91B0"/>
    <w:rsid w:val="553EDB42"/>
    <w:rsid w:val="5554EA52"/>
    <w:rsid w:val="556EF618"/>
    <w:rsid w:val="55810622"/>
    <w:rsid w:val="5586D58B"/>
    <w:rsid w:val="55A128F8"/>
    <w:rsid w:val="55A153DF"/>
    <w:rsid w:val="55ADEA1C"/>
    <w:rsid w:val="55B66761"/>
    <w:rsid w:val="55C32360"/>
    <w:rsid w:val="55C40D8F"/>
    <w:rsid w:val="55C45CA8"/>
    <w:rsid w:val="55C4A48B"/>
    <w:rsid w:val="55CD924A"/>
    <w:rsid w:val="55D21AFB"/>
    <w:rsid w:val="55D369B8"/>
    <w:rsid w:val="55F2E92F"/>
    <w:rsid w:val="560B6418"/>
    <w:rsid w:val="562A49EC"/>
    <w:rsid w:val="563B753E"/>
    <w:rsid w:val="56428ECA"/>
    <w:rsid w:val="565F0DAE"/>
    <w:rsid w:val="566E3F30"/>
    <w:rsid w:val="56851745"/>
    <w:rsid w:val="568C084D"/>
    <w:rsid w:val="56957081"/>
    <w:rsid w:val="56A23CCE"/>
    <w:rsid w:val="56B8520D"/>
    <w:rsid w:val="56DD68E3"/>
    <w:rsid w:val="56ED2168"/>
    <w:rsid w:val="5704638D"/>
    <w:rsid w:val="5738D2E3"/>
    <w:rsid w:val="57394A2C"/>
    <w:rsid w:val="57573D5E"/>
    <w:rsid w:val="577BFA35"/>
    <w:rsid w:val="579C00C1"/>
    <w:rsid w:val="57B6E3A8"/>
    <w:rsid w:val="57BB0E5A"/>
    <w:rsid w:val="582C9348"/>
    <w:rsid w:val="58394316"/>
    <w:rsid w:val="584BC1A0"/>
    <w:rsid w:val="5868079F"/>
    <w:rsid w:val="58723F5D"/>
    <w:rsid w:val="58974EF7"/>
    <w:rsid w:val="58B5F26F"/>
    <w:rsid w:val="58C67A3A"/>
    <w:rsid w:val="58DAC604"/>
    <w:rsid w:val="58DAF03A"/>
    <w:rsid w:val="58E1BC29"/>
    <w:rsid w:val="58F2FCEA"/>
    <w:rsid w:val="59061798"/>
    <w:rsid w:val="590AC52E"/>
    <w:rsid w:val="590D6D6D"/>
    <w:rsid w:val="5915579E"/>
    <w:rsid w:val="59193E1D"/>
    <w:rsid w:val="593B6D2D"/>
    <w:rsid w:val="59625B48"/>
    <w:rsid w:val="596822AE"/>
    <w:rsid w:val="597F5DE8"/>
    <w:rsid w:val="59861A50"/>
    <w:rsid w:val="59A5EC10"/>
    <w:rsid w:val="59B1C92B"/>
    <w:rsid w:val="59D2898C"/>
    <w:rsid w:val="59F51321"/>
    <w:rsid w:val="59FECA4A"/>
    <w:rsid w:val="5A0E72E9"/>
    <w:rsid w:val="5A18A56A"/>
    <w:rsid w:val="5A2B6ED9"/>
    <w:rsid w:val="5A33459E"/>
    <w:rsid w:val="5A384064"/>
    <w:rsid w:val="5A40BC4A"/>
    <w:rsid w:val="5A538B3A"/>
    <w:rsid w:val="5A6EC4CF"/>
    <w:rsid w:val="5A9E3D86"/>
    <w:rsid w:val="5AAA75AB"/>
    <w:rsid w:val="5ABF3E11"/>
    <w:rsid w:val="5AE78C85"/>
    <w:rsid w:val="5B0EA06F"/>
    <w:rsid w:val="5B155F0B"/>
    <w:rsid w:val="5B286CEA"/>
    <w:rsid w:val="5B2EEE70"/>
    <w:rsid w:val="5B37D66F"/>
    <w:rsid w:val="5B438450"/>
    <w:rsid w:val="5B6EA8AD"/>
    <w:rsid w:val="5B7749B4"/>
    <w:rsid w:val="5B83773B"/>
    <w:rsid w:val="5B928329"/>
    <w:rsid w:val="5B9BA379"/>
    <w:rsid w:val="5BF038C5"/>
    <w:rsid w:val="5BF2E0B2"/>
    <w:rsid w:val="5C2ED517"/>
    <w:rsid w:val="5C4239DE"/>
    <w:rsid w:val="5C51143B"/>
    <w:rsid w:val="5C606044"/>
    <w:rsid w:val="5C6DD815"/>
    <w:rsid w:val="5C88965D"/>
    <w:rsid w:val="5C8FFDCB"/>
    <w:rsid w:val="5C995744"/>
    <w:rsid w:val="5C9E4DE9"/>
    <w:rsid w:val="5CB2C17B"/>
    <w:rsid w:val="5CBD05E5"/>
    <w:rsid w:val="5CBF4680"/>
    <w:rsid w:val="5CCC4B8D"/>
    <w:rsid w:val="5CD01A0F"/>
    <w:rsid w:val="5CEC69DD"/>
    <w:rsid w:val="5CFBBCAB"/>
    <w:rsid w:val="5D05C895"/>
    <w:rsid w:val="5D066C1A"/>
    <w:rsid w:val="5D06FF74"/>
    <w:rsid w:val="5D6DA6C3"/>
    <w:rsid w:val="5D8A8CF3"/>
    <w:rsid w:val="5DAC28B7"/>
    <w:rsid w:val="5DD9BCC5"/>
    <w:rsid w:val="5DE186A7"/>
    <w:rsid w:val="5DE4233A"/>
    <w:rsid w:val="5DEB42BA"/>
    <w:rsid w:val="5DEFE364"/>
    <w:rsid w:val="5DF77EF1"/>
    <w:rsid w:val="5E024B8E"/>
    <w:rsid w:val="5E0A9AB3"/>
    <w:rsid w:val="5E2E36A4"/>
    <w:rsid w:val="5E377C8A"/>
    <w:rsid w:val="5E55811C"/>
    <w:rsid w:val="5E5D5AE9"/>
    <w:rsid w:val="5E63105D"/>
    <w:rsid w:val="5E6D296F"/>
    <w:rsid w:val="5E708082"/>
    <w:rsid w:val="5E730F02"/>
    <w:rsid w:val="5E79E6AA"/>
    <w:rsid w:val="5E9AC0AB"/>
    <w:rsid w:val="5EA661F7"/>
    <w:rsid w:val="5EAB259B"/>
    <w:rsid w:val="5EB0303E"/>
    <w:rsid w:val="5ECF789F"/>
    <w:rsid w:val="5ED116B5"/>
    <w:rsid w:val="5F333E67"/>
    <w:rsid w:val="5F3C84ED"/>
    <w:rsid w:val="5F3DD137"/>
    <w:rsid w:val="5F822DD5"/>
    <w:rsid w:val="5F85F3C5"/>
    <w:rsid w:val="5FBD1815"/>
    <w:rsid w:val="5FDBAA5D"/>
    <w:rsid w:val="5FFC5384"/>
    <w:rsid w:val="6004F32C"/>
    <w:rsid w:val="6020D3C1"/>
    <w:rsid w:val="60240A43"/>
    <w:rsid w:val="60437356"/>
    <w:rsid w:val="605A13D5"/>
    <w:rsid w:val="60683D71"/>
    <w:rsid w:val="607C8379"/>
    <w:rsid w:val="60A14A40"/>
    <w:rsid w:val="60A41532"/>
    <w:rsid w:val="60AE09EC"/>
    <w:rsid w:val="60C88101"/>
    <w:rsid w:val="611D5C8A"/>
    <w:rsid w:val="611F410A"/>
    <w:rsid w:val="612378A6"/>
    <w:rsid w:val="61322C37"/>
    <w:rsid w:val="613F7093"/>
    <w:rsid w:val="61441795"/>
    <w:rsid w:val="615430BA"/>
    <w:rsid w:val="61596EF0"/>
    <w:rsid w:val="6159892A"/>
    <w:rsid w:val="619D1F55"/>
    <w:rsid w:val="61A03CE6"/>
    <w:rsid w:val="61AF6A89"/>
    <w:rsid w:val="61BE5FAE"/>
    <w:rsid w:val="61D84301"/>
    <w:rsid w:val="620449A3"/>
    <w:rsid w:val="62192E44"/>
    <w:rsid w:val="621A5443"/>
    <w:rsid w:val="624F8C20"/>
    <w:rsid w:val="62631C75"/>
    <w:rsid w:val="6263DB4C"/>
    <w:rsid w:val="6272B955"/>
    <w:rsid w:val="627743F2"/>
    <w:rsid w:val="62793471"/>
    <w:rsid w:val="6284535E"/>
    <w:rsid w:val="6296E293"/>
    <w:rsid w:val="62997B79"/>
    <w:rsid w:val="62AE2CF5"/>
    <w:rsid w:val="63149874"/>
    <w:rsid w:val="632ABFD5"/>
    <w:rsid w:val="632C1E40"/>
    <w:rsid w:val="63346750"/>
    <w:rsid w:val="6344EBD8"/>
    <w:rsid w:val="634DA50A"/>
    <w:rsid w:val="63769254"/>
    <w:rsid w:val="637AE210"/>
    <w:rsid w:val="6389A490"/>
    <w:rsid w:val="639314B0"/>
    <w:rsid w:val="639871BD"/>
    <w:rsid w:val="63B7E3D3"/>
    <w:rsid w:val="63BE270E"/>
    <w:rsid w:val="640BF98D"/>
    <w:rsid w:val="640DD29F"/>
    <w:rsid w:val="64345EE5"/>
    <w:rsid w:val="64408D10"/>
    <w:rsid w:val="6473C79E"/>
    <w:rsid w:val="6496ABAE"/>
    <w:rsid w:val="64C7F3EF"/>
    <w:rsid w:val="64D8900B"/>
    <w:rsid w:val="64ED0392"/>
    <w:rsid w:val="64FA06BC"/>
    <w:rsid w:val="64FC2111"/>
    <w:rsid w:val="65083556"/>
    <w:rsid w:val="651D4670"/>
    <w:rsid w:val="651DCB2E"/>
    <w:rsid w:val="651F8DFD"/>
    <w:rsid w:val="6529F531"/>
    <w:rsid w:val="65458596"/>
    <w:rsid w:val="656F8286"/>
    <w:rsid w:val="657C0F8F"/>
    <w:rsid w:val="6595C720"/>
    <w:rsid w:val="65A148DA"/>
    <w:rsid w:val="65A20C8F"/>
    <w:rsid w:val="65ABCCD4"/>
    <w:rsid w:val="65B8FB90"/>
    <w:rsid w:val="65C792D3"/>
    <w:rsid w:val="65CB8A50"/>
    <w:rsid w:val="65D1B2C3"/>
    <w:rsid w:val="65D848AD"/>
    <w:rsid w:val="65DFA8B4"/>
    <w:rsid w:val="66087DCD"/>
    <w:rsid w:val="661FF6EC"/>
    <w:rsid w:val="66286D5A"/>
    <w:rsid w:val="6637161D"/>
    <w:rsid w:val="66485ED3"/>
    <w:rsid w:val="664D03EF"/>
    <w:rsid w:val="66691FFF"/>
    <w:rsid w:val="666E0EC5"/>
    <w:rsid w:val="669FA07E"/>
    <w:rsid w:val="66C46939"/>
    <w:rsid w:val="66CF90C8"/>
    <w:rsid w:val="66D7BEFC"/>
    <w:rsid w:val="671F70BA"/>
    <w:rsid w:val="675ED589"/>
    <w:rsid w:val="67846790"/>
    <w:rsid w:val="678FFF88"/>
    <w:rsid w:val="67927236"/>
    <w:rsid w:val="67B70D75"/>
    <w:rsid w:val="67CD5EA5"/>
    <w:rsid w:val="67CE47AF"/>
    <w:rsid w:val="67DFA96B"/>
    <w:rsid w:val="67E0BD1A"/>
    <w:rsid w:val="67ED274E"/>
    <w:rsid w:val="67FB0B03"/>
    <w:rsid w:val="6802DD5C"/>
    <w:rsid w:val="680D8CCA"/>
    <w:rsid w:val="680F9D4E"/>
    <w:rsid w:val="681416A1"/>
    <w:rsid w:val="681C39AA"/>
    <w:rsid w:val="682750D3"/>
    <w:rsid w:val="683628BF"/>
    <w:rsid w:val="6838AE58"/>
    <w:rsid w:val="68451DDD"/>
    <w:rsid w:val="68570C09"/>
    <w:rsid w:val="68914277"/>
    <w:rsid w:val="68BA7032"/>
    <w:rsid w:val="68CCF0A6"/>
    <w:rsid w:val="68DACABC"/>
    <w:rsid w:val="69041C99"/>
    <w:rsid w:val="690C600C"/>
    <w:rsid w:val="691555BB"/>
    <w:rsid w:val="69193619"/>
    <w:rsid w:val="692827DC"/>
    <w:rsid w:val="692E7BDD"/>
    <w:rsid w:val="69426D62"/>
    <w:rsid w:val="69429C9F"/>
    <w:rsid w:val="694DB868"/>
    <w:rsid w:val="69519E79"/>
    <w:rsid w:val="696D5993"/>
    <w:rsid w:val="696E1E96"/>
    <w:rsid w:val="696F49DE"/>
    <w:rsid w:val="69700B6B"/>
    <w:rsid w:val="697B86D8"/>
    <w:rsid w:val="697FCCCB"/>
    <w:rsid w:val="69878A81"/>
    <w:rsid w:val="699B89B9"/>
    <w:rsid w:val="69A5240F"/>
    <w:rsid w:val="69CD2179"/>
    <w:rsid w:val="69CECD86"/>
    <w:rsid w:val="69EAC5B3"/>
    <w:rsid w:val="69FA3D37"/>
    <w:rsid w:val="6A0DD2DB"/>
    <w:rsid w:val="6A3EC3C5"/>
    <w:rsid w:val="6A4179C6"/>
    <w:rsid w:val="6A6F9093"/>
    <w:rsid w:val="6A99C91C"/>
    <w:rsid w:val="6A9DB695"/>
    <w:rsid w:val="6AA21C1E"/>
    <w:rsid w:val="6AB04262"/>
    <w:rsid w:val="6ABF3654"/>
    <w:rsid w:val="6AC6099F"/>
    <w:rsid w:val="6ADA9406"/>
    <w:rsid w:val="6AF3F860"/>
    <w:rsid w:val="6AFA5A7D"/>
    <w:rsid w:val="6B03CBC5"/>
    <w:rsid w:val="6B26A3FA"/>
    <w:rsid w:val="6B401BCB"/>
    <w:rsid w:val="6B4184B5"/>
    <w:rsid w:val="6B4DCA7C"/>
    <w:rsid w:val="6B63E204"/>
    <w:rsid w:val="6B6C2552"/>
    <w:rsid w:val="6BA84B84"/>
    <w:rsid w:val="6BC69DE2"/>
    <w:rsid w:val="6BE62DF4"/>
    <w:rsid w:val="6BFC315B"/>
    <w:rsid w:val="6C0A3C75"/>
    <w:rsid w:val="6C169113"/>
    <w:rsid w:val="6C20A665"/>
    <w:rsid w:val="6C22D766"/>
    <w:rsid w:val="6C26046D"/>
    <w:rsid w:val="6C26617C"/>
    <w:rsid w:val="6C30E37A"/>
    <w:rsid w:val="6C45872C"/>
    <w:rsid w:val="6C573750"/>
    <w:rsid w:val="6C76A61C"/>
    <w:rsid w:val="6CAA0D95"/>
    <w:rsid w:val="6CAA153E"/>
    <w:rsid w:val="6CB111EA"/>
    <w:rsid w:val="6CE3F522"/>
    <w:rsid w:val="6CEA0C72"/>
    <w:rsid w:val="6CEB3EE0"/>
    <w:rsid w:val="6CFA6828"/>
    <w:rsid w:val="6D3004D1"/>
    <w:rsid w:val="6D3A8474"/>
    <w:rsid w:val="6D3EAC60"/>
    <w:rsid w:val="6D4047EA"/>
    <w:rsid w:val="6D432C5B"/>
    <w:rsid w:val="6D486A8A"/>
    <w:rsid w:val="6D496AF8"/>
    <w:rsid w:val="6D50DBBB"/>
    <w:rsid w:val="6D5379D6"/>
    <w:rsid w:val="6D759380"/>
    <w:rsid w:val="6D852577"/>
    <w:rsid w:val="6D984779"/>
    <w:rsid w:val="6DA08BC9"/>
    <w:rsid w:val="6DA88B76"/>
    <w:rsid w:val="6DB02B65"/>
    <w:rsid w:val="6DBFE795"/>
    <w:rsid w:val="6DD22AAF"/>
    <w:rsid w:val="6DD5D1D2"/>
    <w:rsid w:val="6DE7C13D"/>
    <w:rsid w:val="6E3A2BF4"/>
    <w:rsid w:val="6E415CD8"/>
    <w:rsid w:val="6E685F10"/>
    <w:rsid w:val="6E7B4F7A"/>
    <w:rsid w:val="6E95301A"/>
    <w:rsid w:val="6E9C5130"/>
    <w:rsid w:val="6EB1CCB7"/>
    <w:rsid w:val="6EBFFBBE"/>
    <w:rsid w:val="6ECE6D2C"/>
    <w:rsid w:val="6EFF80EF"/>
    <w:rsid w:val="6F10C653"/>
    <w:rsid w:val="6F4566C1"/>
    <w:rsid w:val="6F4CCFFD"/>
    <w:rsid w:val="6F8A751A"/>
    <w:rsid w:val="6FA45401"/>
    <w:rsid w:val="6FA8497D"/>
    <w:rsid w:val="6FAC05EC"/>
    <w:rsid w:val="6FE62D8E"/>
    <w:rsid w:val="6FE9CFEA"/>
    <w:rsid w:val="703EDCA8"/>
    <w:rsid w:val="7057B2C6"/>
    <w:rsid w:val="7069D2DE"/>
    <w:rsid w:val="706E5C1E"/>
    <w:rsid w:val="7099FAF5"/>
    <w:rsid w:val="70D8BED4"/>
    <w:rsid w:val="70D9B2D5"/>
    <w:rsid w:val="70DFCBAA"/>
    <w:rsid w:val="70EAD820"/>
    <w:rsid w:val="70FFB53A"/>
    <w:rsid w:val="71075668"/>
    <w:rsid w:val="711178F2"/>
    <w:rsid w:val="711A51CE"/>
    <w:rsid w:val="71366351"/>
    <w:rsid w:val="71385209"/>
    <w:rsid w:val="715BF7B0"/>
    <w:rsid w:val="716C92D6"/>
    <w:rsid w:val="718A54B2"/>
    <w:rsid w:val="718DE9E2"/>
    <w:rsid w:val="718F5AF3"/>
    <w:rsid w:val="719EAAAD"/>
    <w:rsid w:val="71C7A440"/>
    <w:rsid w:val="71CB5594"/>
    <w:rsid w:val="71DE68F6"/>
    <w:rsid w:val="721345B5"/>
    <w:rsid w:val="721DC498"/>
    <w:rsid w:val="721E2A7C"/>
    <w:rsid w:val="72218558"/>
    <w:rsid w:val="723E5376"/>
    <w:rsid w:val="724FB00B"/>
    <w:rsid w:val="72513B7A"/>
    <w:rsid w:val="726175D4"/>
    <w:rsid w:val="72685230"/>
    <w:rsid w:val="726EE6E4"/>
    <w:rsid w:val="72A48BF8"/>
    <w:rsid w:val="72B09960"/>
    <w:rsid w:val="72BBB1EC"/>
    <w:rsid w:val="72CED1AE"/>
    <w:rsid w:val="72EA2F96"/>
    <w:rsid w:val="72F20BA8"/>
    <w:rsid w:val="72FCCEDC"/>
    <w:rsid w:val="7312B388"/>
    <w:rsid w:val="7325BA86"/>
    <w:rsid w:val="733464C4"/>
    <w:rsid w:val="733F13E0"/>
    <w:rsid w:val="734159E6"/>
    <w:rsid w:val="734EF577"/>
    <w:rsid w:val="735AE34C"/>
    <w:rsid w:val="7363C2A2"/>
    <w:rsid w:val="739AC567"/>
    <w:rsid w:val="73B0F829"/>
    <w:rsid w:val="73B8A62B"/>
    <w:rsid w:val="73C36801"/>
    <w:rsid w:val="73D4E513"/>
    <w:rsid w:val="73E1C8BD"/>
    <w:rsid w:val="73E2C374"/>
    <w:rsid w:val="73E4E524"/>
    <w:rsid w:val="74171B24"/>
    <w:rsid w:val="743248D8"/>
    <w:rsid w:val="744D19C2"/>
    <w:rsid w:val="746A6F8C"/>
    <w:rsid w:val="746EA2C4"/>
    <w:rsid w:val="74B91EF6"/>
    <w:rsid w:val="74C20290"/>
    <w:rsid w:val="74C9AA0B"/>
    <w:rsid w:val="74DA8696"/>
    <w:rsid w:val="74DB1E0E"/>
    <w:rsid w:val="74E778CD"/>
    <w:rsid w:val="75015272"/>
    <w:rsid w:val="7501DE30"/>
    <w:rsid w:val="75062FA6"/>
    <w:rsid w:val="7533ABDD"/>
    <w:rsid w:val="754300AA"/>
    <w:rsid w:val="7557C1EA"/>
    <w:rsid w:val="755C16F9"/>
    <w:rsid w:val="75A52C65"/>
    <w:rsid w:val="75B48D7D"/>
    <w:rsid w:val="75D4925A"/>
    <w:rsid w:val="7615AB8E"/>
    <w:rsid w:val="761CCEC0"/>
    <w:rsid w:val="7631FDF2"/>
    <w:rsid w:val="764A7712"/>
    <w:rsid w:val="7653AB21"/>
    <w:rsid w:val="7686829B"/>
    <w:rsid w:val="76949935"/>
    <w:rsid w:val="76AA3DF7"/>
    <w:rsid w:val="76B40F68"/>
    <w:rsid w:val="76D0FDC3"/>
    <w:rsid w:val="76E8010A"/>
    <w:rsid w:val="7721D03A"/>
    <w:rsid w:val="7738CBCC"/>
    <w:rsid w:val="773A6E7D"/>
    <w:rsid w:val="773CE4EA"/>
    <w:rsid w:val="77632195"/>
    <w:rsid w:val="777F33B7"/>
    <w:rsid w:val="77BF5A29"/>
    <w:rsid w:val="77F4E62F"/>
    <w:rsid w:val="78133F24"/>
    <w:rsid w:val="78176D09"/>
    <w:rsid w:val="78235AFE"/>
    <w:rsid w:val="7849E5B7"/>
    <w:rsid w:val="784A4DC5"/>
    <w:rsid w:val="7881E41C"/>
    <w:rsid w:val="78A5E466"/>
    <w:rsid w:val="78B42892"/>
    <w:rsid w:val="78BA6C56"/>
    <w:rsid w:val="78DF40EA"/>
    <w:rsid w:val="79091D5D"/>
    <w:rsid w:val="790CD16B"/>
    <w:rsid w:val="791633DB"/>
    <w:rsid w:val="79262FED"/>
    <w:rsid w:val="794BA98F"/>
    <w:rsid w:val="7958366D"/>
    <w:rsid w:val="795EB6D1"/>
    <w:rsid w:val="798C4AE6"/>
    <w:rsid w:val="798CF254"/>
    <w:rsid w:val="79989A31"/>
    <w:rsid w:val="79AB5165"/>
    <w:rsid w:val="79CAD55A"/>
    <w:rsid w:val="79DF99BE"/>
    <w:rsid w:val="79FCFCB3"/>
    <w:rsid w:val="7A693EFC"/>
    <w:rsid w:val="7A814920"/>
    <w:rsid w:val="7A86337B"/>
    <w:rsid w:val="7A87BF99"/>
    <w:rsid w:val="7AA99099"/>
    <w:rsid w:val="7AADC309"/>
    <w:rsid w:val="7ABA18C0"/>
    <w:rsid w:val="7ABBBAD7"/>
    <w:rsid w:val="7AC182EC"/>
    <w:rsid w:val="7ACD4CDC"/>
    <w:rsid w:val="7B02D7D5"/>
    <w:rsid w:val="7B4477E6"/>
    <w:rsid w:val="7B5C46BE"/>
    <w:rsid w:val="7B76CBBD"/>
    <w:rsid w:val="7B76EF4E"/>
    <w:rsid w:val="7B8A8BE8"/>
    <w:rsid w:val="7B9D7D84"/>
    <w:rsid w:val="7BA46E54"/>
    <w:rsid w:val="7BCBF774"/>
    <w:rsid w:val="7BD2AE1A"/>
    <w:rsid w:val="7BD2DBE8"/>
    <w:rsid w:val="7BDFF9AA"/>
    <w:rsid w:val="7C03E540"/>
    <w:rsid w:val="7C0E1E25"/>
    <w:rsid w:val="7C0F3C83"/>
    <w:rsid w:val="7C18ED5B"/>
    <w:rsid w:val="7C286A52"/>
    <w:rsid w:val="7C34B5B8"/>
    <w:rsid w:val="7C49D179"/>
    <w:rsid w:val="7C4F5598"/>
    <w:rsid w:val="7C73662E"/>
    <w:rsid w:val="7C831016"/>
    <w:rsid w:val="7C84DCCC"/>
    <w:rsid w:val="7C97972A"/>
    <w:rsid w:val="7CCA4339"/>
    <w:rsid w:val="7CD5F0C8"/>
    <w:rsid w:val="7CF36E48"/>
    <w:rsid w:val="7CF3EDDC"/>
    <w:rsid w:val="7D0BBF23"/>
    <w:rsid w:val="7D7402A3"/>
    <w:rsid w:val="7D7BE6B1"/>
    <w:rsid w:val="7D7CCA3F"/>
    <w:rsid w:val="7DF195A3"/>
    <w:rsid w:val="7E2A2DFE"/>
    <w:rsid w:val="7E2D7014"/>
    <w:rsid w:val="7E2DBF3F"/>
    <w:rsid w:val="7E386673"/>
    <w:rsid w:val="7E3F51D8"/>
    <w:rsid w:val="7E6F184E"/>
    <w:rsid w:val="7E9EC798"/>
    <w:rsid w:val="7EB7335D"/>
    <w:rsid w:val="7ECD2C8E"/>
    <w:rsid w:val="7ECF4CCD"/>
    <w:rsid w:val="7ED520D2"/>
    <w:rsid w:val="7ED58803"/>
    <w:rsid w:val="7EED3BF4"/>
    <w:rsid w:val="7F0E8192"/>
    <w:rsid w:val="7F292B9E"/>
    <w:rsid w:val="7F2B5D75"/>
    <w:rsid w:val="7F42921D"/>
    <w:rsid w:val="7F4A4939"/>
    <w:rsid w:val="7F8B1135"/>
    <w:rsid w:val="7FA64116"/>
    <w:rsid w:val="7FB165B2"/>
    <w:rsid w:val="7FBE399A"/>
    <w:rsid w:val="7FC9167C"/>
    <w:rsid w:val="7FCD4C4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DEB9E"/>
  <w14:defaultImageDpi w14:val="32767"/>
  <w15:chartTrackingRefBased/>
  <w15:docId w15:val="{E7D4A25A-698A-4694-8622-78BAE2220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C2340" w:themeColor="text1"/>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781"/>
    <w:pPr>
      <w:autoSpaceDE w:val="0"/>
      <w:autoSpaceDN w:val="0"/>
      <w:adjustRightInd w:val="0"/>
      <w:spacing w:after="200" w:line="324" w:lineRule="auto"/>
    </w:pPr>
    <w:rPr>
      <w:rFonts w:cs="Calibri"/>
    </w:rPr>
  </w:style>
  <w:style w:type="paragraph" w:styleId="Heading1">
    <w:name w:val="heading 1"/>
    <w:basedOn w:val="Normal"/>
    <w:next w:val="Normal"/>
    <w:link w:val="Heading1Char"/>
    <w:uiPriority w:val="9"/>
    <w:qFormat/>
    <w:rsid w:val="00350B09"/>
    <w:pPr>
      <w:keepNext/>
      <w:keepLines/>
      <w:pageBreakBefore/>
      <w:pBdr>
        <w:bottom w:val="single" w:sz="2" w:space="15" w:color="0C2340" w:themeColor="text1"/>
      </w:pBdr>
      <w:autoSpaceDE/>
      <w:autoSpaceDN/>
      <w:adjustRightInd/>
      <w:spacing w:after="600" w:line="264" w:lineRule="auto"/>
      <w:outlineLvl w:val="0"/>
    </w:pPr>
    <w:rPr>
      <w:rFonts w:asciiTheme="majorHAnsi" w:eastAsiaTheme="majorEastAsia" w:hAnsiTheme="majorHAnsi" w:cstheme="majorBidi"/>
      <w:sz w:val="48"/>
      <w:szCs w:val="32"/>
    </w:rPr>
  </w:style>
  <w:style w:type="paragraph" w:styleId="Heading2">
    <w:name w:val="heading 2"/>
    <w:basedOn w:val="Normal"/>
    <w:next w:val="Normal"/>
    <w:link w:val="Heading2Char"/>
    <w:uiPriority w:val="9"/>
    <w:unhideWhenUsed/>
    <w:qFormat/>
    <w:rsid w:val="002535F0"/>
    <w:pPr>
      <w:keepNext/>
      <w:keepLines/>
      <w:autoSpaceDE/>
      <w:autoSpaceDN/>
      <w:adjustRightInd/>
      <w:spacing w:before="360" w:after="120" w:line="240" w:lineRule="auto"/>
      <w:outlineLvl w:val="1"/>
    </w:pPr>
    <w:rPr>
      <w:rFonts w:asciiTheme="majorHAnsi" w:eastAsiaTheme="majorEastAsia" w:hAnsiTheme="majorHAnsi" w:cstheme="majorBidi"/>
      <w:b/>
      <w:sz w:val="30"/>
      <w:szCs w:val="26"/>
    </w:rPr>
  </w:style>
  <w:style w:type="paragraph" w:styleId="Heading3">
    <w:name w:val="heading 3"/>
    <w:basedOn w:val="Normal"/>
    <w:next w:val="Normal"/>
    <w:link w:val="Heading3Char"/>
    <w:uiPriority w:val="9"/>
    <w:unhideWhenUsed/>
    <w:qFormat/>
    <w:rsid w:val="00EA23CB"/>
    <w:pPr>
      <w:keepNext/>
      <w:keepLines/>
      <w:autoSpaceDE/>
      <w:autoSpaceDN/>
      <w:adjustRightInd/>
      <w:spacing w:before="240" w:after="60" w:line="240" w:lineRule="auto"/>
      <w:outlineLvl w:val="2"/>
    </w:pPr>
    <w:rPr>
      <w:rFonts w:asciiTheme="majorHAnsi" w:eastAsiaTheme="majorEastAsia" w:hAnsiTheme="majorHAnsi" w:cstheme="majorBidi"/>
      <w:b/>
      <w:sz w:val="22"/>
    </w:rPr>
  </w:style>
  <w:style w:type="paragraph" w:styleId="Heading4">
    <w:name w:val="heading 4"/>
    <w:basedOn w:val="Normal"/>
    <w:next w:val="Normal"/>
    <w:link w:val="Heading4Char"/>
    <w:uiPriority w:val="9"/>
    <w:unhideWhenUsed/>
    <w:qFormat/>
    <w:rsid w:val="00605FD4"/>
    <w:pPr>
      <w:keepNext/>
      <w:keepLines/>
      <w:autoSpaceDE/>
      <w:autoSpaceDN/>
      <w:adjustRightInd/>
      <w:spacing w:before="240" w:after="20" w:line="240" w:lineRule="auto"/>
      <w:outlineLvl w:val="3"/>
    </w:pPr>
    <w:rPr>
      <w:rFonts w:asciiTheme="majorHAnsi" w:eastAsiaTheme="majorEastAsia" w:hAnsiTheme="majorHAnsi" w:cstheme="majorBidi"/>
      <w:b/>
      <w:bCs/>
      <w:i/>
      <w:iCs/>
      <w:lang w:val="en-AU"/>
    </w:rPr>
  </w:style>
  <w:style w:type="paragraph" w:styleId="Heading5">
    <w:name w:val="heading 5"/>
    <w:basedOn w:val="Normal"/>
    <w:next w:val="Normal"/>
    <w:link w:val="Heading5Char"/>
    <w:uiPriority w:val="9"/>
    <w:unhideWhenUsed/>
    <w:qFormat/>
    <w:rsid w:val="00EA23CB"/>
    <w:pPr>
      <w:autoSpaceDE/>
      <w:autoSpaceDN/>
      <w:adjustRightInd/>
      <w:spacing w:before="120" w:after="20" w:line="240" w:lineRule="auto"/>
      <w:outlineLvl w:val="4"/>
    </w:pPr>
    <w:rPr>
      <w:rFonts w:cstheme="minorBidi"/>
      <w:i/>
      <w:color w:val="0C2340"/>
      <w:szCs w:val="20"/>
    </w:rPr>
  </w:style>
  <w:style w:type="paragraph" w:styleId="Heading6">
    <w:name w:val="heading 6"/>
    <w:basedOn w:val="Normal"/>
    <w:next w:val="Normal"/>
    <w:link w:val="Heading6Char"/>
    <w:unhideWhenUsed/>
    <w:qFormat/>
    <w:rsid w:val="008C748B"/>
    <w:pPr>
      <w:keepNext/>
      <w:keepLines/>
      <w:autoSpaceDE/>
      <w:autoSpaceDN/>
      <w:adjustRightInd/>
      <w:spacing w:before="40" w:line="300" w:lineRule="auto"/>
      <w:outlineLvl w:val="5"/>
    </w:pPr>
    <w:rPr>
      <w:rFonts w:asciiTheme="majorHAnsi" w:eastAsiaTheme="majorEastAsia" w:hAnsiTheme="majorHAnsi" w:cstheme="majorBidi"/>
      <w:color w:val="06111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A78C9"/>
    <w:pPr>
      <w:numPr>
        <w:numId w:val="6"/>
      </w:numPr>
      <w:autoSpaceDE/>
      <w:autoSpaceDN/>
      <w:adjustRightInd/>
      <w:spacing w:before="100" w:beforeAutospacing="1" w:after="100" w:afterAutospacing="1" w:line="300" w:lineRule="auto"/>
    </w:pPr>
    <w:rPr>
      <w:rFonts w:ascii="Times New Roman" w:eastAsia="Times New Roman" w:hAnsi="Times New Roman" w:cs="Times New Roman"/>
      <w:lang w:val="en-AU"/>
    </w:rPr>
  </w:style>
  <w:style w:type="character" w:customStyle="1" w:styleId="Heading2Char">
    <w:name w:val="Heading 2 Char"/>
    <w:basedOn w:val="DefaultParagraphFont"/>
    <w:link w:val="Heading2"/>
    <w:uiPriority w:val="9"/>
    <w:rsid w:val="002535F0"/>
    <w:rPr>
      <w:rFonts w:asciiTheme="majorHAnsi" w:eastAsiaTheme="majorEastAsia" w:hAnsiTheme="majorHAnsi" w:cstheme="majorBidi"/>
      <w:b/>
      <w:sz w:val="30"/>
      <w:szCs w:val="26"/>
    </w:rPr>
  </w:style>
  <w:style w:type="character" w:customStyle="1" w:styleId="Heading1Char">
    <w:name w:val="Heading 1 Char"/>
    <w:basedOn w:val="DefaultParagraphFont"/>
    <w:link w:val="Heading1"/>
    <w:uiPriority w:val="9"/>
    <w:rsid w:val="00056234"/>
    <w:rPr>
      <w:rFonts w:asciiTheme="majorHAnsi" w:eastAsiaTheme="majorEastAsia" w:hAnsiTheme="majorHAnsi" w:cstheme="majorBidi"/>
      <w:sz w:val="48"/>
      <w:szCs w:val="32"/>
    </w:rPr>
  </w:style>
  <w:style w:type="character" w:customStyle="1" w:styleId="Heading3Char">
    <w:name w:val="Heading 3 Char"/>
    <w:basedOn w:val="DefaultParagraphFont"/>
    <w:link w:val="Heading3"/>
    <w:uiPriority w:val="9"/>
    <w:rsid w:val="00EA23CB"/>
    <w:rPr>
      <w:rFonts w:asciiTheme="majorHAnsi" w:eastAsiaTheme="majorEastAsia" w:hAnsiTheme="majorHAnsi" w:cstheme="majorBidi"/>
      <w:b/>
      <w:sz w:val="22"/>
    </w:rPr>
  </w:style>
  <w:style w:type="paragraph" w:styleId="ListBullet">
    <w:name w:val="List Bullet"/>
    <w:basedOn w:val="Normal"/>
    <w:uiPriority w:val="99"/>
    <w:unhideWhenUsed/>
    <w:qFormat/>
    <w:rsid w:val="004051A9"/>
    <w:pPr>
      <w:numPr>
        <w:numId w:val="5"/>
      </w:numPr>
      <w:tabs>
        <w:tab w:val="clear" w:pos="357"/>
        <w:tab w:val="num" w:pos="426"/>
      </w:tabs>
      <w:autoSpaceDE/>
      <w:autoSpaceDN/>
      <w:adjustRightInd/>
      <w:spacing w:after="120" w:line="276" w:lineRule="auto"/>
      <w:ind w:left="454" w:hanging="227"/>
    </w:pPr>
    <w:rPr>
      <w:rFonts w:cstheme="minorBidi"/>
    </w:rPr>
  </w:style>
  <w:style w:type="paragraph" w:styleId="Header">
    <w:name w:val="header"/>
    <w:basedOn w:val="Normal"/>
    <w:link w:val="HeaderChar"/>
    <w:uiPriority w:val="99"/>
    <w:unhideWhenUsed/>
    <w:rsid w:val="005223C3"/>
    <w:pPr>
      <w:tabs>
        <w:tab w:val="center" w:pos="4513"/>
        <w:tab w:val="right" w:pos="9026"/>
      </w:tabs>
      <w:autoSpaceDE/>
      <w:autoSpaceDN/>
      <w:adjustRightInd/>
    </w:pPr>
    <w:rPr>
      <w:rFonts w:cstheme="minorBidi"/>
    </w:rPr>
  </w:style>
  <w:style w:type="paragraph" w:customStyle="1" w:styleId="BoxedcopyGREY">
    <w:name w:val="Boxed copy GREY"/>
    <w:basedOn w:val="Normal"/>
    <w:qFormat/>
    <w:rsid w:val="00A67D98"/>
    <w:pPr>
      <w:keepLines/>
      <w:pBdr>
        <w:top w:val="single" w:sz="48" w:space="15" w:color="EFEDEA"/>
        <w:left w:val="single" w:sz="48" w:space="15" w:color="EFEDEA"/>
        <w:bottom w:val="single" w:sz="48" w:space="15" w:color="EFEDEA"/>
        <w:right w:val="single" w:sz="48" w:space="15" w:color="EFEDEA"/>
      </w:pBdr>
      <w:shd w:val="clear" w:color="auto" w:fill="EFEDEA"/>
      <w:autoSpaceDE/>
      <w:autoSpaceDN/>
      <w:adjustRightInd/>
      <w:spacing w:after="160" w:line="300" w:lineRule="auto"/>
      <w:ind w:left="454" w:right="454"/>
    </w:pPr>
    <w:rPr>
      <w:rFonts w:cstheme="minorBidi"/>
      <w:lang w:val="en-AU"/>
    </w:rPr>
  </w:style>
  <w:style w:type="character" w:customStyle="1" w:styleId="HeaderChar">
    <w:name w:val="Header Char"/>
    <w:basedOn w:val="DefaultParagraphFont"/>
    <w:link w:val="Header"/>
    <w:uiPriority w:val="99"/>
    <w:rsid w:val="005223C3"/>
  </w:style>
  <w:style w:type="paragraph" w:styleId="Footer">
    <w:name w:val="footer"/>
    <w:basedOn w:val="Normal"/>
    <w:link w:val="FooterChar"/>
    <w:uiPriority w:val="99"/>
    <w:unhideWhenUsed/>
    <w:rsid w:val="000D33D8"/>
    <w:pPr>
      <w:tabs>
        <w:tab w:val="center" w:pos="4513"/>
        <w:tab w:val="right" w:pos="9026"/>
      </w:tabs>
      <w:autoSpaceDE/>
      <w:autoSpaceDN/>
      <w:adjustRightInd/>
      <w:spacing w:line="300" w:lineRule="auto"/>
    </w:pPr>
    <w:rPr>
      <w:rFonts w:cstheme="minorBidi"/>
      <w:sz w:val="15"/>
    </w:rPr>
  </w:style>
  <w:style w:type="character" w:customStyle="1" w:styleId="FooterChar">
    <w:name w:val="Footer Char"/>
    <w:basedOn w:val="DefaultParagraphFont"/>
    <w:link w:val="Footer"/>
    <w:uiPriority w:val="99"/>
    <w:rsid w:val="000D33D8"/>
    <w:rPr>
      <w:sz w:val="15"/>
    </w:rPr>
  </w:style>
  <w:style w:type="character" w:styleId="PageNumber">
    <w:name w:val="page number"/>
    <w:basedOn w:val="DefaultParagraphFont"/>
    <w:uiPriority w:val="5"/>
    <w:semiHidden/>
    <w:unhideWhenUsed/>
    <w:rsid w:val="00BE1BBC"/>
    <w:rPr>
      <w:b/>
    </w:rPr>
  </w:style>
  <w:style w:type="paragraph" w:styleId="Title">
    <w:name w:val="Title"/>
    <w:basedOn w:val="Normal"/>
    <w:next w:val="Normal"/>
    <w:link w:val="TitleChar"/>
    <w:uiPriority w:val="10"/>
    <w:qFormat/>
    <w:rsid w:val="00CE1430"/>
    <w:pPr>
      <w:autoSpaceDE/>
      <w:autoSpaceDN/>
      <w:adjustRightInd/>
      <w:spacing w:before="360" w:line="264" w:lineRule="auto"/>
      <w:contextualSpacing/>
    </w:pPr>
    <w:rPr>
      <w:rFonts w:asciiTheme="majorHAnsi" w:eastAsiaTheme="majorEastAsia" w:hAnsiTheme="majorHAnsi" w:cstheme="majorBidi"/>
      <w:color w:val="FFFFFF" w:themeColor="background1"/>
      <w:kern w:val="28"/>
      <w:sz w:val="56"/>
      <w:szCs w:val="56"/>
    </w:rPr>
  </w:style>
  <w:style w:type="character" w:customStyle="1" w:styleId="TitleChar">
    <w:name w:val="Title Char"/>
    <w:basedOn w:val="DefaultParagraphFont"/>
    <w:link w:val="Title"/>
    <w:uiPriority w:val="10"/>
    <w:rsid w:val="00CE1430"/>
    <w:rPr>
      <w:rFonts w:asciiTheme="majorHAnsi" w:eastAsiaTheme="majorEastAsia" w:hAnsiTheme="majorHAnsi" w:cstheme="majorBidi"/>
      <w:color w:val="FFFFFF" w:themeColor="background1"/>
      <w:kern w:val="28"/>
      <w:sz w:val="56"/>
      <w:szCs w:val="56"/>
    </w:rPr>
  </w:style>
  <w:style w:type="paragraph" w:styleId="Subtitle">
    <w:name w:val="Subtitle"/>
    <w:basedOn w:val="Normal"/>
    <w:next w:val="Normal"/>
    <w:link w:val="SubtitleChar"/>
    <w:uiPriority w:val="11"/>
    <w:qFormat/>
    <w:rsid w:val="00CE1430"/>
    <w:pPr>
      <w:numPr>
        <w:ilvl w:val="1"/>
      </w:numPr>
      <w:autoSpaceDE/>
      <w:autoSpaceDN/>
      <w:adjustRightInd/>
      <w:spacing w:after="160" w:line="300" w:lineRule="auto"/>
    </w:pPr>
    <w:rPr>
      <w:rFonts w:cstheme="minorBidi"/>
      <w:b/>
      <w:color w:val="FFFFFF" w:themeColor="background1"/>
      <w:sz w:val="26"/>
      <w:szCs w:val="22"/>
    </w:rPr>
  </w:style>
  <w:style w:type="character" w:customStyle="1" w:styleId="SubtitleChar">
    <w:name w:val="Subtitle Char"/>
    <w:basedOn w:val="DefaultParagraphFont"/>
    <w:link w:val="Subtitle"/>
    <w:uiPriority w:val="11"/>
    <w:rsid w:val="00CE1430"/>
    <w:rPr>
      <w:b/>
      <w:color w:val="FFFFFF" w:themeColor="background1"/>
      <w:sz w:val="26"/>
      <w:szCs w:val="22"/>
    </w:rPr>
  </w:style>
  <w:style w:type="paragraph" w:styleId="TOC1">
    <w:name w:val="toc 1"/>
    <w:basedOn w:val="Normal"/>
    <w:next w:val="Normal"/>
    <w:autoRedefine/>
    <w:uiPriority w:val="39"/>
    <w:unhideWhenUsed/>
    <w:rsid w:val="00185F7C"/>
    <w:pPr>
      <w:tabs>
        <w:tab w:val="right" w:leader="dot" w:pos="9622"/>
      </w:tabs>
      <w:autoSpaceDE/>
      <w:autoSpaceDN/>
      <w:adjustRightInd/>
      <w:spacing w:before="240" w:after="120" w:line="240" w:lineRule="auto"/>
    </w:pPr>
    <w:rPr>
      <w:rFonts w:cstheme="minorHAnsi"/>
      <w:b/>
      <w:bCs/>
      <w:sz w:val="22"/>
    </w:rPr>
  </w:style>
  <w:style w:type="paragraph" w:styleId="TOC2">
    <w:name w:val="toc 2"/>
    <w:basedOn w:val="Normal"/>
    <w:next w:val="Normal"/>
    <w:autoRedefine/>
    <w:uiPriority w:val="39"/>
    <w:unhideWhenUsed/>
    <w:rsid w:val="00185F7C"/>
    <w:pPr>
      <w:autoSpaceDE/>
      <w:autoSpaceDN/>
      <w:adjustRightInd/>
      <w:spacing w:before="120" w:after="60" w:line="240" w:lineRule="auto"/>
      <w:ind w:left="624" w:hanging="284"/>
    </w:pPr>
    <w:rPr>
      <w:rFonts w:cstheme="minorHAnsi"/>
      <w:iCs/>
    </w:rPr>
  </w:style>
  <w:style w:type="paragraph" w:styleId="TOC3">
    <w:name w:val="toc 3"/>
    <w:basedOn w:val="Normal"/>
    <w:next w:val="Normal"/>
    <w:autoRedefine/>
    <w:uiPriority w:val="39"/>
    <w:unhideWhenUsed/>
    <w:rsid w:val="00616B26"/>
    <w:pPr>
      <w:autoSpaceDE/>
      <w:autoSpaceDN/>
      <w:adjustRightInd/>
      <w:spacing w:before="60" w:after="0" w:line="240" w:lineRule="auto"/>
      <w:ind w:left="851" w:hanging="284"/>
    </w:pPr>
    <w:rPr>
      <w:rFonts w:cstheme="minorHAnsi"/>
      <w:sz w:val="18"/>
    </w:rPr>
  </w:style>
  <w:style w:type="paragraph" w:styleId="TOC4">
    <w:name w:val="toc 4"/>
    <w:basedOn w:val="Normal"/>
    <w:next w:val="Normal"/>
    <w:autoRedefine/>
    <w:uiPriority w:val="39"/>
    <w:unhideWhenUsed/>
    <w:rsid w:val="00314239"/>
    <w:pPr>
      <w:autoSpaceDE/>
      <w:autoSpaceDN/>
      <w:adjustRightInd/>
      <w:spacing w:line="300" w:lineRule="auto"/>
      <w:ind w:left="540"/>
    </w:pPr>
    <w:rPr>
      <w:rFonts w:cstheme="minorHAnsi"/>
    </w:rPr>
  </w:style>
  <w:style w:type="paragraph" w:styleId="TOC5">
    <w:name w:val="toc 5"/>
    <w:basedOn w:val="Normal"/>
    <w:next w:val="Normal"/>
    <w:autoRedefine/>
    <w:uiPriority w:val="39"/>
    <w:unhideWhenUsed/>
    <w:rsid w:val="00314239"/>
    <w:pPr>
      <w:autoSpaceDE/>
      <w:autoSpaceDN/>
      <w:adjustRightInd/>
      <w:spacing w:line="300" w:lineRule="auto"/>
      <w:ind w:left="720"/>
    </w:pPr>
    <w:rPr>
      <w:rFonts w:cstheme="minorHAnsi"/>
    </w:rPr>
  </w:style>
  <w:style w:type="paragraph" w:styleId="TOC6">
    <w:name w:val="toc 6"/>
    <w:basedOn w:val="Normal"/>
    <w:next w:val="Normal"/>
    <w:autoRedefine/>
    <w:uiPriority w:val="39"/>
    <w:unhideWhenUsed/>
    <w:rsid w:val="00314239"/>
    <w:pPr>
      <w:autoSpaceDE/>
      <w:autoSpaceDN/>
      <w:adjustRightInd/>
      <w:spacing w:line="300" w:lineRule="auto"/>
      <w:ind w:left="900"/>
    </w:pPr>
    <w:rPr>
      <w:rFonts w:cstheme="minorHAnsi"/>
    </w:rPr>
  </w:style>
  <w:style w:type="paragraph" w:styleId="TOC7">
    <w:name w:val="toc 7"/>
    <w:basedOn w:val="Normal"/>
    <w:next w:val="Normal"/>
    <w:autoRedefine/>
    <w:uiPriority w:val="39"/>
    <w:unhideWhenUsed/>
    <w:rsid w:val="00314239"/>
    <w:pPr>
      <w:autoSpaceDE/>
      <w:autoSpaceDN/>
      <w:adjustRightInd/>
      <w:spacing w:line="300" w:lineRule="auto"/>
      <w:ind w:left="1080"/>
    </w:pPr>
    <w:rPr>
      <w:rFonts w:cstheme="minorHAnsi"/>
    </w:rPr>
  </w:style>
  <w:style w:type="paragraph" w:styleId="TOC8">
    <w:name w:val="toc 8"/>
    <w:basedOn w:val="Normal"/>
    <w:next w:val="Normal"/>
    <w:autoRedefine/>
    <w:uiPriority w:val="39"/>
    <w:unhideWhenUsed/>
    <w:rsid w:val="00314239"/>
    <w:pPr>
      <w:autoSpaceDE/>
      <w:autoSpaceDN/>
      <w:adjustRightInd/>
      <w:spacing w:line="300" w:lineRule="auto"/>
      <w:ind w:left="1260"/>
    </w:pPr>
    <w:rPr>
      <w:rFonts w:cstheme="minorHAnsi"/>
    </w:rPr>
  </w:style>
  <w:style w:type="paragraph" w:styleId="TOC9">
    <w:name w:val="toc 9"/>
    <w:basedOn w:val="Normal"/>
    <w:next w:val="Normal"/>
    <w:autoRedefine/>
    <w:uiPriority w:val="39"/>
    <w:unhideWhenUsed/>
    <w:rsid w:val="00314239"/>
    <w:pPr>
      <w:autoSpaceDE/>
      <w:autoSpaceDN/>
      <w:adjustRightInd/>
      <w:spacing w:line="300" w:lineRule="auto"/>
      <w:ind w:left="1440"/>
    </w:pPr>
    <w:rPr>
      <w:rFonts w:cstheme="minorHAnsi"/>
    </w:rPr>
  </w:style>
  <w:style w:type="character" w:styleId="Hyperlink">
    <w:name w:val="Hyperlink"/>
    <w:basedOn w:val="DefaultParagraphFont"/>
    <w:uiPriority w:val="99"/>
    <w:unhideWhenUsed/>
    <w:rsid w:val="00314239"/>
    <w:rPr>
      <w:color w:val="0C2340" w:themeColor="hyperlink"/>
      <w:u w:val="single"/>
    </w:rPr>
  </w:style>
  <w:style w:type="table" w:styleId="TableGrid">
    <w:name w:val="Table Grid"/>
    <w:aliases w:val="ACI Grid,ACI Table Grid,Table"/>
    <w:basedOn w:val="TableNormal"/>
    <w:uiPriority w:val="39"/>
    <w:rsid w:val="005141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firstpage">
    <w:name w:val="Footer (first page)"/>
    <w:basedOn w:val="FootnoteText"/>
    <w:link w:val="FooterfirstpageChar"/>
    <w:qFormat/>
    <w:rsid w:val="002A71DE"/>
    <w:pPr>
      <w:spacing w:before="60" w:after="120" w:line="264" w:lineRule="auto"/>
      <w:ind w:left="170" w:hanging="170"/>
    </w:pPr>
    <w:rPr>
      <w:rFonts w:ascii="Arial Narrow" w:hAnsi="Arial Narrow"/>
      <w:sz w:val="18"/>
      <w:szCs w:val="18"/>
    </w:rPr>
  </w:style>
  <w:style w:type="character" w:customStyle="1" w:styleId="FooterfirstpageChar">
    <w:name w:val="Footer (first page) Char"/>
    <w:basedOn w:val="FooterChar"/>
    <w:link w:val="Footerfirstpage"/>
    <w:rsid w:val="002A71DE"/>
    <w:rPr>
      <w:rFonts w:ascii="Arial Narrow" w:hAnsi="Arial Narrow"/>
      <w:sz w:val="18"/>
      <w:szCs w:val="18"/>
    </w:rPr>
  </w:style>
  <w:style w:type="table" w:customStyle="1" w:styleId="SaxTableStyle1">
    <w:name w:val="Sax Table Style 1"/>
    <w:basedOn w:val="TableNormal"/>
    <w:uiPriority w:val="99"/>
    <w:rsid w:val="00AF4BDD"/>
    <w:tblPr>
      <w:tblBorders>
        <w:bottom w:val="single" w:sz="6" w:space="0" w:color="0C2340" w:themeColor="text1"/>
        <w:insideH w:val="single" w:sz="6" w:space="0" w:color="0C2340" w:themeColor="text1"/>
      </w:tblBorders>
      <w:tblCellMar>
        <w:top w:w="170" w:type="dxa"/>
      </w:tblCellMar>
    </w:tblPr>
    <w:tblStylePr w:type="firstRow">
      <w:rPr>
        <w:b/>
      </w:rPr>
      <w:tblPr/>
      <w:tcPr>
        <w:tcBorders>
          <w:top w:val="nil"/>
          <w:left w:val="nil"/>
          <w:bottom w:val="single" w:sz="18" w:space="0" w:color="0C2340" w:themeColor="text1"/>
          <w:right w:val="nil"/>
        </w:tcBorders>
        <w:shd w:val="clear" w:color="auto" w:fill="EFEDEA"/>
      </w:tcPr>
    </w:tblStylePr>
  </w:style>
  <w:style w:type="paragraph" w:styleId="Caption">
    <w:name w:val="caption"/>
    <w:basedOn w:val="Normal"/>
    <w:next w:val="Normal"/>
    <w:uiPriority w:val="35"/>
    <w:unhideWhenUsed/>
    <w:qFormat/>
    <w:rsid w:val="001E3078"/>
    <w:pPr>
      <w:keepNext/>
      <w:autoSpaceDE/>
      <w:autoSpaceDN/>
      <w:adjustRightInd/>
      <w:spacing w:after="60" w:line="240" w:lineRule="auto"/>
    </w:pPr>
    <w:rPr>
      <w:rFonts w:cstheme="minorBidi"/>
      <w:b/>
      <w:iCs/>
      <w:color w:val="0C2340" w:themeColor="text2"/>
      <w:szCs w:val="18"/>
    </w:rPr>
  </w:style>
  <w:style w:type="table" w:customStyle="1" w:styleId="SaxTableStyle2">
    <w:name w:val="Sax Table Style 2"/>
    <w:basedOn w:val="SaxTableStyle1"/>
    <w:uiPriority w:val="99"/>
    <w:rsid w:val="00EC3EFD"/>
    <w:tblPr/>
    <w:tblStylePr w:type="firstRow">
      <w:rPr>
        <w:b/>
        <w:color w:val="FFFFFF" w:themeColor="background1"/>
      </w:rPr>
      <w:tblPr/>
      <w:tcPr>
        <w:tcBorders>
          <w:top w:val="nil"/>
          <w:left w:val="nil"/>
          <w:bottom w:val="single" w:sz="18" w:space="0" w:color="3D4F66"/>
          <w:right w:val="nil"/>
        </w:tcBorders>
        <w:shd w:val="clear" w:color="auto" w:fill="0C2340" w:themeFill="text1"/>
      </w:tcPr>
    </w:tblStylePr>
  </w:style>
  <w:style w:type="paragraph" w:styleId="ListParagraph">
    <w:name w:val="List Paragraph"/>
    <w:aliases w:val="Bullet (1st level),First level bullet point,Recommendation,dot point 1,Body Numbering,Brief List Paragraph 1,First level bullet,List Paragraph1,standard lewis,Main Bullet,Body text,Body Text1,Bullet point,Bullet- First level,FooterText,L"/>
    <w:basedOn w:val="Normal"/>
    <w:link w:val="ListParagraphChar"/>
    <w:uiPriority w:val="34"/>
    <w:qFormat/>
    <w:rsid w:val="008D2829"/>
    <w:pPr>
      <w:numPr>
        <w:numId w:val="23"/>
      </w:numPr>
      <w:autoSpaceDE/>
      <w:autoSpaceDN/>
      <w:adjustRightInd/>
      <w:spacing w:after="0" w:line="240" w:lineRule="auto"/>
      <w:contextualSpacing/>
    </w:pPr>
    <w:rPr>
      <w:rFonts w:cstheme="minorHAnsi"/>
      <w:sz w:val="18"/>
      <w:szCs w:val="18"/>
    </w:rPr>
  </w:style>
  <w:style w:type="paragraph" w:styleId="FootnoteText">
    <w:name w:val="footnote text"/>
    <w:aliases w:val="ACMA Footnote Text"/>
    <w:basedOn w:val="Normal"/>
    <w:link w:val="FootnoteTextChar"/>
    <w:uiPriority w:val="99"/>
    <w:unhideWhenUsed/>
    <w:rsid w:val="007008BE"/>
    <w:pPr>
      <w:autoSpaceDE/>
      <w:autoSpaceDN/>
      <w:adjustRightInd/>
      <w:spacing w:before="120"/>
    </w:pPr>
    <w:rPr>
      <w:rFonts w:cstheme="minorBidi"/>
      <w:sz w:val="14"/>
      <w:szCs w:val="20"/>
    </w:rPr>
  </w:style>
  <w:style w:type="character" w:customStyle="1" w:styleId="FootnoteTextChar">
    <w:name w:val="Footnote Text Char"/>
    <w:aliases w:val="ACMA Footnote Text Char"/>
    <w:basedOn w:val="DefaultParagraphFont"/>
    <w:link w:val="FootnoteText"/>
    <w:uiPriority w:val="99"/>
    <w:rsid w:val="007008BE"/>
    <w:rPr>
      <w:sz w:val="14"/>
      <w:szCs w:val="20"/>
    </w:rPr>
  </w:style>
  <w:style w:type="character" w:styleId="FootnoteReference">
    <w:name w:val="footnote reference"/>
    <w:basedOn w:val="DefaultParagraphFont"/>
    <w:uiPriority w:val="99"/>
    <w:unhideWhenUsed/>
    <w:rsid w:val="007008BE"/>
    <w:rPr>
      <w:vertAlign w:val="superscript"/>
    </w:rPr>
  </w:style>
  <w:style w:type="paragraph" w:customStyle="1" w:styleId="PulloutGrey">
    <w:name w:val="Pullout Grey"/>
    <w:basedOn w:val="Normal"/>
    <w:qFormat/>
    <w:rsid w:val="007B3CA3"/>
    <w:pPr>
      <w:pBdr>
        <w:top w:val="single" w:sz="48" w:space="15" w:color="EFECE9" w:themeColor="background2"/>
        <w:left w:val="single" w:sz="48" w:space="15" w:color="EFECE9" w:themeColor="background2"/>
        <w:bottom w:val="single" w:sz="48" w:space="15" w:color="EFECE9" w:themeColor="background2"/>
        <w:right w:val="single" w:sz="48" w:space="15" w:color="EFECE9" w:themeColor="background2"/>
      </w:pBdr>
      <w:shd w:val="clear" w:color="auto" w:fill="EFECE9" w:themeFill="background2"/>
      <w:autoSpaceDE/>
      <w:autoSpaceDN/>
      <w:adjustRightInd/>
      <w:spacing w:before="480" w:after="480" w:line="300" w:lineRule="auto"/>
      <w:ind w:left="454" w:right="454"/>
    </w:pPr>
    <w:rPr>
      <w:rFonts w:cstheme="minorBidi"/>
      <w:iCs/>
    </w:rPr>
  </w:style>
  <w:style w:type="paragraph" w:customStyle="1" w:styleId="FullTitleGrey">
    <w:name w:val="Full Title (Grey)"/>
    <w:basedOn w:val="PulloutGrey"/>
    <w:qFormat/>
    <w:rsid w:val="006858B7"/>
    <w:pPr>
      <w:keepLines/>
      <w:pageBreakBefore/>
      <w:pBdr>
        <w:top w:val="single" w:sz="48" w:space="30" w:color="EFECE9" w:themeColor="background2"/>
        <w:left w:val="single" w:sz="48" w:space="30" w:color="EFECE9" w:themeColor="background2"/>
        <w:bottom w:val="single" w:sz="48" w:space="30" w:color="EFECE9" w:themeColor="background2"/>
        <w:right w:val="single" w:sz="48" w:space="30" w:color="EFECE9" w:themeColor="background2"/>
      </w:pBdr>
      <w:spacing w:line="264" w:lineRule="auto"/>
      <w:ind w:left="737" w:right="737"/>
    </w:pPr>
    <w:rPr>
      <w:sz w:val="48"/>
      <w:lang w:val="en-AU"/>
    </w:rPr>
  </w:style>
  <w:style w:type="paragraph" w:customStyle="1" w:styleId="PulloutYellow">
    <w:name w:val="Pullout Yellow"/>
    <w:basedOn w:val="PulloutGrey"/>
    <w:qFormat/>
    <w:rsid w:val="007B3CA3"/>
    <w:pPr>
      <w:pBdr>
        <w:top w:val="single" w:sz="48" w:space="15" w:color="F3EFA0" w:themeColor="accent4"/>
        <w:left w:val="single" w:sz="48" w:space="15" w:color="F3EFA0" w:themeColor="accent4"/>
        <w:bottom w:val="single" w:sz="48" w:space="15" w:color="F3EFA0" w:themeColor="accent4"/>
        <w:right w:val="single" w:sz="48" w:space="15" w:color="F3EFA0" w:themeColor="accent4"/>
      </w:pBdr>
      <w:shd w:val="clear" w:color="auto" w:fill="F3EFA0" w:themeFill="accent4"/>
    </w:pPr>
  </w:style>
  <w:style w:type="paragraph" w:customStyle="1" w:styleId="PulloutSky">
    <w:name w:val="Pullout Sky"/>
    <w:basedOn w:val="PulloutGrey"/>
    <w:qFormat/>
    <w:rsid w:val="007B3CA3"/>
    <w:pPr>
      <w:pBdr>
        <w:top w:val="single" w:sz="48" w:space="15" w:color="70C4E8" w:themeColor="accent2"/>
        <w:left w:val="single" w:sz="48" w:space="15" w:color="70C4E8" w:themeColor="accent2"/>
        <w:bottom w:val="single" w:sz="48" w:space="15" w:color="70C4E8" w:themeColor="accent2"/>
        <w:right w:val="single" w:sz="48" w:space="15" w:color="70C4E8" w:themeColor="accent2"/>
      </w:pBdr>
      <w:shd w:val="clear" w:color="auto" w:fill="70C4E8" w:themeFill="accent2"/>
    </w:pPr>
  </w:style>
  <w:style w:type="paragraph" w:customStyle="1" w:styleId="PulloutLilac">
    <w:name w:val="Pullout Lilac"/>
    <w:basedOn w:val="PulloutGrey"/>
    <w:qFormat/>
    <w:rsid w:val="007B3CA3"/>
    <w:pPr>
      <w:pBdr>
        <w:top w:val="single" w:sz="48" w:space="15" w:color="DDDAE8" w:themeColor="accent5"/>
        <w:left w:val="single" w:sz="48" w:space="15" w:color="DDDAE8" w:themeColor="accent5"/>
        <w:bottom w:val="single" w:sz="48" w:space="15" w:color="DDDAE8" w:themeColor="accent5"/>
        <w:right w:val="single" w:sz="48" w:space="15" w:color="DDDAE8" w:themeColor="accent5"/>
      </w:pBdr>
      <w:shd w:val="clear" w:color="auto" w:fill="DDDAE8" w:themeFill="accent5"/>
    </w:pPr>
  </w:style>
  <w:style w:type="paragraph" w:customStyle="1" w:styleId="PulloutGreen">
    <w:name w:val="Pullout Green"/>
    <w:basedOn w:val="PulloutGrey"/>
    <w:qFormat/>
    <w:rsid w:val="007B3CA3"/>
    <w:pPr>
      <w:pBdr>
        <w:top w:val="single" w:sz="48" w:space="15" w:color="8EDD65" w:themeColor="accent6"/>
        <w:left w:val="single" w:sz="48" w:space="15" w:color="8EDD65" w:themeColor="accent6"/>
        <w:bottom w:val="single" w:sz="48" w:space="15" w:color="8EDD65" w:themeColor="accent6"/>
        <w:right w:val="single" w:sz="48" w:space="15" w:color="8EDD65" w:themeColor="accent6"/>
      </w:pBdr>
      <w:shd w:val="clear" w:color="auto" w:fill="8EDD65" w:themeFill="accent6"/>
    </w:pPr>
  </w:style>
  <w:style w:type="paragraph" w:customStyle="1" w:styleId="FullTitleSky">
    <w:name w:val="Full Title (Sky)"/>
    <w:basedOn w:val="FullTitleGrey"/>
    <w:qFormat/>
    <w:rsid w:val="007B3CA3"/>
    <w:pPr>
      <w:pBdr>
        <w:top w:val="single" w:sz="48" w:space="30" w:color="70C4E8" w:themeColor="accent2"/>
        <w:left w:val="single" w:sz="48" w:space="30" w:color="70C4E8" w:themeColor="accent2"/>
        <w:bottom w:val="single" w:sz="48" w:space="30" w:color="70C4E8" w:themeColor="accent2"/>
        <w:right w:val="single" w:sz="48" w:space="30" w:color="70C4E8" w:themeColor="accent2"/>
      </w:pBdr>
      <w:shd w:val="clear" w:color="auto" w:fill="70C4E8" w:themeFill="accent2"/>
    </w:pPr>
  </w:style>
  <w:style w:type="paragraph" w:customStyle="1" w:styleId="FullTitleYellow">
    <w:name w:val="Full Title (Yellow)"/>
    <w:basedOn w:val="FullTitleGrey"/>
    <w:qFormat/>
    <w:rsid w:val="007B3CA3"/>
    <w:pPr>
      <w:pBdr>
        <w:top w:val="single" w:sz="48" w:space="30" w:color="F3EFA0" w:themeColor="accent4"/>
        <w:left w:val="single" w:sz="48" w:space="30" w:color="F3EFA0" w:themeColor="accent4"/>
        <w:bottom w:val="single" w:sz="48" w:space="30" w:color="F3EFA0" w:themeColor="accent4"/>
        <w:right w:val="single" w:sz="48" w:space="30" w:color="F3EFA0" w:themeColor="accent4"/>
      </w:pBdr>
      <w:shd w:val="clear" w:color="auto" w:fill="F3EFA0" w:themeFill="accent4"/>
    </w:pPr>
  </w:style>
  <w:style w:type="paragraph" w:customStyle="1" w:styleId="FullTitleLilac">
    <w:name w:val="Full Title (Lilac)"/>
    <w:basedOn w:val="FullTitleGrey"/>
    <w:qFormat/>
    <w:rsid w:val="007B3CA3"/>
    <w:pPr>
      <w:pBdr>
        <w:top w:val="single" w:sz="48" w:space="30" w:color="DDDAE8" w:themeColor="accent5"/>
        <w:left w:val="single" w:sz="48" w:space="30" w:color="DDDAE8" w:themeColor="accent5"/>
        <w:bottom w:val="single" w:sz="48" w:space="30" w:color="DDDAE8" w:themeColor="accent5"/>
        <w:right w:val="single" w:sz="48" w:space="30" w:color="DDDAE8" w:themeColor="accent5"/>
      </w:pBdr>
      <w:shd w:val="clear" w:color="auto" w:fill="DDDAE8" w:themeFill="accent5"/>
    </w:pPr>
  </w:style>
  <w:style w:type="paragraph" w:customStyle="1" w:styleId="FullTitleGreen">
    <w:name w:val="Full Title (Green)"/>
    <w:basedOn w:val="FullTitleGrey"/>
    <w:qFormat/>
    <w:rsid w:val="007B3CA3"/>
    <w:pPr>
      <w:pBdr>
        <w:top w:val="single" w:sz="48" w:space="30" w:color="8EDD65" w:themeColor="accent6"/>
        <w:left w:val="single" w:sz="48" w:space="30" w:color="8EDD65" w:themeColor="accent6"/>
        <w:bottom w:val="single" w:sz="48" w:space="30" w:color="8EDD65" w:themeColor="accent6"/>
        <w:right w:val="single" w:sz="48" w:space="30" w:color="8EDD65" w:themeColor="accent6"/>
      </w:pBdr>
      <w:shd w:val="clear" w:color="auto" w:fill="8EDD65" w:themeFill="accent6"/>
    </w:pPr>
  </w:style>
  <w:style w:type="paragraph" w:styleId="ListBullet2">
    <w:name w:val="List Bullet 2"/>
    <w:basedOn w:val="Normal"/>
    <w:uiPriority w:val="99"/>
    <w:unhideWhenUsed/>
    <w:qFormat/>
    <w:rsid w:val="00114267"/>
    <w:pPr>
      <w:numPr>
        <w:numId w:val="4"/>
      </w:numPr>
      <w:autoSpaceDE/>
      <w:autoSpaceDN/>
      <w:adjustRightInd/>
      <w:spacing w:after="60" w:line="240" w:lineRule="auto"/>
      <w:ind w:left="766" w:hanging="312"/>
    </w:pPr>
    <w:rPr>
      <w:rFonts w:cstheme="minorBidi"/>
    </w:rPr>
  </w:style>
  <w:style w:type="paragraph" w:styleId="ListBullet3">
    <w:name w:val="List Bullet 3"/>
    <w:basedOn w:val="Normal"/>
    <w:uiPriority w:val="99"/>
    <w:unhideWhenUsed/>
    <w:qFormat/>
    <w:rsid w:val="00FB1A20"/>
    <w:pPr>
      <w:numPr>
        <w:numId w:val="3"/>
      </w:numPr>
      <w:autoSpaceDE/>
      <w:autoSpaceDN/>
      <w:adjustRightInd/>
      <w:spacing w:after="160" w:line="300" w:lineRule="auto"/>
      <w:contextualSpacing/>
    </w:pPr>
    <w:rPr>
      <w:rFonts w:cstheme="minorBidi"/>
    </w:rPr>
  </w:style>
  <w:style w:type="paragraph" w:styleId="ListBullet4">
    <w:name w:val="List Bullet 4"/>
    <w:basedOn w:val="Normal"/>
    <w:uiPriority w:val="99"/>
    <w:unhideWhenUsed/>
    <w:rsid w:val="00FB1A20"/>
    <w:pPr>
      <w:numPr>
        <w:numId w:val="2"/>
      </w:numPr>
      <w:autoSpaceDE/>
      <w:autoSpaceDN/>
      <w:adjustRightInd/>
      <w:spacing w:after="160" w:line="300" w:lineRule="auto"/>
      <w:contextualSpacing/>
    </w:pPr>
    <w:rPr>
      <w:rFonts w:cstheme="minorBidi"/>
    </w:rPr>
  </w:style>
  <w:style w:type="paragraph" w:styleId="ListBullet5">
    <w:name w:val="List Bullet 5"/>
    <w:basedOn w:val="Normal"/>
    <w:uiPriority w:val="99"/>
    <w:unhideWhenUsed/>
    <w:rsid w:val="00FB1A20"/>
    <w:pPr>
      <w:numPr>
        <w:numId w:val="1"/>
      </w:numPr>
      <w:autoSpaceDE/>
      <w:autoSpaceDN/>
      <w:adjustRightInd/>
      <w:spacing w:after="160" w:line="300" w:lineRule="auto"/>
      <w:contextualSpacing/>
    </w:pPr>
    <w:rPr>
      <w:rFonts w:cstheme="minorBidi"/>
    </w:rPr>
  </w:style>
  <w:style w:type="character" w:customStyle="1" w:styleId="Heading4Char">
    <w:name w:val="Heading 4 Char"/>
    <w:basedOn w:val="DefaultParagraphFont"/>
    <w:link w:val="Heading4"/>
    <w:uiPriority w:val="9"/>
    <w:rsid w:val="00605FD4"/>
    <w:rPr>
      <w:rFonts w:asciiTheme="majorHAnsi" w:eastAsiaTheme="majorEastAsia" w:hAnsiTheme="majorHAnsi" w:cstheme="majorBidi"/>
      <w:b/>
      <w:bCs/>
      <w:i/>
      <w:iCs/>
      <w:lang w:val="en-AU"/>
    </w:rPr>
  </w:style>
  <w:style w:type="character" w:customStyle="1" w:styleId="Heading5Char">
    <w:name w:val="Heading 5 Char"/>
    <w:basedOn w:val="DefaultParagraphFont"/>
    <w:link w:val="Heading5"/>
    <w:uiPriority w:val="9"/>
    <w:rsid w:val="00EA23CB"/>
    <w:rPr>
      <w:i/>
      <w:color w:val="0C2340"/>
      <w:szCs w:val="20"/>
    </w:rPr>
  </w:style>
  <w:style w:type="table" w:customStyle="1" w:styleId="SaxTableStyle3">
    <w:name w:val="Sax Table Style 3"/>
    <w:basedOn w:val="SaxTableStyle1"/>
    <w:uiPriority w:val="99"/>
    <w:rsid w:val="00B27A3B"/>
    <w:tblPr>
      <w:tblBorders>
        <w:bottom w:val="single" w:sz="4" w:space="0" w:color="auto"/>
        <w:insideH w:val="single" w:sz="4" w:space="0" w:color="auto"/>
        <w:insideV w:val="single" w:sz="4" w:space="0" w:color="0C2340" w:themeColor="text1"/>
      </w:tblBorders>
    </w:tblPr>
    <w:tblStylePr w:type="firstRow">
      <w:rPr>
        <w:b/>
      </w:rPr>
      <w:tblPr/>
      <w:tcPr>
        <w:tcBorders>
          <w:top w:val="nil"/>
          <w:left w:val="nil"/>
          <w:bottom w:val="single" w:sz="18" w:space="0" w:color="0C2340" w:themeColor="text1"/>
          <w:right w:val="nil"/>
          <w:insideV w:val="nil"/>
        </w:tcBorders>
        <w:shd w:val="clear" w:color="auto" w:fill="EFEDEA"/>
      </w:tcPr>
    </w:tblStylePr>
  </w:style>
  <w:style w:type="paragraph" w:customStyle="1" w:styleId="Smalltext">
    <w:name w:val="Small text"/>
    <w:basedOn w:val="Normal"/>
    <w:qFormat/>
    <w:rsid w:val="00CA3389"/>
    <w:pPr>
      <w:autoSpaceDE/>
      <w:autoSpaceDN/>
      <w:adjustRightInd/>
      <w:spacing w:after="160" w:line="300" w:lineRule="auto"/>
    </w:pPr>
    <w:rPr>
      <w:rFonts w:cstheme="minorBidi"/>
      <w:sz w:val="18"/>
    </w:rPr>
  </w:style>
  <w:style w:type="paragraph" w:customStyle="1" w:styleId="ContentsHeader">
    <w:name w:val="Contents Header"/>
    <w:basedOn w:val="Normal"/>
    <w:link w:val="ContentsHeaderChar"/>
    <w:qFormat/>
    <w:rsid w:val="00056234"/>
    <w:pPr>
      <w:pageBreakBefore/>
      <w:pBdr>
        <w:bottom w:val="single" w:sz="2" w:space="15" w:color="auto"/>
      </w:pBdr>
      <w:autoSpaceDE/>
      <w:autoSpaceDN/>
      <w:adjustRightInd/>
      <w:spacing w:after="1120" w:line="264" w:lineRule="auto"/>
    </w:pPr>
    <w:rPr>
      <w:rFonts w:asciiTheme="majorHAnsi" w:eastAsiaTheme="majorEastAsia" w:hAnsiTheme="majorHAnsi" w:cstheme="majorBidi"/>
      <w:color w:val="09192F" w:themeColor="accent1" w:themeShade="BF"/>
      <w:sz w:val="48"/>
      <w:szCs w:val="32"/>
      <w:lang w:val="en-AU"/>
    </w:rPr>
  </w:style>
  <w:style w:type="character" w:customStyle="1" w:styleId="ContentsHeaderChar">
    <w:name w:val="Contents Header Char"/>
    <w:basedOn w:val="DefaultParagraphFont"/>
    <w:link w:val="ContentsHeader"/>
    <w:rsid w:val="00056234"/>
    <w:rPr>
      <w:rFonts w:asciiTheme="majorHAnsi" w:eastAsiaTheme="majorEastAsia" w:hAnsiTheme="majorHAnsi" w:cstheme="majorBidi"/>
      <w:color w:val="09192F" w:themeColor="accent1" w:themeShade="BF"/>
      <w:sz w:val="48"/>
      <w:szCs w:val="32"/>
      <w:lang w:val="en-AU"/>
    </w:rPr>
  </w:style>
  <w:style w:type="paragraph" w:customStyle="1" w:styleId="BoxedcopyYELLOW">
    <w:name w:val="Boxed copy YELLOW"/>
    <w:basedOn w:val="BoxedcopyGREY"/>
    <w:qFormat/>
    <w:rsid w:val="00190723"/>
    <w:pPr>
      <w:pBdr>
        <w:top w:val="single" w:sz="48" w:space="15" w:color="F3EFA0" w:themeColor="accent4"/>
        <w:left w:val="single" w:sz="48" w:space="15" w:color="F3EFA0" w:themeColor="accent4"/>
        <w:bottom w:val="single" w:sz="48" w:space="15" w:color="F3EFA0" w:themeColor="accent4"/>
        <w:right w:val="single" w:sz="48" w:space="15" w:color="F3EFA0" w:themeColor="accent4"/>
      </w:pBdr>
      <w:shd w:val="clear" w:color="auto" w:fill="F3EFA0" w:themeFill="accent4"/>
    </w:pPr>
  </w:style>
  <w:style w:type="paragraph" w:customStyle="1" w:styleId="BoxedcopySKY">
    <w:name w:val="Boxed copy SKY"/>
    <w:basedOn w:val="BoxedcopyGREY"/>
    <w:qFormat/>
    <w:rsid w:val="00190723"/>
    <w:pPr>
      <w:pBdr>
        <w:top w:val="single" w:sz="48" w:space="15" w:color="70C4E8" w:themeColor="accent2"/>
        <w:left w:val="single" w:sz="48" w:space="15" w:color="70C4E8" w:themeColor="accent2"/>
        <w:bottom w:val="single" w:sz="48" w:space="15" w:color="70C4E8" w:themeColor="accent2"/>
        <w:right w:val="single" w:sz="48" w:space="15" w:color="70C4E8" w:themeColor="accent2"/>
      </w:pBdr>
      <w:shd w:val="clear" w:color="auto" w:fill="70C4E8" w:themeFill="accent2"/>
    </w:pPr>
  </w:style>
  <w:style w:type="paragraph" w:customStyle="1" w:styleId="BoxedcopyGREEN">
    <w:name w:val="Boxed copy GREEN"/>
    <w:basedOn w:val="BoxedcopyGREY"/>
    <w:qFormat/>
    <w:rsid w:val="00190723"/>
    <w:pPr>
      <w:pBdr>
        <w:top w:val="single" w:sz="48" w:space="15" w:color="8EDD65" w:themeColor="accent6"/>
        <w:left w:val="single" w:sz="48" w:space="15" w:color="8EDD65" w:themeColor="accent6"/>
        <w:bottom w:val="single" w:sz="48" w:space="15" w:color="8EDD65" w:themeColor="accent6"/>
        <w:right w:val="single" w:sz="48" w:space="15" w:color="8EDD65" w:themeColor="accent6"/>
      </w:pBdr>
      <w:shd w:val="clear" w:color="auto" w:fill="8EDD65" w:themeFill="accent6"/>
    </w:pPr>
  </w:style>
  <w:style w:type="paragraph" w:customStyle="1" w:styleId="BoxedcopyLILAC">
    <w:name w:val="Boxed copy LILAC"/>
    <w:basedOn w:val="BoxedcopyGREY"/>
    <w:qFormat/>
    <w:rsid w:val="00190723"/>
    <w:pPr>
      <w:pBdr>
        <w:top w:val="single" w:sz="48" w:space="15" w:color="DDDAE8" w:themeColor="accent5"/>
        <w:left w:val="single" w:sz="48" w:space="15" w:color="DDDAE8" w:themeColor="accent5"/>
        <w:bottom w:val="single" w:sz="48" w:space="15" w:color="DDDAE8" w:themeColor="accent5"/>
        <w:right w:val="single" w:sz="48" w:space="15" w:color="DDDAE8" w:themeColor="accent5"/>
      </w:pBdr>
      <w:shd w:val="clear" w:color="auto" w:fill="DDDAE8" w:themeFill="accent5"/>
    </w:pPr>
  </w:style>
  <w:style w:type="paragraph" w:customStyle="1" w:styleId="BulletPoint">
    <w:name w:val="Bullet Point"/>
    <w:basedOn w:val="ListBullet"/>
    <w:qFormat/>
    <w:rsid w:val="005B78B4"/>
    <w:rPr>
      <w:lang w:val="en-AU"/>
    </w:rPr>
  </w:style>
  <w:style w:type="paragraph" w:customStyle="1" w:styleId="SubBullet">
    <w:name w:val="Sub Bullet"/>
    <w:basedOn w:val="ListBullet2"/>
    <w:qFormat/>
    <w:rsid w:val="007D7A13"/>
    <w:rPr>
      <w:lang w:val="en-AU"/>
    </w:rPr>
  </w:style>
  <w:style w:type="character" w:styleId="CommentReference">
    <w:name w:val="annotation reference"/>
    <w:basedOn w:val="DefaultParagraphFont"/>
    <w:uiPriority w:val="99"/>
    <w:semiHidden/>
    <w:unhideWhenUsed/>
    <w:rsid w:val="00402542"/>
    <w:rPr>
      <w:sz w:val="16"/>
      <w:szCs w:val="16"/>
    </w:rPr>
  </w:style>
  <w:style w:type="paragraph" w:styleId="CommentText">
    <w:name w:val="annotation text"/>
    <w:basedOn w:val="Normal"/>
    <w:link w:val="CommentTextChar"/>
    <w:uiPriority w:val="99"/>
    <w:unhideWhenUsed/>
    <w:rsid w:val="00402542"/>
    <w:pPr>
      <w:autoSpaceDE/>
      <w:autoSpaceDN/>
      <w:adjustRightInd/>
      <w:spacing w:after="160"/>
    </w:pPr>
    <w:rPr>
      <w:rFonts w:cstheme="minorBidi"/>
      <w:szCs w:val="20"/>
    </w:rPr>
  </w:style>
  <w:style w:type="character" w:customStyle="1" w:styleId="CommentTextChar">
    <w:name w:val="Comment Text Char"/>
    <w:basedOn w:val="DefaultParagraphFont"/>
    <w:link w:val="CommentText"/>
    <w:uiPriority w:val="99"/>
    <w:rsid w:val="00402542"/>
    <w:rPr>
      <w:szCs w:val="20"/>
    </w:rPr>
  </w:style>
  <w:style w:type="paragraph" w:styleId="CommentSubject">
    <w:name w:val="annotation subject"/>
    <w:basedOn w:val="CommentText"/>
    <w:next w:val="CommentText"/>
    <w:link w:val="CommentSubjectChar"/>
    <w:uiPriority w:val="99"/>
    <w:semiHidden/>
    <w:unhideWhenUsed/>
    <w:rsid w:val="00402542"/>
    <w:rPr>
      <w:b/>
      <w:bCs/>
    </w:rPr>
  </w:style>
  <w:style w:type="character" w:customStyle="1" w:styleId="CommentSubjectChar">
    <w:name w:val="Comment Subject Char"/>
    <w:basedOn w:val="CommentTextChar"/>
    <w:link w:val="CommentSubject"/>
    <w:uiPriority w:val="99"/>
    <w:semiHidden/>
    <w:rsid w:val="00402542"/>
    <w:rPr>
      <w:b/>
      <w:bCs/>
      <w:szCs w:val="20"/>
    </w:rPr>
  </w:style>
  <w:style w:type="paragraph" w:styleId="BalloonText">
    <w:name w:val="Balloon Text"/>
    <w:basedOn w:val="Normal"/>
    <w:link w:val="BalloonTextChar"/>
    <w:uiPriority w:val="99"/>
    <w:semiHidden/>
    <w:unhideWhenUsed/>
    <w:rsid w:val="00402542"/>
    <w:pPr>
      <w:autoSpaceDE/>
      <w:autoSpaceDN/>
      <w:adjustRightInd/>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2542"/>
    <w:rPr>
      <w:rFonts w:ascii="Segoe UI" w:hAnsi="Segoe UI" w:cs="Segoe UI"/>
      <w:sz w:val="18"/>
      <w:szCs w:val="18"/>
    </w:rPr>
  </w:style>
  <w:style w:type="character" w:customStyle="1" w:styleId="ListParagraphChar">
    <w:name w:val="List Paragraph Char"/>
    <w:aliases w:val="Bullet (1st level) Char,First level bullet point Char,Recommendation Char,dot point 1 Char,Body Numbering Char,Brief List Paragraph 1 Char,First level bullet Char,List Paragraph1 Char,standard lewis Char,Main Bullet Char,L Char"/>
    <w:basedOn w:val="DefaultParagraphFont"/>
    <w:link w:val="ListParagraph"/>
    <w:uiPriority w:val="34"/>
    <w:qFormat/>
    <w:rsid w:val="008D2829"/>
    <w:rPr>
      <w:rFonts w:cstheme="minorHAnsi"/>
      <w:sz w:val="18"/>
      <w:szCs w:val="18"/>
    </w:rPr>
  </w:style>
  <w:style w:type="character" w:styleId="IntenseEmphasis">
    <w:name w:val="Intense Emphasis"/>
    <w:basedOn w:val="DefaultParagraphFont"/>
    <w:uiPriority w:val="21"/>
    <w:qFormat/>
    <w:rsid w:val="00225941"/>
    <w:rPr>
      <w:i/>
      <w:iCs/>
      <w:color w:val="0C2340" w:themeColor="accent1"/>
    </w:rPr>
  </w:style>
  <w:style w:type="table" w:customStyle="1" w:styleId="LightList-Accent11">
    <w:name w:val="Light List - Accent 11"/>
    <w:basedOn w:val="TableNormal"/>
    <w:next w:val="LightList-Accent1"/>
    <w:uiPriority w:val="61"/>
    <w:rsid w:val="00007BF0"/>
    <w:rPr>
      <w:rFonts w:ascii="Segoe UI" w:eastAsia="Segoe UI" w:hAnsi="Segoe UI" w:cs="Times New Roman"/>
      <w:color w:val="auto"/>
      <w:szCs w:val="20"/>
      <w:lang w:val="en-AU" w:eastAsia="en-US"/>
    </w:rPr>
    <w:tblPr>
      <w:tblStyleRowBandSize w:val="1"/>
      <w:tblStyleColBandSize w:val="1"/>
      <w:tblBorders>
        <w:top w:val="single" w:sz="8" w:space="0" w:color="009FDA"/>
        <w:left w:val="single" w:sz="8" w:space="0" w:color="009FDA"/>
        <w:bottom w:val="single" w:sz="8" w:space="0" w:color="009FDA"/>
        <w:right w:val="single" w:sz="8" w:space="0" w:color="009FDA"/>
      </w:tblBorders>
    </w:tblPr>
    <w:tblStylePr w:type="firstRow">
      <w:pPr>
        <w:spacing w:before="0" w:after="0" w:line="240" w:lineRule="auto"/>
      </w:pPr>
      <w:rPr>
        <w:b/>
        <w:bCs/>
        <w:color w:val="FFFFFF"/>
      </w:rPr>
      <w:tblPr/>
      <w:tcPr>
        <w:shd w:val="clear" w:color="auto" w:fill="009FDA"/>
      </w:tcPr>
    </w:tblStylePr>
    <w:tblStylePr w:type="lastRow">
      <w:pPr>
        <w:spacing w:before="0" w:after="0" w:line="240" w:lineRule="auto"/>
      </w:pPr>
      <w:rPr>
        <w:b/>
        <w:bCs/>
      </w:rPr>
      <w:tblPr/>
      <w:tcPr>
        <w:tcBorders>
          <w:top w:val="double" w:sz="6" w:space="0" w:color="009FDA"/>
          <w:left w:val="single" w:sz="8" w:space="0" w:color="009FDA"/>
          <w:bottom w:val="single" w:sz="8" w:space="0" w:color="009FDA"/>
          <w:right w:val="single" w:sz="8" w:space="0" w:color="009FDA"/>
        </w:tcBorders>
      </w:tcPr>
    </w:tblStylePr>
    <w:tblStylePr w:type="firstCol">
      <w:rPr>
        <w:b/>
        <w:bCs/>
      </w:rPr>
    </w:tblStylePr>
    <w:tblStylePr w:type="lastCol">
      <w:rPr>
        <w:b/>
        <w:bCs/>
      </w:rPr>
    </w:tblStylePr>
    <w:tblStylePr w:type="band1Vert">
      <w:tblPr/>
      <w:tcPr>
        <w:tcBorders>
          <w:top w:val="single" w:sz="8" w:space="0" w:color="009FDA"/>
          <w:left w:val="single" w:sz="8" w:space="0" w:color="009FDA"/>
          <w:bottom w:val="single" w:sz="8" w:space="0" w:color="009FDA"/>
          <w:right w:val="single" w:sz="8" w:space="0" w:color="009FDA"/>
        </w:tcBorders>
      </w:tcPr>
    </w:tblStylePr>
    <w:tblStylePr w:type="band1Horz">
      <w:tblPr/>
      <w:tcPr>
        <w:tcBorders>
          <w:top w:val="single" w:sz="8" w:space="0" w:color="009FDA"/>
          <w:left w:val="single" w:sz="8" w:space="0" w:color="009FDA"/>
          <w:bottom w:val="single" w:sz="8" w:space="0" w:color="009FDA"/>
          <w:right w:val="single" w:sz="8" w:space="0" w:color="009FDA"/>
        </w:tcBorders>
      </w:tcPr>
    </w:tblStylePr>
  </w:style>
  <w:style w:type="table" w:styleId="LightList-Accent1">
    <w:name w:val="Light List Accent 1"/>
    <w:basedOn w:val="TableNormal"/>
    <w:uiPriority w:val="61"/>
    <w:unhideWhenUsed/>
    <w:rsid w:val="00007BF0"/>
    <w:tblPr>
      <w:tblStyleRowBandSize w:val="1"/>
      <w:tblStyleColBandSize w:val="1"/>
      <w:tblBorders>
        <w:top w:val="single" w:sz="8" w:space="0" w:color="0C2340" w:themeColor="accent1"/>
        <w:left w:val="single" w:sz="8" w:space="0" w:color="0C2340" w:themeColor="accent1"/>
        <w:bottom w:val="single" w:sz="8" w:space="0" w:color="0C2340" w:themeColor="accent1"/>
        <w:right w:val="single" w:sz="8" w:space="0" w:color="0C2340" w:themeColor="accent1"/>
      </w:tblBorders>
    </w:tblPr>
    <w:tblStylePr w:type="firstRow">
      <w:pPr>
        <w:spacing w:before="0" w:after="0" w:line="240" w:lineRule="auto"/>
      </w:pPr>
      <w:rPr>
        <w:b/>
        <w:bCs/>
        <w:color w:val="FFFFFF" w:themeColor="background1"/>
      </w:rPr>
      <w:tblPr/>
      <w:tcPr>
        <w:shd w:val="clear" w:color="auto" w:fill="0C2340" w:themeFill="accent1"/>
      </w:tcPr>
    </w:tblStylePr>
    <w:tblStylePr w:type="lastRow">
      <w:pPr>
        <w:spacing w:before="0" w:after="0" w:line="240" w:lineRule="auto"/>
      </w:pPr>
      <w:rPr>
        <w:b/>
        <w:bCs/>
      </w:rPr>
      <w:tblPr/>
      <w:tcPr>
        <w:tcBorders>
          <w:top w:val="double" w:sz="6" w:space="0" w:color="0C2340" w:themeColor="accent1"/>
          <w:left w:val="single" w:sz="8" w:space="0" w:color="0C2340" w:themeColor="accent1"/>
          <w:bottom w:val="single" w:sz="8" w:space="0" w:color="0C2340" w:themeColor="accent1"/>
          <w:right w:val="single" w:sz="8" w:space="0" w:color="0C2340" w:themeColor="accent1"/>
        </w:tcBorders>
      </w:tcPr>
    </w:tblStylePr>
    <w:tblStylePr w:type="firstCol">
      <w:rPr>
        <w:b/>
        <w:bCs/>
      </w:rPr>
    </w:tblStylePr>
    <w:tblStylePr w:type="lastCol">
      <w:rPr>
        <w:b/>
        <w:bCs/>
      </w:rPr>
    </w:tblStylePr>
    <w:tblStylePr w:type="band1Vert">
      <w:tblPr/>
      <w:tcPr>
        <w:tcBorders>
          <w:top w:val="single" w:sz="8" w:space="0" w:color="0C2340" w:themeColor="accent1"/>
          <w:left w:val="single" w:sz="8" w:space="0" w:color="0C2340" w:themeColor="accent1"/>
          <w:bottom w:val="single" w:sz="8" w:space="0" w:color="0C2340" w:themeColor="accent1"/>
          <w:right w:val="single" w:sz="8" w:space="0" w:color="0C2340" w:themeColor="accent1"/>
        </w:tcBorders>
      </w:tcPr>
    </w:tblStylePr>
    <w:tblStylePr w:type="band1Horz">
      <w:tblPr/>
      <w:tcPr>
        <w:tcBorders>
          <w:top w:val="single" w:sz="8" w:space="0" w:color="0C2340" w:themeColor="accent1"/>
          <w:left w:val="single" w:sz="8" w:space="0" w:color="0C2340" w:themeColor="accent1"/>
          <w:bottom w:val="single" w:sz="8" w:space="0" w:color="0C2340" w:themeColor="accent1"/>
          <w:right w:val="single" w:sz="8" w:space="0" w:color="0C2340" w:themeColor="accent1"/>
        </w:tcBorders>
      </w:tcPr>
    </w:tblStylePr>
  </w:style>
  <w:style w:type="table" w:styleId="GridTable1Light-Accent1">
    <w:name w:val="Grid Table 1 Light Accent 1"/>
    <w:basedOn w:val="TableNormal"/>
    <w:uiPriority w:val="46"/>
    <w:rsid w:val="00EE67B3"/>
    <w:rPr>
      <w:rFonts w:ascii="Segoe UI" w:eastAsia="Segoe UI" w:hAnsi="Segoe UI" w:cs="Times New Roman"/>
      <w:color w:val="auto"/>
      <w:szCs w:val="20"/>
      <w:lang w:val="en-AU" w:eastAsia="en-US"/>
    </w:rPr>
    <w:tblPr>
      <w:tblStyleRowBandSize w:val="1"/>
      <w:tblStyleColBandSize w:val="1"/>
      <w:tblBorders>
        <w:top w:val="single" w:sz="4" w:space="0" w:color="6CA0E3" w:themeColor="accent1" w:themeTint="66"/>
        <w:left w:val="single" w:sz="4" w:space="0" w:color="6CA0E3" w:themeColor="accent1" w:themeTint="66"/>
        <w:bottom w:val="single" w:sz="4" w:space="0" w:color="6CA0E3" w:themeColor="accent1" w:themeTint="66"/>
        <w:right w:val="single" w:sz="4" w:space="0" w:color="6CA0E3" w:themeColor="accent1" w:themeTint="66"/>
        <w:insideH w:val="single" w:sz="4" w:space="0" w:color="6CA0E3" w:themeColor="accent1" w:themeTint="66"/>
        <w:insideV w:val="single" w:sz="4" w:space="0" w:color="6CA0E3" w:themeColor="accent1" w:themeTint="66"/>
      </w:tblBorders>
    </w:tblPr>
    <w:tblStylePr w:type="firstRow">
      <w:rPr>
        <w:b/>
        <w:bCs/>
      </w:rPr>
      <w:tblPr/>
      <w:tcPr>
        <w:tcBorders>
          <w:bottom w:val="single" w:sz="12" w:space="0" w:color="2772D1" w:themeColor="accent1" w:themeTint="99"/>
        </w:tcBorders>
      </w:tcPr>
    </w:tblStylePr>
    <w:tblStylePr w:type="lastRow">
      <w:rPr>
        <w:b/>
        <w:bCs/>
      </w:rPr>
      <w:tblPr/>
      <w:tcPr>
        <w:tcBorders>
          <w:top w:val="double" w:sz="2" w:space="0" w:color="2772D1" w:themeColor="accent1"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206189"/>
    <w:tblPr>
      <w:tblStyleRowBandSize w:val="1"/>
      <w:tblStyleColBandSize w:val="1"/>
      <w:tblBorders>
        <w:top w:val="single" w:sz="4" w:space="0" w:color="E6E3DF" w:themeColor="accent3" w:themeTint="99"/>
        <w:left w:val="single" w:sz="4" w:space="0" w:color="E6E3DF" w:themeColor="accent3" w:themeTint="99"/>
        <w:bottom w:val="single" w:sz="4" w:space="0" w:color="E6E3DF" w:themeColor="accent3" w:themeTint="99"/>
        <w:right w:val="single" w:sz="4" w:space="0" w:color="E6E3DF" w:themeColor="accent3" w:themeTint="99"/>
        <w:insideH w:val="single" w:sz="4" w:space="0" w:color="E6E3DF" w:themeColor="accent3" w:themeTint="99"/>
        <w:insideV w:val="single" w:sz="4" w:space="0" w:color="E6E3DF" w:themeColor="accent3" w:themeTint="99"/>
      </w:tblBorders>
    </w:tblPr>
    <w:tblStylePr w:type="firstRow">
      <w:rPr>
        <w:b/>
        <w:bCs/>
        <w:color w:val="FFFFFF" w:themeColor="background1"/>
      </w:rPr>
      <w:tblPr/>
      <w:tcPr>
        <w:tcBorders>
          <w:top w:val="single" w:sz="4" w:space="0" w:color="D6D2CB" w:themeColor="accent3"/>
          <w:left w:val="single" w:sz="4" w:space="0" w:color="D6D2CB" w:themeColor="accent3"/>
          <w:bottom w:val="single" w:sz="4" w:space="0" w:color="D6D2CB" w:themeColor="accent3"/>
          <w:right w:val="single" w:sz="4" w:space="0" w:color="D6D2CB" w:themeColor="accent3"/>
          <w:insideH w:val="nil"/>
          <w:insideV w:val="nil"/>
        </w:tcBorders>
        <w:shd w:val="clear" w:color="auto" w:fill="D6D2CB" w:themeFill="accent3"/>
      </w:tcPr>
    </w:tblStylePr>
    <w:tblStylePr w:type="lastRow">
      <w:rPr>
        <w:b/>
        <w:bCs/>
      </w:rPr>
      <w:tblPr/>
      <w:tcPr>
        <w:tcBorders>
          <w:top w:val="double" w:sz="4" w:space="0" w:color="D6D2CB" w:themeColor="accent3"/>
        </w:tcBorders>
      </w:tcPr>
    </w:tblStylePr>
    <w:tblStylePr w:type="firstCol">
      <w:rPr>
        <w:b/>
        <w:bCs/>
      </w:rPr>
    </w:tblStylePr>
    <w:tblStylePr w:type="lastCol">
      <w:rPr>
        <w:b/>
        <w:bCs/>
      </w:rPr>
    </w:tblStylePr>
    <w:tblStylePr w:type="band1Vert">
      <w:tblPr/>
      <w:tcPr>
        <w:shd w:val="clear" w:color="auto" w:fill="F6F5F4" w:themeFill="accent3" w:themeFillTint="33"/>
      </w:tcPr>
    </w:tblStylePr>
    <w:tblStylePr w:type="band1Horz">
      <w:tblPr/>
      <w:tcPr>
        <w:shd w:val="clear" w:color="auto" w:fill="F6F5F4" w:themeFill="accent3" w:themeFillTint="33"/>
      </w:tcPr>
    </w:tblStylePr>
  </w:style>
  <w:style w:type="paragraph" w:customStyle="1" w:styleId="PFNumLevel2">
    <w:name w:val="PF (Num) Level 2"/>
    <w:basedOn w:val="Normal"/>
    <w:rsid w:val="00206189"/>
    <w:pPr>
      <w:tabs>
        <w:tab w:val="num" w:pos="924"/>
        <w:tab w:val="left" w:pos="2773"/>
        <w:tab w:val="left" w:pos="3697"/>
        <w:tab w:val="left" w:pos="4621"/>
        <w:tab w:val="left" w:pos="5545"/>
        <w:tab w:val="left" w:pos="6469"/>
        <w:tab w:val="left" w:pos="7394"/>
        <w:tab w:val="left" w:pos="8318"/>
        <w:tab w:val="right" w:pos="8930"/>
      </w:tabs>
      <w:autoSpaceDE/>
      <w:autoSpaceDN/>
      <w:adjustRightInd/>
      <w:spacing w:before="120" w:after="120" w:line="276" w:lineRule="auto"/>
      <w:ind w:left="924" w:hanging="924"/>
    </w:pPr>
    <w:rPr>
      <w:rFonts w:ascii="Arial" w:eastAsia="Times New Roman" w:hAnsi="Arial" w:cs="Times New Roman"/>
      <w:color w:val="000000"/>
      <w:sz w:val="21"/>
      <w:szCs w:val="20"/>
      <w:lang w:val="en-AU" w:eastAsia="en-US"/>
    </w:rPr>
  </w:style>
  <w:style w:type="paragraph" w:customStyle="1" w:styleId="PFNumLevel3">
    <w:name w:val="PF (Num) Level 3"/>
    <w:basedOn w:val="Normal"/>
    <w:rsid w:val="00206189"/>
    <w:pPr>
      <w:tabs>
        <w:tab w:val="num" w:pos="1848"/>
        <w:tab w:val="left" w:pos="3697"/>
        <w:tab w:val="left" w:pos="4621"/>
        <w:tab w:val="left" w:pos="5545"/>
        <w:tab w:val="left" w:pos="6469"/>
        <w:tab w:val="left" w:pos="7394"/>
        <w:tab w:val="left" w:pos="8318"/>
        <w:tab w:val="right" w:pos="8930"/>
      </w:tabs>
      <w:autoSpaceDE/>
      <w:autoSpaceDN/>
      <w:adjustRightInd/>
      <w:spacing w:before="120" w:after="120" w:line="276" w:lineRule="auto"/>
      <w:ind w:left="1848" w:hanging="924"/>
    </w:pPr>
    <w:rPr>
      <w:rFonts w:ascii="Arial" w:eastAsia="Times New Roman" w:hAnsi="Arial" w:cs="Times New Roman"/>
      <w:color w:val="000000"/>
      <w:sz w:val="21"/>
      <w:szCs w:val="20"/>
      <w:lang w:val="en-AU" w:eastAsia="en-US"/>
    </w:rPr>
  </w:style>
  <w:style w:type="paragraph" w:customStyle="1" w:styleId="PFNumLevel4">
    <w:name w:val="PF (Num) Level 4"/>
    <w:basedOn w:val="Normal"/>
    <w:rsid w:val="00206189"/>
    <w:pPr>
      <w:tabs>
        <w:tab w:val="num" w:pos="2773"/>
        <w:tab w:val="left" w:pos="4621"/>
        <w:tab w:val="left" w:pos="5545"/>
        <w:tab w:val="left" w:pos="6469"/>
        <w:tab w:val="left" w:pos="7394"/>
        <w:tab w:val="left" w:pos="8318"/>
        <w:tab w:val="right" w:pos="8930"/>
      </w:tabs>
      <w:autoSpaceDE/>
      <w:autoSpaceDN/>
      <w:adjustRightInd/>
      <w:spacing w:before="120" w:after="120" w:line="276" w:lineRule="auto"/>
      <w:ind w:left="2773" w:hanging="925"/>
    </w:pPr>
    <w:rPr>
      <w:rFonts w:ascii="Arial" w:eastAsia="Times New Roman" w:hAnsi="Arial" w:cs="Times New Roman"/>
      <w:color w:val="000000"/>
      <w:sz w:val="21"/>
      <w:szCs w:val="20"/>
      <w:lang w:val="en-AU" w:eastAsia="en-US"/>
    </w:rPr>
  </w:style>
  <w:style w:type="paragraph" w:customStyle="1" w:styleId="PFNumLevel5">
    <w:name w:val="PF (Num) Level 5"/>
    <w:basedOn w:val="Normal"/>
    <w:rsid w:val="00206189"/>
    <w:pPr>
      <w:tabs>
        <w:tab w:val="num" w:pos="1848"/>
        <w:tab w:val="left" w:pos="2773"/>
        <w:tab w:val="left" w:pos="3697"/>
        <w:tab w:val="left" w:pos="4621"/>
        <w:tab w:val="left" w:pos="5545"/>
        <w:tab w:val="left" w:pos="6469"/>
        <w:tab w:val="left" w:pos="7394"/>
        <w:tab w:val="left" w:pos="8318"/>
        <w:tab w:val="right" w:pos="8930"/>
      </w:tabs>
      <w:autoSpaceDE/>
      <w:autoSpaceDN/>
      <w:adjustRightInd/>
      <w:spacing w:before="120" w:after="120" w:line="276" w:lineRule="auto"/>
      <w:ind w:left="1848" w:hanging="924"/>
    </w:pPr>
    <w:rPr>
      <w:rFonts w:ascii="Arial" w:eastAsia="Times New Roman" w:hAnsi="Arial" w:cs="Times New Roman"/>
      <w:color w:val="000000"/>
      <w:sz w:val="21"/>
      <w:szCs w:val="20"/>
      <w:lang w:val="en-AU" w:eastAsia="en-US"/>
    </w:rPr>
  </w:style>
  <w:style w:type="paragraph" w:customStyle="1" w:styleId="Heading1A">
    <w:name w:val="Heading 1A"/>
    <w:basedOn w:val="Heading1"/>
    <w:next w:val="Normal"/>
    <w:rsid w:val="00206189"/>
    <w:pPr>
      <w:keepLines w:val="0"/>
      <w:pageBreakBefore w:val="0"/>
      <w:pBdr>
        <w:bottom w:val="none" w:sz="0" w:space="0" w:color="auto"/>
      </w:pBdr>
      <w:tabs>
        <w:tab w:val="num" w:pos="924"/>
        <w:tab w:val="left" w:pos="1848"/>
        <w:tab w:val="left" w:pos="2773"/>
        <w:tab w:val="left" w:pos="3697"/>
        <w:tab w:val="left" w:pos="4621"/>
        <w:tab w:val="left" w:pos="5545"/>
        <w:tab w:val="left" w:pos="6469"/>
        <w:tab w:val="left" w:pos="7394"/>
        <w:tab w:val="left" w:pos="8318"/>
        <w:tab w:val="right" w:pos="8930"/>
      </w:tabs>
      <w:spacing w:before="400" w:after="120" w:line="276" w:lineRule="auto"/>
      <w:ind w:left="924" w:hanging="924"/>
    </w:pPr>
    <w:rPr>
      <w:rFonts w:ascii="Arial" w:eastAsia="Times New Roman" w:hAnsi="Arial" w:cs="Times New Roman"/>
      <w:b/>
      <w:color w:val="000000"/>
      <w:kern w:val="28"/>
      <w:sz w:val="28"/>
      <w:szCs w:val="28"/>
      <w:lang w:val="en-AU" w:eastAsia="en-US"/>
    </w:rPr>
  </w:style>
  <w:style w:type="paragraph" w:customStyle="1" w:styleId="PFNumLevel6">
    <w:name w:val="PF (Num) Level 6"/>
    <w:basedOn w:val="PFNumLevel4"/>
    <w:rsid w:val="00206189"/>
    <w:pPr>
      <w:numPr>
        <w:ilvl w:val="5"/>
      </w:numPr>
      <w:tabs>
        <w:tab w:val="num" w:pos="2773"/>
      </w:tabs>
      <w:ind w:left="2773" w:hanging="925"/>
    </w:pPr>
  </w:style>
  <w:style w:type="character" w:customStyle="1" w:styleId="Heading6Char">
    <w:name w:val="Heading 6 Char"/>
    <w:basedOn w:val="DefaultParagraphFont"/>
    <w:link w:val="Heading6"/>
    <w:rsid w:val="008C748B"/>
    <w:rPr>
      <w:rFonts w:asciiTheme="majorHAnsi" w:eastAsiaTheme="majorEastAsia" w:hAnsiTheme="majorHAnsi" w:cstheme="majorBidi"/>
      <w:color w:val="06111F" w:themeColor="accent1" w:themeShade="7F"/>
    </w:rPr>
  </w:style>
  <w:style w:type="character" w:customStyle="1" w:styleId="Mention1">
    <w:name w:val="Mention1"/>
    <w:basedOn w:val="DefaultParagraphFont"/>
    <w:uiPriority w:val="99"/>
    <w:unhideWhenUsed/>
    <w:rsid w:val="007A0876"/>
    <w:rPr>
      <w:color w:val="2B579A"/>
      <w:shd w:val="clear" w:color="auto" w:fill="E6E6E6"/>
    </w:rPr>
  </w:style>
  <w:style w:type="table" w:customStyle="1" w:styleId="ACITableGrid1">
    <w:name w:val="ACI Table Grid1"/>
    <w:basedOn w:val="TableNormal"/>
    <w:next w:val="TableGrid"/>
    <w:uiPriority w:val="39"/>
    <w:rsid w:val="00FD5019"/>
    <w:rPr>
      <w:rFonts w:ascii="Segoe UI" w:eastAsia="Segoe UI" w:hAnsi="Segoe UI" w:cs="Times New Roman"/>
      <w:color w:val="auto"/>
      <w:szCs w:val="20"/>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FD5019"/>
    <w:rPr>
      <w:rFonts w:eastAsia="Segoe UI"/>
      <w:color w:val="auto"/>
      <w:sz w:val="22"/>
      <w:szCs w:val="22"/>
      <w:lang w:val="en-AU"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D626F7"/>
    <w:pPr>
      <w:autoSpaceDE/>
      <w:autoSpaceDN/>
      <w:adjustRightInd/>
    </w:pPr>
    <w:rPr>
      <w:rFonts w:cstheme="minorBidi"/>
      <w:szCs w:val="20"/>
    </w:rPr>
  </w:style>
  <w:style w:type="character" w:customStyle="1" w:styleId="EndnoteTextChar">
    <w:name w:val="Endnote Text Char"/>
    <w:basedOn w:val="DefaultParagraphFont"/>
    <w:link w:val="EndnoteText"/>
    <w:uiPriority w:val="99"/>
    <w:semiHidden/>
    <w:rsid w:val="00D626F7"/>
    <w:rPr>
      <w:szCs w:val="20"/>
    </w:rPr>
  </w:style>
  <w:style w:type="character" w:styleId="EndnoteReference">
    <w:name w:val="endnote reference"/>
    <w:basedOn w:val="DefaultParagraphFont"/>
    <w:uiPriority w:val="99"/>
    <w:semiHidden/>
    <w:unhideWhenUsed/>
    <w:rsid w:val="00D626F7"/>
    <w:rPr>
      <w:vertAlign w:val="superscript"/>
    </w:rPr>
  </w:style>
  <w:style w:type="paragraph" w:styleId="Revision">
    <w:name w:val="Revision"/>
    <w:hidden/>
    <w:uiPriority w:val="99"/>
    <w:semiHidden/>
    <w:rsid w:val="00F578A0"/>
  </w:style>
  <w:style w:type="paragraph" w:customStyle="1" w:styleId="TableBullet">
    <w:name w:val="Table Bullet"/>
    <w:basedOn w:val="ListParagraph"/>
    <w:link w:val="TableBulletChar"/>
    <w:qFormat/>
    <w:rsid w:val="00B3244A"/>
    <w:pPr>
      <w:numPr>
        <w:numId w:val="7"/>
      </w:numPr>
      <w:spacing w:before="20" w:after="20"/>
      <w:contextualSpacing w:val="0"/>
    </w:pPr>
    <w:rPr>
      <w:rFonts w:eastAsia="Segoe UI" w:cs="Times New Roman"/>
      <w:color w:val="3C3D3C"/>
      <w:lang w:val="en-AU" w:eastAsia="en-US"/>
    </w:rPr>
  </w:style>
  <w:style w:type="character" w:customStyle="1" w:styleId="TableBulletChar">
    <w:name w:val="Table Bullet Char"/>
    <w:basedOn w:val="DefaultParagraphFont"/>
    <w:link w:val="TableBullet"/>
    <w:rsid w:val="00B3244A"/>
    <w:rPr>
      <w:rFonts w:eastAsia="Segoe UI" w:cs="Times New Roman"/>
      <w:color w:val="3C3D3C"/>
      <w:sz w:val="18"/>
      <w:szCs w:val="18"/>
      <w:lang w:val="en-AU" w:eastAsia="en-US"/>
    </w:rPr>
  </w:style>
  <w:style w:type="table" w:customStyle="1" w:styleId="GridTable6Colorful-Accent51">
    <w:name w:val="Grid Table 6 Colorful - Accent 51"/>
    <w:basedOn w:val="TableNormal"/>
    <w:next w:val="GridTable6Colorful-Accent5"/>
    <w:uiPriority w:val="51"/>
    <w:rsid w:val="00B10DCC"/>
    <w:rPr>
      <w:rFonts w:ascii="Segoe UI" w:eastAsia="Segoe UI" w:hAnsi="Segoe UI" w:cs="Times New Roman"/>
      <w:color w:val="31849B"/>
      <w:szCs w:val="20"/>
      <w:lang w:val="en-AU"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GridTable6Colorful-Accent5">
    <w:name w:val="Grid Table 6 Colorful Accent 5"/>
    <w:basedOn w:val="TableNormal"/>
    <w:uiPriority w:val="51"/>
    <w:rsid w:val="00B10DCC"/>
    <w:rPr>
      <w:color w:val="9C94BC" w:themeColor="accent5" w:themeShade="BF"/>
    </w:rPr>
    <w:tblPr>
      <w:tblStyleRowBandSize w:val="1"/>
      <w:tblStyleColBandSize w:val="1"/>
      <w:tblBorders>
        <w:top w:val="single" w:sz="4" w:space="0" w:color="EAE8F1" w:themeColor="accent5" w:themeTint="99"/>
        <w:left w:val="single" w:sz="4" w:space="0" w:color="EAE8F1" w:themeColor="accent5" w:themeTint="99"/>
        <w:bottom w:val="single" w:sz="4" w:space="0" w:color="EAE8F1" w:themeColor="accent5" w:themeTint="99"/>
        <w:right w:val="single" w:sz="4" w:space="0" w:color="EAE8F1" w:themeColor="accent5" w:themeTint="99"/>
        <w:insideH w:val="single" w:sz="4" w:space="0" w:color="EAE8F1" w:themeColor="accent5" w:themeTint="99"/>
        <w:insideV w:val="single" w:sz="4" w:space="0" w:color="EAE8F1" w:themeColor="accent5" w:themeTint="99"/>
      </w:tblBorders>
    </w:tblPr>
    <w:tblStylePr w:type="firstRow">
      <w:rPr>
        <w:b/>
        <w:bCs/>
      </w:rPr>
      <w:tblPr/>
      <w:tcPr>
        <w:tcBorders>
          <w:bottom w:val="single" w:sz="12" w:space="0" w:color="EAE8F1" w:themeColor="accent5" w:themeTint="99"/>
        </w:tcBorders>
      </w:tcPr>
    </w:tblStylePr>
    <w:tblStylePr w:type="lastRow">
      <w:rPr>
        <w:b/>
        <w:bCs/>
      </w:rPr>
      <w:tblPr/>
      <w:tcPr>
        <w:tcBorders>
          <w:top w:val="double" w:sz="4" w:space="0" w:color="EAE8F1" w:themeColor="accent5" w:themeTint="99"/>
        </w:tcBorders>
      </w:tcPr>
    </w:tblStylePr>
    <w:tblStylePr w:type="firstCol">
      <w:rPr>
        <w:b/>
        <w:bCs/>
      </w:rPr>
    </w:tblStylePr>
    <w:tblStylePr w:type="lastCol">
      <w:rPr>
        <w:b/>
        <w:bCs/>
      </w:rPr>
    </w:tblStylePr>
    <w:tblStylePr w:type="band1Vert">
      <w:tblPr/>
      <w:tcPr>
        <w:shd w:val="clear" w:color="auto" w:fill="F8F7FA" w:themeFill="accent5" w:themeFillTint="33"/>
      </w:tcPr>
    </w:tblStylePr>
    <w:tblStylePr w:type="band1Horz">
      <w:tblPr/>
      <w:tcPr>
        <w:shd w:val="clear" w:color="auto" w:fill="F8F7FA" w:themeFill="accent5" w:themeFillTint="33"/>
      </w:tcPr>
    </w:tblStylePr>
  </w:style>
  <w:style w:type="paragraph" w:customStyle="1" w:styleId="EndNoteBibliography">
    <w:name w:val="EndNote Bibliography"/>
    <w:basedOn w:val="Normal"/>
    <w:link w:val="EndNoteBibliographyChar"/>
    <w:rsid w:val="00C310EE"/>
    <w:pPr>
      <w:autoSpaceDE/>
      <w:autoSpaceDN/>
      <w:adjustRightInd/>
    </w:pPr>
    <w:rPr>
      <w:rFonts w:ascii="Arial" w:eastAsia="Calibri" w:hAnsi="Arial" w:cs="Arial"/>
      <w:noProof/>
      <w:color w:val="auto"/>
      <w:lang w:val="en-US" w:eastAsia="en-US"/>
    </w:rPr>
  </w:style>
  <w:style w:type="character" w:customStyle="1" w:styleId="EndNoteBibliographyChar">
    <w:name w:val="EndNote Bibliography Char"/>
    <w:link w:val="EndNoteBibliography"/>
    <w:rsid w:val="00C310EE"/>
    <w:rPr>
      <w:rFonts w:ascii="Arial" w:eastAsia="Calibri" w:hAnsi="Arial" w:cs="Arial"/>
      <w:noProof/>
      <w:color w:val="auto"/>
      <w:lang w:val="en-US" w:eastAsia="en-US"/>
    </w:rPr>
  </w:style>
  <w:style w:type="character" w:customStyle="1" w:styleId="UnresolvedMention1">
    <w:name w:val="Unresolved Mention1"/>
    <w:basedOn w:val="DefaultParagraphFont"/>
    <w:uiPriority w:val="99"/>
    <w:rsid w:val="00C310EE"/>
    <w:rPr>
      <w:color w:val="605E5C"/>
      <w:shd w:val="clear" w:color="auto" w:fill="E1DFDD"/>
    </w:rPr>
  </w:style>
  <w:style w:type="table" w:customStyle="1" w:styleId="TableGrid2">
    <w:name w:val="Table Grid2"/>
    <w:basedOn w:val="TableNormal"/>
    <w:next w:val="TableGrid"/>
    <w:uiPriority w:val="59"/>
    <w:rsid w:val="00DA71AD"/>
    <w:rPr>
      <w:rFonts w:eastAsia="Segoe UI"/>
      <w:color w:val="auto"/>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basedOn w:val="FootnoteText"/>
    <w:uiPriority w:val="3"/>
    <w:qFormat/>
    <w:rsid w:val="00F1564B"/>
    <w:pPr>
      <w:spacing w:before="60" w:after="120" w:line="240" w:lineRule="auto"/>
      <w:ind w:left="170" w:hanging="170"/>
    </w:pPr>
    <w:rPr>
      <w:rFonts w:ascii="Arial Narrow" w:hAnsi="Arial Narrow"/>
      <w:color w:val="4B4B4B"/>
      <w:sz w:val="18"/>
      <w:szCs w:val="22"/>
    </w:rPr>
  </w:style>
  <w:style w:type="paragraph" w:customStyle="1" w:styleId="Appendices">
    <w:name w:val="Appendices"/>
    <w:basedOn w:val="Heading1"/>
    <w:link w:val="AppendicesChar"/>
    <w:rsid w:val="00F36B1E"/>
  </w:style>
  <w:style w:type="character" w:customStyle="1" w:styleId="UnresolvedMention2">
    <w:name w:val="Unresolved Mention2"/>
    <w:basedOn w:val="DefaultParagraphFont"/>
    <w:uiPriority w:val="99"/>
    <w:semiHidden/>
    <w:unhideWhenUsed/>
    <w:rsid w:val="00A10529"/>
    <w:rPr>
      <w:color w:val="605E5C"/>
      <w:shd w:val="clear" w:color="auto" w:fill="E1DFDD"/>
    </w:rPr>
  </w:style>
  <w:style w:type="character" w:customStyle="1" w:styleId="AppendicesChar">
    <w:name w:val="Appendices Char"/>
    <w:basedOn w:val="DefaultParagraphFont"/>
    <w:link w:val="Appendices"/>
    <w:rsid w:val="00F36B1E"/>
    <w:rPr>
      <w:rFonts w:asciiTheme="majorHAnsi" w:eastAsiaTheme="majorEastAsia" w:hAnsiTheme="majorHAnsi" w:cstheme="majorBidi"/>
      <w:sz w:val="48"/>
      <w:szCs w:val="32"/>
    </w:rPr>
  </w:style>
  <w:style w:type="character" w:styleId="Strong">
    <w:name w:val="Strong"/>
    <w:basedOn w:val="DefaultParagraphFont"/>
    <w:uiPriority w:val="22"/>
    <w:qFormat/>
    <w:rsid w:val="00126913"/>
    <w:rPr>
      <w:b/>
      <w:bCs/>
    </w:rPr>
  </w:style>
  <w:style w:type="character" w:styleId="FollowedHyperlink">
    <w:name w:val="FollowedHyperlink"/>
    <w:basedOn w:val="DefaultParagraphFont"/>
    <w:uiPriority w:val="99"/>
    <w:semiHidden/>
    <w:unhideWhenUsed/>
    <w:rsid w:val="005B19A7"/>
    <w:rPr>
      <w:color w:val="0C2340" w:themeColor="followedHyperlink"/>
      <w:u w:val="single"/>
    </w:rPr>
  </w:style>
  <w:style w:type="paragraph" w:styleId="TOCHeading">
    <w:name w:val="TOC Heading"/>
    <w:basedOn w:val="Heading1"/>
    <w:next w:val="Normal"/>
    <w:uiPriority w:val="39"/>
    <w:unhideWhenUsed/>
    <w:qFormat/>
    <w:rsid w:val="001519AE"/>
    <w:pPr>
      <w:pageBreakBefore w:val="0"/>
      <w:pBdr>
        <w:bottom w:val="none" w:sz="0" w:space="0" w:color="auto"/>
      </w:pBdr>
      <w:spacing w:before="240" w:after="0" w:line="259" w:lineRule="auto"/>
      <w:outlineLvl w:val="9"/>
    </w:pPr>
    <w:rPr>
      <w:color w:val="09192F" w:themeColor="accent1" w:themeShade="BF"/>
      <w:sz w:val="32"/>
      <w:lang w:val="en-US" w:eastAsia="en-US"/>
    </w:rPr>
  </w:style>
  <w:style w:type="paragraph" w:customStyle="1" w:styleId="EndNoteBibliographyTitle">
    <w:name w:val="EndNote Bibliography Title"/>
    <w:basedOn w:val="Normal"/>
    <w:link w:val="EndNoteBibliographyTitleChar"/>
    <w:rsid w:val="00622DFC"/>
    <w:pPr>
      <w:autoSpaceDE/>
      <w:autoSpaceDN/>
      <w:adjustRightInd/>
      <w:spacing w:line="300" w:lineRule="auto"/>
      <w:jc w:val="center"/>
    </w:pPr>
    <w:rPr>
      <w:rFonts w:ascii="Arial" w:hAnsi="Arial" w:cs="Arial"/>
      <w:noProof/>
    </w:rPr>
  </w:style>
  <w:style w:type="character" w:customStyle="1" w:styleId="EndNoteBibliographyTitleChar">
    <w:name w:val="EndNote Bibliography Title Char"/>
    <w:basedOn w:val="DefaultParagraphFont"/>
    <w:link w:val="EndNoteBibliographyTitle"/>
    <w:rsid w:val="00622DFC"/>
    <w:rPr>
      <w:rFonts w:ascii="Arial" w:hAnsi="Arial" w:cs="Arial"/>
      <w:noProof/>
    </w:rPr>
  </w:style>
  <w:style w:type="paragraph" w:customStyle="1" w:styleId="References">
    <w:name w:val="References"/>
    <w:next w:val="NormalIndent"/>
    <w:link w:val="ReferencesChar"/>
    <w:qFormat/>
    <w:rsid w:val="00622DFC"/>
    <w:rPr>
      <w:rFonts w:ascii="Arial" w:eastAsia="Calibri" w:hAnsi="Arial" w:cs="Arial"/>
      <w:noProof/>
      <w:color w:val="0C2340"/>
      <w:sz w:val="24"/>
      <w:lang w:val="en-US" w:eastAsia="en-US"/>
    </w:rPr>
  </w:style>
  <w:style w:type="paragraph" w:styleId="NoSpacing">
    <w:name w:val="No Spacing"/>
    <w:uiPriority w:val="1"/>
    <w:qFormat/>
    <w:rsid w:val="00622DFC"/>
  </w:style>
  <w:style w:type="paragraph" w:styleId="NormalIndent">
    <w:name w:val="Normal Indent"/>
    <w:basedOn w:val="Normal"/>
    <w:uiPriority w:val="99"/>
    <w:semiHidden/>
    <w:unhideWhenUsed/>
    <w:rsid w:val="00622DFC"/>
    <w:pPr>
      <w:autoSpaceDE/>
      <w:autoSpaceDN/>
      <w:adjustRightInd/>
      <w:spacing w:after="160" w:line="300" w:lineRule="auto"/>
      <w:ind w:left="720"/>
    </w:pPr>
    <w:rPr>
      <w:rFonts w:cstheme="minorBidi"/>
    </w:rPr>
  </w:style>
  <w:style w:type="character" w:customStyle="1" w:styleId="ReferencesChar">
    <w:name w:val="References Char"/>
    <w:basedOn w:val="EndNoteBibliographyChar"/>
    <w:link w:val="References"/>
    <w:rsid w:val="00622DFC"/>
    <w:rPr>
      <w:rFonts w:ascii="Arial" w:eastAsia="Calibri" w:hAnsi="Arial" w:cs="Arial"/>
      <w:noProof/>
      <w:color w:val="0C2340"/>
      <w:lang w:val="en-US" w:eastAsia="en-US"/>
    </w:rPr>
  </w:style>
  <w:style w:type="paragraph" w:customStyle="1" w:styleId="highlightedtext">
    <w:name w:val="highlighted text"/>
    <w:basedOn w:val="Normal"/>
    <w:link w:val="highlightedtextChar"/>
    <w:qFormat/>
    <w:rsid w:val="00B943BD"/>
    <w:pPr>
      <w:pBdr>
        <w:top w:val="single" w:sz="4" w:space="1" w:color="auto"/>
        <w:left w:val="single" w:sz="4" w:space="4" w:color="auto"/>
        <w:bottom w:val="single" w:sz="4" w:space="1" w:color="auto"/>
        <w:right w:val="single" w:sz="4" w:space="4" w:color="auto"/>
      </w:pBdr>
      <w:suppressAutoHyphens/>
      <w:autoSpaceDE/>
      <w:autoSpaceDN/>
      <w:adjustRightInd/>
      <w:spacing w:before="180" w:line="280" w:lineRule="atLeast"/>
      <w:jc w:val="center"/>
    </w:pPr>
    <w:rPr>
      <w:rFonts w:eastAsiaTheme="minorHAnsi" w:cstheme="minorBidi"/>
      <w:b/>
      <w:iCs/>
      <w:color w:val="746B5C" w:themeColor="accent3" w:themeShade="80"/>
      <w:sz w:val="22"/>
      <w:szCs w:val="22"/>
      <w:lang w:val="en-AU" w:eastAsia="en-US"/>
    </w:rPr>
  </w:style>
  <w:style w:type="character" w:customStyle="1" w:styleId="highlightedtextChar">
    <w:name w:val="highlighted text Char"/>
    <w:basedOn w:val="DefaultParagraphFont"/>
    <w:link w:val="highlightedtext"/>
    <w:rsid w:val="00B943BD"/>
    <w:rPr>
      <w:rFonts w:eastAsiaTheme="minorHAnsi"/>
      <w:b/>
      <w:iCs/>
      <w:color w:val="746B5C" w:themeColor="accent3" w:themeShade="80"/>
      <w:sz w:val="22"/>
      <w:szCs w:val="22"/>
      <w:lang w:val="en-AU" w:eastAsia="en-US"/>
    </w:rPr>
  </w:style>
  <w:style w:type="paragraph" w:customStyle="1" w:styleId="p1">
    <w:name w:val="p1"/>
    <w:basedOn w:val="Normal"/>
    <w:rsid w:val="00481241"/>
    <w:pPr>
      <w:autoSpaceDE/>
      <w:autoSpaceDN/>
      <w:adjustRightInd/>
      <w:spacing w:before="100" w:beforeAutospacing="1" w:after="100" w:afterAutospacing="1"/>
    </w:pPr>
    <w:rPr>
      <w:rFonts w:ascii="Times New Roman" w:eastAsia="Times New Roman" w:hAnsi="Times New Roman" w:cs="Times New Roman"/>
      <w:color w:val="auto"/>
      <w:lang w:val="en-AU" w:eastAsia="en-AU"/>
    </w:rPr>
  </w:style>
  <w:style w:type="paragraph" w:customStyle="1" w:styleId="Default">
    <w:name w:val="Default"/>
    <w:rsid w:val="00DE3C78"/>
    <w:pPr>
      <w:autoSpaceDE w:val="0"/>
      <w:autoSpaceDN w:val="0"/>
      <w:adjustRightInd w:val="0"/>
    </w:pPr>
    <w:rPr>
      <w:rFonts w:ascii="Calibri" w:hAnsi="Calibri" w:cs="Calibri"/>
      <w:color w:val="000000"/>
      <w:sz w:val="24"/>
      <w:lang w:val="en-AU"/>
    </w:rPr>
  </w:style>
  <w:style w:type="paragraph" w:customStyle="1" w:styleId="IntroParagraph">
    <w:name w:val="Intro Paragraph"/>
    <w:basedOn w:val="Normal"/>
    <w:uiPriority w:val="2"/>
    <w:qFormat/>
    <w:rsid w:val="00A41EE1"/>
    <w:pPr>
      <w:autoSpaceDE/>
      <w:autoSpaceDN/>
      <w:adjustRightInd/>
      <w:spacing w:after="360" w:line="300" w:lineRule="exact"/>
    </w:pPr>
    <w:rPr>
      <w:rFonts w:eastAsia="Segoe UI" w:cs="Times New Roman"/>
      <w:color w:val="3B3C3B"/>
      <w:lang w:val="en-AU" w:eastAsia="en-US"/>
    </w:rPr>
  </w:style>
  <w:style w:type="paragraph" w:customStyle="1" w:styleId="paragraph">
    <w:name w:val="paragraph"/>
    <w:basedOn w:val="Normal"/>
    <w:rsid w:val="00916EC2"/>
    <w:pPr>
      <w:autoSpaceDE/>
      <w:autoSpaceDN/>
      <w:adjustRightInd/>
      <w:spacing w:before="100" w:beforeAutospacing="1" w:after="100" w:afterAutospacing="1"/>
    </w:pPr>
    <w:rPr>
      <w:rFonts w:eastAsiaTheme="minorHAnsi"/>
      <w:color w:val="auto"/>
      <w:sz w:val="22"/>
      <w:szCs w:val="22"/>
      <w:lang w:val="en-AU" w:eastAsia="en-AU"/>
    </w:rPr>
  </w:style>
  <w:style w:type="character" w:customStyle="1" w:styleId="normaltextrun">
    <w:name w:val="normaltextrun"/>
    <w:basedOn w:val="DefaultParagraphFont"/>
    <w:rsid w:val="00916EC2"/>
  </w:style>
  <w:style w:type="character" w:customStyle="1" w:styleId="eop">
    <w:name w:val="eop"/>
    <w:basedOn w:val="DefaultParagraphFont"/>
    <w:rsid w:val="00916EC2"/>
  </w:style>
  <w:style w:type="character" w:customStyle="1" w:styleId="superscript">
    <w:name w:val="superscript"/>
    <w:basedOn w:val="DefaultParagraphFont"/>
    <w:rsid w:val="00916EC2"/>
  </w:style>
  <w:style w:type="character" w:customStyle="1" w:styleId="UnresolvedMention3">
    <w:name w:val="Unresolved Mention3"/>
    <w:basedOn w:val="DefaultParagraphFont"/>
    <w:uiPriority w:val="99"/>
    <w:semiHidden/>
    <w:unhideWhenUsed/>
    <w:rsid w:val="00A81FD9"/>
    <w:rPr>
      <w:color w:val="605E5C"/>
      <w:shd w:val="clear" w:color="auto" w:fill="E1DFDD"/>
    </w:rPr>
  </w:style>
  <w:style w:type="paragraph" w:styleId="Quote">
    <w:name w:val="Quote"/>
    <w:basedOn w:val="Normal"/>
    <w:next w:val="Normal"/>
    <w:link w:val="QuoteChar"/>
    <w:uiPriority w:val="29"/>
    <w:qFormat/>
    <w:rsid w:val="00934077"/>
    <w:pPr>
      <w:tabs>
        <w:tab w:val="left" w:pos="8350"/>
      </w:tabs>
      <w:autoSpaceDE/>
      <w:autoSpaceDN/>
      <w:adjustRightInd/>
      <w:spacing w:after="120" w:line="264" w:lineRule="auto"/>
      <w:ind w:left="425" w:right="862"/>
      <w:jc w:val="center"/>
    </w:pPr>
    <w:rPr>
      <w:rFonts w:cstheme="minorBidi"/>
      <w:i/>
      <w:iCs/>
      <w:color w:val="1D549B" w:themeColor="text1" w:themeTint="BF"/>
      <w:sz w:val="18"/>
    </w:rPr>
  </w:style>
  <w:style w:type="character" w:customStyle="1" w:styleId="QuoteChar">
    <w:name w:val="Quote Char"/>
    <w:basedOn w:val="DefaultParagraphFont"/>
    <w:link w:val="Quote"/>
    <w:uiPriority w:val="29"/>
    <w:rsid w:val="00934077"/>
    <w:rPr>
      <w:i/>
      <w:iCs/>
      <w:color w:val="1D549B" w:themeColor="text1" w:themeTint="BF"/>
      <w:sz w:val="18"/>
    </w:rPr>
  </w:style>
  <w:style w:type="paragraph" w:customStyle="1" w:styleId="Normal0">
    <w:name w:val="[Normal]"/>
    <w:uiPriority w:val="99"/>
    <w:rsid w:val="003A21F6"/>
    <w:pPr>
      <w:widowControl w:val="0"/>
      <w:autoSpaceDE w:val="0"/>
      <w:autoSpaceDN w:val="0"/>
      <w:adjustRightInd w:val="0"/>
    </w:pPr>
    <w:rPr>
      <w:rFonts w:ascii="Arial" w:hAnsi="Arial" w:cs="Arial"/>
      <w:sz w:val="24"/>
    </w:rPr>
  </w:style>
  <w:style w:type="table" w:customStyle="1" w:styleId="SaxTableStyle111">
    <w:name w:val="Sax Table Style 111"/>
    <w:basedOn w:val="TableNormal"/>
    <w:uiPriority w:val="99"/>
    <w:rsid w:val="00CE3DC0"/>
    <w:tblPr>
      <w:tblBorders>
        <w:bottom w:val="single" w:sz="6" w:space="0" w:color="0C2340"/>
        <w:insideH w:val="single" w:sz="6" w:space="0" w:color="0C2340"/>
      </w:tblBorders>
      <w:tblCellMar>
        <w:top w:w="170" w:type="dxa"/>
      </w:tblCellMar>
    </w:tblPr>
    <w:tblStylePr w:type="firstRow">
      <w:rPr>
        <w:b/>
      </w:rPr>
      <w:tblPr/>
      <w:tcPr>
        <w:tcBorders>
          <w:top w:val="nil"/>
          <w:left w:val="nil"/>
          <w:bottom w:val="single" w:sz="18" w:space="0" w:color="0C2340"/>
          <w:right w:val="nil"/>
        </w:tcBorders>
        <w:shd w:val="clear" w:color="auto" w:fill="EFEDEA"/>
      </w:tcPr>
    </w:tblStylePr>
  </w:style>
  <w:style w:type="paragraph" w:styleId="TableofFigures">
    <w:name w:val="table of figures"/>
    <w:basedOn w:val="Normal"/>
    <w:next w:val="Normal"/>
    <w:uiPriority w:val="99"/>
    <w:unhideWhenUsed/>
    <w:rsid w:val="00A81597"/>
    <w:pPr>
      <w:autoSpaceDE/>
      <w:autoSpaceDN/>
      <w:adjustRightInd/>
      <w:spacing w:line="300" w:lineRule="auto"/>
    </w:pPr>
    <w:rPr>
      <w:rFonts w:cstheme="minorBidi"/>
    </w:rPr>
  </w:style>
  <w:style w:type="paragraph" w:customStyle="1" w:styleId="Tablesub-bullet">
    <w:name w:val="Table sub-bullet"/>
    <w:basedOn w:val="TableBullet"/>
    <w:link w:val="Tablesub-bulletChar"/>
    <w:uiPriority w:val="2"/>
    <w:qFormat/>
    <w:rsid w:val="00F844A0"/>
    <w:pPr>
      <w:numPr>
        <w:numId w:val="0"/>
      </w:numPr>
      <w:tabs>
        <w:tab w:val="num" w:pos="360"/>
      </w:tabs>
      <w:ind w:left="606" w:hanging="283"/>
    </w:pPr>
    <w:rPr>
      <w:rFonts w:ascii="Arial" w:hAnsi="Arial" w:cstheme="minorHAnsi"/>
      <w:sz w:val="20"/>
      <w:szCs w:val="19"/>
    </w:rPr>
  </w:style>
  <w:style w:type="character" w:customStyle="1" w:styleId="Tablesub-bulletChar">
    <w:name w:val="Table sub-bullet Char"/>
    <w:basedOn w:val="DefaultParagraphFont"/>
    <w:link w:val="Tablesub-bullet"/>
    <w:uiPriority w:val="2"/>
    <w:rsid w:val="002B3D06"/>
    <w:rPr>
      <w:rFonts w:ascii="Arial" w:eastAsia="Segoe UI" w:hAnsi="Arial" w:cstheme="minorHAnsi"/>
      <w:color w:val="3C3D3C"/>
      <w:szCs w:val="19"/>
      <w:lang w:val="en-AU" w:eastAsia="en-US"/>
    </w:rPr>
  </w:style>
  <w:style w:type="table" w:styleId="ListTable7Colorful-Accent3">
    <w:name w:val="List Table 7 Colorful Accent 3"/>
    <w:basedOn w:val="TableNormal"/>
    <w:uiPriority w:val="52"/>
    <w:rsid w:val="002B3D06"/>
    <w:rPr>
      <w:rFonts w:eastAsiaTheme="minorHAnsi"/>
      <w:color w:val="A79F90" w:themeColor="accent3" w:themeShade="BF"/>
      <w:sz w:val="22"/>
      <w:szCs w:val="22"/>
      <w:lang w:val="en-AU"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6D2C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6D2C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6D2C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6D2CB" w:themeColor="accent3"/>
        </w:tcBorders>
        <w:shd w:val="clear" w:color="auto" w:fill="FFFFFF" w:themeFill="background1"/>
      </w:tcPr>
    </w:tblStylePr>
    <w:tblStylePr w:type="band1Vert">
      <w:tblPr/>
      <w:tcPr>
        <w:shd w:val="clear" w:color="auto" w:fill="F6F5F4" w:themeFill="accent3" w:themeFillTint="33"/>
      </w:tcPr>
    </w:tblStylePr>
    <w:tblStylePr w:type="band1Horz">
      <w:tblPr/>
      <w:tcPr>
        <w:shd w:val="clear" w:color="auto" w:fill="F6F5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2B3D06"/>
    <w:rPr>
      <w:i/>
      <w:iCs/>
    </w:rPr>
  </w:style>
  <w:style w:type="character" w:styleId="UnresolvedMention">
    <w:name w:val="Unresolved Mention"/>
    <w:basedOn w:val="DefaultParagraphFont"/>
    <w:uiPriority w:val="99"/>
    <w:semiHidden/>
    <w:unhideWhenUsed/>
    <w:rsid w:val="002B3D06"/>
    <w:rPr>
      <w:color w:val="605E5C"/>
      <w:shd w:val="clear" w:color="auto" w:fill="E1DFDD"/>
    </w:rPr>
  </w:style>
  <w:style w:type="paragraph" w:customStyle="1" w:styleId="pf0">
    <w:name w:val="pf0"/>
    <w:basedOn w:val="Normal"/>
    <w:rsid w:val="001E4E78"/>
    <w:pPr>
      <w:autoSpaceDE/>
      <w:autoSpaceDN/>
      <w:adjustRightInd/>
      <w:spacing w:before="100" w:beforeAutospacing="1" w:after="100" w:afterAutospacing="1" w:line="240" w:lineRule="auto"/>
    </w:pPr>
    <w:rPr>
      <w:rFonts w:ascii="Times New Roman" w:eastAsia="Times New Roman" w:hAnsi="Times New Roman" w:cs="Times New Roman"/>
      <w:color w:val="auto"/>
      <w:sz w:val="24"/>
      <w:lang w:val="en-AU" w:eastAsia="en-AU"/>
    </w:rPr>
  </w:style>
  <w:style w:type="character" w:customStyle="1" w:styleId="cf01">
    <w:name w:val="cf01"/>
    <w:basedOn w:val="DefaultParagraphFont"/>
    <w:rsid w:val="001E4E78"/>
    <w:rPr>
      <w:rFonts w:ascii="Segoe UI" w:hAnsi="Segoe UI" w:cs="Segoe UI" w:hint="default"/>
      <w:color w:val="0C2340"/>
      <w:sz w:val="18"/>
      <w:szCs w:val="18"/>
    </w:rPr>
  </w:style>
  <w:style w:type="character" w:customStyle="1" w:styleId="cf11">
    <w:name w:val="cf11"/>
    <w:basedOn w:val="DefaultParagraphFont"/>
    <w:rsid w:val="00F75FB8"/>
    <w:rPr>
      <w:rFonts w:ascii="Segoe UI" w:hAnsi="Segoe UI" w:cs="Segoe UI" w:hint="default"/>
      <w:b/>
      <w:bCs/>
      <w:color w:val="0C2340"/>
      <w:sz w:val="18"/>
      <w:szCs w:val="18"/>
    </w:rPr>
  </w:style>
  <w:style w:type="character" w:customStyle="1" w:styleId="cf31">
    <w:name w:val="cf31"/>
    <w:basedOn w:val="DefaultParagraphFont"/>
    <w:rsid w:val="00F75FB8"/>
    <w:rPr>
      <w:rFonts w:ascii="Segoe UI" w:hAnsi="Segoe UI" w:cs="Segoe UI" w:hint="default"/>
      <w:sz w:val="18"/>
      <w:szCs w:val="18"/>
    </w:rPr>
  </w:style>
  <w:style w:type="character" w:customStyle="1" w:styleId="cf21">
    <w:name w:val="cf21"/>
    <w:basedOn w:val="DefaultParagraphFont"/>
    <w:rsid w:val="001C018F"/>
    <w:rPr>
      <w:rFonts w:ascii="Segoe UI" w:hAnsi="Segoe UI" w:cs="Segoe UI" w:hint="default"/>
      <w:b/>
      <w:bCs/>
      <w:color w:val="0C2340"/>
      <w:sz w:val="18"/>
      <w:szCs w:val="18"/>
    </w:rPr>
  </w:style>
  <w:style w:type="paragraph" w:styleId="IntenseQuote">
    <w:name w:val="Intense Quote"/>
    <w:basedOn w:val="Normal"/>
    <w:next w:val="Normal"/>
    <w:link w:val="IntenseQuoteChar"/>
    <w:uiPriority w:val="30"/>
    <w:qFormat/>
    <w:rsid w:val="00996236"/>
    <w:pPr>
      <w:pBdr>
        <w:top w:val="single" w:sz="4" w:space="10" w:color="0C2340" w:themeColor="accent1"/>
        <w:bottom w:val="single" w:sz="4" w:space="10" w:color="0C2340" w:themeColor="accent1"/>
      </w:pBdr>
      <w:spacing w:before="360" w:after="360"/>
      <w:ind w:left="864" w:right="864"/>
      <w:jc w:val="center"/>
    </w:pPr>
    <w:rPr>
      <w:i/>
      <w:iCs/>
      <w:color w:val="0C2340" w:themeColor="accent1"/>
    </w:rPr>
  </w:style>
  <w:style w:type="character" w:customStyle="1" w:styleId="IntenseQuoteChar">
    <w:name w:val="Intense Quote Char"/>
    <w:basedOn w:val="DefaultParagraphFont"/>
    <w:link w:val="IntenseQuote"/>
    <w:uiPriority w:val="30"/>
    <w:rsid w:val="00996236"/>
    <w:rPr>
      <w:rFonts w:cs="Calibri"/>
      <w:i/>
      <w:iCs/>
      <w:color w:val="0C2340"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01594">
      <w:bodyDiv w:val="1"/>
      <w:marLeft w:val="0"/>
      <w:marRight w:val="0"/>
      <w:marTop w:val="0"/>
      <w:marBottom w:val="0"/>
      <w:divBdr>
        <w:top w:val="none" w:sz="0" w:space="0" w:color="auto"/>
        <w:left w:val="none" w:sz="0" w:space="0" w:color="auto"/>
        <w:bottom w:val="none" w:sz="0" w:space="0" w:color="auto"/>
        <w:right w:val="none" w:sz="0" w:space="0" w:color="auto"/>
      </w:divBdr>
    </w:div>
    <w:div w:id="95099153">
      <w:bodyDiv w:val="1"/>
      <w:marLeft w:val="0"/>
      <w:marRight w:val="0"/>
      <w:marTop w:val="0"/>
      <w:marBottom w:val="0"/>
      <w:divBdr>
        <w:top w:val="none" w:sz="0" w:space="0" w:color="auto"/>
        <w:left w:val="none" w:sz="0" w:space="0" w:color="auto"/>
        <w:bottom w:val="none" w:sz="0" w:space="0" w:color="auto"/>
        <w:right w:val="none" w:sz="0" w:space="0" w:color="auto"/>
      </w:divBdr>
    </w:div>
    <w:div w:id="120390379">
      <w:bodyDiv w:val="1"/>
      <w:marLeft w:val="0"/>
      <w:marRight w:val="0"/>
      <w:marTop w:val="0"/>
      <w:marBottom w:val="0"/>
      <w:divBdr>
        <w:top w:val="none" w:sz="0" w:space="0" w:color="auto"/>
        <w:left w:val="none" w:sz="0" w:space="0" w:color="auto"/>
        <w:bottom w:val="none" w:sz="0" w:space="0" w:color="auto"/>
        <w:right w:val="none" w:sz="0" w:space="0" w:color="auto"/>
      </w:divBdr>
    </w:div>
    <w:div w:id="123818806">
      <w:bodyDiv w:val="1"/>
      <w:marLeft w:val="0"/>
      <w:marRight w:val="0"/>
      <w:marTop w:val="0"/>
      <w:marBottom w:val="0"/>
      <w:divBdr>
        <w:top w:val="none" w:sz="0" w:space="0" w:color="auto"/>
        <w:left w:val="none" w:sz="0" w:space="0" w:color="auto"/>
        <w:bottom w:val="none" w:sz="0" w:space="0" w:color="auto"/>
        <w:right w:val="none" w:sz="0" w:space="0" w:color="auto"/>
      </w:divBdr>
    </w:div>
    <w:div w:id="125705651">
      <w:bodyDiv w:val="1"/>
      <w:marLeft w:val="0"/>
      <w:marRight w:val="0"/>
      <w:marTop w:val="0"/>
      <w:marBottom w:val="0"/>
      <w:divBdr>
        <w:top w:val="none" w:sz="0" w:space="0" w:color="auto"/>
        <w:left w:val="none" w:sz="0" w:space="0" w:color="auto"/>
        <w:bottom w:val="none" w:sz="0" w:space="0" w:color="auto"/>
        <w:right w:val="none" w:sz="0" w:space="0" w:color="auto"/>
      </w:divBdr>
    </w:div>
    <w:div w:id="162136300">
      <w:bodyDiv w:val="1"/>
      <w:marLeft w:val="0"/>
      <w:marRight w:val="0"/>
      <w:marTop w:val="0"/>
      <w:marBottom w:val="0"/>
      <w:divBdr>
        <w:top w:val="none" w:sz="0" w:space="0" w:color="auto"/>
        <w:left w:val="none" w:sz="0" w:space="0" w:color="auto"/>
        <w:bottom w:val="none" w:sz="0" w:space="0" w:color="auto"/>
        <w:right w:val="none" w:sz="0" w:space="0" w:color="auto"/>
      </w:divBdr>
    </w:div>
    <w:div w:id="221209389">
      <w:bodyDiv w:val="1"/>
      <w:marLeft w:val="0"/>
      <w:marRight w:val="0"/>
      <w:marTop w:val="0"/>
      <w:marBottom w:val="0"/>
      <w:divBdr>
        <w:top w:val="none" w:sz="0" w:space="0" w:color="auto"/>
        <w:left w:val="none" w:sz="0" w:space="0" w:color="auto"/>
        <w:bottom w:val="none" w:sz="0" w:space="0" w:color="auto"/>
        <w:right w:val="none" w:sz="0" w:space="0" w:color="auto"/>
      </w:divBdr>
    </w:div>
    <w:div w:id="225146346">
      <w:bodyDiv w:val="1"/>
      <w:marLeft w:val="0"/>
      <w:marRight w:val="0"/>
      <w:marTop w:val="0"/>
      <w:marBottom w:val="0"/>
      <w:divBdr>
        <w:top w:val="none" w:sz="0" w:space="0" w:color="auto"/>
        <w:left w:val="none" w:sz="0" w:space="0" w:color="auto"/>
        <w:bottom w:val="none" w:sz="0" w:space="0" w:color="auto"/>
        <w:right w:val="none" w:sz="0" w:space="0" w:color="auto"/>
      </w:divBdr>
    </w:div>
    <w:div w:id="242876974">
      <w:bodyDiv w:val="1"/>
      <w:marLeft w:val="0"/>
      <w:marRight w:val="0"/>
      <w:marTop w:val="0"/>
      <w:marBottom w:val="0"/>
      <w:divBdr>
        <w:top w:val="none" w:sz="0" w:space="0" w:color="auto"/>
        <w:left w:val="none" w:sz="0" w:space="0" w:color="auto"/>
        <w:bottom w:val="none" w:sz="0" w:space="0" w:color="auto"/>
        <w:right w:val="none" w:sz="0" w:space="0" w:color="auto"/>
      </w:divBdr>
    </w:div>
    <w:div w:id="264925424">
      <w:bodyDiv w:val="1"/>
      <w:marLeft w:val="0"/>
      <w:marRight w:val="0"/>
      <w:marTop w:val="0"/>
      <w:marBottom w:val="0"/>
      <w:divBdr>
        <w:top w:val="none" w:sz="0" w:space="0" w:color="auto"/>
        <w:left w:val="none" w:sz="0" w:space="0" w:color="auto"/>
        <w:bottom w:val="none" w:sz="0" w:space="0" w:color="auto"/>
        <w:right w:val="none" w:sz="0" w:space="0" w:color="auto"/>
      </w:divBdr>
    </w:div>
    <w:div w:id="269556359">
      <w:bodyDiv w:val="1"/>
      <w:marLeft w:val="0"/>
      <w:marRight w:val="0"/>
      <w:marTop w:val="0"/>
      <w:marBottom w:val="0"/>
      <w:divBdr>
        <w:top w:val="none" w:sz="0" w:space="0" w:color="auto"/>
        <w:left w:val="none" w:sz="0" w:space="0" w:color="auto"/>
        <w:bottom w:val="none" w:sz="0" w:space="0" w:color="auto"/>
        <w:right w:val="none" w:sz="0" w:space="0" w:color="auto"/>
      </w:divBdr>
    </w:div>
    <w:div w:id="270626421">
      <w:bodyDiv w:val="1"/>
      <w:marLeft w:val="0"/>
      <w:marRight w:val="0"/>
      <w:marTop w:val="0"/>
      <w:marBottom w:val="0"/>
      <w:divBdr>
        <w:top w:val="none" w:sz="0" w:space="0" w:color="auto"/>
        <w:left w:val="none" w:sz="0" w:space="0" w:color="auto"/>
        <w:bottom w:val="none" w:sz="0" w:space="0" w:color="auto"/>
        <w:right w:val="none" w:sz="0" w:space="0" w:color="auto"/>
      </w:divBdr>
    </w:div>
    <w:div w:id="277223077">
      <w:bodyDiv w:val="1"/>
      <w:marLeft w:val="0"/>
      <w:marRight w:val="0"/>
      <w:marTop w:val="0"/>
      <w:marBottom w:val="0"/>
      <w:divBdr>
        <w:top w:val="none" w:sz="0" w:space="0" w:color="auto"/>
        <w:left w:val="none" w:sz="0" w:space="0" w:color="auto"/>
        <w:bottom w:val="none" w:sz="0" w:space="0" w:color="auto"/>
        <w:right w:val="none" w:sz="0" w:space="0" w:color="auto"/>
      </w:divBdr>
    </w:div>
    <w:div w:id="345987567">
      <w:bodyDiv w:val="1"/>
      <w:marLeft w:val="0"/>
      <w:marRight w:val="0"/>
      <w:marTop w:val="0"/>
      <w:marBottom w:val="0"/>
      <w:divBdr>
        <w:top w:val="none" w:sz="0" w:space="0" w:color="auto"/>
        <w:left w:val="none" w:sz="0" w:space="0" w:color="auto"/>
        <w:bottom w:val="none" w:sz="0" w:space="0" w:color="auto"/>
        <w:right w:val="none" w:sz="0" w:space="0" w:color="auto"/>
      </w:divBdr>
    </w:div>
    <w:div w:id="349570268">
      <w:bodyDiv w:val="1"/>
      <w:marLeft w:val="0"/>
      <w:marRight w:val="0"/>
      <w:marTop w:val="0"/>
      <w:marBottom w:val="0"/>
      <w:divBdr>
        <w:top w:val="none" w:sz="0" w:space="0" w:color="auto"/>
        <w:left w:val="none" w:sz="0" w:space="0" w:color="auto"/>
        <w:bottom w:val="none" w:sz="0" w:space="0" w:color="auto"/>
        <w:right w:val="none" w:sz="0" w:space="0" w:color="auto"/>
      </w:divBdr>
    </w:div>
    <w:div w:id="358821518">
      <w:bodyDiv w:val="1"/>
      <w:marLeft w:val="0"/>
      <w:marRight w:val="0"/>
      <w:marTop w:val="0"/>
      <w:marBottom w:val="0"/>
      <w:divBdr>
        <w:top w:val="none" w:sz="0" w:space="0" w:color="auto"/>
        <w:left w:val="none" w:sz="0" w:space="0" w:color="auto"/>
        <w:bottom w:val="none" w:sz="0" w:space="0" w:color="auto"/>
        <w:right w:val="none" w:sz="0" w:space="0" w:color="auto"/>
      </w:divBdr>
    </w:div>
    <w:div w:id="373971935">
      <w:bodyDiv w:val="1"/>
      <w:marLeft w:val="0"/>
      <w:marRight w:val="0"/>
      <w:marTop w:val="0"/>
      <w:marBottom w:val="0"/>
      <w:divBdr>
        <w:top w:val="none" w:sz="0" w:space="0" w:color="auto"/>
        <w:left w:val="none" w:sz="0" w:space="0" w:color="auto"/>
        <w:bottom w:val="none" w:sz="0" w:space="0" w:color="auto"/>
        <w:right w:val="none" w:sz="0" w:space="0" w:color="auto"/>
      </w:divBdr>
    </w:div>
    <w:div w:id="383916067">
      <w:bodyDiv w:val="1"/>
      <w:marLeft w:val="0"/>
      <w:marRight w:val="0"/>
      <w:marTop w:val="0"/>
      <w:marBottom w:val="0"/>
      <w:divBdr>
        <w:top w:val="none" w:sz="0" w:space="0" w:color="auto"/>
        <w:left w:val="none" w:sz="0" w:space="0" w:color="auto"/>
        <w:bottom w:val="none" w:sz="0" w:space="0" w:color="auto"/>
        <w:right w:val="none" w:sz="0" w:space="0" w:color="auto"/>
      </w:divBdr>
    </w:div>
    <w:div w:id="428622800">
      <w:bodyDiv w:val="1"/>
      <w:marLeft w:val="0"/>
      <w:marRight w:val="0"/>
      <w:marTop w:val="0"/>
      <w:marBottom w:val="0"/>
      <w:divBdr>
        <w:top w:val="none" w:sz="0" w:space="0" w:color="auto"/>
        <w:left w:val="none" w:sz="0" w:space="0" w:color="auto"/>
        <w:bottom w:val="none" w:sz="0" w:space="0" w:color="auto"/>
        <w:right w:val="none" w:sz="0" w:space="0" w:color="auto"/>
      </w:divBdr>
    </w:div>
    <w:div w:id="456221922">
      <w:bodyDiv w:val="1"/>
      <w:marLeft w:val="0"/>
      <w:marRight w:val="0"/>
      <w:marTop w:val="0"/>
      <w:marBottom w:val="0"/>
      <w:divBdr>
        <w:top w:val="none" w:sz="0" w:space="0" w:color="auto"/>
        <w:left w:val="none" w:sz="0" w:space="0" w:color="auto"/>
        <w:bottom w:val="none" w:sz="0" w:space="0" w:color="auto"/>
        <w:right w:val="none" w:sz="0" w:space="0" w:color="auto"/>
      </w:divBdr>
    </w:div>
    <w:div w:id="457646009">
      <w:bodyDiv w:val="1"/>
      <w:marLeft w:val="0"/>
      <w:marRight w:val="0"/>
      <w:marTop w:val="0"/>
      <w:marBottom w:val="0"/>
      <w:divBdr>
        <w:top w:val="none" w:sz="0" w:space="0" w:color="auto"/>
        <w:left w:val="none" w:sz="0" w:space="0" w:color="auto"/>
        <w:bottom w:val="none" w:sz="0" w:space="0" w:color="auto"/>
        <w:right w:val="none" w:sz="0" w:space="0" w:color="auto"/>
      </w:divBdr>
    </w:div>
    <w:div w:id="494298885">
      <w:bodyDiv w:val="1"/>
      <w:marLeft w:val="0"/>
      <w:marRight w:val="0"/>
      <w:marTop w:val="0"/>
      <w:marBottom w:val="0"/>
      <w:divBdr>
        <w:top w:val="none" w:sz="0" w:space="0" w:color="auto"/>
        <w:left w:val="none" w:sz="0" w:space="0" w:color="auto"/>
        <w:bottom w:val="none" w:sz="0" w:space="0" w:color="auto"/>
        <w:right w:val="none" w:sz="0" w:space="0" w:color="auto"/>
      </w:divBdr>
    </w:div>
    <w:div w:id="498273526">
      <w:bodyDiv w:val="1"/>
      <w:marLeft w:val="0"/>
      <w:marRight w:val="0"/>
      <w:marTop w:val="0"/>
      <w:marBottom w:val="0"/>
      <w:divBdr>
        <w:top w:val="none" w:sz="0" w:space="0" w:color="auto"/>
        <w:left w:val="none" w:sz="0" w:space="0" w:color="auto"/>
        <w:bottom w:val="none" w:sz="0" w:space="0" w:color="auto"/>
        <w:right w:val="none" w:sz="0" w:space="0" w:color="auto"/>
      </w:divBdr>
    </w:div>
    <w:div w:id="551117090">
      <w:bodyDiv w:val="1"/>
      <w:marLeft w:val="0"/>
      <w:marRight w:val="0"/>
      <w:marTop w:val="0"/>
      <w:marBottom w:val="0"/>
      <w:divBdr>
        <w:top w:val="none" w:sz="0" w:space="0" w:color="auto"/>
        <w:left w:val="none" w:sz="0" w:space="0" w:color="auto"/>
        <w:bottom w:val="none" w:sz="0" w:space="0" w:color="auto"/>
        <w:right w:val="none" w:sz="0" w:space="0" w:color="auto"/>
      </w:divBdr>
    </w:div>
    <w:div w:id="568468658">
      <w:bodyDiv w:val="1"/>
      <w:marLeft w:val="0"/>
      <w:marRight w:val="0"/>
      <w:marTop w:val="0"/>
      <w:marBottom w:val="0"/>
      <w:divBdr>
        <w:top w:val="none" w:sz="0" w:space="0" w:color="auto"/>
        <w:left w:val="none" w:sz="0" w:space="0" w:color="auto"/>
        <w:bottom w:val="none" w:sz="0" w:space="0" w:color="auto"/>
        <w:right w:val="none" w:sz="0" w:space="0" w:color="auto"/>
      </w:divBdr>
    </w:div>
    <w:div w:id="594674800">
      <w:bodyDiv w:val="1"/>
      <w:marLeft w:val="0"/>
      <w:marRight w:val="0"/>
      <w:marTop w:val="0"/>
      <w:marBottom w:val="0"/>
      <w:divBdr>
        <w:top w:val="none" w:sz="0" w:space="0" w:color="auto"/>
        <w:left w:val="none" w:sz="0" w:space="0" w:color="auto"/>
        <w:bottom w:val="none" w:sz="0" w:space="0" w:color="auto"/>
        <w:right w:val="none" w:sz="0" w:space="0" w:color="auto"/>
      </w:divBdr>
    </w:div>
    <w:div w:id="604195003">
      <w:bodyDiv w:val="1"/>
      <w:marLeft w:val="0"/>
      <w:marRight w:val="0"/>
      <w:marTop w:val="0"/>
      <w:marBottom w:val="0"/>
      <w:divBdr>
        <w:top w:val="none" w:sz="0" w:space="0" w:color="auto"/>
        <w:left w:val="none" w:sz="0" w:space="0" w:color="auto"/>
        <w:bottom w:val="none" w:sz="0" w:space="0" w:color="auto"/>
        <w:right w:val="none" w:sz="0" w:space="0" w:color="auto"/>
      </w:divBdr>
    </w:div>
    <w:div w:id="629167894">
      <w:bodyDiv w:val="1"/>
      <w:marLeft w:val="0"/>
      <w:marRight w:val="0"/>
      <w:marTop w:val="0"/>
      <w:marBottom w:val="0"/>
      <w:divBdr>
        <w:top w:val="none" w:sz="0" w:space="0" w:color="auto"/>
        <w:left w:val="none" w:sz="0" w:space="0" w:color="auto"/>
        <w:bottom w:val="none" w:sz="0" w:space="0" w:color="auto"/>
        <w:right w:val="none" w:sz="0" w:space="0" w:color="auto"/>
      </w:divBdr>
    </w:div>
    <w:div w:id="638612666">
      <w:bodyDiv w:val="1"/>
      <w:marLeft w:val="0"/>
      <w:marRight w:val="0"/>
      <w:marTop w:val="0"/>
      <w:marBottom w:val="0"/>
      <w:divBdr>
        <w:top w:val="none" w:sz="0" w:space="0" w:color="auto"/>
        <w:left w:val="none" w:sz="0" w:space="0" w:color="auto"/>
        <w:bottom w:val="none" w:sz="0" w:space="0" w:color="auto"/>
        <w:right w:val="none" w:sz="0" w:space="0" w:color="auto"/>
      </w:divBdr>
    </w:div>
    <w:div w:id="696782744">
      <w:bodyDiv w:val="1"/>
      <w:marLeft w:val="0"/>
      <w:marRight w:val="0"/>
      <w:marTop w:val="0"/>
      <w:marBottom w:val="0"/>
      <w:divBdr>
        <w:top w:val="none" w:sz="0" w:space="0" w:color="auto"/>
        <w:left w:val="none" w:sz="0" w:space="0" w:color="auto"/>
        <w:bottom w:val="none" w:sz="0" w:space="0" w:color="auto"/>
        <w:right w:val="none" w:sz="0" w:space="0" w:color="auto"/>
      </w:divBdr>
    </w:div>
    <w:div w:id="825125682">
      <w:bodyDiv w:val="1"/>
      <w:marLeft w:val="0"/>
      <w:marRight w:val="0"/>
      <w:marTop w:val="0"/>
      <w:marBottom w:val="0"/>
      <w:divBdr>
        <w:top w:val="none" w:sz="0" w:space="0" w:color="auto"/>
        <w:left w:val="none" w:sz="0" w:space="0" w:color="auto"/>
        <w:bottom w:val="none" w:sz="0" w:space="0" w:color="auto"/>
        <w:right w:val="none" w:sz="0" w:space="0" w:color="auto"/>
      </w:divBdr>
    </w:div>
    <w:div w:id="827594846">
      <w:bodyDiv w:val="1"/>
      <w:marLeft w:val="0"/>
      <w:marRight w:val="0"/>
      <w:marTop w:val="0"/>
      <w:marBottom w:val="0"/>
      <w:divBdr>
        <w:top w:val="none" w:sz="0" w:space="0" w:color="auto"/>
        <w:left w:val="none" w:sz="0" w:space="0" w:color="auto"/>
        <w:bottom w:val="none" w:sz="0" w:space="0" w:color="auto"/>
        <w:right w:val="none" w:sz="0" w:space="0" w:color="auto"/>
      </w:divBdr>
    </w:div>
    <w:div w:id="828205556">
      <w:bodyDiv w:val="1"/>
      <w:marLeft w:val="0"/>
      <w:marRight w:val="0"/>
      <w:marTop w:val="0"/>
      <w:marBottom w:val="0"/>
      <w:divBdr>
        <w:top w:val="none" w:sz="0" w:space="0" w:color="auto"/>
        <w:left w:val="none" w:sz="0" w:space="0" w:color="auto"/>
        <w:bottom w:val="none" w:sz="0" w:space="0" w:color="auto"/>
        <w:right w:val="none" w:sz="0" w:space="0" w:color="auto"/>
      </w:divBdr>
    </w:div>
    <w:div w:id="849832634">
      <w:bodyDiv w:val="1"/>
      <w:marLeft w:val="0"/>
      <w:marRight w:val="0"/>
      <w:marTop w:val="0"/>
      <w:marBottom w:val="0"/>
      <w:divBdr>
        <w:top w:val="none" w:sz="0" w:space="0" w:color="auto"/>
        <w:left w:val="none" w:sz="0" w:space="0" w:color="auto"/>
        <w:bottom w:val="none" w:sz="0" w:space="0" w:color="auto"/>
        <w:right w:val="none" w:sz="0" w:space="0" w:color="auto"/>
      </w:divBdr>
    </w:div>
    <w:div w:id="880746422">
      <w:bodyDiv w:val="1"/>
      <w:marLeft w:val="0"/>
      <w:marRight w:val="0"/>
      <w:marTop w:val="0"/>
      <w:marBottom w:val="0"/>
      <w:divBdr>
        <w:top w:val="none" w:sz="0" w:space="0" w:color="auto"/>
        <w:left w:val="none" w:sz="0" w:space="0" w:color="auto"/>
        <w:bottom w:val="none" w:sz="0" w:space="0" w:color="auto"/>
        <w:right w:val="none" w:sz="0" w:space="0" w:color="auto"/>
      </w:divBdr>
    </w:div>
    <w:div w:id="909851222">
      <w:bodyDiv w:val="1"/>
      <w:marLeft w:val="0"/>
      <w:marRight w:val="0"/>
      <w:marTop w:val="0"/>
      <w:marBottom w:val="0"/>
      <w:divBdr>
        <w:top w:val="none" w:sz="0" w:space="0" w:color="auto"/>
        <w:left w:val="none" w:sz="0" w:space="0" w:color="auto"/>
        <w:bottom w:val="none" w:sz="0" w:space="0" w:color="auto"/>
        <w:right w:val="none" w:sz="0" w:space="0" w:color="auto"/>
      </w:divBdr>
    </w:div>
    <w:div w:id="921597301">
      <w:bodyDiv w:val="1"/>
      <w:marLeft w:val="0"/>
      <w:marRight w:val="0"/>
      <w:marTop w:val="0"/>
      <w:marBottom w:val="0"/>
      <w:divBdr>
        <w:top w:val="none" w:sz="0" w:space="0" w:color="auto"/>
        <w:left w:val="none" w:sz="0" w:space="0" w:color="auto"/>
        <w:bottom w:val="none" w:sz="0" w:space="0" w:color="auto"/>
        <w:right w:val="none" w:sz="0" w:space="0" w:color="auto"/>
      </w:divBdr>
    </w:div>
    <w:div w:id="936594769">
      <w:bodyDiv w:val="1"/>
      <w:marLeft w:val="0"/>
      <w:marRight w:val="0"/>
      <w:marTop w:val="0"/>
      <w:marBottom w:val="0"/>
      <w:divBdr>
        <w:top w:val="none" w:sz="0" w:space="0" w:color="auto"/>
        <w:left w:val="none" w:sz="0" w:space="0" w:color="auto"/>
        <w:bottom w:val="none" w:sz="0" w:space="0" w:color="auto"/>
        <w:right w:val="none" w:sz="0" w:space="0" w:color="auto"/>
      </w:divBdr>
    </w:div>
    <w:div w:id="938290299">
      <w:bodyDiv w:val="1"/>
      <w:marLeft w:val="0"/>
      <w:marRight w:val="0"/>
      <w:marTop w:val="0"/>
      <w:marBottom w:val="0"/>
      <w:divBdr>
        <w:top w:val="none" w:sz="0" w:space="0" w:color="auto"/>
        <w:left w:val="none" w:sz="0" w:space="0" w:color="auto"/>
        <w:bottom w:val="none" w:sz="0" w:space="0" w:color="auto"/>
        <w:right w:val="none" w:sz="0" w:space="0" w:color="auto"/>
      </w:divBdr>
    </w:div>
    <w:div w:id="959998459">
      <w:bodyDiv w:val="1"/>
      <w:marLeft w:val="0"/>
      <w:marRight w:val="0"/>
      <w:marTop w:val="0"/>
      <w:marBottom w:val="0"/>
      <w:divBdr>
        <w:top w:val="none" w:sz="0" w:space="0" w:color="auto"/>
        <w:left w:val="none" w:sz="0" w:space="0" w:color="auto"/>
        <w:bottom w:val="none" w:sz="0" w:space="0" w:color="auto"/>
        <w:right w:val="none" w:sz="0" w:space="0" w:color="auto"/>
      </w:divBdr>
    </w:div>
    <w:div w:id="996612990">
      <w:bodyDiv w:val="1"/>
      <w:marLeft w:val="0"/>
      <w:marRight w:val="0"/>
      <w:marTop w:val="0"/>
      <w:marBottom w:val="0"/>
      <w:divBdr>
        <w:top w:val="none" w:sz="0" w:space="0" w:color="auto"/>
        <w:left w:val="none" w:sz="0" w:space="0" w:color="auto"/>
        <w:bottom w:val="none" w:sz="0" w:space="0" w:color="auto"/>
        <w:right w:val="none" w:sz="0" w:space="0" w:color="auto"/>
      </w:divBdr>
    </w:div>
    <w:div w:id="1117212374">
      <w:bodyDiv w:val="1"/>
      <w:marLeft w:val="0"/>
      <w:marRight w:val="0"/>
      <w:marTop w:val="0"/>
      <w:marBottom w:val="0"/>
      <w:divBdr>
        <w:top w:val="none" w:sz="0" w:space="0" w:color="auto"/>
        <w:left w:val="none" w:sz="0" w:space="0" w:color="auto"/>
        <w:bottom w:val="none" w:sz="0" w:space="0" w:color="auto"/>
        <w:right w:val="none" w:sz="0" w:space="0" w:color="auto"/>
      </w:divBdr>
    </w:div>
    <w:div w:id="1129318704">
      <w:bodyDiv w:val="1"/>
      <w:marLeft w:val="0"/>
      <w:marRight w:val="0"/>
      <w:marTop w:val="0"/>
      <w:marBottom w:val="0"/>
      <w:divBdr>
        <w:top w:val="none" w:sz="0" w:space="0" w:color="auto"/>
        <w:left w:val="none" w:sz="0" w:space="0" w:color="auto"/>
        <w:bottom w:val="none" w:sz="0" w:space="0" w:color="auto"/>
        <w:right w:val="none" w:sz="0" w:space="0" w:color="auto"/>
      </w:divBdr>
    </w:div>
    <w:div w:id="1132090184">
      <w:bodyDiv w:val="1"/>
      <w:marLeft w:val="0"/>
      <w:marRight w:val="0"/>
      <w:marTop w:val="0"/>
      <w:marBottom w:val="0"/>
      <w:divBdr>
        <w:top w:val="none" w:sz="0" w:space="0" w:color="auto"/>
        <w:left w:val="none" w:sz="0" w:space="0" w:color="auto"/>
        <w:bottom w:val="none" w:sz="0" w:space="0" w:color="auto"/>
        <w:right w:val="none" w:sz="0" w:space="0" w:color="auto"/>
      </w:divBdr>
    </w:div>
    <w:div w:id="1146706736">
      <w:bodyDiv w:val="1"/>
      <w:marLeft w:val="0"/>
      <w:marRight w:val="0"/>
      <w:marTop w:val="0"/>
      <w:marBottom w:val="0"/>
      <w:divBdr>
        <w:top w:val="none" w:sz="0" w:space="0" w:color="auto"/>
        <w:left w:val="none" w:sz="0" w:space="0" w:color="auto"/>
        <w:bottom w:val="none" w:sz="0" w:space="0" w:color="auto"/>
        <w:right w:val="none" w:sz="0" w:space="0" w:color="auto"/>
      </w:divBdr>
    </w:div>
    <w:div w:id="1155955591">
      <w:bodyDiv w:val="1"/>
      <w:marLeft w:val="0"/>
      <w:marRight w:val="0"/>
      <w:marTop w:val="0"/>
      <w:marBottom w:val="0"/>
      <w:divBdr>
        <w:top w:val="none" w:sz="0" w:space="0" w:color="auto"/>
        <w:left w:val="none" w:sz="0" w:space="0" w:color="auto"/>
        <w:bottom w:val="none" w:sz="0" w:space="0" w:color="auto"/>
        <w:right w:val="none" w:sz="0" w:space="0" w:color="auto"/>
      </w:divBdr>
    </w:div>
    <w:div w:id="1204055021">
      <w:bodyDiv w:val="1"/>
      <w:marLeft w:val="0"/>
      <w:marRight w:val="0"/>
      <w:marTop w:val="0"/>
      <w:marBottom w:val="0"/>
      <w:divBdr>
        <w:top w:val="none" w:sz="0" w:space="0" w:color="auto"/>
        <w:left w:val="none" w:sz="0" w:space="0" w:color="auto"/>
        <w:bottom w:val="none" w:sz="0" w:space="0" w:color="auto"/>
        <w:right w:val="none" w:sz="0" w:space="0" w:color="auto"/>
      </w:divBdr>
    </w:div>
    <w:div w:id="1210411622">
      <w:bodyDiv w:val="1"/>
      <w:marLeft w:val="0"/>
      <w:marRight w:val="0"/>
      <w:marTop w:val="0"/>
      <w:marBottom w:val="0"/>
      <w:divBdr>
        <w:top w:val="none" w:sz="0" w:space="0" w:color="auto"/>
        <w:left w:val="none" w:sz="0" w:space="0" w:color="auto"/>
        <w:bottom w:val="none" w:sz="0" w:space="0" w:color="auto"/>
        <w:right w:val="none" w:sz="0" w:space="0" w:color="auto"/>
      </w:divBdr>
    </w:div>
    <w:div w:id="1250040631">
      <w:bodyDiv w:val="1"/>
      <w:marLeft w:val="0"/>
      <w:marRight w:val="0"/>
      <w:marTop w:val="0"/>
      <w:marBottom w:val="0"/>
      <w:divBdr>
        <w:top w:val="none" w:sz="0" w:space="0" w:color="auto"/>
        <w:left w:val="none" w:sz="0" w:space="0" w:color="auto"/>
        <w:bottom w:val="none" w:sz="0" w:space="0" w:color="auto"/>
        <w:right w:val="none" w:sz="0" w:space="0" w:color="auto"/>
      </w:divBdr>
    </w:div>
    <w:div w:id="1293486847">
      <w:bodyDiv w:val="1"/>
      <w:marLeft w:val="0"/>
      <w:marRight w:val="0"/>
      <w:marTop w:val="0"/>
      <w:marBottom w:val="0"/>
      <w:divBdr>
        <w:top w:val="none" w:sz="0" w:space="0" w:color="auto"/>
        <w:left w:val="none" w:sz="0" w:space="0" w:color="auto"/>
        <w:bottom w:val="none" w:sz="0" w:space="0" w:color="auto"/>
        <w:right w:val="none" w:sz="0" w:space="0" w:color="auto"/>
      </w:divBdr>
    </w:div>
    <w:div w:id="1310473287">
      <w:bodyDiv w:val="1"/>
      <w:marLeft w:val="0"/>
      <w:marRight w:val="0"/>
      <w:marTop w:val="0"/>
      <w:marBottom w:val="0"/>
      <w:divBdr>
        <w:top w:val="none" w:sz="0" w:space="0" w:color="auto"/>
        <w:left w:val="none" w:sz="0" w:space="0" w:color="auto"/>
        <w:bottom w:val="none" w:sz="0" w:space="0" w:color="auto"/>
        <w:right w:val="none" w:sz="0" w:space="0" w:color="auto"/>
      </w:divBdr>
    </w:div>
    <w:div w:id="1321155109">
      <w:bodyDiv w:val="1"/>
      <w:marLeft w:val="0"/>
      <w:marRight w:val="0"/>
      <w:marTop w:val="0"/>
      <w:marBottom w:val="0"/>
      <w:divBdr>
        <w:top w:val="none" w:sz="0" w:space="0" w:color="auto"/>
        <w:left w:val="none" w:sz="0" w:space="0" w:color="auto"/>
        <w:bottom w:val="none" w:sz="0" w:space="0" w:color="auto"/>
        <w:right w:val="none" w:sz="0" w:space="0" w:color="auto"/>
      </w:divBdr>
    </w:div>
    <w:div w:id="1333753945">
      <w:bodyDiv w:val="1"/>
      <w:marLeft w:val="0"/>
      <w:marRight w:val="0"/>
      <w:marTop w:val="0"/>
      <w:marBottom w:val="0"/>
      <w:divBdr>
        <w:top w:val="none" w:sz="0" w:space="0" w:color="auto"/>
        <w:left w:val="none" w:sz="0" w:space="0" w:color="auto"/>
        <w:bottom w:val="none" w:sz="0" w:space="0" w:color="auto"/>
        <w:right w:val="none" w:sz="0" w:space="0" w:color="auto"/>
      </w:divBdr>
    </w:div>
    <w:div w:id="1376737329">
      <w:bodyDiv w:val="1"/>
      <w:marLeft w:val="0"/>
      <w:marRight w:val="0"/>
      <w:marTop w:val="0"/>
      <w:marBottom w:val="0"/>
      <w:divBdr>
        <w:top w:val="none" w:sz="0" w:space="0" w:color="auto"/>
        <w:left w:val="none" w:sz="0" w:space="0" w:color="auto"/>
        <w:bottom w:val="none" w:sz="0" w:space="0" w:color="auto"/>
        <w:right w:val="none" w:sz="0" w:space="0" w:color="auto"/>
      </w:divBdr>
    </w:div>
    <w:div w:id="1444694180">
      <w:bodyDiv w:val="1"/>
      <w:marLeft w:val="0"/>
      <w:marRight w:val="0"/>
      <w:marTop w:val="0"/>
      <w:marBottom w:val="0"/>
      <w:divBdr>
        <w:top w:val="none" w:sz="0" w:space="0" w:color="auto"/>
        <w:left w:val="none" w:sz="0" w:space="0" w:color="auto"/>
        <w:bottom w:val="none" w:sz="0" w:space="0" w:color="auto"/>
        <w:right w:val="none" w:sz="0" w:space="0" w:color="auto"/>
      </w:divBdr>
    </w:div>
    <w:div w:id="1446458642">
      <w:bodyDiv w:val="1"/>
      <w:marLeft w:val="0"/>
      <w:marRight w:val="0"/>
      <w:marTop w:val="0"/>
      <w:marBottom w:val="0"/>
      <w:divBdr>
        <w:top w:val="none" w:sz="0" w:space="0" w:color="auto"/>
        <w:left w:val="none" w:sz="0" w:space="0" w:color="auto"/>
        <w:bottom w:val="none" w:sz="0" w:space="0" w:color="auto"/>
        <w:right w:val="none" w:sz="0" w:space="0" w:color="auto"/>
      </w:divBdr>
    </w:div>
    <w:div w:id="1463959776">
      <w:bodyDiv w:val="1"/>
      <w:marLeft w:val="0"/>
      <w:marRight w:val="0"/>
      <w:marTop w:val="0"/>
      <w:marBottom w:val="0"/>
      <w:divBdr>
        <w:top w:val="none" w:sz="0" w:space="0" w:color="auto"/>
        <w:left w:val="none" w:sz="0" w:space="0" w:color="auto"/>
        <w:bottom w:val="none" w:sz="0" w:space="0" w:color="auto"/>
        <w:right w:val="none" w:sz="0" w:space="0" w:color="auto"/>
      </w:divBdr>
    </w:div>
    <w:div w:id="1469010992">
      <w:bodyDiv w:val="1"/>
      <w:marLeft w:val="0"/>
      <w:marRight w:val="0"/>
      <w:marTop w:val="0"/>
      <w:marBottom w:val="0"/>
      <w:divBdr>
        <w:top w:val="none" w:sz="0" w:space="0" w:color="auto"/>
        <w:left w:val="none" w:sz="0" w:space="0" w:color="auto"/>
        <w:bottom w:val="none" w:sz="0" w:space="0" w:color="auto"/>
        <w:right w:val="none" w:sz="0" w:space="0" w:color="auto"/>
      </w:divBdr>
    </w:div>
    <w:div w:id="1471243419">
      <w:bodyDiv w:val="1"/>
      <w:marLeft w:val="0"/>
      <w:marRight w:val="0"/>
      <w:marTop w:val="0"/>
      <w:marBottom w:val="0"/>
      <w:divBdr>
        <w:top w:val="none" w:sz="0" w:space="0" w:color="auto"/>
        <w:left w:val="none" w:sz="0" w:space="0" w:color="auto"/>
        <w:bottom w:val="none" w:sz="0" w:space="0" w:color="auto"/>
        <w:right w:val="none" w:sz="0" w:space="0" w:color="auto"/>
      </w:divBdr>
    </w:div>
    <w:div w:id="1483540965">
      <w:bodyDiv w:val="1"/>
      <w:marLeft w:val="0"/>
      <w:marRight w:val="0"/>
      <w:marTop w:val="0"/>
      <w:marBottom w:val="0"/>
      <w:divBdr>
        <w:top w:val="none" w:sz="0" w:space="0" w:color="auto"/>
        <w:left w:val="none" w:sz="0" w:space="0" w:color="auto"/>
        <w:bottom w:val="none" w:sz="0" w:space="0" w:color="auto"/>
        <w:right w:val="none" w:sz="0" w:space="0" w:color="auto"/>
      </w:divBdr>
    </w:div>
    <w:div w:id="1497304365">
      <w:bodyDiv w:val="1"/>
      <w:marLeft w:val="0"/>
      <w:marRight w:val="0"/>
      <w:marTop w:val="0"/>
      <w:marBottom w:val="0"/>
      <w:divBdr>
        <w:top w:val="none" w:sz="0" w:space="0" w:color="auto"/>
        <w:left w:val="none" w:sz="0" w:space="0" w:color="auto"/>
        <w:bottom w:val="none" w:sz="0" w:space="0" w:color="auto"/>
        <w:right w:val="none" w:sz="0" w:space="0" w:color="auto"/>
      </w:divBdr>
    </w:div>
    <w:div w:id="1500534279">
      <w:bodyDiv w:val="1"/>
      <w:marLeft w:val="0"/>
      <w:marRight w:val="0"/>
      <w:marTop w:val="0"/>
      <w:marBottom w:val="0"/>
      <w:divBdr>
        <w:top w:val="none" w:sz="0" w:space="0" w:color="auto"/>
        <w:left w:val="none" w:sz="0" w:space="0" w:color="auto"/>
        <w:bottom w:val="none" w:sz="0" w:space="0" w:color="auto"/>
        <w:right w:val="none" w:sz="0" w:space="0" w:color="auto"/>
      </w:divBdr>
    </w:div>
    <w:div w:id="1516917392">
      <w:bodyDiv w:val="1"/>
      <w:marLeft w:val="0"/>
      <w:marRight w:val="0"/>
      <w:marTop w:val="0"/>
      <w:marBottom w:val="0"/>
      <w:divBdr>
        <w:top w:val="none" w:sz="0" w:space="0" w:color="auto"/>
        <w:left w:val="none" w:sz="0" w:space="0" w:color="auto"/>
        <w:bottom w:val="none" w:sz="0" w:space="0" w:color="auto"/>
        <w:right w:val="none" w:sz="0" w:space="0" w:color="auto"/>
      </w:divBdr>
    </w:div>
    <w:div w:id="1545173167">
      <w:bodyDiv w:val="1"/>
      <w:marLeft w:val="0"/>
      <w:marRight w:val="0"/>
      <w:marTop w:val="0"/>
      <w:marBottom w:val="0"/>
      <w:divBdr>
        <w:top w:val="none" w:sz="0" w:space="0" w:color="auto"/>
        <w:left w:val="none" w:sz="0" w:space="0" w:color="auto"/>
        <w:bottom w:val="none" w:sz="0" w:space="0" w:color="auto"/>
        <w:right w:val="none" w:sz="0" w:space="0" w:color="auto"/>
      </w:divBdr>
    </w:div>
    <w:div w:id="1578050904">
      <w:bodyDiv w:val="1"/>
      <w:marLeft w:val="0"/>
      <w:marRight w:val="0"/>
      <w:marTop w:val="0"/>
      <w:marBottom w:val="0"/>
      <w:divBdr>
        <w:top w:val="none" w:sz="0" w:space="0" w:color="auto"/>
        <w:left w:val="none" w:sz="0" w:space="0" w:color="auto"/>
        <w:bottom w:val="none" w:sz="0" w:space="0" w:color="auto"/>
        <w:right w:val="none" w:sz="0" w:space="0" w:color="auto"/>
      </w:divBdr>
    </w:div>
    <w:div w:id="1633096470">
      <w:bodyDiv w:val="1"/>
      <w:marLeft w:val="0"/>
      <w:marRight w:val="0"/>
      <w:marTop w:val="0"/>
      <w:marBottom w:val="0"/>
      <w:divBdr>
        <w:top w:val="none" w:sz="0" w:space="0" w:color="auto"/>
        <w:left w:val="none" w:sz="0" w:space="0" w:color="auto"/>
        <w:bottom w:val="none" w:sz="0" w:space="0" w:color="auto"/>
        <w:right w:val="none" w:sz="0" w:space="0" w:color="auto"/>
      </w:divBdr>
    </w:div>
    <w:div w:id="1653365792">
      <w:bodyDiv w:val="1"/>
      <w:marLeft w:val="0"/>
      <w:marRight w:val="0"/>
      <w:marTop w:val="0"/>
      <w:marBottom w:val="0"/>
      <w:divBdr>
        <w:top w:val="none" w:sz="0" w:space="0" w:color="auto"/>
        <w:left w:val="none" w:sz="0" w:space="0" w:color="auto"/>
        <w:bottom w:val="none" w:sz="0" w:space="0" w:color="auto"/>
        <w:right w:val="none" w:sz="0" w:space="0" w:color="auto"/>
      </w:divBdr>
    </w:div>
    <w:div w:id="1659141607">
      <w:bodyDiv w:val="1"/>
      <w:marLeft w:val="0"/>
      <w:marRight w:val="0"/>
      <w:marTop w:val="0"/>
      <w:marBottom w:val="0"/>
      <w:divBdr>
        <w:top w:val="none" w:sz="0" w:space="0" w:color="auto"/>
        <w:left w:val="none" w:sz="0" w:space="0" w:color="auto"/>
        <w:bottom w:val="none" w:sz="0" w:space="0" w:color="auto"/>
        <w:right w:val="none" w:sz="0" w:space="0" w:color="auto"/>
      </w:divBdr>
    </w:div>
    <w:div w:id="1661084355">
      <w:bodyDiv w:val="1"/>
      <w:marLeft w:val="0"/>
      <w:marRight w:val="0"/>
      <w:marTop w:val="0"/>
      <w:marBottom w:val="0"/>
      <w:divBdr>
        <w:top w:val="none" w:sz="0" w:space="0" w:color="auto"/>
        <w:left w:val="none" w:sz="0" w:space="0" w:color="auto"/>
        <w:bottom w:val="none" w:sz="0" w:space="0" w:color="auto"/>
        <w:right w:val="none" w:sz="0" w:space="0" w:color="auto"/>
      </w:divBdr>
    </w:div>
    <w:div w:id="1681739907">
      <w:bodyDiv w:val="1"/>
      <w:marLeft w:val="0"/>
      <w:marRight w:val="0"/>
      <w:marTop w:val="0"/>
      <w:marBottom w:val="0"/>
      <w:divBdr>
        <w:top w:val="none" w:sz="0" w:space="0" w:color="auto"/>
        <w:left w:val="none" w:sz="0" w:space="0" w:color="auto"/>
        <w:bottom w:val="none" w:sz="0" w:space="0" w:color="auto"/>
        <w:right w:val="none" w:sz="0" w:space="0" w:color="auto"/>
      </w:divBdr>
    </w:div>
    <w:div w:id="1697349453">
      <w:bodyDiv w:val="1"/>
      <w:marLeft w:val="0"/>
      <w:marRight w:val="0"/>
      <w:marTop w:val="0"/>
      <w:marBottom w:val="0"/>
      <w:divBdr>
        <w:top w:val="none" w:sz="0" w:space="0" w:color="auto"/>
        <w:left w:val="none" w:sz="0" w:space="0" w:color="auto"/>
        <w:bottom w:val="none" w:sz="0" w:space="0" w:color="auto"/>
        <w:right w:val="none" w:sz="0" w:space="0" w:color="auto"/>
      </w:divBdr>
    </w:div>
    <w:div w:id="1788236354">
      <w:bodyDiv w:val="1"/>
      <w:marLeft w:val="0"/>
      <w:marRight w:val="0"/>
      <w:marTop w:val="0"/>
      <w:marBottom w:val="0"/>
      <w:divBdr>
        <w:top w:val="none" w:sz="0" w:space="0" w:color="auto"/>
        <w:left w:val="none" w:sz="0" w:space="0" w:color="auto"/>
        <w:bottom w:val="none" w:sz="0" w:space="0" w:color="auto"/>
        <w:right w:val="none" w:sz="0" w:space="0" w:color="auto"/>
      </w:divBdr>
    </w:div>
    <w:div w:id="1788430749">
      <w:bodyDiv w:val="1"/>
      <w:marLeft w:val="0"/>
      <w:marRight w:val="0"/>
      <w:marTop w:val="0"/>
      <w:marBottom w:val="0"/>
      <w:divBdr>
        <w:top w:val="none" w:sz="0" w:space="0" w:color="auto"/>
        <w:left w:val="none" w:sz="0" w:space="0" w:color="auto"/>
        <w:bottom w:val="none" w:sz="0" w:space="0" w:color="auto"/>
        <w:right w:val="none" w:sz="0" w:space="0" w:color="auto"/>
      </w:divBdr>
    </w:div>
    <w:div w:id="1791581731">
      <w:bodyDiv w:val="1"/>
      <w:marLeft w:val="0"/>
      <w:marRight w:val="0"/>
      <w:marTop w:val="0"/>
      <w:marBottom w:val="0"/>
      <w:divBdr>
        <w:top w:val="none" w:sz="0" w:space="0" w:color="auto"/>
        <w:left w:val="none" w:sz="0" w:space="0" w:color="auto"/>
        <w:bottom w:val="none" w:sz="0" w:space="0" w:color="auto"/>
        <w:right w:val="none" w:sz="0" w:space="0" w:color="auto"/>
      </w:divBdr>
    </w:div>
    <w:div w:id="1886333313">
      <w:bodyDiv w:val="1"/>
      <w:marLeft w:val="0"/>
      <w:marRight w:val="0"/>
      <w:marTop w:val="0"/>
      <w:marBottom w:val="0"/>
      <w:divBdr>
        <w:top w:val="none" w:sz="0" w:space="0" w:color="auto"/>
        <w:left w:val="none" w:sz="0" w:space="0" w:color="auto"/>
        <w:bottom w:val="none" w:sz="0" w:space="0" w:color="auto"/>
        <w:right w:val="none" w:sz="0" w:space="0" w:color="auto"/>
      </w:divBdr>
    </w:div>
    <w:div w:id="1901092531">
      <w:bodyDiv w:val="1"/>
      <w:marLeft w:val="0"/>
      <w:marRight w:val="0"/>
      <w:marTop w:val="0"/>
      <w:marBottom w:val="0"/>
      <w:divBdr>
        <w:top w:val="none" w:sz="0" w:space="0" w:color="auto"/>
        <w:left w:val="none" w:sz="0" w:space="0" w:color="auto"/>
        <w:bottom w:val="none" w:sz="0" w:space="0" w:color="auto"/>
        <w:right w:val="none" w:sz="0" w:space="0" w:color="auto"/>
      </w:divBdr>
      <w:divsChild>
        <w:div w:id="135268972">
          <w:marLeft w:val="0"/>
          <w:marRight w:val="0"/>
          <w:marTop w:val="0"/>
          <w:marBottom w:val="0"/>
          <w:divBdr>
            <w:top w:val="none" w:sz="0" w:space="0" w:color="auto"/>
            <w:left w:val="none" w:sz="0" w:space="0" w:color="auto"/>
            <w:bottom w:val="none" w:sz="0" w:space="0" w:color="auto"/>
            <w:right w:val="none" w:sz="0" w:space="0" w:color="auto"/>
          </w:divBdr>
        </w:div>
        <w:div w:id="1743723331">
          <w:marLeft w:val="0"/>
          <w:marRight w:val="0"/>
          <w:marTop w:val="0"/>
          <w:marBottom w:val="0"/>
          <w:divBdr>
            <w:top w:val="none" w:sz="0" w:space="0" w:color="auto"/>
            <w:left w:val="none" w:sz="0" w:space="0" w:color="auto"/>
            <w:bottom w:val="none" w:sz="0" w:space="0" w:color="auto"/>
            <w:right w:val="none" w:sz="0" w:space="0" w:color="auto"/>
          </w:divBdr>
        </w:div>
      </w:divsChild>
    </w:div>
    <w:div w:id="1976593280">
      <w:bodyDiv w:val="1"/>
      <w:marLeft w:val="0"/>
      <w:marRight w:val="0"/>
      <w:marTop w:val="0"/>
      <w:marBottom w:val="0"/>
      <w:divBdr>
        <w:top w:val="none" w:sz="0" w:space="0" w:color="auto"/>
        <w:left w:val="none" w:sz="0" w:space="0" w:color="auto"/>
        <w:bottom w:val="none" w:sz="0" w:space="0" w:color="auto"/>
        <w:right w:val="none" w:sz="0" w:space="0" w:color="auto"/>
      </w:divBdr>
    </w:div>
    <w:div w:id="1999334851">
      <w:bodyDiv w:val="1"/>
      <w:marLeft w:val="0"/>
      <w:marRight w:val="0"/>
      <w:marTop w:val="0"/>
      <w:marBottom w:val="0"/>
      <w:divBdr>
        <w:top w:val="none" w:sz="0" w:space="0" w:color="auto"/>
        <w:left w:val="none" w:sz="0" w:space="0" w:color="auto"/>
        <w:bottom w:val="none" w:sz="0" w:space="0" w:color="auto"/>
        <w:right w:val="none" w:sz="0" w:space="0" w:color="auto"/>
      </w:divBdr>
    </w:div>
    <w:div w:id="2018919961">
      <w:bodyDiv w:val="1"/>
      <w:marLeft w:val="0"/>
      <w:marRight w:val="0"/>
      <w:marTop w:val="0"/>
      <w:marBottom w:val="0"/>
      <w:divBdr>
        <w:top w:val="none" w:sz="0" w:space="0" w:color="auto"/>
        <w:left w:val="none" w:sz="0" w:space="0" w:color="auto"/>
        <w:bottom w:val="none" w:sz="0" w:space="0" w:color="auto"/>
        <w:right w:val="none" w:sz="0" w:space="0" w:color="auto"/>
      </w:divBdr>
    </w:div>
    <w:div w:id="2028867881">
      <w:bodyDiv w:val="1"/>
      <w:marLeft w:val="0"/>
      <w:marRight w:val="0"/>
      <w:marTop w:val="0"/>
      <w:marBottom w:val="0"/>
      <w:divBdr>
        <w:top w:val="none" w:sz="0" w:space="0" w:color="auto"/>
        <w:left w:val="none" w:sz="0" w:space="0" w:color="auto"/>
        <w:bottom w:val="none" w:sz="0" w:space="0" w:color="auto"/>
        <w:right w:val="none" w:sz="0" w:space="0" w:color="auto"/>
      </w:divBdr>
    </w:div>
    <w:div w:id="2032797937">
      <w:bodyDiv w:val="1"/>
      <w:marLeft w:val="0"/>
      <w:marRight w:val="0"/>
      <w:marTop w:val="0"/>
      <w:marBottom w:val="0"/>
      <w:divBdr>
        <w:top w:val="none" w:sz="0" w:space="0" w:color="auto"/>
        <w:left w:val="none" w:sz="0" w:space="0" w:color="auto"/>
        <w:bottom w:val="none" w:sz="0" w:space="0" w:color="auto"/>
        <w:right w:val="none" w:sz="0" w:space="0" w:color="auto"/>
      </w:divBdr>
    </w:div>
    <w:div w:id="2079211285">
      <w:bodyDiv w:val="1"/>
      <w:marLeft w:val="0"/>
      <w:marRight w:val="0"/>
      <w:marTop w:val="0"/>
      <w:marBottom w:val="0"/>
      <w:divBdr>
        <w:top w:val="none" w:sz="0" w:space="0" w:color="auto"/>
        <w:left w:val="none" w:sz="0" w:space="0" w:color="auto"/>
        <w:bottom w:val="none" w:sz="0" w:space="0" w:color="auto"/>
        <w:right w:val="none" w:sz="0" w:space="0" w:color="auto"/>
      </w:divBdr>
    </w:div>
    <w:div w:id="2086560430">
      <w:bodyDiv w:val="1"/>
      <w:marLeft w:val="0"/>
      <w:marRight w:val="0"/>
      <w:marTop w:val="0"/>
      <w:marBottom w:val="0"/>
      <w:divBdr>
        <w:top w:val="none" w:sz="0" w:space="0" w:color="auto"/>
        <w:left w:val="none" w:sz="0" w:space="0" w:color="auto"/>
        <w:bottom w:val="none" w:sz="0" w:space="0" w:color="auto"/>
        <w:right w:val="none" w:sz="0" w:space="0" w:color="auto"/>
      </w:divBdr>
    </w:div>
    <w:div w:id="2100640683">
      <w:bodyDiv w:val="1"/>
      <w:marLeft w:val="0"/>
      <w:marRight w:val="0"/>
      <w:marTop w:val="0"/>
      <w:marBottom w:val="0"/>
      <w:divBdr>
        <w:top w:val="none" w:sz="0" w:space="0" w:color="auto"/>
        <w:left w:val="none" w:sz="0" w:space="0" w:color="auto"/>
        <w:bottom w:val="none" w:sz="0" w:space="0" w:color="auto"/>
        <w:right w:val="none" w:sz="0" w:space="0" w:color="auto"/>
      </w:divBdr>
    </w:div>
    <w:div w:id="2108186971">
      <w:bodyDiv w:val="1"/>
      <w:marLeft w:val="0"/>
      <w:marRight w:val="0"/>
      <w:marTop w:val="0"/>
      <w:marBottom w:val="0"/>
      <w:divBdr>
        <w:top w:val="none" w:sz="0" w:space="0" w:color="auto"/>
        <w:left w:val="none" w:sz="0" w:space="0" w:color="auto"/>
        <w:bottom w:val="none" w:sz="0" w:space="0" w:color="auto"/>
        <w:right w:val="none" w:sz="0" w:space="0" w:color="auto"/>
      </w:divBdr>
    </w:div>
    <w:div w:id="2109613219">
      <w:bodyDiv w:val="1"/>
      <w:marLeft w:val="0"/>
      <w:marRight w:val="0"/>
      <w:marTop w:val="0"/>
      <w:marBottom w:val="0"/>
      <w:divBdr>
        <w:top w:val="none" w:sz="0" w:space="0" w:color="auto"/>
        <w:left w:val="none" w:sz="0" w:space="0" w:color="auto"/>
        <w:bottom w:val="none" w:sz="0" w:space="0" w:color="auto"/>
        <w:right w:val="none" w:sz="0" w:space="0" w:color="auto"/>
      </w:divBdr>
    </w:div>
    <w:div w:id="2137946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diagramColors" Target="diagrams/colors1.xml"/><Relationship Id="rId26" Type="http://schemas.openxmlformats.org/officeDocument/2006/relationships/chart" Target="charts/chart5.xml"/><Relationship Id="rId39"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image" Target="media/image8.JP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oter" Target="footer5.xml"/><Relationship Id="rId29" Type="http://schemas.openxmlformats.org/officeDocument/2006/relationships/chart" Target="charts/chart8.xml"/><Relationship Id="rId41"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fontTable" Target="fontTable.xml"/><Relationship Id="rId10" Type="http://schemas.openxmlformats.org/officeDocument/2006/relationships/image" Target="media/image1.png"/><Relationship Id="rId19" Type="http://schemas.microsoft.com/office/2007/relationships/diagramDrawing" Target="diagrams/drawing1.xml"/><Relationship Id="rId31" Type="http://schemas.openxmlformats.org/officeDocument/2006/relationships/chart" Target="charts/chart10.xml"/><Relationship Id="rId44"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image" Target="media/image9.png"/><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34233565196054"/>
          <c:y val="1.284796573875803E-2"/>
          <c:w val="0.83952624279203769"/>
          <c:h val="0.84184356505757985"/>
        </c:manualLayout>
      </c:layout>
      <c:barChart>
        <c:barDir val="bar"/>
        <c:grouping val="percentStacked"/>
        <c:varyColors val="0"/>
        <c:ser>
          <c:idx val="0"/>
          <c:order val="0"/>
          <c:tx>
            <c:strRef>
              <c:f>Sheet1!$B$1</c:f>
              <c:strCache>
                <c:ptCount val="1"/>
                <c:pt idx="0">
                  <c:v>GPs</c:v>
                </c:pt>
              </c:strCache>
            </c:strRef>
          </c:tx>
          <c:spPr>
            <a:solidFill>
              <a:srgbClr val="0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Total</c:v>
                </c:pt>
                <c:pt idx="1">
                  <c:v>WVPHN</c:v>
                </c:pt>
                <c:pt idx="2">
                  <c:v>NWMPHN</c:v>
                </c:pt>
                <c:pt idx="3">
                  <c:v>NBMPHN</c:v>
                </c:pt>
                <c:pt idx="4">
                  <c:v>HNECCPHN</c:v>
                </c:pt>
                <c:pt idx="5">
                  <c:v>CESPHN</c:v>
                </c:pt>
                <c:pt idx="6">
                  <c:v>BSPHN</c:v>
                </c:pt>
              </c:strCache>
            </c:strRef>
          </c:cat>
          <c:val>
            <c:numRef>
              <c:f>Sheet1!$B$2:$B$8</c:f>
              <c:numCache>
                <c:formatCode>General</c:formatCode>
                <c:ptCount val="7"/>
                <c:pt idx="0">
                  <c:v>730</c:v>
                </c:pt>
                <c:pt idx="1">
                  <c:v>57</c:v>
                </c:pt>
                <c:pt idx="2">
                  <c:v>142</c:v>
                </c:pt>
                <c:pt idx="3">
                  <c:v>46</c:v>
                </c:pt>
                <c:pt idx="4">
                  <c:v>215</c:v>
                </c:pt>
                <c:pt idx="5">
                  <c:v>158</c:v>
                </c:pt>
                <c:pt idx="6">
                  <c:v>112</c:v>
                </c:pt>
              </c:numCache>
            </c:numRef>
          </c:val>
          <c:extLst>
            <c:ext xmlns:c16="http://schemas.microsoft.com/office/drawing/2014/chart" uri="{C3380CC4-5D6E-409C-BE32-E72D297353CC}">
              <c16:uniqueId val="{00000000-FB65-4C24-A6D7-1FA010A9C576}"/>
            </c:ext>
          </c:extLst>
        </c:ser>
        <c:ser>
          <c:idx val="1"/>
          <c:order val="1"/>
          <c:tx>
            <c:strRef>
              <c:f>Sheet1!$C$1</c:f>
              <c:strCache>
                <c:ptCount val="1"/>
                <c:pt idx="0">
                  <c:v>Nurses</c:v>
                </c:pt>
              </c:strCache>
            </c:strRef>
          </c:tx>
          <c:spPr>
            <a:solidFill>
              <a:srgbClr val="E69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Total</c:v>
                </c:pt>
                <c:pt idx="1">
                  <c:v>WVPHN</c:v>
                </c:pt>
                <c:pt idx="2">
                  <c:v>NWMPHN</c:v>
                </c:pt>
                <c:pt idx="3">
                  <c:v>NBMPHN</c:v>
                </c:pt>
                <c:pt idx="4">
                  <c:v>HNECCPHN</c:v>
                </c:pt>
                <c:pt idx="5">
                  <c:v>CESPHN</c:v>
                </c:pt>
                <c:pt idx="6">
                  <c:v>BSPHN</c:v>
                </c:pt>
              </c:strCache>
            </c:strRef>
          </c:cat>
          <c:val>
            <c:numRef>
              <c:f>Sheet1!$C$2:$C$8</c:f>
              <c:numCache>
                <c:formatCode>General</c:formatCode>
                <c:ptCount val="7"/>
                <c:pt idx="0">
                  <c:v>359</c:v>
                </c:pt>
                <c:pt idx="1">
                  <c:v>43</c:v>
                </c:pt>
                <c:pt idx="2">
                  <c:v>90</c:v>
                </c:pt>
                <c:pt idx="3">
                  <c:v>19</c:v>
                </c:pt>
                <c:pt idx="4">
                  <c:v>92</c:v>
                </c:pt>
                <c:pt idx="5">
                  <c:v>76</c:v>
                </c:pt>
                <c:pt idx="6">
                  <c:v>39</c:v>
                </c:pt>
              </c:numCache>
            </c:numRef>
          </c:val>
          <c:extLst>
            <c:ext xmlns:c16="http://schemas.microsoft.com/office/drawing/2014/chart" uri="{C3380CC4-5D6E-409C-BE32-E72D297353CC}">
              <c16:uniqueId val="{00000001-FB65-4C24-A6D7-1FA010A9C576}"/>
            </c:ext>
          </c:extLst>
        </c:ser>
        <c:ser>
          <c:idx val="2"/>
          <c:order val="2"/>
          <c:tx>
            <c:strRef>
              <c:f>Sheet1!$D$1</c:f>
              <c:strCache>
                <c:ptCount val="1"/>
                <c:pt idx="0">
                  <c:v>Allied health</c:v>
                </c:pt>
              </c:strCache>
            </c:strRef>
          </c:tx>
          <c:spPr>
            <a:solidFill>
              <a:srgbClr val="56B4E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Total</c:v>
                </c:pt>
                <c:pt idx="1">
                  <c:v>WVPHN</c:v>
                </c:pt>
                <c:pt idx="2">
                  <c:v>NWMPHN</c:v>
                </c:pt>
                <c:pt idx="3">
                  <c:v>NBMPHN</c:v>
                </c:pt>
                <c:pt idx="4">
                  <c:v>HNECCPHN</c:v>
                </c:pt>
                <c:pt idx="5">
                  <c:v>CESPHN</c:v>
                </c:pt>
                <c:pt idx="6">
                  <c:v>BSPHN</c:v>
                </c:pt>
              </c:strCache>
            </c:strRef>
          </c:cat>
          <c:val>
            <c:numRef>
              <c:f>Sheet1!$D$2:$D$8</c:f>
              <c:numCache>
                <c:formatCode>General</c:formatCode>
                <c:ptCount val="7"/>
                <c:pt idx="0">
                  <c:v>239</c:v>
                </c:pt>
                <c:pt idx="1">
                  <c:v>4</c:v>
                </c:pt>
                <c:pt idx="2">
                  <c:v>24</c:v>
                </c:pt>
                <c:pt idx="3">
                  <c:v>45</c:v>
                </c:pt>
                <c:pt idx="4">
                  <c:v>16</c:v>
                </c:pt>
                <c:pt idx="5">
                  <c:v>148</c:v>
                </c:pt>
                <c:pt idx="6">
                  <c:v>2</c:v>
                </c:pt>
              </c:numCache>
            </c:numRef>
          </c:val>
          <c:extLst>
            <c:ext xmlns:c16="http://schemas.microsoft.com/office/drawing/2014/chart" uri="{C3380CC4-5D6E-409C-BE32-E72D297353CC}">
              <c16:uniqueId val="{00000002-FB65-4C24-A6D7-1FA010A9C576}"/>
            </c:ext>
          </c:extLst>
        </c:ser>
        <c:ser>
          <c:idx val="3"/>
          <c:order val="3"/>
          <c:tx>
            <c:strRef>
              <c:f>Sheet1!$E$1</c:f>
              <c:strCache>
                <c:ptCount val="1"/>
                <c:pt idx="0">
                  <c:v>Practice manager</c:v>
                </c:pt>
              </c:strCache>
            </c:strRef>
          </c:tx>
          <c:spPr>
            <a:solidFill>
              <a:srgbClr val="F0E442"/>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3-FB65-4C24-A6D7-1FA010A9C57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Total</c:v>
                </c:pt>
                <c:pt idx="1">
                  <c:v>WVPHN</c:v>
                </c:pt>
                <c:pt idx="2">
                  <c:v>NWMPHN</c:v>
                </c:pt>
                <c:pt idx="3">
                  <c:v>NBMPHN</c:v>
                </c:pt>
                <c:pt idx="4">
                  <c:v>HNECCPHN</c:v>
                </c:pt>
                <c:pt idx="5">
                  <c:v>CESPHN</c:v>
                </c:pt>
                <c:pt idx="6">
                  <c:v>BSPHN</c:v>
                </c:pt>
              </c:strCache>
            </c:strRef>
          </c:cat>
          <c:val>
            <c:numRef>
              <c:f>Sheet1!$E$2:$E$8</c:f>
              <c:numCache>
                <c:formatCode>General</c:formatCode>
                <c:ptCount val="7"/>
                <c:pt idx="0">
                  <c:v>110</c:v>
                </c:pt>
                <c:pt idx="1">
                  <c:v>15</c:v>
                </c:pt>
                <c:pt idx="2">
                  <c:v>0</c:v>
                </c:pt>
                <c:pt idx="3">
                  <c:v>14</c:v>
                </c:pt>
                <c:pt idx="4">
                  <c:v>16</c:v>
                </c:pt>
                <c:pt idx="5">
                  <c:v>56</c:v>
                </c:pt>
                <c:pt idx="6">
                  <c:v>9</c:v>
                </c:pt>
              </c:numCache>
            </c:numRef>
          </c:val>
          <c:extLst>
            <c:ext xmlns:c16="http://schemas.microsoft.com/office/drawing/2014/chart" uri="{C3380CC4-5D6E-409C-BE32-E72D297353CC}">
              <c16:uniqueId val="{00000004-FB65-4C24-A6D7-1FA010A9C576}"/>
            </c:ext>
          </c:extLst>
        </c:ser>
        <c:ser>
          <c:idx val="4"/>
          <c:order val="4"/>
          <c:tx>
            <c:strRef>
              <c:f>Sheet1!$F$1</c:f>
              <c:strCache>
                <c:ptCount val="1"/>
                <c:pt idx="0">
                  <c:v>Admin</c:v>
                </c:pt>
              </c:strCache>
            </c:strRef>
          </c:tx>
          <c:spPr>
            <a:solidFill>
              <a:srgbClr val="CC79A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Total</c:v>
                </c:pt>
                <c:pt idx="1">
                  <c:v>WVPHN</c:v>
                </c:pt>
                <c:pt idx="2">
                  <c:v>NWMPHN</c:v>
                </c:pt>
                <c:pt idx="3">
                  <c:v>NBMPHN</c:v>
                </c:pt>
                <c:pt idx="4">
                  <c:v>HNECCPHN</c:v>
                </c:pt>
                <c:pt idx="5">
                  <c:v>CESPHN</c:v>
                </c:pt>
                <c:pt idx="6">
                  <c:v>BSPHN</c:v>
                </c:pt>
              </c:strCache>
            </c:strRef>
          </c:cat>
          <c:val>
            <c:numRef>
              <c:f>Sheet1!$F$2:$F$8</c:f>
              <c:numCache>
                <c:formatCode>General</c:formatCode>
                <c:ptCount val="7"/>
                <c:pt idx="0">
                  <c:v>201</c:v>
                </c:pt>
                <c:pt idx="1">
                  <c:v>26</c:v>
                </c:pt>
                <c:pt idx="2">
                  <c:v>50</c:v>
                </c:pt>
                <c:pt idx="3">
                  <c:v>24</c:v>
                </c:pt>
                <c:pt idx="4">
                  <c:v>30</c:v>
                </c:pt>
                <c:pt idx="5">
                  <c:v>42</c:v>
                </c:pt>
                <c:pt idx="6">
                  <c:v>29</c:v>
                </c:pt>
              </c:numCache>
            </c:numRef>
          </c:val>
          <c:extLst>
            <c:ext xmlns:c16="http://schemas.microsoft.com/office/drawing/2014/chart" uri="{C3380CC4-5D6E-409C-BE32-E72D297353CC}">
              <c16:uniqueId val="{00000005-FB65-4C24-A6D7-1FA010A9C576}"/>
            </c:ext>
          </c:extLst>
        </c:ser>
        <c:ser>
          <c:idx val="5"/>
          <c:order val="5"/>
          <c:tx>
            <c:strRef>
              <c:f>Sheet1!$G$1</c:f>
              <c:strCache>
                <c:ptCount val="1"/>
                <c:pt idx="0">
                  <c:v>Other</c:v>
                </c:pt>
              </c:strCache>
            </c:strRef>
          </c:tx>
          <c:spPr>
            <a:solidFill>
              <a:srgbClr val="009E7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6-FB65-4C24-A6D7-1FA010A9C576}"/>
                </c:ext>
              </c:extLst>
            </c:dLbl>
            <c:dLbl>
              <c:idx val="2"/>
              <c:delete val="1"/>
              <c:extLst>
                <c:ext xmlns:c15="http://schemas.microsoft.com/office/drawing/2012/chart" uri="{CE6537A1-D6FC-4f65-9D91-7224C49458BB}"/>
                <c:ext xmlns:c16="http://schemas.microsoft.com/office/drawing/2014/chart" uri="{C3380CC4-5D6E-409C-BE32-E72D297353CC}">
                  <c16:uniqueId val="{00000007-FB65-4C24-A6D7-1FA010A9C57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Total</c:v>
                </c:pt>
                <c:pt idx="1">
                  <c:v>WVPHN</c:v>
                </c:pt>
                <c:pt idx="2">
                  <c:v>NWMPHN</c:v>
                </c:pt>
                <c:pt idx="3">
                  <c:v>NBMPHN</c:v>
                </c:pt>
                <c:pt idx="4">
                  <c:v>HNECCPHN</c:v>
                </c:pt>
                <c:pt idx="5">
                  <c:v>CESPHN</c:v>
                </c:pt>
                <c:pt idx="6">
                  <c:v>BSPHN</c:v>
                </c:pt>
              </c:strCache>
            </c:strRef>
          </c:cat>
          <c:val>
            <c:numRef>
              <c:f>Sheet1!$G$2:$G$8</c:f>
              <c:numCache>
                <c:formatCode>General</c:formatCode>
                <c:ptCount val="7"/>
                <c:pt idx="0">
                  <c:v>136</c:v>
                </c:pt>
                <c:pt idx="1">
                  <c:v>0</c:v>
                </c:pt>
                <c:pt idx="2">
                  <c:v>0</c:v>
                </c:pt>
                <c:pt idx="3">
                  <c:v>28</c:v>
                </c:pt>
                <c:pt idx="4">
                  <c:v>57</c:v>
                </c:pt>
                <c:pt idx="5">
                  <c:v>40</c:v>
                </c:pt>
                <c:pt idx="6">
                  <c:v>11</c:v>
                </c:pt>
              </c:numCache>
            </c:numRef>
          </c:val>
          <c:extLst>
            <c:ext xmlns:c16="http://schemas.microsoft.com/office/drawing/2014/chart" uri="{C3380CC4-5D6E-409C-BE32-E72D297353CC}">
              <c16:uniqueId val="{00000008-FB65-4C24-A6D7-1FA010A9C576}"/>
            </c:ext>
          </c:extLst>
        </c:ser>
        <c:dLbls>
          <c:showLegendKey val="0"/>
          <c:showVal val="0"/>
          <c:showCatName val="0"/>
          <c:showSerName val="0"/>
          <c:showPercent val="0"/>
          <c:showBubbleSize val="0"/>
        </c:dLbls>
        <c:gapWidth val="150"/>
        <c:overlap val="100"/>
        <c:axId val="711508696"/>
        <c:axId val="711507056"/>
      </c:barChart>
      <c:catAx>
        <c:axId val="711508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1507056"/>
        <c:crosses val="autoZero"/>
        <c:auto val="1"/>
        <c:lblAlgn val="ctr"/>
        <c:lblOffset val="100"/>
        <c:noMultiLvlLbl val="0"/>
      </c:catAx>
      <c:valAx>
        <c:axId val="7115070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1508696"/>
        <c:crosses val="autoZero"/>
        <c:crossBetween val="between"/>
      </c:valAx>
      <c:spPr>
        <a:noFill/>
        <a:ln>
          <a:noFill/>
        </a:ln>
        <a:effectLst/>
      </c:spPr>
    </c:plotArea>
    <c:legend>
      <c:legendPos val="b"/>
      <c:layout>
        <c:manualLayout>
          <c:xMode val="edge"/>
          <c:yMode val="edge"/>
          <c:x val="0.16043976702362869"/>
          <c:y val="0.95310694835522414"/>
          <c:w val="0.67912029958858144"/>
          <c:h val="4.68930516447756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314995900831965"/>
          <c:y val="5.0075112669003509E-3"/>
          <c:w val="0.45474940017945154"/>
          <c:h val="0.91254499860026261"/>
        </c:manualLayout>
      </c:layout>
      <c:barChart>
        <c:barDir val="bar"/>
        <c:grouping val="percentStacked"/>
        <c:varyColors val="0"/>
        <c:ser>
          <c:idx val="0"/>
          <c:order val="0"/>
          <c:tx>
            <c:strRef>
              <c:f>Sheet1!$B$1</c:f>
              <c:strCache>
                <c:ptCount val="1"/>
                <c:pt idx="0">
                  <c:v>10 point rating</c:v>
                </c:pt>
              </c:strCache>
            </c:strRef>
          </c:tx>
          <c:spPr>
            <a:solidFill>
              <a:srgbClr val="0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They have helped with managing the vicarious trauma associated with this work</c:v>
                </c:pt>
                <c:pt idx="1">
                  <c:v>They have supported me to make appropriate referrals for patients disclosing DFV</c:v>
                </c:pt>
                <c:pt idx="2">
                  <c:v>They keep me informed about outcomes of referrals so I can continue to provide the best care for my patients</c:v>
                </c:pt>
                <c:pt idx="3">
                  <c:v>They have helped our practice/service respond to DFV</c:v>
                </c:pt>
                <c:pt idx="4">
                  <c:v>I feel supported by them in the work that I do</c:v>
                </c:pt>
                <c:pt idx="5">
                  <c:v> I feel comfortable approaching them for advice or support</c:v>
                </c:pt>
                <c:pt idx="6">
                  <c:v>They understand the challenges health professionals face when responding to DFV</c:v>
                </c:pt>
                <c:pt idx="7">
                  <c:v>Having access to them has been a big relief</c:v>
                </c:pt>
                <c:pt idx="8">
                  <c:v>I am confident in their ability to make appropriate referrals for my patients</c:v>
                </c:pt>
                <c:pt idx="9">
                  <c:v> I feel comfortable referring my patients to them</c:v>
                </c:pt>
                <c:pt idx="10">
                  <c:v>Aggregated ratings across all SI engagement types</c:v>
                </c:pt>
              </c:strCache>
            </c:strRef>
          </c:cat>
          <c:val>
            <c:numRef>
              <c:f>Sheet1!$B$2:$B$12</c:f>
              <c:numCache>
                <c:formatCode>General</c:formatCode>
                <c:ptCount val="11"/>
                <c:pt idx="0">
                  <c:v>15</c:v>
                </c:pt>
                <c:pt idx="1">
                  <c:v>7</c:v>
                </c:pt>
                <c:pt idx="2">
                  <c:v>9</c:v>
                </c:pt>
                <c:pt idx="3">
                  <c:v>22</c:v>
                </c:pt>
                <c:pt idx="4">
                  <c:v>23</c:v>
                </c:pt>
                <c:pt idx="5">
                  <c:v>13</c:v>
                </c:pt>
                <c:pt idx="6">
                  <c:v>26</c:v>
                </c:pt>
                <c:pt idx="7">
                  <c:v>28</c:v>
                </c:pt>
                <c:pt idx="8">
                  <c:v>14</c:v>
                </c:pt>
                <c:pt idx="9">
                  <c:v>15</c:v>
                </c:pt>
                <c:pt idx="10">
                  <c:v>172</c:v>
                </c:pt>
              </c:numCache>
            </c:numRef>
          </c:val>
          <c:extLst>
            <c:ext xmlns:c16="http://schemas.microsoft.com/office/drawing/2014/chart" uri="{C3380CC4-5D6E-409C-BE32-E72D297353CC}">
              <c16:uniqueId val="{00000000-3634-4975-9970-B9635C136158}"/>
            </c:ext>
          </c:extLst>
        </c:ser>
        <c:ser>
          <c:idx val="1"/>
          <c:order val="1"/>
          <c:tx>
            <c:strRef>
              <c:f>Sheet1!$C$1</c:f>
              <c:strCache>
                <c:ptCount val="1"/>
                <c:pt idx="0">
                  <c:v>8-9 point rating</c:v>
                </c:pt>
              </c:strCache>
            </c:strRef>
          </c:tx>
          <c:spPr>
            <a:solidFill>
              <a:srgbClr val="E69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They have helped with managing the vicarious trauma associated with this work</c:v>
                </c:pt>
                <c:pt idx="1">
                  <c:v>They have supported me to make appropriate referrals for patients disclosing DFV</c:v>
                </c:pt>
                <c:pt idx="2">
                  <c:v>They keep me informed about outcomes of referrals so I can continue to provide the best care for my patients</c:v>
                </c:pt>
                <c:pt idx="3">
                  <c:v>They have helped our practice/service respond to DFV</c:v>
                </c:pt>
                <c:pt idx="4">
                  <c:v>I feel supported by them in the work that I do</c:v>
                </c:pt>
                <c:pt idx="5">
                  <c:v> I feel comfortable approaching them for advice or support</c:v>
                </c:pt>
                <c:pt idx="6">
                  <c:v>They understand the challenges health professionals face when responding to DFV</c:v>
                </c:pt>
                <c:pt idx="7">
                  <c:v>Having access to them has been a big relief</c:v>
                </c:pt>
                <c:pt idx="8">
                  <c:v>I am confident in their ability to make appropriate referrals for my patients</c:v>
                </c:pt>
                <c:pt idx="9">
                  <c:v> I feel comfortable referring my patients to them</c:v>
                </c:pt>
                <c:pt idx="10">
                  <c:v>Aggregated ratings across all SI engagement types</c:v>
                </c:pt>
              </c:strCache>
            </c:strRef>
          </c:cat>
          <c:val>
            <c:numRef>
              <c:f>Sheet1!$C$2:$C$12</c:f>
              <c:numCache>
                <c:formatCode>General</c:formatCode>
                <c:ptCount val="11"/>
                <c:pt idx="0">
                  <c:v>16</c:v>
                </c:pt>
                <c:pt idx="1">
                  <c:v>11</c:v>
                </c:pt>
                <c:pt idx="2">
                  <c:v>7</c:v>
                </c:pt>
                <c:pt idx="3">
                  <c:v>19</c:v>
                </c:pt>
                <c:pt idx="4">
                  <c:v>19</c:v>
                </c:pt>
                <c:pt idx="5">
                  <c:v>9</c:v>
                </c:pt>
                <c:pt idx="6">
                  <c:v>16</c:v>
                </c:pt>
                <c:pt idx="7">
                  <c:v>14</c:v>
                </c:pt>
                <c:pt idx="8">
                  <c:v>5</c:v>
                </c:pt>
                <c:pt idx="9">
                  <c:v>4</c:v>
                </c:pt>
                <c:pt idx="10">
                  <c:v>120</c:v>
                </c:pt>
              </c:numCache>
            </c:numRef>
          </c:val>
          <c:extLst>
            <c:ext xmlns:c16="http://schemas.microsoft.com/office/drawing/2014/chart" uri="{C3380CC4-5D6E-409C-BE32-E72D297353CC}">
              <c16:uniqueId val="{00000001-3634-4975-9970-B9635C136158}"/>
            </c:ext>
          </c:extLst>
        </c:ser>
        <c:ser>
          <c:idx val="2"/>
          <c:order val="2"/>
          <c:tx>
            <c:strRef>
              <c:f>Sheet1!$D$1</c:f>
              <c:strCache>
                <c:ptCount val="1"/>
                <c:pt idx="0">
                  <c:v>5-7 point rating</c:v>
                </c:pt>
              </c:strCache>
            </c:strRef>
          </c:tx>
          <c:spPr>
            <a:solidFill>
              <a:srgbClr val="56B4E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They have helped with managing the vicarious trauma associated with this work</c:v>
                </c:pt>
                <c:pt idx="1">
                  <c:v>They have supported me to make appropriate referrals for patients disclosing DFV</c:v>
                </c:pt>
                <c:pt idx="2">
                  <c:v>They keep me informed about outcomes of referrals so I can continue to provide the best care for my patients</c:v>
                </c:pt>
                <c:pt idx="3">
                  <c:v>They have helped our practice/service respond to DFV</c:v>
                </c:pt>
                <c:pt idx="4">
                  <c:v>I feel supported by them in the work that I do</c:v>
                </c:pt>
                <c:pt idx="5">
                  <c:v> I feel comfortable approaching them for advice or support</c:v>
                </c:pt>
                <c:pt idx="6">
                  <c:v>They understand the challenges health professionals face when responding to DFV</c:v>
                </c:pt>
                <c:pt idx="7">
                  <c:v>Having access to them has been a big relief</c:v>
                </c:pt>
                <c:pt idx="8">
                  <c:v>I am confident in their ability to make appropriate referrals for my patients</c:v>
                </c:pt>
                <c:pt idx="9">
                  <c:v> I feel comfortable referring my patients to them</c:v>
                </c:pt>
                <c:pt idx="10">
                  <c:v>Aggregated ratings across all SI engagement types</c:v>
                </c:pt>
              </c:strCache>
            </c:strRef>
          </c:cat>
          <c:val>
            <c:numRef>
              <c:f>Sheet1!$D$2:$D$12</c:f>
              <c:numCache>
                <c:formatCode>General</c:formatCode>
                <c:ptCount val="11"/>
                <c:pt idx="0">
                  <c:v>14</c:v>
                </c:pt>
                <c:pt idx="1">
                  <c:v>2</c:v>
                </c:pt>
                <c:pt idx="2">
                  <c:v>3</c:v>
                </c:pt>
                <c:pt idx="3">
                  <c:v>5</c:v>
                </c:pt>
                <c:pt idx="4">
                  <c:v>3</c:v>
                </c:pt>
                <c:pt idx="5">
                  <c:v>4</c:v>
                </c:pt>
                <c:pt idx="6">
                  <c:v>5</c:v>
                </c:pt>
                <c:pt idx="7">
                  <c:v>3</c:v>
                </c:pt>
                <c:pt idx="8">
                  <c:v>0</c:v>
                </c:pt>
                <c:pt idx="9">
                  <c:v>0</c:v>
                </c:pt>
                <c:pt idx="10">
                  <c:v>39</c:v>
                </c:pt>
              </c:numCache>
            </c:numRef>
          </c:val>
          <c:extLst>
            <c:ext xmlns:c16="http://schemas.microsoft.com/office/drawing/2014/chart" uri="{C3380CC4-5D6E-409C-BE32-E72D297353CC}">
              <c16:uniqueId val="{00000002-3634-4975-9970-B9635C136158}"/>
            </c:ext>
          </c:extLst>
        </c:ser>
        <c:ser>
          <c:idx val="3"/>
          <c:order val="3"/>
          <c:tx>
            <c:strRef>
              <c:f>Sheet1!$E$1</c:f>
              <c:strCache>
                <c:ptCount val="1"/>
                <c:pt idx="0">
                  <c:v>0-4 point rating</c:v>
                </c:pt>
              </c:strCache>
            </c:strRef>
          </c:tx>
          <c:spPr>
            <a:solidFill>
              <a:srgbClr val="F0E4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They have helped with managing the vicarious trauma associated with this work</c:v>
                </c:pt>
                <c:pt idx="1">
                  <c:v>They have supported me to make appropriate referrals for patients disclosing DFV</c:v>
                </c:pt>
                <c:pt idx="2">
                  <c:v>They keep me informed about outcomes of referrals so I can continue to provide the best care for my patients</c:v>
                </c:pt>
                <c:pt idx="3">
                  <c:v>They have helped our practice/service respond to DFV</c:v>
                </c:pt>
                <c:pt idx="4">
                  <c:v>I feel supported by them in the work that I do</c:v>
                </c:pt>
                <c:pt idx="5">
                  <c:v> I feel comfortable approaching them for advice or support</c:v>
                </c:pt>
                <c:pt idx="6">
                  <c:v>They understand the challenges health professionals face when responding to DFV</c:v>
                </c:pt>
                <c:pt idx="7">
                  <c:v>Having access to them has been a big relief</c:v>
                </c:pt>
                <c:pt idx="8">
                  <c:v>I am confident in their ability to make appropriate referrals for my patients</c:v>
                </c:pt>
                <c:pt idx="9">
                  <c:v> I feel comfortable referring my patients to them</c:v>
                </c:pt>
                <c:pt idx="10">
                  <c:v>Aggregated ratings across all SI engagement types</c:v>
                </c:pt>
              </c:strCache>
            </c:strRef>
          </c:cat>
          <c:val>
            <c:numRef>
              <c:f>Sheet1!$E$2:$E$12</c:f>
              <c:numCache>
                <c:formatCode>General</c:formatCode>
                <c:ptCount val="11"/>
                <c:pt idx="0">
                  <c:v>1</c:v>
                </c:pt>
                <c:pt idx="1">
                  <c:v>1</c:v>
                </c:pt>
                <c:pt idx="2">
                  <c:v>0</c:v>
                </c:pt>
                <c:pt idx="3">
                  <c:v>1</c:v>
                </c:pt>
                <c:pt idx="4">
                  <c:v>2</c:v>
                </c:pt>
                <c:pt idx="5">
                  <c:v>0</c:v>
                </c:pt>
                <c:pt idx="6">
                  <c:v>0</c:v>
                </c:pt>
                <c:pt idx="7">
                  <c:v>2</c:v>
                </c:pt>
                <c:pt idx="8">
                  <c:v>0</c:v>
                </c:pt>
                <c:pt idx="9">
                  <c:v>0</c:v>
                </c:pt>
                <c:pt idx="10">
                  <c:v>7</c:v>
                </c:pt>
              </c:numCache>
            </c:numRef>
          </c:val>
          <c:extLst>
            <c:ext xmlns:c16="http://schemas.microsoft.com/office/drawing/2014/chart" uri="{C3380CC4-5D6E-409C-BE32-E72D297353CC}">
              <c16:uniqueId val="{00000000-2E7A-4F96-A07B-9FFCE00EEC1A}"/>
            </c:ext>
          </c:extLst>
        </c:ser>
        <c:dLbls>
          <c:showLegendKey val="0"/>
          <c:showVal val="0"/>
          <c:showCatName val="0"/>
          <c:showSerName val="0"/>
          <c:showPercent val="0"/>
          <c:showBubbleSize val="0"/>
        </c:dLbls>
        <c:gapWidth val="150"/>
        <c:overlap val="100"/>
        <c:axId val="704204944"/>
        <c:axId val="704207024"/>
      </c:barChart>
      <c:catAx>
        <c:axId val="704204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80" b="0" i="0" u="none" strike="noStrike" kern="1200" baseline="0">
                <a:solidFill>
                  <a:schemeClr val="tx1">
                    <a:lumMod val="65000"/>
                    <a:lumOff val="35000"/>
                  </a:schemeClr>
                </a:solidFill>
                <a:latin typeface="+mn-lt"/>
                <a:ea typeface="+mn-ea"/>
                <a:cs typeface="+mn-cs"/>
              </a:defRPr>
            </a:pPr>
            <a:endParaRPr lang="en-US"/>
          </a:p>
        </c:txPr>
        <c:crossAx val="704207024"/>
        <c:crosses val="autoZero"/>
        <c:auto val="1"/>
        <c:lblAlgn val="ctr"/>
        <c:lblOffset val="100"/>
        <c:noMultiLvlLbl val="0"/>
      </c:catAx>
      <c:valAx>
        <c:axId val="704207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204944"/>
        <c:crosses val="autoZero"/>
        <c:crossBetween val="between"/>
        <c:majorUnit val="0.2"/>
      </c:valAx>
      <c:spPr>
        <a:noFill/>
        <a:ln>
          <a:noFill/>
        </a:ln>
        <a:effectLst/>
      </c:spPr>
    </c:plotArea>
    <c:legend>
      <c:legendPos val="b"/>
      <c:layout>
        <c:manualLayout>
          <c:xMode val="edge"/>
          <c:yMode val="edge"/>
          <c:x val="0.21634550889472148"/>
          <c:y val="0.96507379179004726"/>
          <c:w val="0.71663505188695076"/>
          <c:h val="3.492622527615357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DFV pilot implementation approach</c:v>
                </c:pt>
                <c:pt idx="1">
                  <c:v>Co-locating the system integrator within a DFV service or general practice</c:v>
                </c:pt>
                <c:pt idx="2">
                  <c:v>System integrator capacity and commitment</c:v>
                </c:pt>
                <c:pt idx="3">
                  <c:v>PHNs' involvement</c:v>
                </c:pt>
              </c:strCache>
            </c:strRef>
          </c:cat>
          <c:val>
            <c:numRef>
              <c:f>Sheet1!$B$2:$B$5</c:f>
              <c:numCache>
                <c:formatCode>General</c:formatCode>
                <c:ptCount val="4"/>
                <c:pt idx="0">
                  <c:v>22</c:v>
                </c:pt>
                <c:pt idx="1">
                  <c:v>22</c:v>
                </c:pt>
                <c:pt idx="2">
                  <c:v>16</c:v>
                </c:pt>
                <c:pt idx="3">
                  <c:v>12</c:v>
                </c:pt>
              </c:numCache>
            </c:numRef>
          </c:val>
          <c:extLst>
            <c:ext xmlns:c16="http://schemas.microsoft.com/office/drawing/2014/chart" uri="{C3380CC4-5D6E-409C-BE32-E72D297353CC}">
              <c16:uniqueId val="{00000000-DFCA-47F8-8318-AD8723629C71}"/>
            </c:ext>
          </c:extLst>
        </c:ser>
        <c:dLbls>
          <c:showLegendKey val="0"/>
          <c:showVal val="0"/>
          <c:showCatName val="0"/>
          <c:showSerName val="0"/>
          <c:showPercent val="0"/>
          <c:showBubbleSize val="0"/>
        </c:dLbls>
        <c:gapWidth val="219"/>
        <c:overlap val="-27"/>
        <c:axId val="671341568"/>
        <c:axId val="671341152"/>
      </c:barChart>
      <c:catAx>
        <c:axId val="67134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341152"/>
        <c:crosses val="autoZero"/>
        <c:auto val="1"/>
        <c:lblAlgn val="ctr"/>
        <c:lblOffset val="100"/>
        <c:noMultiLvlLbl val="0"/>
      </c:catAx>
      <c:valAx>
        <c:axId val="671341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a:t>N comments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341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General practice availability and attitudes regarding DFV </c:v>
                </c:pt>
                <c:pt idx="1">
                  <c:v>The Covid-19 pandemic &amp; other natural disasters</c:v>
                </c:pt>
                <c:pt idx="2">
                  <c:v>The finite nature of pilot projects</c:v>
                </c:pt>
                <c:pt idx="3">
                  <c:v>Staffing challenges</c:v>
                </c:pt>
              </c:strCache>
            </c:strRef>
          </c:cat>
          <c:val>
            <c:numRef>
              <c:f>Sheet1!$B$2:$B$5</c:f>
              <c:numCache>
                <c:formatCode>General</c:formatCode>
                <c:ptCount val="4"/>
                <c:pt idx="0">
                  <c:v>32</c:v>
                </c:pt>
                <c:pt idx="1">
                  <c:v>14</c:v>
                </c:pt>
                <c:pt idx="2">
                  <c:v>10</c:v>
                </c:pt>
                <c:pt idx="3">
                  <c:v>10</c:v>
                </c:pt>
              </c:numCache>
            </c:numRef>
          </c:val>
          <c:extLst>
            <c:ext xmlns:c16="http://schemas.microsoft.com/office/drawing/2014/chart" uri="{C3380CC4-5D6E-409C-BE32-E72D297353CC}">
              <c16:uniqueId val="{00000000-7251-42E1-8C88-735556573FF1}"/>
            </c:ext>
          </c:extLst>
        </c:ser>
        <c:dLbls>
          <c:showLegendKey val="0"/>
          <c:showVal val="0"/>
          <c:showCatName val="0"/>
          <c:showSerName val="0"/>
          <c:showPercent val="0"/>
          <c:showBubbleSize val="0"/>
        </c:dLbls>
        <c:gapWidth val="219"/>
        <c:overlap val="-27"/>
        <c:axId val="671341568"/>
        <c:axId val="671341152"/>
      </c:barChart>
      <c:catAx>
        <c:axId val="67134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341152"/>
        <c:crosses val="autoZero"/>
        <c:auto val="1"/>
        <c:lblAlgn val="ctr"/>
        <c:lblOffset val="100"/>
        <c:noMultiLvlLbl val="0"/>
      </c:catAx>
      <c:valAx>
        <c:axId val="671341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a:t>N comments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341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Building primary care sector capacity &amp; confidence to recognise and respond to DFV</c:v>
                </c:pt>
                <c:pt idx="1">
                  <c:v>Improved quality of support for DFV victim-survivors</c:v>
                </c:pt>
                <c:pt idx="2">
                  <c:v>Enhancing relationships between primary care and DFV sectors</c:v>
                </c:pt>
                <c:pt idx="3">
                  <c:v>Increased awareness &amp; understanding of DFV in the primary care sector</c:v>
                </c:pt>
                <c:pt idx="4">
                  <c:v>Improved outcomes for DFV victim-survivors</c:v>
                </c:pt>
              </c:strCache>
            </c:strRef>
          </c:cat>
          <c:val>
            <c:numRef>
              <c:f>Sheet1!$B$2:$B$6</c:f>
              <c:numCache>
                <c:formatCode>General</c:formatCode>
                <c:ptCount val="5"/>
                <c:pt idx="0">
                  <c:v>25</c:v>
                </c:pt>
                <c:pt idx="1">
                  <c:v>24</c:v>
                </c:pt>
                <c:pt idx="2">
                  <c:v>18</c:v>
                </c:pt>
                <c:pt idx="3">
                  <c:v>15</c:v>
                </c:pt>
                <c:pt idx="4">
                  <c:v>14</c:v>
                </c:pt>
              </c:numCache>
            </c:numRef>
          </c:val>
          <c:extLst>
            <c:ext xmlns:c16="http://schemas.microsoft.com/office/drawing/2014/chart" uri="{C3380CC4-5D6E-409C-BE32-E72D297353CC}">
              <c16:uniqueId val="{00000000-2F4C-49AE-8960-B82EB60E5096}"/>
            </c:ext>
          </c:extLst>
        </c:ser>
        <c:dLbls>
          <c:showLegendKey val="0"/>
          <c:showVal val="0"/>
          <c:showCatName val="0"/>
          <c:showSerName val="0"/>
          <c:showPercent val="0"/>
          <c:showBubbleSize val="0"/>
        </c:dLbls>
        <c:gapWidth val="219"/>
        <c:overlap val="-27"/>
        <c:axId val="671341568"/>
        <c:axId val="671341152"/>
      </c:barChart>
      <c:catAx>
        <c:axId val="67134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341152"/>
        <c:crosses val="autoZero"/>
        <c:auto val="1"/>
        <c:lblAlgn val="ctr"/>
        <c:lblOffset val="100"/>
        <c:noMultiLvlLbl val="0"/>
      </c:catAx>
      <c:valAx>
        <c:axId val="671341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a:t>N comments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341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377699309681222"/>
          <c:y val="9.1147316850860201E-3"/>
          <c:w val="0.45710684691418485"/>
          <c:h val="0.91357063333928423"/>
        </c:manualLayout>
      </c:layout>
      <c:barChart>
        <c:barDir val="bar"/>
        <c:grouping val="percentStacked"/>
        <c:varyColors val="0"/>
        <c:ser>
          <c:idx val="0"/>
          <c:order val="0"/>
          <c:tx>
            <c:strRef>
              <c:f>Sheet1!$B$1</c:f>
              <c:strCache>
                <c:ptCount val="1"/>
                <c:pt idx="0">
                  <c:v>10 point rating</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Your ability to develop clear, concise referral pathways between your practice/service and local DFV services</c:v>
                </c:pt>
                <c:pt idx="1">
                  <c:v>Your skills and knowledge of DFV risk assessment &amp; management</c:v>
                </c:pt>
                <c:pt idx="2">
                  <c:v>The ease with which patients experiencing DFV can access support</c:v>
                </c:pt>
                <c:pt idx="3">
                  <c:v>Your relationship with local DFV and other support services</c:v>
                </c:pt>
                <c:pt idx="4">
                  <c:v>Your awareness of local services that can support people experiencing DFV</c:v>
                </c:pt>
                <c:pt idx="5">
                  <c:v>Your awareness of population groups at increased risk of DFV</c:v>
                </c:pt>
                <c:pt idx="6">
                  <c:v>Your ability to recognise the signs of DFV</c:v>
                </c:pt>
                <c:pt idx="7">
                  <c:v>Your understanding of the role of specialist DFV services in supporting people experiencing DFV</c:v>
                </c:pt>
                <c:pt idx="8">
                  <c:v>Knowing what to ask when you suspect patients are experiencing DFV</c:v>
                </c:pt>
                <c:pt idx="9">
                  <c:v>Your confidence to identify the needs of patients experiencing DFV</c:v>
                </c:pt>
                <c:pt idx="10">
                  <c:v>Your awareness of the barriers to disclosing and/or leaving DFV situations</c:v>
                </c:pt>
                <c:pt idx="11">
                  <c:v>Your understanding of DFV and its impacts</c:v>
                </c:pt>
                <c:pt idx="12">
                  <c:v>Aggregated ratings across all engagement types</c:v>
                </c:pt>
              </c:strCache>
            </c:strRef>
          </c:cat>
          <c:val>
            <c:numRef>
              <c:f>Sheet1!$B$2:$B$14</c:f>
              <c:numCache>
                <c:formatCode>General</c:formatCode>
                <c:ptCount val="13"/>
                <c:pt idx="0">
                  <c:v>10</c:v>
                </c:pt>
                <c:pt idx="1">
                  <c:v>12</c:v>
                </c:pt>
                <c:pt idx="2">
                  <c:v>14</c:v>
                </c:pt>
                <c:pt idx="3">
                  <c:v>14</c:v>
                </c:pt>
                <c:pt idx="4">
                  <c:v>15</c:v>
                </c:pt>
                <c:pt idx="5">
                  <c:v>15</c:v>
                </c:pt>
                <c:pt idx="6">
                  <c:v>18</c:v>
                </c:pt>
                <c:pt idx="7">
                  <c:v>18</c:v>
                </c:pt>
                <c:pt idx="8">
                  <c:v>16</c:v>
                </c:pt>
                <c:pt idx="9">
                  <c:v>16</c:v>
                </c:pt>
                <c:pt idx="10">
                  <c:v>20</c:v>
                </c:pt>
                <c:pt idx="11">
                  <c:v>23</c:v>
                </c:pt>
                <c:pt idx="12">
                  <c:v>191</c:v>
                </c:pt>
              </c:numCache>
            </c:numRef>
          </c:val>
          <c:extLst>
            <c:ext xmlns:c16="http://schemas.microsoft.com/office/drawing/2014/chart" uri="{C3380CC4-5D6E-409C-BE32-E72D297353CC}">
              <c16:uniqueId val="{00000000-4D10-4FCC-908A-40CE81882B56}"/>
            </c:ext>
          </c:extLst>
        </c:ser>
        <c:ser>
          <c:idx val="1"/>
          <c:order val="1"/>
          <c:tx>
            <c:strRef>
              <c:f>Sheet1!$C$1</c:f>
              <c:strCache>
                <c:ptCount val="1"/>
                <c:pt idx="0">
                  <c:v>8-9 point rating</c:v>
                </c:pt>
              </c:strCache>
            </c:strRef>
          </c:tx>
          <c:spPr>
            <a:solidFill>
              <a:srgbClr val="E69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Your ability to develop clear, concise referral pathways between your practice/service and local DFV services</c:v>
                </c:pt>
                <c:pt idx="1">
                  <c:v>Your skills and knowledge of DFV risk assessment &amp; management</c:v>
                </c:pt>
                <c:pt idx="2">
                  <c:v>The ease with which patients experiencing DFV can access support</c:v>
                </c:pt>
                <c:pt idx="3">
                  <c:v>Your relationship with local DFV and other support services</c:v>
                </c:pt>
                <c:pt idx="4">
                  <c:v>Your awareness of local services that can support people experiencing DFV</c:v>
                </c:pt>
                <c:pt idx="5">
                  <c:v>Your awareness of population groups at increased risk of DFV</c:v>
                </c:pt>
                <c:pt idx="6">
                  <c:v>Your ability to recognise the signs of DFV</c:v>
                </c:pt>
                <c:pt idx="7">
                  <c:v>Your understanding of the role of specialist DFV services in supporting people experiencing DFV</c:v>
                </c:pt>
                <c:pt idx="8">
                  <c:v>Knowing what to ask when you suspect patients are experiencing DFV</c:v>
                </c:pt>
                <c:pt idx="9">
                  <c:v>Your confidence to identify the needs of patients experiencing DFV</c:v>
                </c:pt>
                <c:pt idx="10">
                  <c:v>Your awareness of the barriers to disclosing and/or leaving DFV situations</c:v>
                </c:pt>
                <c:pt idx="11">
                  <c:v>Your understanding of DFV and its impacts</c:v>
                </c:pt>
                <c:pt idx="12">
                  <c:v>Aggregated ratings across all engagement types</c:v>
                </c:pt>
              </c:strCache>
            </c:strRef>
          </c:cat>
          <c:val>
            <c:numRef>
              <c:f>Sheet1!$C$2:$C$14</c:f>
              <c:numCache>
                <c:formatCode>General</c:formatCode>
                <c:ptCount val="13"/>
                <c:pt idx="0">
                  <c:v>23</c:v>
                </c:pt>
                <c:pt idx="1">
                  <c:v>18</c:v>
                </c:pt>
                <c:pt idx="2">
                  <c:v>26</c:v>
                </c:pt>
                <c:pt idx="3">
                  <c:v>22</c:v>
                </c:pt>
                <c:pt idx="4">
                  <c:v>22</c:v>
                </c:pt>
                <c:pt idx="5">
                  <c:v>26</c:v>
                </c:pt>
                <c:pt idx="6">
                  <c:v>22</c:v>
                </c:pt>
                <c:pt idx="7">
                  <c:v>23</c:v>
                </c:pt>
                <c:pt idx="8">
                  <c:v>16</c:v>
                </c:pt>
                <c:pt idx="9">
                  <c:v>16</c:v>
                </c:pt>
                <c:pt idx="10">
                  <c:v>21</c:v>
                </c:pt>
                <c:pt idx="11">
                  <c:v>17</c:v>
                </c:pt>
                <c:pt idx="12">
                  <c:v>252</c:v>
                </c:pt>
              </c:numCache>
            </c:numRef>
          </c:val>
          <c:extLst>
            <c:ext xmlns:c16="http://schemas.microsoft.com/office/drawing/2014/chart" uri="{C3380CC4-5D6E-409C-BE32-E72D297353CC}">
              <c16:uniqueId val="{00000001-4D10-4FCC-908A-40CE81882B56}"/>
            </c:ext>
          </c:extLst>
        </c:ser>
        <c:ser>
          <c:idx val="2"/>
          <c:order val="2"/>
          <c:tx>
            <c:strRef>
              <c:f>Sheet1!$D$1</c:f>
              <c:strCache>
                <c:ptCount val="1"/>
                <c:pt idx="0">
                  <c:v>5-7 point rating</c:v>
                </c:pt>
              </c:strCache>
            </c:strRef>
          </c:tx>
          <c:spPr>
            <a:solidFill>
              <a:srgbClr val="56B4E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Your ability to develop clear, concise referral pathways between your practice/service and local DFV services</c:v>
                </c:pt>
                <c:pt idx="1">
                  <c:v>Your skills and knowledge of DFV risk assessment &amp; management</c:v>
                </c:pt>
                <c:pt idx="2">
                  <c:v>The ease with which patients experiencing DFV can access support</c:v>
                </c:pt>
                <c:pt idx="3">
                  <c:v>Your relationship with local DFV and other support services</c:v>
                </c:pt>
                <c:pt idx="4">
                  <c:v>Your awareness of local services that can support people experiencing DFV</c:v>
                </c:pt>
                <c:pt idx="5">
                  <c:v>Your awareness of population groups at increased risk of DFV</c:v>
                </c:pt>
                <c:pt idx="6">
                  <c:v>Your ability to recognise the signs of DFV</c:v>
                </c:pt>
                <c:pt idx="7">
                  <c:v>Your understanding of the role of specialist DFV services in supporting people experiencing DFV</c:v>
                </c:pt>
                <c:pt idx="8">
                  <c:v>Knowing what to ask when you suspect patients are experiencing DFV</c:v>
                </c:pt>
                <c:pt idx="9">
                  <c:v>Your confidence to identify the needs of patients experiencing DFV</c:v>
                </c:pt>
                <c:pt idx="10">
                  <c:v>Your awareness of the barriers to disclosing and/or leaving DFV situations</c:v>
                </c:pt>
                <c:pt idx="11">
                  <c:v>Your understanding of DFV and its impacts</c:v>
                </c:pt>
                <c:pt idx="12">
                  <c:v>Aggregated ratings across all engagement types</c:v>
                </c:pt>
              </c:strCache>
            </c:strRef>
          </c:cat>
          <c:val>
            <c:numRef>
              <c:f>Sheet1!$D$2:$D$14</c:f>
              <c:numCache>
                <c:formatCode>General</c:formatCode>
                <c:ptCount val="13"/>
                <c:pt idx="0">
                  <c:v>8</c:v>
                </c:pt>
                <c:pt idx="1">
                  <c:v>12</c:v>
                </c:pt>
                <c:pt idx="2">
                  <c:v>7</c:v>
                </c:pt>
                <c:pt idx="3">
                  <c:v>10</c:v>
                </c:pt>
                <c:pt idx="4">
                  <c:v>9</c:v>
                </c:pt>
                <c:pt idx="5">
                  <c:v>8</c:v>
                </c:pt>
                <c:pt idx="6">
                  <c:v>9</c:v>
                </c:pt>
                <c:pt idx="7">
                  <c:v>7</c:v>
                </c:pt>
                <c:pt idx="8">
                  <c:v>11</c:v>
                </c:pt>
                <c:pt idx="9">
                  <c:v>11</c:v>
                </c:pt>
                <c:pt idx="10">
                  <c:v>8</c:v>
                </c:pt>
                <c:pt idx="11">
                  <c:v>9</c:v>
                </c:pt>
                <c:pt idx="12">
                  <c:v>114</c:v>
                </c:pt>
              </c:numCache>
            </c:numRef>
          </c:val>
          <c:extLst>
            <c:ext xmlns:c16="http://schemas.microsoft.com/office/drawing/2014/chart" uri="{C3380CC4-5D6E-409C-BE32-E72D297353CC}">
              <c16:uniqueId val="{00000002-4D10-4FCC-908A-40CE81882B56}"/>
            </c:ext>
          </c:extLst>
        </c:ser>
        <c:ser>
          <c:idx val="3"/>
          <c:order val="3"/>
          <c:tx>
            <c:strRef>
              <c:f>Sheet1!$E$1</c:f>
              <c:strCache>
                <c:ptCount val="1"/>
                <c:pt idx="0">
                  <c:v>0-4 point rating</c:v>
                </c:pt>
              </c:strCache>
            </c:strRef>
          </c:tx>
          <c:spPr>
            <a:solidFill>
              <a:srgbClr val="F0E4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Your ability to develop clear, concise referral pathways between your practice/service and local DFV services</c:v>
                </c:pt>
                <c:pt idx="1">
                  <c:v>Your skills and knowledge of DFV risk assessment &amp; management</c:v>
                </c:pt>
                <c:pt idx="2">
                  <c:v>The ease with which patients experiencing DFV can access support</c:v>
                </c:pt>
                <c:pt idx="3">
                  <c:v>Your relationship with local DFV and other support services</c:v>
                </c:pt>
                <c:pt idx="4">
                  <c:v>Your awareness of local services that can support people experiencing DFV</c:v>
                </c:pt>
                <c:pt idx="5">
                  <c:v>Your awareness of population groups at increased risk of DFV</c:v>
                </c:pt>
                <c:pt idx="6">
                  <c:v>Your ability to recognise the signs of DFV</c:v>
                </c:pt>
                <c:pt idx="7">
                  <c:v>Your understanding of the role of specialist DFV services in supporting people experiencing DFV</c:v>
                </c:pt>
                <c:pt idx="8">
                  <c:v>Knowing what to ask when you suspect patients are experiencing DFV</c:v>
                </c:pt>
                <c:pt idx="9">
                  <c:v>Your confidence to identify the needs of patients experiencing DFV</c:v>
                </c:pt>
                <c:pt idx="10">
                  <c:v>Your awareness of the barriers to disclosing and/or leaving DFV situations</c:v>
                </c:pt>
                <c:pt idx="11">
                  <c:v>Your understanding of DFV and its impacts</c:v>
                </c:pt>
                <c:pt idx="12">
                  <c:v>Aggregated ratings across all engagement types</c:v>
                </c:pt>
              </c:strCache>
            </c:strRef>
          </c:cat>
          <c:val>
            <c:numRef>
              <c:f>Sheet1!$E$2:$E$14</c:f>
              <c:numCache>
                <c:formatCode>General</c:formatCode>
                <c:ptCount val="13"/>
                <c:pt idx="0">
                  <c:v>1</c:v>
                </c:pt>
                <c:pt idx="1">
                  <c:v>0</c:v>
                </c:pt>
                <c:pt idx="2">
                  <c:v>1</c:v>
                </c:pt>
                <c:pt idx="3">
                  <c:v>2</c:v>
                </c:pt>
                <c:pt idx="4">
                  <c:v>2</c:v>
                </c:pt>
                <c:pt idx="5">
                  <c:v>0</c:v>
                </c:pt>
                <c:pt idx="6">
                  <c:v>0</c:v>
                </c:pt>
                <c:pt idx="7">
                  <c:v>1</c:v>
                </c:pt>
                <c:pt idx="8">
                  <c:v>0</c:v>
                </c:pt>
                <c:pt idx="9">
                  <c:v>0</c:v>
                </c:pt>
                <c:pt idx="10">
                  <c:v>0</c:v>
                </c:pt>
                <c:pt idx="11">
                  <c:v>0</c:v>
                </c:pt>
                <c:pt idx="12">
                  <c:v>7</c:v>
                </c:pt>
              </c:numCache>
            </c:numRef>
          </c:val>
          <c:extLst>
            <c:ext xmlns:c16="http://schemas.microsoft.com/office/drawing/2014/chart" uri="{C3380CC4-5D6E-409C-BE32-E72D297353CC}">
              <c16:uniqueId val="{00000000-477B-4312-9647-2953DC06BE3D}"/>
            </c:ext>
          </c:extLst>
        </c:ser>
        <c:dLbls>
          <c:showLegendKey val="0"/>
          <c:showVal val="0"/>
          <c:showCatName val="0"/>
          <c:showSerName val="0"/>
          <c:showPercent val="0"/>
          <c:showBubbleSize val="0"/>
        </c:dLbls>
        <c:gapWidth val="150"/>
        <c:overlap val="100"/>
        <c:axId val="704204944"/>
        <c:axId val="704207024"/>
      </c:barChart>
      <c:catAx>
        <c:axId val="704204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704207024"/>
        <c:crosses val="autoZero"/>
        <c:auto val="1"/>
        <c:lblAlgn val="ctr"/>
        <c:lblOffset val="100"/>
        <c:noMultiLvlLbl val="0"/>
      </c:catAx>
      <c:valAx>
        <c:axId val="704207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204944"/>
        <c:crosses val="autoZero"/>
        <c:crossBetween val="between"/>
        <c:majorUnit val="0.2"/>
      </c:valAx>
      <c:spPr>
        <a:noFill/>
        <a:ln>
          <a:noFill/>
        </a:ln>
        <a:effectLst/>
      </c:spPr>
    </c:plotArea>
    <c:legend>
      <c:legendPos val="b"/>
      <c:layout>
        <c:manualLayout>
          <c:xMode val="edge"/>
          <c:yMode val="edge"/>
          <c:x val="0.23259404358415919"/>
          <c:y val="0.96821344979137491"/>
          <c:w val="0.71569674085338353"/>
          <c:h val="3.17865179339712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836330488307999"/>
          <c:y val="1.3892581889181548E-3"/>
          <c:w val="0.49915694712402603"/>
          <c:h val="0.86024349864820016"/>
        </c:manualLayout>
      </c:layout>
      <c:barChart>
        <c:barDir val="bar"/>
        <c:grouping val="clustered"/>
        <c:varyColors val="0"/>
        <c:ser>
          <c:idx val="0"/>
          <c:order val="0"/>
          <c:tx>
            <c:strRef>
              <c:f>Sheet1!$B$1</c:f>
              <c:strCache>
                <c:ptCount val="1"/>
                <c:pt idx="0">
                  <c:v>Mean rating (0 = Not at all, 5 = Somewhat, 10 = Very much so)</c:v>
                </c:pt>
              </c:strCache>
            </c:strRef>
          </c:tx>
          <c:spPr>
            <a:solidFill>
              <a:schemeClr val="tx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DFV policies and practices in your practice/service (N=84)</c:v>
                </c:pt>
                <c:pt idx="1">
                  <c:v>Your ability to develop clear and concise referral pathways between your practice/service and local DFV services (N=143)</c:v>
                </c:pt>
                <c:pt idx="2">
                  <c:v>Your skills and knowledge of DFV risk assessment and management (N=174)</c:v>
                </c:pt>
                <c:pt idx="3">
                  <c:v>Your confidence accessing up to date evidence regarding DFV (N=126)</c:v>
                </c:pt>
                <c:pt idx="4">
                  <c:v>Your ability to reflect on your attitudes to DFV (N=229)</c:v>
                </c:pt>
                <c:pt idx="5">
                  <c:v>Overall (N=229)</c:v>
                </c:pt>
              </c:strCache>
            </c:strRef>
          </c:cat>
          <c:val>
            <c:numRef>
              <c:f>Sheet1!$B$2:$B$7</c:f>
              <c:numCache>
                <c:formatCode>General</c:formatCode>
                <c:ptCount val="6"/>
                <c:pt idx="0">
                  <c:v>7.05</c:v>
                </c:pt>
                <c:pt idx="1">
                  <c:v>7.64</c:v>
                </c:pt>
                <c:pt idx="2">
                  <c:v>7.75</c:v>
                </c:pt>
                <c:pt idx="3">
                  <c:v>7.81</c:v>
                </c:pt>
                <c:pt idx="4">
                  <c:v>8.31</c:v>
                </c:pt>
                <c:pt idx="5">
                  <c:v>8</c:v>
                </c:pt>
              </c:numCache>
            </c:numRef>
          </c:val>
          <c:extLst>
            <c:ext xmlns:c16="http://schemas.microsoft.com/office/drawing/2014/chart" uri="{C3380CC4-5D6E-409C-BE32-E72D297353CC}">
              <c16:uniqueId val="{00000000-5A7E-41B5-AB05-EE413AE7694C}"/>
            </c:ext>
          </c:extLst>
        </c:ser>
        <c:dLbls>
          <c:showLegendKey val="0"/>
          <c:showVal val="0"/>
          <c:showCatName val="0"/>
          <c:showSerName val="0"/>
          <c:showPercent val="0"/>
          <c:showBubbleSize val="0"/>
        </c:dLbls>
        <c:gapWidth val="219"/>
        <c:axId val="488396192"/>
        <c:axId val="488392448"/>
      </c:barChart>
      <c:catAx>
        <c:axId val="488396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88392448"/>
        <c:crosses val="autoZero"/>
        <c:auto val="1"/>
        <c:lblAlgn val="ctr"/>
        <c:lblOffset val="100"/>
        <c:noMultiLvlLbl val="0"/>
      </c:catAx>
      <c:valAx>
        <c:axId val="488392448"/>
        <c:scaling>
          <c:orientation val="minMax"/>
          <c:max val="1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396192"/>
        <c:crosses val="autoZero"/>
        <c:crossBetween val="between"/>
        <c:majorUnit val="2"/>
      </c:valAx>
      <c:spPr>
        <a:noFill/>
        <a:ln>
          <a:noFill/>
        </a:ln>
        <a:effectLst/>
      </c:spPr>
    </c:plotArea>
    <c:legend>
      <c:legendPos val="b"/>
      <c:layout>
        <c:manualLayout>
          <c:xMode val="edge"/>
          <c:yMode val="edge"/>
          <c:x val="0.20878364613872086"/>
          <c:y val="0.93123230190261219"/>
          <c:w val="0.58243270772255828"/>
          <c:h val="6.87676980973878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515099930346024E-2"/>
          <c:y val="0.10193081353904643"/>
          <c:w val="0.90897293058351547"/>
          <c:h val="0.80071365949183504"/>
        </c:manualLayout>
      </c:layout>
      <c:barChart>
        <c:barDir val="col"/>
        <c:grouping val="clustered"/>
        <c:varyColors val="0"/>
        <c:ser>
          <c:idx val="0"/>
          <c:order val="0"/>
          <c:tx>
            <c:strRef>
              <c:f>Sheet1!$B$1</c:f>
              <c:strCache>
                <c:ptCount val="1"/>
                <c:pt idx="0">
                  <c:v>Pre-training (n=~550)</c:v>
                </c:pt>
              </c:strCache>
            </c:strRef>
          </c:tx>
          <c:spPr>
            <a:solidFill>
              <a:schemeClr val="tx1"/>
            </a:solidFill>
            <a:ln>
              <a:noFill/>
            </a:ln>
            <a:effectLst/>
          </c:spPr>
          <c:invertIfNegative val="0"/>
          <c:dLbls>
            <c:numFmt formatCode="#,##0.0" sourceLinked="0"/>
            <c:spPr>
              <a:noFill/>
              <a:ln>
                <a:noFill/>
              </a:ln>
              <a:effectLst/>
            </c:spPr>
            <c:txPr>
              <a:bodyPr rot="0" spcFirstLastPara="1" vertOverflow="ellipsis" vert="horz" wrap="square" lIns="0" tIns="0" rIns="0" bIns="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Self-efficacy</c:v>
                </c:pt>
                <c:pt idx="1">
                  <c:v>Emotional readiness</c:v>
                </c:pt>
                <c:pt idx="2">
                  <c:v>Motivational readiness</c:v>
                </c:pt>
              </c:strCache>
            </c:strRef>
          </c:cat>
          <c:val>
            <c:numRef>
              <c:f>Sheet1!$B$2:$B$4</c:f>
              <c:numCache>
                <c:formatCode>General</c:formatCode>
                <c:ptCount val="3"/>
                <c:pt idx="0">
                  <c:v>2.9898439579999998</c:v>
                </c:pt>
                <c:pt idx="1">
                  <c:v>3.1880378220000001</c:v>
                </c:pt>
                <c:pt idx="2">
                  <c:v>4.187298685</c:v>
                </c:pt>
              </c:numCache>
            </c:numRef>
          </c:val>
          <c:extLst>
            <c:ext xmlns:c16="http://schemas.microsoft.com/office/drawing/2014/chart" uri="{C3380CC4-5D6E-409C-BE32-E72D297353CC}">
              <c16:uniqueId val="{00000000-1E16-4B6C-9AF8-8D755A1A2822}"/>
            </c:ext>
          </c:extLst>
        </c:ser>
        <c:ser>
          <c:idx val="1"/>
          <c:order val="1"/>
          <c:tx>
            <c:strRef>
              <c:f>Sheet1!$C$1</c:f>
              <c:strCache>
                <c:ptCount val="1"/>
                <c:pt idx="0">
                  <c:v>Post-training (n=~270)</c:v>
                </c:pt>
              </c:strCache>
            </c:strRef>
          </c:tx>
          <c:spPr>
            <a:solidFill>
              <a:srgbClr val="E69F0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Self-efficacy</c:v>
                </c:pt>
                <c:pt idx="1">
                  <c:v>Emotional readiness</c:v>
                </c:pt>
                <c:pt idx="2">
                  <c:v>Motivational readiness</c:v>
                </c:pt>
              </c:strCache>
            </c:strRef>
          </c:cat>
          <c:val>
            <c:numRef>
              <c:f>Sheet1!$C$2:$C$4</c:f>
              <c:numCache>
                <c:formatCode>General</c:formatCode>
                <c:ptCount val="3"/>
                <c:pt idx="0">
                  <c:v>3.8315480000000002</c:v>
                </c:pt>
                <c:pt idx="1">
                  <c:v>3.4227720000000001</c:v>
                </c:pt>
                <c:pt idx="2">
                  <c:v>4.3588709999999997</c:v>
                </c:pt>
              </c:numCache>
            </c:numRef>
          </c:val>
          <c:extLst>
            <c:ext xmlns:c16="http://schemas.microsoft.com/office/drawing/2014/chart" uri="{C3380CC4-5D6E-409C-BE32-E72D297353CC}">
              <c16:uniqueId val="{00000001-1E16-4B6C-9AF8-8D755A1A2822}"/>
            </c:ext>
          </c:extLst>
        </c:ser>
        <c:dLbls>
          <c:showLegendKey val="0"/>
          <c:showVal val="0"/>
          <c:showCatName val="0"/>
          <c:showSerName val="0"/>
          <c:showPercent val="0"/>
          <c:showBubbleSize val="0"/>
        </c:dLbls>
        <c:gapWidth val="219"/>
        <c:axId val="677774912"/>
        <c:axId val="677771304"/>
      </c:barChart>
      <c:catAx>
        <c:axId val="67777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77771304"/>
        <c:crosses val="autoZero"/>
        <c:auto val="1"/>
        <c:lblAlgn val="ctr"/>
        <c:lblOffset val="100"/>
        <c:noMultiLvlLbl val="0"/>
      </c:catAx>
      <c:valAx>
        <c:axId val="677771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77774912"/>
        <c:crosses val="autoZero"/>
        <c:crossBetween val="between"/>
        <c:majorUnit val="1"/>
      </c:valAx>
      <c:spPr>
        <a:noFill/>
        <a:ln>
          <a:noFill/>
        </a:ln>
        <a:effectLst/>
      </c:spPr>
    </c:plotArea>
    <c:legend>
      <c:legendPos val="b"/>
      <c:layout>
        <c:manualLayout>
          <c:xMode val="edge"/>
          <c:yMode val="edge"/>
          <c:x val="0"/>
          <c:y val="1.7881635763271526E-2"/>
          <c:w val="0.97347056414595945"/>
          <c:h val="5.81894080632163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515099930346024E-2"/>
          <c:y val="9.314173024830931E-2"/>
          <c:w val="0.90897293058351547"/>
          <c:h val="0.51726608276929498"/>
        </c:manualLayout>
      </c:layout>
      <c:barChart>
        <c:barDir val="col"/>
        <c:grouping val="clustered"/>
        <c:varyColors val="0"/>
        <c:ser>
          <c:idx val="0"/>
          <c:order val="0"/>
          <c:tx>
            <c:strRef>
              <c:f>Sheet1!$B$1</c:f>
              <c:strCache>
                <c:ptCount val="1"/>
                <c:pt idx="0">
                  <c:v>Pre-training (n=204)</c:v>
                </c:pt>
              </c:strCache>
            </c:strRef>
          </c:tx>
          <c:spPr>
            <a:solidFill>
              <a:schemeClr val="tx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When I suspect patients are experiencing DFV, I know the appropriate questions to ask </c:v>
                </c:pt>
                <c:pt idx="1">
                  <c:v>I feel confident identifying patients' needs when they experience DFV </c:v>
                </c:pt>
                <c:pt idx="2">
                  <c:v>I am confident that I can locate information about support services for patients who experience DFV</c:v>
                </c:pt>
                <c:pt idx="3">
                  <c:v>I have a good understanding of DFV and its impact </c:v>
                </c:pt>
              </c:strCache>
            </c:strRef>
          </c:cat>
          <c:val>
            <c:numRef>
              <c:f>Sheet1!$B$2:$B$5</c:f>
              <c:numCache>
                <c:formatCode>General</c:formatCode>
                <c:ptCount val="4"/>
                <c:pt idx="0">
                  <c:v>2.62</c:v>
                </c:pt>
                <c:pt idx="1">
                  <c:v>2.89</c:v>
                </c:pt>
                <c:pt idx="2">
                  <c:v>3.11</c:v>
                </c:pt>
                <c:pt idx="3">
                  <c:v>3.41</c:v>
                </c:pt>
              </c:numCache>
            </c:numRef>
          </c:val>
          <c:extLst>
            <c:ext xmlns:c16="http://schemas.microsoft.com/office/drawing/2014/chart" uri="{C3380CC4-5D6E-409C-BE32-E72D297353CC}">
              <c16:uniqueId val="{00000000-5748-4BD1-96BD-5B79460F59A3}"/>
            </c:ext>
          </c:extLst>
        </c:ser>
        <c:ser>
          <c:idx val="1"/>
          <c:order val="1"/>
          <c:tx>
            <c:strRef>
              <c:f>Sheet1!$C$1</c:f>
              <c:strCache>
                <c:ptCount val="1"/>
                <c:pt idx="0">
                  <c:v>Post-training (n=66)</c:v>
                </c:pt>
              </c:strCache>
            </c:strRef>
          </c:tx>
          <c:spPr>
            <a:solidFill>
              <a:srgbClr val="E69F0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When I suspect patients are experiencing DFV, I know the appropriate questions to ask </c:v>
                </c:pt>
                <c:pt idx="1">
                  <c:v>I feel confident identifying patients' needs when they experience DFV </c:v>
                </c:pt>
                <c:pt idx="2">
                  <c:v>I am confident that I can locate information about support services for patients who experience DFV</c:v>
                </c:pt>
                <c:pt idx="3">
                  <c:v>I have a good understanding of DFV and its impact </c:v>
                </c:pt>
              </c:strCache>
            </c:strRef>
          </c:cat>
          <c:val>
            <c:numRef>
              <c:f>Sheet1!$C$2:$C$5</c:f>
              <c:numCache>
                <c:formatCode>General</c:formatCode>
                <c:ptCount val="4"/>
                <c:pt idx="0">
                  <c:v>3.76</c:v>
                </c:pt>
                <c:pt idx="1">
                  <c:v>3.82</c:v>
                </c:pt>
                <c:pt idx="2">
                  <c:v>3.92</c:v>
                </c:pt>
                <c:pt idx="3">
                  <c:v>4.2</c:v>
                </c:pt>
              </c:numCache>
            </c:numRef>
          </c:val>
          <c:extLst>
            <c:ext xmlns:c16="http://schemas.microsoft.com/office/drawing/2014/chart" uri="{C3380CC4-5D6E-409C-BE32-E72D297353CC}">
              <c16:uniqueId val="{00000001-5748-4BD1-96BD-5B79460F59A3}"/>
            </c:ext>
          </c:extLst>
        </c:ser>
        <c:dLbls>
          <c:showLegendKey val="0"/>
          <c:showVal val="0"/>
          <c:showCatName val="0"/>
          <c:showSerName val="0"/>
          <c:showPercent val="0"/>
          <c:showBubbleSize val="0"/>
        </c:dLbls>
        <c:gapWidth val="219"/>
        <c:axId val="677774912"/>
        <c:axId val="677771304"/>
      </c:barChart>
      <c:catAx>
        <c:axId val="67777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77771304"/>
        <c:crosses val="autoZero"/>
        <c:auto val="1"/>
        <c:lblAlgn val="ctr"/>
        <c:lblOffset val="100"/>
        <c:noMultiLvlLbl val="0"/>
      </c:catAx>
      <c:valAx>
        <c:axId val="677771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77774912"/>
        <c:crosses val="autoZero"/>
        <c:crossBetween val="between"/>
        <c:majorUnit val="1"/>
      </c:valAx>
      <c:spPr>
        <a:noFill/>
        <a:ln>
          <a:noFill/>
        </a:ln>
        <a:effectLst/>
      </c:spPr>
    </c:plotArea>
    <c:legend>
      <c:legendPos val="b"/>
      <c:layout>
        <c:manualLayout>
          <c:xMode val="edge"/>
          <c:yMode val="edge"/>
          <c:x val="5.1337379443905679E-2"/>
          <c:y val="2.2950038973223463E-2"/>
          <c:w val="0.9311733386428388"/>
          <c:h val="5.81894080632163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008980417586963E-2"/>
          <c:y val="9.314173024830931E-2"/>
          <c:w val="0.95022287496023738"/>
          <c:h val="0.54282442097665862"/>
        </c:manualLayout>
      </c:layout>
      <c:barChart>
        <c:barDir val="col"/>
        <c:grouping val="clustered"/>
        <c:varyColors val="0"/>
        <c:ser>
          <c:idx val="0"/>
          <c:order val="0"/>
          <c:tx>
            <c:strRef>
              <c:f>Sheet1!$B$1</c:f>
              <c:strCache>
                <c:ptCount val="1"/>
                <c:pt idx="0">
                  <c:v>Pre-training (n=115-138)</c:v>
                </c:pt>
              </c:strCache>
            </c:strRef>
          </c:tx>
          <c:spPr>
            <a:solidFill>
              <a:schemeClr val="tx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 understand how to appropriately bill a patient who is experiencing DFV </c:v>
                </c:pt>
                <c:pt idx="1">
                  <c:v>I feel confident appropriately recording DFV in our practice/service's clinical software </c:v>
                </c:pt>
                <c:pt idx="2">
                  <c:v>I understand who to contact if I need advice on how and where to refer patients if they disclose DFV</c:v>
                </c:pt>
                <c:pt idx="3">
                  <c:v>I feel the DFV Service Sector understands the challenges health professionals face when responding to DFV </c:v>
                </c:pt>
                <c:pt idx="4">
                  <c:v>I understand the point of view of patients who have experienced DFV </c:v>
                </c:pt>
              </c:strCache>
            </c:strRef>
          </c:cat>
          <c:val>
            <c:numRef>
              <c:f>Sheet1!$B$2:$B$6</c:f>
              <c:numCache>
                <c:formatCode>General</c:formatCode>
                <c:ptCount val="5"/>
                <c:pt idx="0">
                  <c:v>2.5099999999999998</c:v>
                </c:pt>
                <c:pt idx="1">
                  <c:v>2.82</c:v>
                </c:pt>
                <c:pt idx="2">
                  <c:v>2.84</c:v>
                </c:pt>
                <c:pt idx="3">
                  <c:v>3.07</c:v>
                </c:pt>
                <c:pt idx="4">
                  <c:v>3.5</c:v>
                </c:pt>
              </c:numCache>
            </c:numRef>
          </c:val>
          <c:extLst>
            <c:ext xmlns:c16="http://schemas.microsoft.com/office/drawing/2014/chart" uri="{C3380CC4-5D6E-409C-BE32-E72D297353CC}">
              <c16:uniqueId val="{00000000-9FFA-4A9E-B61B-DE0DF900A352}"/>
            </c:ext>
          </c:extLst>
        </c:ser>
        <c:ser>
          <c:idx val="1"/>
          <c:order val="1"/>
          <c:tx>
            <c:strRef>
              <c:f>Sheet1!$C$1</c:f>
              <c:strCache>
                <c:ptCount val="1"/>
                <c:pt idx="0">
                  <c:v>Post-training (n=49-56)</c:v>
                </c:pt>
              </c:strCache>
            </c:strRef>
          </c:tx>
          <c:spPr>
            <a:solidFill>
              <a:srgbClr val="E69F0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 understand how to appropriately bill a patient who is experiencing DFV </c:v>
                </c:pt>
                <c:pt idx="1">
                  <c:v>I feel confident appropriately recording DFV in our practice/service's clinical software </c:v>
                </c:pt>
                <c:pt idx="2">
                  <c:v>I understand who to contact if I need advice on how and where to refer patients if they disclose DFV</c:v>
                </c:pt>
                <c:pt idx="3">
                  <c:v>I feel the DFV Service Sector understands the challenges health professionals face when responding to DFV </c:v>
                </c:pt>
                <c:pt idx="4">
                  <c:v>I understand the point of view of patients who have experienced DFV </c:v>
                </c:pt>
              </c:strCache>
            </c:strRef>
          </c:cat>
          <c:val>
            <c:numRef>
              <c:f>Sheet1!$C$2:$C$6</c:f>
              <c:numCache>
                <c:formatCode>General</c:formatCode>
                <c:ptCount val="5"/>
                <c:pt idx="0">
                  <c:v>3.49</c:v>
                </c:pt>
                <c:pt idx="1">
                  <c:v>3.76</c:v>
                </c:pt>
                <c:pt idx="2">
                  <c:v>4.1399999999999997</c:v>
                </c:pt>
                <c:pt idx="3">
                  <c:v>3.94</c:v>
                </c:pt>
                <c:pt idx="4">
                  <c:v>4.18</c:v>
                </c:pt>
              </c:numCache>
            </c:numRef>
          </c:val>
          <c:extLst>
            <c:ext xmlns:c16="http://schemas.microsoft.com/office/drawing/2014/chart" uri="{C3380CC4-5D6E-409C-BE32-E72D297353CC}">
              <c16:uniqueId val="{00000001-9FFA-4A9E-B61B-DE0DF900A352}"/>
            </c:ext>
          </c:extLst>
        </c:ser>
        <c:dLbls>
          <c:showLegendKey val="0"/>
          <c:showVal val="0"/>
          <c:showCatName val="0"/>
          <c:showSerName val="0"/>
          <c:showPercent val="0"/>
          <c:showBubbleSize val="0"/>
        </c:dLbls>
        <c:gapWidth val="219"/>
        <c:axId val="677774912"/>
        <c:axId val="677771304"/>
      </c:barChart>
      <c:catAx>
        <c:axId val="67777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77771304"/>
        <c:crosses val="autoZero"/>
        <c:auto val="0"/>
        <c:lblAlgn val="ctr"/>
        <c:lblOffset val="100"/>
        <c:noMultiLvlLbl val="0"/>
      </c:catAx>
      <c:valAx>
        <c:axId val="677771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77774912"/>
        <c:crosses val="autoZero"/>
        <c:crossBetween val="between"/>
        <c:majorUnit val="1"/>
      </c:valAx>
      <c:spPr>
        <a:noFill/>
        <a:ln>
          <a:noFill/>
        </a:ln>
        <a:effectLst/>
      </c:spPr>
    </c:plotArea>
    <c:legend>
      <c:legendPos val="b"/>
      <c:layout>
        <c:manualLayout>
          <c:xMode val="edge"/>
          <c:yMode val="edge"/>
          <c:x val="5.1337379443905679E-2"/>
          <c:y val="2.2950038973223463E-2"/>
          <c:w val="0.9311733386428388"/>
          <c:h val="5.81894080632163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008980417586963E-2"/>
          <c:y val="5.3119883572857927E-2"/>
          <c:w val="0.94830592951247172"/>
          <c:h val="0.48279954617113768"/>
        </c:manualLayout>
      </c:layout>
      <c:barChart>
        <c:barDir val="col"/>
        <c:grouping val="clustered"/>
        <c:varyColors val="0"/>
        <c:ser>
          <c:idx val="0"/>
          <c:order val="0"/>
          <c:tx>
            <c:strRef>
              <c:f>Sheet1!$B$1</c:f>
              <c:strCache>
                <c:ptCount val="1"/>
                <c:pt idx="0">
                  <c:v>Pre-training (n=120-144)</c:v>
                </c:pt>
              </c:strCache>
            </c:strRef>
          </c:tx>
          <c:spPr>
            <a:solidFill>
              <a:schemeClr val="tx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I feel confident navigating the DFV service sector</c:v>
                </c:pt>
                <c:pt idx="1">
                  <c:v>I trust DFV services will appropriately support my patients following referrals</c:v>
                </c:pt>
                <c:pt idx="2">
                  <c:v>I am confident that the services I refer to will keep me informed about outcomes of referrals so I can continue to provide the best care for my patients</c:v>
                </c:pt>
                <c:pt idx="3">
                  <c:v>I feel the DFV Service Sector understands the challenges health professionals face when responding to DFV</c:v>
                </c:pt>
                <c:pt idx="4">
                  <c:v>I understand who to contact if I need advice on how and where to refer patients if they disclose DFV</c:v>
                </c:pt>
                <c:pt idx="5">
                  <c:v>I feel confident appropriately recording DFV in our practice/service's clinical software</c:v>
                </c:pt>
                <c:pt idx="6">
                  <c:v> I understand how to appropriately bill a patient who is experiencing DFV</c:v>
                </c:pt>
                <c:pt idx="7">
                  <c:v>I feel it is important to include a GP in a patient's DFV care team</c:v>
                </c:pt>
              </c:strCache>
            </c:strRef>
          </c:cat>
          <c:val>
            <c:numRef>
              <c:f>Sheet1!$B$2:$B$9</c:f>
              <c:numCache>
                <c:formatCode>General</c:formatCode>
                <c:ptCount val="8"/>
                <c:pt idx="0">
                  <c:v>2.19</c:v>
                </c:pt>
                <c:pt idx="1">
                  <c:v>3.39</c:v>
                </c:pt>
                <c:pt idx="2">
                  <c:v>3.11</c:v>
                </c:pt>
                <c:pt idx="3">
                  <c:v>3.15</c:v>
                </c:pt>
                <c:pt idx="4">
                  <c:v>2.68</c:v>
                </c:pt>
                <c:pt idx="5">
                  <c:v>3.13</c:v>
                </c:pt>
                <c:pt idx="6">
                  <c:v>2.63</c:v>
                </c:pt>
                <c:pt idx="7">
                  <c:v>4.13</c:v>
                </c:pt>
              </c:numCache>
            </c:numRef>
          </c:val>
          <c:extLst>
            <c:ext xmlns:c16="http://schemas.microsoft.com/office/drawing/2014/chart" uri="{C3380CC4-5D6E-409C-BE32-E72D297353CC}">
              <c16:uniqueId val="{00000000-AE66-4A35-BCD1-4C608779B644}"/>
            </c:ext>
          </c:extLst>
        </c:ser>
        <c:ser>
          <c:idx val="1"/>
          <c:order val="1"/>
          <c:tx>
            <c:strRef>
              <c:f>Sheet1!$C$1</c:f>
              <c:strCache>
                <c:ptCount val="1"/>
                <c:pt idx="0">
                  <c:v>Post-training (n=49-56)</c:v>
                </c:pt>
              </c:strCache>
            </c:strRef>
          </c:tx>
          <c:spPr>
            <a:solidFill>
              <a:srgbClr val="E69F0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I feel confident navigating the DFV service sector</c:v>
                </c:pt>
                <c:pt idx="1">
                  <c:v>I trust DFV services will appropriately support my patients following referrals</c:v>
                </c:pt>
                <c:pt idx="2">
                  <c:v>I am confident that the services I refer to will keep me informed about outcomes of referrals so I can continue to provide the best care for my patients</c:v>
                </c:pt>
                <c:pt idx="3">
                  <c:v>I feel the DFV Service Sector understands the challenges health professionals face when responding to DFV</c:v>
                </c:pt>
                <c:pt idx="4">
                  <c:v>I understand who to contact if I need advice on how and where to refer patients if they disclose DFV</c:v>
                </c:pt>
                <c:pt idx="5">
                  <c:v>I feel confident appropriately recording DFV in our practice/service's clinical software</c:v>
                </c:pt>
                <c:pt idx="6">
                  <c:v> I understand how to appropriately bill a patient who is experiencing DFV</c:v>
                </c:pt>
                <c:pt idx="7">
                  <c:v>I feel it is important to include a GP in a patient's DFV care team</c:v>
                </c:pt>
              </c:strCache>
            </c:strRef>
          </c:cat>
          <c:val>
            <c:numRef>
              <c:f>Sheet1!$C$2:$C$9</c:f>
              <c:numCache>
                <c:formatCode>General</c:formatCode>
                <c:ptCount val="8"/>
                <c:pt idx="0">
                  <c:v>3.12</c:v>
                </c:pt>
                <c:pt idx="1">
                  <c:v>3.8</c:v>
                </c:pt>
                <c:pt idx="2">
                  <c:v>3.46</c:v>
                </c:pt>
                <c:pt idx="3">
                  <c:v>3.71</c:v>
                </c:pt>
                <c:pt idx="4">
                  <c:v>3.71</c:v>
                </c:pt>
                <c:pt idx="5">
                  <c:v>3.82</c:v>
                </c:pt>
                <c:pt idx="6">
                  <c:v>3.45</c:v>
                </c:pt>
                <c:pt idx="7">
                  <c:v>4.4000000000000004</c:v>
                </c:pt>
              </c:numCache>
            </c:numRef>
          </c:val>
          <c:extLst>
            <c:ext xmlns:c16="http://schemas.microsoft.com/office/drawing/2014/chart" uri="{C3380CC4-5D6E-409C-BE32-E72D297353CC}">
              <c16:uniqueId val="{00000001-AE66-4A35-BCD1-4C608779B644}"/>
            </c:ext>
          </c:extLst>
        </c:ser>
        <c:dLbls>
          <c:showLegendKey val="0"/>
          <c:showVal val="0"/>
          <c:showCatName val="0"/>
          <c:showSerName val="0"/>
          <c:showPercent val="0"/>
          <c:showBubbleSize val="0"/>
        </c:dLbls>
        <c:gapWidth val="219"/>
        <c:axId val="677774912"/>
        <c:axId val="677771304"/>
      </c:barChart>
      <c:catAx>
        <c:axId val="67777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77771304"/>
        <c:crosses val="autoZero"/>
        <c:auto val="0"/>
        <c:lblAlgn val="ctr"/>
        <c:lblOffset val="100"/>
        <c:noMultiLvlLbl val="0"/>
      </c:catAx>
      <c:valAx>
        <c:axId val="677771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77774912"/>
        <c:crosses val="autoZero"/>
        <c:crossBetween val="between"/>
        <c:majorUnit val="1"/>
      </c:valAx>
      <c:spPr>
        <a:noFill/>
        <a:ln>
          <a:noFill/>
        </a:ln>
        <a:effectLst/>
      </c:spPr>
    </c:plotArea>
    <c:legend>
      <c:legendPos val="b"/>
      <c:layout>
        <c:manualLayout>
          <c:xMode val="edge"/>
          <c:yMode val="edge"/>
          <c:x val="5.1337372422382191E-2"/>
          <c:y val="4.7582145737331306E-3"/>
          <c:w val="0.9311733386428388"/>
          <c:h val="5.81894080632163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93368023320229"/>
          <c:y val="2.2281324651390265E-3"/>
          <c:w val="0.84908770683140589"/>
          <c:h val="0.83295469929819499"/>
        </c:manualLayout>
      </c:layout>
      <c:barChart>
        <c:barDir val="bar"/>
        <c:grouping val="percentStacked"/>
        <c:varyColors val="0"/>
        <c:ser>
          <c:idx val="0"/>
          <c:order val="0"/>
          <c:tx>
            <c:strRef>
              <c:f>Sheet1!$B$1</c:f>
              <c:strCache>
                <c:ptCount val="1"/>
                <c:pt idx="0">
                  <c:v>Email (N=1683)</c:v>
                </c:pt>
              </c:strCache>
            </c:strRef>
          </c:tx>
          <c:spPr>
            <a:solidFill>
              <a:srgbClr val="0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lumMod val="9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WVPHN</c:v>
                </c:pt>
                <c:pt idx="1">
                  <c:v>NWMPHN</c:v>
                </c:pt>
                <c:pt idx="2">
                  <c:v>NBMPHN</c:v>
                </c:pt>
                <c:pt idx="3">
                  <c:v>HNECCPHN</c:v>
                </c:pt>
                <c:pt idx="4">
                  <c:v>CESPHN</c:v>
                </c:pt>
                <c:pt idx="5">
                  <c:v>BSPHN</c:v>
                </c:pt>
                <c:pt idx="6">
                  <c:v>Overall</c:v>
                </c:pt>
              </c:strCache>
            </c:strRef>
          </c:cat>
          <c:val>
            <c:numRef>
              <c:f>Sheet1!$B$2:$B$8</c:f>
              <c:numCache>
                <c:formatCode>0</c:formatCode>
                <c:ptCount val="7"/>
                <c:pt idx="0">
                  <c:v>123</c:v>
                </c:pt>
                <c:pt idx="1">
                  <c:v>201</c:v>
                </c:pt>
                <c:pt idx="2">
                  <c:v>270</c:v>
                </c:pt>
                <c:pt idx="3">
                  <c:v>281</c:v>
                </c:pt>
                <c:pt idx="4">
                  <c:v>216</c:v>
                </c:pt>
                <c:pt idx="5">
                  <c:v>592</c:v>
                </c:pt>
                <c:pt idx="6" formatCode="General">
                  <c:v>1683</c:v>
                </c:pt>
              </c:numCache>
            </c:numRef>
          </c:val>
          <c:extLst>
            <c:ext xmlns:c16="http://schemas.microsoft.com/office/drawing/2014/chart" uri="{C3380CC4-5D6E-409C-BE32-E72D297353CC}">
              <c16:uniqueId val="{00000000-2DEF-4184-B44E-BEB05C8C4FA6}"/>
            </c:ext>
          </c:extLst>
        </c:ser>
        <c:ser>
          <c:idx val="1"/>
          <c:order val="1"/>
          <c:tx>
            <c:strRef>
              <c:f>Sheet1!$C$1</c:f>
              <c:strCache>
                <c:ptCount val="1"/>
                <c:pt idx="0">
                  <c:v>Face-to-face (N=849)</c:v>
                </c:pt>
              </c:strCache>
            </c:strRef>
          </c:tx>
          <c:spPr>
            <a:solidFill>
              <a:srgbClr val="E69F00"/>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F56E-4C32-B88C-C3E7DDD60D3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WVPHN</c:v>
                </c:pt>
                <c:pt idx="1">
                  <c:v>NWMPHN</c:v>
                </c:pt>
                <c:pt idx="2">
                  <c:v>NBMPHN</c:v>
                </c:pt>
                <c:pt idx="3">
                  <c:v>HNECCPHN</c:v>
                </c:pt>
                <c:pt idx="4">
                  <c:v>CESPHN</c:v>
                </c:pt>
                <c:pt idx="5">
                  <c:v>BSPHN</c:v>
                </c:pt>
                <c:pt idx="6">
                  <c:v>Overall</c:v>
                </c:pt>
              </c:strCache>
            </c:strRef>
          </c:cat>
          <c:val>
            <c:numRef>
              <c:f>Sheet1!$C$2:$C$8</c:f>
              <c:numCache>
                <c:formatCode>0</c:formatCode>
                <c:ptCount val="7"/>
                <c:pt idx="0">
                  <c:v>23</c:v>
                </c:pt>
                <c:pt idx="1">
                  <c:v>0</c:v>
                </c:pt>
                <c:pt idx="2">
                  <c:v>174</c:v>
                </c:pt>
                <c:pt idx="3">
                  <c:v>74</c:v>
                </c:pt>
                <c:pt idx="4">
                  <c:v>11</c:v>
                </c:pt>
                <c:pt idx="5">
                  <c:v>567</c:v>
                </c:pt>
                <c:pt idx="6" formatCode="General">
                  <c:v>849</c:v>
                </c:pt>
              </c:numCache>
            </c:numRef>
          </c:val>
          <c:extLst>
            <c:ext xmlns:c16="http://schemas.microsoft.com/office/drawing/2014/chart" uri="{C3380CC4-5D6E-409C-BE32-E72D297353CC}">
              <c16:uniqueId val="{00000001-2DEF-4184-B44E-BEB05C8C4FA6}"/>
            </c:ext>
          </c:extLst>
        </c:ser>
        <c:ser>
          <c:idx val="2"/>
          <c:order val="2"/>
          <c:tx>
            <c:strRef>
              <c:f>Sheet1!$D$1</c:f>
              <c:strCache>
                <c:ptCount val="1"/>
                <c:pt idx="0">
                  <c:v>Video/ Phone (N=831)</c:v>
                </c:pt>
              </c:strCache>
            </c:strRef>
          </c:tx>
          <c:spPr>
            <a:solidFill>
              <a:srgbClr val="56B4E9"/>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1-F56E-4C32-B88C-C3E7DDD60D3E}"/>
                </c:ext>
              </c:extLst>
            </c:dLbl>
            <c:dLbl>
              <c:idx val="4"/>
              <c:delete val="1"/>
              <c:extLst>
                <c:ext xmlns:c15="http://schemas.microsoft.com/office/drawing/2012/chart" uri="{CE6537A1-D6FC-4f65-9D91-7224C49458BB}"/>
                <c:ext xmlns:c16="http://schemas.microsoft.com/office/drawing/2014/chart" uri="{C3380CC4-5D6E-409C-BE32-E72D297353CC}">
                  <c16:uniqueId val="{00000002-F56E-4C32-B88C-C3E7DDD60D3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WVPHN</c:v>
                </c:pt>
                <c:pt idx="1">
                  <c:v>NWMPHN</c:v>
                </c:pt>
                <c:pt idx="2">
                  <c:v>NBMPHN</c:v>
                </c:pt>
                <c:pt idx="3">
                  <c:v>HNECCPHN</c:v>
                </c:pt>
                <c:pt idx="4">
                  <c:v>CESPHN</c:v>
                </c:pt>
                <c:pt idx="5">
                  <c:v>BSPHN</c:v>
                </c:pt>
                <c:pt idx="6">
                  <c:v>Overall</c:v>
                </c:pt>
              </c:strCache>
            </c:strRef>
          </c:cat>
          <c:val>
            <c:numRef>
              <c:f>Sheet1!$D$2:$D$8</c:f>
              <c:numCache>
                <c:formatCode>0</c:formatCode>
                <c:ptCount val="7"/>
                <c:pt idx="0">
                  <c:v>20</c:v>
                </c:pt>
                <c:pt idx="1">
                  <c:v>101</c:v>
                </c:pt>
                <c:pt idx="2">
                  <c:v>156</c:v>
                </c:pt>
                <c:pt idx="3">
                  <c:v>82</c:v>
                </c:pt>
                <c:pt idx="4">
                  <c:v>24</c:v>
                </c:pt>
                <c:pt idx="5">
                  <c:v>448</c:v>
                </c:pt>
                <c:pt idx="6" formatCode="General">
                  <c:v>831</c:v>
                </c:pt>
              </c:numCache>
            </c:numRef>
          </c:val>
          <c:extLst>
            <c:ext xmlns:c16="http://schemas.microsoft.com/office/drawing/2014/chart" uri="{C3380CC4-5D6E-409C-BE32-E72D297353CC}">
              <c16:uniqueId val="{00000004-2DEF-4184-B44E-BEB05C8C4FA6}"/>
            </c:ext>
          </c:extLst>
        </c:ser>
        <c:ser>
          <c:idx val="3"/>
          <c:order val="3"/>
          <c:tx>
            <c:strRef>
              <c:f>Sheet1!$E$1</c:f>
              <c:strCache>
                <c:ptCount val="1"/>
                <c:pt idx="0">
                  <c:v>Co-location (N=105)</c:v>
                </c:pt>
              </c:strCache>
            </c:strRef>
          </c:tx>
          <c:spPr>
            <a:solidFill>
              <a:srgbClr val="F0E44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F56E-4C32-B88C-C3E7DDD60D3E}"/>
                </c:ext>
              </c:extLst>
            </c:dLbl>
            <c:dLbl>
              <c:idx val="1"/>
              <c:delete val="1"/>
              <c:extLst>
                <c:ext xmlns:c15="http://schemas.microsoft.com/office/drawing/2012/chart" uri="{CE6537A1-D6FC-4f65-9D91-7224C49458BB}"/>
                <c:ext xmlns:c16="http://schemas.microsoft.com/office/drawing/2014/chart" uri="{C3380CC4-5D6E-409C-BE32-E72D297353CC}">
                  <c16:uniqueId val="{0000000F-2DEF-4184-B44E-BEB05C8C4FA6}"/>
                </c:ext>
              </c:extLst>
            </c:dLbl>
            <c:dLbl>
              <c:idx val="4"/>
              <c:delete val="1"/>
              <c:extLst>
                <c:ext xmlns:c15="http://schemas.microsoft.com/office/drawing/2012/chart" uri="{CE6537A1-D6FC-4f65-9D91-7224C49458BB}"/>
                <c:ext xmlns:c16="http://schemas.microsoft.com/office/drawing/2014/chart" uri="{C3380CC4-5D6E-409C-BE32-E72D297353CC}">
                  <c16:uniqueId val="{0000000D-2DEF-4184-B44E-BEB05C8C4FA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WVPHN</c:v>
                </c:pt>
                <c:pt idx="1">
                  <c:v>NWMPHN</c:v>
                </c:pt>
                <c:pt idx="2">
                  <c:v>NBMPHN</c:v>
                </c:pt>
                <c:pt idx="3">
                  <c:v>HNECCPHN</c:v>
                </c:pt>
                <c:pt idx="4">
                  <c:v>CESPHN</c:v>
                </c:pt>
                <c:pt idx="5">
                  <c:v>BSPHN</c:v>
                </c:pt>
                <c:pt idx="6">
                  <c:v>Overall</c:v>
                </c:pt>
              </c:strCache>
            </c:strRef>
          </c:cat>
          <c:val>
            <c:numRef>
              <c:f>Sheet1!$E$2:$E$8</c:f>
              <c:numCache>
                <c:formatCode>0</c:formatCode>
                <c:ptCount val="7"/>
                <c:pt idx="0">
                  <c:v>0</c:v>
                </c:pt>
                <c:pt idx="1">
                  <c:v>0</c:v>
                </c:pt>
                <c:pt idx="2">
                  <c:v>5</c:v>
                </c:pt>
                <c:pt idx="3">
                  <c:v>1</c:v>
                </c:pt>
                <c:pt idx="4">
                  <c:v>0</c:v>
                </c:pt>
                <c:pt idx="5">
                  <c:v>99</c:v>
                </c:pt>
                <c:pt idx="6">
                  <c:v>105</c:v>
                </c:pt>
              </c:numCache>
            </c:numRef>
          </c:val>
          <c:extLst>
            <c:ext xmlns:c16="http://schemas.microsoft.com/office/drawing/2014/chart" uri="{C3380CC4-5D6E-409C-BE32-E72D297353CC}">
              <c16:uniqueId val="{00000005-2DEF-4184-B44E-BEB05C8C4FA6}"/>
            </c:ext>
          </c:extLst>
        </c:ser>
        <c:ser>
          <c:idx val="4"/>
          <c:order val="4"/>
          <c:tx>
            <c:strRef>
              <c:f>Sheet1!$F$1</c:f>
              <c:strCache>
                <c:ptCount val="1"/>
                <c:pt idx="0">
                  <c:v>Other (N=130)</c:v>
                </c:pt>
              </c:strCache>
            </c:strRef>
          </c:tx>
          <c:spPr>
            <a:solidFill>
              <a:srgbClr val="CC79A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WVPHN</c:v>
                </c:pt>
                <c:pt idx="1">
                  <c:v>NWMPHN</c:v>
                </c:pt>
                <c:pt idx="2">
                  <c:v>NBMPHN</c:v>
                </c:pt>
                <c:pt idx="3">
                  <c:v>HNECCPHN</c:v>
                </c:pt>
                <c:pt idx="4">
                  <c:v>CESPHN</c:v>
                </c:pt>
                <c:pt idx="5">
                  <c:v>BSPHN</c:v>
                </c:pt>
                <c:pt idx="6">
                  <c:v>Overall</c:v>
                </c:pt>
              </c:strCache>
            </c:strRef>
          </c:cat>
          <c:val>
            <c:numRef>
              <c:f>Sheet1!$F$2:$F$8</c:f>
              <c:numCache>
                <c:formatCode>0</c:formatCode>
                <c:ptCount val="7"/>
                <c:pt idx="0">
                  <c:v>8</c:v>
                </c:pt>
                <c:pt idx="1">
                  <c:v>23</c:v>
                </c:pt>
                <c:pt idx="2">
                  <c:v>5</c:v>
                </c:pt>
                <c:pt idx="3">
                  <c:v>7</c:v>
                </c:pt>
                <c:pt idx="4">
                  <c:v>2</c:v>
                </c:pt>
                <c:pt idx="5">
                  <c:v>85</c:v>
                </c:pt>
                <c:pt idx="6">
                  <c:v>130</c:v>
                </c:pt>
              </c:numCache>
            </c:numRef>
          </c:val>
          <c:extLst>
            <c:ext xmlns:c16="http://schemas.microsoft.com/office/drawing/2014/chart" uri="{C3380CC4-5D6E-409C-BE32-E72D297353CC}">
              <c16:uniqueId val="{00000006-2DEF-4184-B44E-BEB05C8C4FA6}"/>
            </c:ext>
          </c:extLst>
        </c:ser>
        <c:dLbls>
          <c:showLegendKey val="0"/>
          <c:showVal val="0"/>
          <c:showCatName val="0"/>
          <c:showSerName val="0"/>
          <c:showPercent val="0"/>
          <c:showBubbleSize val="0"/>
        </c:dLbls>
        <c:gapWidth val="150"/>
        <c:overlap val="100"/>
        <c:axId val="704204944"/>
        <c:axId val="704207024"/>
      </c:barChart>
      <c:catAx>
        <c:axId val="704204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207024"/>
        <c:crosses val="autoZero"/>
        <c:auto val="1"/>
        <c:lblAlgn val="ctr"/>
        <c:lblOffset val="100"/>
        <c:noMultiLvlLbl val="0"/>
      </c:catAx>
      <c:valAx>
        <c:axId val="704207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204944"/>
        <c:crosses val="autoZero"/>
        <c:crossBetween val="between"/>
        <c:majorUnit val="0.2"/>
      </c:valAx>
      <c:spPr>
        <a:noFill/>
        <a:ln>
          <a:noFill/>
        </a:ln>
        <a:effectLst/>
      </c:spPr>
    </c:plotArea>
    <c:legend>
      <c:legendPos val="b"/>
      <c:layout>
        <c:manualLayout>
          <c:xMode val="edge"/>
          <c:yMode val="edge"/>
          <c:x val="3.59813950175747E-3"/>
          <c:y val="0.92676859652110877"/>
          <c:w val="0.98657372308918967"/>
          <c:h val="7.252007696715086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250061970313229"/>
          <c:y val="1.5868817773075906E-2"/>
          <c:w val="0.48205554931202987"/>
          <c:h val="0.80994695816421514"/>
        </c:manualLayout>
      </c:layout>
      <c:barChart>
        <c:barDir val="bar"/>
        <c:grouping val="percentStacked"/>
        <c:varyColors val="0"/>
        <c:ser>
          <c:idx val="0"/>
          <c:order val="0"/>
          <c:tx>
            <c:strRef>
              <c:f>Sheet1!$B$1</c:f>
              <c:strCache>
                <c:ptCount val="1"/>
                <c:pt idx="0">
                  <c:v>Major contribution</c:v>
                </c:pt>
              </c:strCache>
            </c:strRef>
          </c:tx>
          <c:spPr>
            <a:solidFill>
              <a:srgbClr val="0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Other factors</c:v>
                </c:pt>
                <c:pt idx="1">
                  <c:v>The DFV-related quality improvement or capacity building activities you've participated in</c:v>
                </c:pt>
                <c:pt idx="2">
                  <c:v>The DFV-related resources you've accessed</c:v>
                </c:pt>
                <c:pt idx="3">
                  <c:v>Your recent DFV training</c:v>
                </c:pt>
                <c:pt idx="4">
                  <c:v>Support you've received from your local PHN staff and/or DFV support worker</c:v>
                </c:pt>
              </c:strCache>
            </c:strRef>
          </c:cat>
          <c:val>
            <c:numRef>
              <c:f>Sheet1!$B$2:$B$6</c:f>
              <c:numCache>
                <c:formatCode>General</c:formatCode>
                <c:ptCount val="5"/>
                <c:pt idx="0">
                  <c:v>5</c:v>
                </c:pt>
                <c:pt idx="1">
                  <c:v>11</c:v>
                </c:pt>
                <c:pt idx="2">
                  <c:v>17</c:v>
                </c:pt>
                <c:pt idx="3">
                  <c:v>27</c:v>
                </c:pt>
                <c:pt idx="4">
                  <c:v>30</c:v>
                </c:pt>
              </c:numCache>
            </c:numRef>
          </c:val>
          <c:extLst>
            <c:ext xmlns:c16="http://schemas.microsoft.com/office/drawing/2014/chart" uri="{C3380CC4-5D6E-409C-BE32-E72D297353CC}">
              <c16:uniqueId val="{00000000-C1F8-4C2E-8436-50BFDD5424AE}"/>
            </c:ext>
          </c:extLst>
        </c:ser>
        <c:ser>
          <c:idx val="1"/>
          <c:order val="1"/>
          <c:tx>
            <c:strRef>
              <c:f>Sheet1!$C$1</c:f>
              <c:strCache>
                <c:ptCount val="1"/>
                <c:pt idx="0">
                  <c:v>Moderate contribution</c:v>
                </c:pt>
              </c:strCache>
            </c:strRef>
          </c:tx>
          <c:spPr>
            <a:solidFill>
              <a:srgbClr val="E69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Other factors</c:v>
                </c:pt>
                <c:pt idx="1">
                  <c:v>The DFV-related quality improvement or capacity building activities you've participated in</c:v>
                </c:pt>
                <c:pt idx="2">
                  <c:v>The DFV-related resources you've accessed</c:v>
                </c:pt>
                <c:pt idx="3">
                  <c:v>Your recent DFV training</c:v>
                </c:pt>
                <c:pt idx="4">
                  <c:v>Support you've received from your local PHN staff and/or DFV support worker</c:v>
                </c:pt>
              </c:strCache>
            </c:strRef>
          </c:cat>
          <c:val>
            <c:numRef>
              <c:f>Sheet1!$C$2:$C$6</c:f>
              <c:numCache>
                <c:formatCode>General</c:formatCode>
                <c:ptCount val="5"/>
                <c:pt idx="0">
                  <c:v>2</c:v>
                </c:pt>
                <c:pt idx="1">
                  <c:v>23</c:v>
                </c:pt>
                <c:pt idx="2">
                  <c:v>22</c:v>
                </c:pt>
                <c:pt idx="3">
                  <c:v>16</c:v>
                </c:pt>
                <c:pt idx="4">
                  <c:v>15</c:v>
                </c:pt>
              </c:numCache>
            </c:numRef>
          </c:val>
          <c:extLst>
            <c:ext xmlns:c16="http://schemas.microsoft.com/office/drawing/2014/chart" uri="{C3380CC4-5D6E-409C-BE32-E72D297353CC}">
              <c16:uniqueId val="{00000001-C1F8-4C2E-8436-50BFDD5424AE}"/>
            </c:ext>
          </c:extLst>
        </c:ser>
        <c:ser>
          <c:idx val="2"/>
          <c:order val="2"/>
          <c:tx>
            <c:strRef>
              <c:f>Sheet1!$D$1</c:f>
              <c:strCache>
                <c:ptCount val="1"/>
                <c:pt idx="0">
                  <c:v>Minor contribution</c:v>
                </c:pt>
              </c:strCache>
            </c:strRef>
          </c:tx>
          <c:spPr>
            <a:solidFill>
              <a:srgbClr val="56B4E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Other factors</c:v>
                </c:pt>
                <c:pt idx="1">
                  <c:v>The DFV-related quality improvement or capacity building activities you've participated in</c:v>
                </c:pt>
                <c:pt idx="2">
                  <c:v>The DFV-related resources you've accessed</c:v>
                </c:pt>
                <c:pt idx="3">
                  <c:v>Your recent DFV training</c:v>
                </c:pt>
                <c:pt idx="4">
                  <c:v>Support you've received from your local PHN staff and/or DFV support worker</c:v>
                </c:pt>
              </c:strCache>
            </c:strRef>
          </c:cat>
          <c:val>
            <c:numRef>
              <c:f>Sheet1!$D$2:$D$6</c:f>
              <c:numCache>
                <c:formatCode>General</c:formatCode>
                <c:ptCount val="5"/>
                <c:pt idx="0">
                  <c:v>1</c:v>
                </c:pt>
                <c:pt idx="1">
                  <c:v>3</c:v>
                </c:pt>
                <c:pt idx="2">
                  <c:v>5</c:v>
                </c:pt>
                <c:pt idx="3">
                  <c:v>2</c:v>
                </c:pt>
                <c:pt idx="4">
                  <c:v>2</c:v>
                </c:pt>
              </c:numCache>
            </c:numRef>
          </c:val>
          <c:extLst>
            <c:ext xmlns:c16="http://schemas.microsoft.com/office/drawing/2014/chart" uri="{C3380CC4-5D6E-409C-BE32-E72D297353CC}">
              <c16:uniqueId val="{00000002-C1F8-4C2E-8436-50BFDD5424AE}"/>
            </c:ext>
          </c:extLst>
        </c:ser>
        <c:ser>
          <c:idx val="3"/>
          <c:order val="3"/>
          <c:tx>
            <c:strRef>
              <c:f>Sheet1!$E$1</c:f>
              <c:strCache>
                <c:ptCount val="1"/>
                <c:pt idx="0">
                  <c:v>Maybe a little</c:v>
                </c:pt>
              </c:strCache>
            </c:strRef>
          </c:tx>
          <c:spPr>
            <a:solidFill>
              <a:srgbClr val="F0E44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C1F8-4C2E-8436-50BFDD5424AE}"/>
                </c:ext>
              </c:extLst>
            </c:dLbl>
            <c:dLbl>
              <c:idx val="2"/>
              <c:delete val="1"/>
              <c:extLst>
                <c:ext xmlns:c15="http://schemas.microsoft.com/office/drawing/2012/chart" uri="{CE6537A1-D6FC-4f65-9D91-7224C49458BB}"/>
                <c:ext xmlns:c16="http://schemas.microsoft.com/office/drawing/2014/chart" uri="{C3380CC4-5D6E-409C-BE32-E72D297353CC}">
                  <c16:uniqueId val="{00000004-C1F8-4C2E-8436-50BFDD5424AE}"/>
                </c:ext>
              </c:extLst>
            </c:dLbl>
            <c:dLbl>
              <c:idx val="3"/>
              <c:delete val="1"/>
              <c:extLst>
                <c:ext xmlns:c15="http://schemas.microsoft.com/office/drawing/2012/chart" uri="{CE6537A1-D6FC-4f65-9D91-7224C49458BB}"/>
                <c:ext xmlns:c16="http://schemas.microsoft.com/office/drawing/2014/chart" uri="{C3380CC4-5D6E-409C-BE32-E72D297353CC}">
                  <c16:uniqueId val="{00000005-C1F8-4C2E-8436-50BFDD5424AE}"/>
                </c:ext>
              </c:extLst>
            </c:dLbl>
            <c:dLbl>
              <c:idx val="4"/>
              <c:delete val="1"/>
              <c:extLst>
                <c:ext xmlns:c15="http://schemas.microsoft.com/office/drawing/2012/chart" uri="{CE6537A1-D6FC-4f65-9D91-7224C49458BB}"/>
                <c:ext xmlns:c16="http://schemas.microsoft.com/office/drawing/2014/chart" uri="{C3380CC4-5D6E-409C-BE32-E72D297353CC}">
                  <c16:uniqueId val="{00000006-C1F8-4C2E-8436-50BFDD5424A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Other factors</c:v>
                </c:pt>
                <c:pt idx="1">
                  <c:v>The DFV-related quality improvement or capacity building activities you've participated in</c:v>
                </c:pt>
                <c:pt idx="2">
                  <c:v>The DFV-related resources you've accessed</c:v>
                </c:pt>
                <c:pt idx="3">
                  <c:v>Your recent DFV training</c:v>
                </c:pt>
                <c:pt idx="4">
                  <c:v>Support you've received from your local PHN staff and/or DFV support worker</c:v>
                </c:pt>
              </c:strCache>
            </c:strRef>
          </c:cat>
          <c:val>
            <c:numRef>
              <c:f>Sheet1!$E$2:$E$6</c:f>
              <c:numCache>
                <c:formatCode>General</c:formatCode>
                <c:ptCount val="5"/>
                <c:pt idx="0">
                  <c:v>2</c:v>
                </c:pt>
                <c:pt idx="1">
                  <c:v>0</c:v>
                </c:pt>
                <c:pt idx="2">
                  <c:v>0</c:v>
                </c:pt>
                <c:pt idx="3">
                  <c:v>0</c:v>
                </c:pt>
                <c:pt idx="4">
                  <c:v>0</c:v>
                </c:pt>
              </c:numCache>
            </c:numRef>
          </c:val>
          <c:extLst>
            <c:ext xmlns:c16="http://schemas.microsoft.com/office/drawing/2014/chart" uri="{C3380CC4-5D6E-409C-BE32-E72D297353CC}">
              <c16:uniqueId val="{00000007-C1F8-4C2E-8436-50BFDD5424AE}"/>
            </c:ext>
          </c:extLst>
        </c:ser>
        <c:ser>
          <c:idx val="4"/>
          <c:order val="4"/>
          <c:tx>
            <c:strRef>
              <c:f>Sheet1!$F$1</c:f>
              <c:strCache>
                <c:ptCount val="1"/>
                <c:pt idx="0">
                  <c:v>Not at all</c:v>
                </c:pt>
              </c:strCache>
            </c:strRef>
          </c:tx>
          <c:spPr>
            <a:solidFill>
              <a:srgbClr val="CC79A7"/>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8-C1F8-4C2E-8436-50BFDD5424AE}"/>
                </c:ext>
              </c:extLst>
            </c:dLbl>
            <c:dLbl>
              <c:idx val="2"/>
              <c:delete val="1"/>
              <c:extLst>
                <c:ext xmlns:c15="http://schemas.microsoft.com/office/drawing/2012/chart" uri="{CE6537A1-D6FC-4f65-9D91-7224C49458BB}"/>
                <c:ext xmlns:c16="http://schemas.microsoft.com/office/drawing/2014/chart" uri="{C3380CC4-5D6E-409C-BE32-E72D297353CC}">
                  <c16:uniqueId val="{00000009-C1F8-4C2E-8436-50BFDD5424AE}"/>
                </c:ext>
              </c:extLst>
            </c:dLbl>
            <c:dLbl>
              <c:idx val="3"/>
              <c:delete val="1"/>
              <c:extLst>
                <c:ext xmlns:c15="http://schemas.microsoft.com/office/drawing/2012/chart" uri="{CE6537A1-D6FC-4f65-9D91-7224C49458BB}"/>
                <c:ext xmlns:c16="http://schemas.microsoft.com/office/drawing/2014/chart" uri="{C3380CC4-5D6E-409C-BE32-E72D297353CC}">
                  <c16:uniqueId val="{0000000A-C1F8-4C2E-8436-50BFDD5424AE}"/>
                </c:ext>
              </c:extLst>
            </c:dLbl>
            <c:dLbl>
              <c:idx val="4"/>
              <c:delete val="1"/>
              <c:extLst>
                <c:ext xmlns:c15="http://schemas.microsoft.com/office/drawing/2012/chart" uri="{CE6537A1-D6FC-4f65-9D91-7224C49458BB}"/>
                <c:ext xmlns:c16="http://schemas.microsoft.com/office/drawing/2014/chart" uri="{C3380CC4-5D6E-409C-BE32-E72D297353CC}">
                  <c16:uniqueId val="{0000000B-C1F8-4C2E-8436-50BFDD5424A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Other factors</c:v>
                </c:pt>
                <c:pt idx="1">
                  <c:v>The DFV-related quality improvement or capacity building activities you've participated in</c:v>
                </c:pt>
                <c:pt idx="2">
                  <c:v>The DFV-related resources you've accessed</c:v>
                </c:pt>
                <c:pt idx="3">
                  <c:v>Your recent DFV training</c:v>
                </c:pt>
                <c:pt idx="4">
                  <c:v>Support you've received from your local PHN staff and/or DFV support worker</c:v>
                </c:pt>
              </c:strCache>
            </c:strRef>
          </c:cat>
          <c:val>
            <c:numRef>
              <c:f>Sheet1!$F$2:$F$6</c:f>
              <c:numCache>
                <c:formatCode>General</c:formatCode>
                <c:ptCount val="5"/>
                <c:pt idx="0">
                  <c:v>39</c:v>
                </c:pt>
                <c:pt idx="1">
                  <c:v>0</c:v>
                </c:pt>
                <c:pt idx="2">
                  <c:v>0</c:v>
                </c:pt>
                <c:pt idx="3">
                  <c:v>0</c:v>
                </c:pt>
                <c:pt idx="4">
                  <c:v>0</c:v>
                </c:pt>
              </c:numCache>
            </c:numRef>
          </c:val>
          <c:extLst>
            <c:ext xmlns:c16="http://schemas.microsoft.com/office/drawing/2014/chart" uri="{C3380CC4-5D6E-409C-BE32-E72D297353CC}">
              <c16:uniqueId val="{0000000C-C1F8-4C2E-8436-50BFDD5424AE}"/>
            </c:ext>
          </c:extLst>
        </c:ser>
        <c:dLbls>
          <c:showLegendKey val="0"/>
          <c:showVal val="0"/>
          <c:showCatName val="0"/>
          <c:showSerName val="0"/>
          <c:showPercent val="0"/>
          <c:showBubbleSize val="0"/>
        </c:dLbls>
        <c:gapWidth val="150"/>
        <c:overlap val="100"/>
        <c:axId val="704204944"/>
        <c:axId val="704207024"/>
      </c:barChart>
      <c:catAx>
        <c:axId val="704204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207024"/>
        <c:crosses val="autoZero"/>
        <c:auto val="1"/>
        <c:lblAlgn val="ctr"/>
        <c:lblOffset val="100"/>
        <c:noMultiLvlLbl val="0"/>
      </c:catAx>
      <c:valAx>
        <c:axId val="704207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204944"/>
        <c:crosses val="autoZero"/>
        <c:crossBetween val="between"/>
        <c:majorUnit val="0.2"/>
      </c:valAx>
      <c:spPr>
        <a:noFill/>
        <a:ln>
          <a:noFill/>
        </a:ln>
        <a:effectLst/>
      </c:spPr>
    </c:plotArea>
    <c:legend>
      <c:legendPos val="b"/>
      <c:layout>
        <c:manualLayout>
          <c:xMode val="edge"/>
          <c:yMode val="edge"/>
          <c:x val="5.8029718650792698E-2"/>
          <c:y val="0.92092289045725939"/>
          <c:w val="0.88394040328924872"/>
          <c:h val="7.378750361838200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1859022703776"/>
          <c:y val="1.984126984126984E-2"/>
          <c:w val="0.75508084587671076"/>
          <c:h val="0.80583520809898768"/>
        </c:manualLayout>
      </c:layout>
      <c:barChart>
        <c:barDir val="bar"/>
        <c:grouping val="clustered"/>
        <c:varyColors val="0"/>
        <c:ser>
          <c:idx val="0"/>
          <c:order val="0"/>
          <c:tx>
            <c:strRef>
              <c:f>Sheet1!$B$1</c:f>
              <c:strCache>
                <c:ptCount val="1"/>
                <c:pt idx="0">
                  <c:v>NBMPHN</c:v>
                </c:pt>
              </c:strCache>
            </c:strRef>
          </c:tx>
          <c:spPr>
            <a:solidFill>
              <a:srgbClr val="F0E4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Other**</c:v>
                </c:pt>
                <c:pt idx="1">
                  <c:v>Legal support</c:v>
                </c:pt>
                <c:pt idx="2">
                  <c:v>Housing support</c:v>
                </c:pt>
                <c:pt idx="3">
                  <c:v>Mental health support</c:v>
                </c:pt>
                <c:pt idx="4">
                  <c:v>Specialist DFV support</c:v>
                </c:pt>
              </c:strCache>
            </c:strRef>
          </c:cat>
          <c:val>
            <c:numRef>
              <c:f>Sheet1!$B$2:$B$6</c:f>
              <c:numCache>
                <c:formatCode>General</c:formatCode>
                <c:ptCount val="5"/>
                <c:pt idx="0">
                  <c:v>25</c:v>
                </c:pt>
                <c:pt idx="1">
                  <c:v>5</c:v>
                </c:pt>
                <c:pt idx="2">
                  <c:v>9</c:v>
                </c:pt>
                <c:pt idx="3">
                  <c:v>18</c:v>
                </c:pt>
                <c:pt idx="4">
                  <c:v>34</c:v>
                </c:pt>
              </c:numCache>
            </c:numRef>
          </c:val>
          <c:extLst>
            <c:ext xmlns:c16="http://schemas.microsoft.com/office/drawing/2014/chart" uri="{C3380CC4-5D6E-409C-BE32-E72D297353CC}">
              <c16:uniqueId val="{00000000-DBDF-4310-A051-DF348113B9C8}"/>
            </c:ext>
          </c:extLst>
        </c:ser>
        <c:ser>
          <c:idx val="1"/>
          <c:order val="1"/>
          <c:tx>
            <c:strRef>
              <c:f>Sheet1!$C$1</c:f>
              <c:strCache>
                <c:ptCount val="1"/>
                <c:pt idx="0">
                  <c:v>HNECCPHN</c:v>
                </c:pt>
              </c:strCache>
            </c:strRef>
          </c:tx>
          <c:spPr>
            <a:solidFill>
              <a:srgbClr val="56B4E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Other**</c:v>
                </c:pt>
                <c:pt idx="1">
                  <c:v>Legal support</c:v>
                </c:pt>
                <c:pt idx="2">
                  <c:v>Housing support</c:v>
                </c:pt>
                <c:pt idx="3">
                  <c:v>Mental health support</c:v>
                </c:pt>
                <c:pt idx="4">
                  <c:v>Specialist DFV support</c:v>
                </c:pt>
              </c:strCache>
            </c:strRef>
          </c:cat>
          <c:val>
            <c:numRef>
              <c:f>Sheet1!$C$2:$C$6</c:f>
              <c:numCache>
                <c:formatCode>General</c:formatCode>
                <c:ptCount val="5"/>
                <c:pt idx="0">
                  <c:v>2</c:v>
                </c:pt>
                <c:pt idx="1">
                  <c:v>2</c:v>
                </c:pt>
                <c:pt idx="2">
                  <c:v>5</c:v>
                </c:pt>
                <c:pt idx="3">
                  <c:v>2</c:v>
                </c:pt>
                <c:pt idx="4">
                  <c:v>7</c:v>
                </c:pt>
              </c:numCache>
            </c:numRef>
          </c:val>
          <c:extLst>
            <c:ext xmlns:c16="http://schemas.microsoft.com/office/drawing/2014/chart" uri="{C3380CC4-5D6E-409C-BE32-E72D297353CC}">
              <c16:uniqueId val="{00000001-DBDF-4310-A051-DF348113B9C8}"/>
            </c:ext>
          </c:extLst>
        </c:ser>
        <c:ser>
          <c:idx val="2"/>
          <c:order val="2"/>
          <c:tx>
            <c:strRef>
              <c:f>Sheet1!$D$1</c:f>
              <c:strCache>
                <c:ptCount val="1"/>
                <c:pt idx="0">
                  <c:v>BSPHN</c:v>
                </c:pt>
              </c:strCache>
            </c:strRef>
          </c:tx>
          <c:spPr>
            <a:solidFill>
              <a:srgbClr val="E69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Other**</c:v>
                </c:pt>
                <c:pt idx="1">
                  <c:v>Legal support</c:v>
                </c:pt>
                <c:pt idx="2">
                  <c:v>Housing support</c:v>
                </c:pt>
                <c:pt idx="3">
                  <c:v>Mental health support</c:v>
                </c:pt>
                <c:pt idx="4">
                  <c:v>Specialist DFV support</c:v>
                </c:pt>
              </c:strCache>
            </c:strRef>
          </c:cat>
          <c:val>
            <c:numRef>
              <c:f>Sheet1!$D$2:$D$6</c:f>
              <c:numCache>
                <c:formatCode>General</c:formatCode>
                <c:ptCount val="5"/>
                <c:pt idx="0">
                  <c:v>7</c:v>
                </c:pt>
                <c:pt idx="1">
                  <c:v>18</c:v>
                </c:pt>
                <c:pt idx="2">
                  <c:v>12</c:v>
                </c:pt>
                <c:pt idx="3">
                  <c:v>8</c:v>
                </c:pt>
                <c:pt idx="4">
                  <c:v>52</c:v>
                </c:pt>
              </c:numCache>
            </c:numRef>
          </c:val>
          <c:extLst>
            <c:ext xmlns:c16="http://schemas.microsoft.com/office/drawing/2014/chart" uri="{C3380CC4-5D6E-409C-BE32-E72D297353CC}">
              <c16:uniqueId val="{00000002-DBDF-4310-A051-DF348113B9C8}"/>
            </c:ext>
          </c:extLst>
        </c:ser>
        <c:ser>
          <c:idx val="3"/>
          <c:order val="3"/>
          <c:tx>
            <c:strRef>
              <c:f>Sheet1!$E$1</c:f>
              <c:strCache>
                <c:ptCount val="1"/>
                <c:pt idx="0">
                  <c:v>Overall</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Other**</c:v>
                </c:pt>
                <c:pt idx="1">
                  <c:v>Legal support</c:v>
                </c:pt>
                <c:pt idx="2">
                  <c:v>Housing support</c:v>
                </c:pt>
                <c:pt idx="3">
                  <c:v>Mental health support</c:v>
                </c:pt>
                <c:pt idx="4">
                  <c:v>Specialist DFV support</c:v>
                </c:pt>
              </c:strCache>
            </c:strRef>
          </c:cat>
          <c:val>
            <c:numRef>
              <c:f>Sheet1!$E$2:$E$6</c:f>
              <c:numCache>
                <c:formatCode>General</c:formatCode>
                <c:ptCount val="5"/>
                <c:pt idx="0">
                  <c:v>34</c:v>
                </c:pt>
                <c:pt idx="1">
                  <c:v>25</c:v>
                </c:pt>
                <c:pt idx="2">
                  <c:v>26</c:v>
                </c:pt>
                <c:pt idx="3">
                  <c:v>28</c:v>
                </c:pt>
                <c:pt idx="4">
                  <c:v>93</c:v>
                </c:pt>
              </c:numCache>
            </c:numRef>
          </c:val>
          <c:extLst>
            <c:ext xmlns:c16="http://schemas.microsoft.com/office/drawing/2014/chart" uri="{C3380CC4-5D6E-409C-BE32-E72D297353CC}">
              <c16:uniqueId val="{00000003-DBDF-4310-A051-DF348113B9C8}"/>
            </c:ext>
          </c:extLst>
        </c:ser>
        <c:dLbls>
          <c:showLegendKey val="0"/>
          <c:showVal val="0"/>
          <c:showCatName val="0"/>
          <c:showSerName val="0"/>
          <c:showPercent val="0"/>
          <c:showBubbleSize val="0"/>
        </c:dLbls>
        <c:gapWidth val="219"/>
        <c:axId val="797636432"/>
        <c:axId val="797637264"/>
      </c:barChart>
      <c:catAx>
        <c:axId val="797636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7637264"/>
        <c:crosses val="autoZero"/>
        <c:auto val="1"/>
        <c:lblAlgn val="ctr"/>
        <c:lblOffset val="100"/>
        <c:noMultiLvlLbl val="0"/>
      </c:catAx>
      <c:valAx>
        <c:axId val="7976372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baseline="0"/>
                  <a:t>N occasions</a:t>
                </a:r>
              </a:p>
            </c:rich>
          </c:tx>
          <c:layout>
            <c:manualLayout>
              <c:xMode val="edge"/>
              <c:yMode val="edge"/>
              <c:x val="0.55650755457464551"/>
              <c:y val="0.87436584651669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7636432"/>
        <c:crosses val="autoZero"/>
        <c:crossBetween val="between"/>
      </c:valAx>
      <c:spPr>
        <a:noFill/>
        <a:ln>
          <a:noFill/>
        </a:ln>
        <a:effectLst/>
      </c:spPr>
    </c:plotArea>
    <c:legend>
      <c:legendPos val="b"/>
      <c:layout>
        <c:manualLayout>
          <c:xMode val="edge"/>
          <c:yMode val="edge"/>
          <c:x val="7.4715400545214304E-3"/>
          <c:y val="0.93273997000374953"/>
          <c:w val="0.97019837137742637"/>
          <c:h val="6.32917760279965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1859022703776"/>
          <c:y val="1.984126984126984E-2"/>
          <c:w val="0.75508084587671076"/>
          <c:h val="0.80583520809898768"/>
        </c:manualLayout>
      </c:layout>
      <c:barChart>
        <c:barDir val="bar"/>
        <c:grouping val="clustered"/>
        <c:varyColors val="0"/>
        <c:ser>
          <c:idx val="0"/>
          <c:order val="0"/>
          <c:tx>
            <c:strRef>
              <c:f>Sheet1!$B$1</c:f>
              <c:strCache>
                <c:ptCount val="1"/>
                <c:pt idx="0">
                  <c:v>NBMPHN</c:v>
                </c:pt>
              </c:strCache>
            </c:strRef>
          </c:tx>
          <c:spPr>
            <a:solidFill>
              <a:srgbClr val="F0E4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Other**</c:v>
                </c:pt>
                <c:pt idx="1">
                  <c:v>Mental health support</c:v>
                </c:pt>
                <c:pt idx="2">
                  <c:v>Housing support</c:v>
                </c:pt>
                <c:pt idx="3">
                  <c:v>Specialist DFV support</c:v>
                </c:pt>
                <c:pt idx="4">
                  <c:v>Legal support</c:v>
                </c:pt>
              </c:strCache>
            </c:strRef>
          </c:cat>
          <c:val>
            <c:numRef>
              <c:f>Sheet1!$B$2:$B$6</c:f>
              <c:numCache>
                <c:formatCode>General</c:formatCode>
                <c:ptCount val="5"/>
                <c:pt idx="0">
                  <c:v>31</c:v>
                </c:pt>
                <c:pt idx="1">
                  <c:v>5</c:v>
                </c:pt>
                <c:pt idx="2">
                  <c:v>10</c:v>
                </c:pt>
                <c:pt idx="3">
                  <c:v>10</c:v>
                </c:pt>
                <c:pt idx="4">
                  <c:v>12</c:v>
                </c:pt>
              </c:numCache>
            </c:numRef>
          </c:val>
          <c:extLst>
            <c:ext xmlns:c16="http://schemas.microsoft.com/office/drawing/2014/chart" uri="{C3380CC4-5D6E-409C-BE32-E72D297353CC}">
              <c16:uniqueId val="{00000000-2058-474B-A885-23614F7DBAFA}"/>
            </c:ext>
          </c:extLst>
        </c:ser>
        <c:ser>
          <c:idx val="1"/>
          <c:order val="1"/>
          <c:tx>
            <c:strRef>
              <c:f>Sheet1!$C$1</c:f>
              <c:strCache>
                <c:ptCount val="1"/>
                <c:pt idx="0">
                  <c:v>HNECCPHN</c:v>
                </c:pt>
              </c:strCache>
            </c:strRef>
          </c:tx>
          <c:spPr>
            <a:solidFill>
              <a:srgbClr val="56B4E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Other**</c:v>
                </c:pt>
                <c:pt idx="1">
                  <c:v>Mental health support</c:v>
                </c:pt>
                <c:pt idx="2">
                  <c:v>Housing support</c:v>
                </c:pt>
                <c:pt idx="3">
                  <c:v>Specialist DFV support</c:v>
                </c:pt>
                <c:pt idx="4">
                  <c:v>Legal support</c:v>
                </c:pt>
              </c:strCache>
            </c:strRef>
          </c:cat>
          <c:val>
            <c:numRef>
              <c:f>Sheet1!$C$2:$C$6</c:f>
              <c:numCache>
                <c:formatCode>General</c:formatCode>
                <c:ptCount val="5"/>
                <c:pt idx="0">
                  <c:v>10</c:v>
                </c:pt>
                <c:pt idx="1">
                  <c:v>1</c:v>
                </c:pt>
                <c:pt idx="2">
                  <c:v>5</c:v>
                </c:pt>
                <c:pt idx="3">
                  <c:v>5</c:v>
                </c:pt>
                <c:pt idx="4">
                  <c:v>9</c:v>
                </c:pt>
              </c:numCache>
            </c:numRef>
          </c:val>
          <c:extLst>
            <c:ext xmlns:c16="http://schemas.microsoft.com/office/drawing/2014/chart" uri="{C3380CC4-5D6E-409C-BE32-E72D297353CC}">
              <c16:uniqueId val="{00000001-2058-474B-A885-23614F7DBAFA}"/>
            </c:ext>
          </c:extLst>
        </c:ser>
        <c:ser>
          <c:idx val="2"/>
          <c:order val="2"/>
          <c:tx>
            <c:strRef>
              <c:f>Sheet1!$D$1</c:f>
              <c:strCache>
                <c:ptCount val="1"/>
                <c:pt idx="0">
                  <c:v>BSPHN</c:v>
                </c:pt>
              </c:strCache>
            </c:strRef>
          </c:tx>
          <c:spPr>
            <a:solidFill>
              <a:srgbClr val="E69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Other**</c:v>
                </c:pt>
                <c:pt idx="1">
                  <c:v>Mental health support</c:v>
                </c:pt>
                <c:pt idx="2">
                  <c:v>Housing support</c:v>
                </c:pt>
                <c:pt idx="3">
                  <c:v>Specialist DFV support</c:v>
                </c:pt>
                <c:pt idx="4">
                  <c:v>Legal support</c:v>
                </c:pt>
              </c:strCache>
            </c:strRef>
          </c:cat>
          <c:val>
            <c:numRef>
              <c:f>Sheet1!$D$2:$D$6</c:f>
              <c:numCache>
                <c:formatCode>General</c:formatCode>
                <c:ptCount val="5"/>
                <c:pt idx="0">
                  <c:v>13</c:v>
                </c:pt>
                <c:pt idx="1">
                  <c:v>8</c:v>
                </c:pt>
                <c:pt idx="2">
                  <c:v>6</c:v>
                </c:pt>
                <c:pt idx="3">
                  <c:v>18</c:v>
                </c:pt>
                <c:pt idx="4">
                  <c:v>15</c:v>
                </c:pt>
              </c:numCache>
            </c:numRef>
          </c:val>
          <c:extLst>
            <c:ext xmlns:c16="http://schemas.microsoft.com/office/drawing/2014/chart" uri="{C3380CC4-5D6E-409C-BE32-E72D297353CC}">
              <c16:uniqueId val="{00000002-2058-474B-A885-23614F7DBAFA}"/>
            </c:ext>
          </c:extLst>
        </c:ser>
        <c:ser>
          <c:idx val="3"/>
          <c:order val="3"/>
          <c:tx>
            <c:strRef>
              <c:f>Sheet1!$E$1</c:f>
              <c:strCache>
                <c:ptCount val="1"/>
                <c:pt idx="0">
                  <c:v>Overall</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Other**</c:v>
                </c:pt>
                <c:pt idx="1">
                  <c:v>Mental health support</c:v>
                </c:pt>
                <c:pt idx="2">
                  <c:v>Housing support</c:v>
                </c:pt>
                <c:pt idx="3">
                  <c:v>Specialist DFV support</c:v>
                </c:pt>
                <c:pt idx="4">
                  <c:v>Legal support</c:v>
                </c:pt>
              </c:strCache>
            </c:strRef>
          </c:cat>
          <c:val>
            <c:numRef>
              <c:f>Sheet1!$E$2:$E$6</c:f>
              <c:numCache>
                <c:formatCode>General</c:formatCode>
                <c:ptCount val="5"/>
                <c:pt idx="0">
                  <c:v>54</c:v>
                </c:pt>
                <c:pt idx="1">
                  <c:v>14</c:v>
                </c:pt>
                <c:pt idx="2">
                  <c:v>21</c:v>
                </c:pt>
                <c:pt idx="3">
                  <c:v>33</c:v>
                </c:pt>
                <c:pt idx="4">
                  <c:v>36</c:v>
                </c:pt>
              </c:numCache>
            </c:numRef>
          </c:val>
          <c:extLst>
            <c:ext xmlns:c16="http://schemas.microsoft.com/office/drawing/2014/chart" uri="{C3380CC4-5D6E-409C-BE32-E72D297353CC}">
              <c16:uniqueId val="{00000003-2058-474B-A885-23614F7DBAFA}"/>
            </c:ext>
          </c:extLst>
        </c:ser>
        <c:dLbls>
          <c:showLegendKey val="0"/>
          <c:showVal val="0"/>
          <c:showCatName val="0"/>
          <c:showSerName val="0"/>
          <c:showPercent val="0"/>
          <c:showBubbleSize val="0"/>
        </c:dLbls>
        <c:gapWidth val="219"/>
        <c:axId val="797636432"/>
        <c:axId val="797637264"/>
      </c:barChart>
      <c:catAx>
        <c:axId val="797636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7637264"/>
        <c:crosses val="autoZero"/>
        <c:auto val="1"/>
        <c:lblAlgn val="ctr"/>
        <c:lblOffset val="100"/>
        <c:noMultiLvlLbl val="0"/>
      </c:catAx>
      <c:valAx>
        <c:axId val="7976372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baseline="0"/>
                  <a:t>N referrals</a:t>
                </a:r>
              </a:p>
            </c:rich>
          </c:tx>
          <c:layout>
            <c:manualLayout>
              <c:xMode val="edge"/>
              <c:yMode val="edge"/>
              <c:x val="0.57752246218185377"/>
              <c:y val="0.882070176887429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7636432"/>
        <c:crosses val="autoZero"/>
        <c:crossBetween val="between"/>
      </c:valAx>
      <c:spPr>
        <a:noFill/>
        <a:ln>
          <a:noFill/>
        </a:ln>
        <a:effectLst/>
      </c:spPr>
    </c:plotArea>
    <c:legend>
      <c:legendPos val="b"/>
      <c:layout>
        <c:manualLayout>
          <c:xMode val="edge"/>
          <c:yMode val="edge"/>
          <c:x val="7.4715400545214304E-3"/>
          <c:y val="0.93273997000374953"/>
          <c:w val="0.97019837137742637"/>
          <c:h val="6.32917760279965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82943524328607"/>
          <c:y val="8.8550294849507483E-3"/>
          <c:w val="0.85521495347672738"/>
          <c:h val="0.76044176296144783"/>
        </c:manualLayout>
      </c:layout>
      <c:barChart>
        <c:barDir val="bar"/>
        <c:grouping val="percentStacked"/>
        <c:varyColors val="0"/>
        <c:ser>
          <c:idx val="0"/>
          <c:order val="0"/>
          <c:tx>
            <c:strRef>
              <c:f>Sheet1!$B$1</c:f>
              <c:strCache>
                <c:ptCount val="1"/>
                <c:pt idx="0">
                  <c:v>Relationship building (n=1771)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WVPHN</c:v>
                </c:pt>
                <c:pt idx="1">
                  <c:v>NWMPHN</c:v>
                </c:pt>
                <c:pt idx="2">
                  <c:v>NBMPHN</c:v>
                </c:pt>
                <c:pt idx="3">
                  <c:v>HNECCPHN</c:v>
                </c:pt>
                <c:pt idx="4">
                  <c:v>CESPHN</c:v>
                </c:pt>
                <c:pt idx="5">
                  <c:v>BSPHN</c:v>
                </c:pt>
                <c:pt idx="6">
                  <c:v>Overall</c:v>
                </c:pt>
              </c:strCache>
            </c:strRef>
          </c:cat>
          <c:val>
            <c:numRef>
              <c:f>Sheet1!$B$2:$B$8</c:f>
              <c:numCache>
                <c:formatCode>0</c:formatCode>
                <c:ptCount val="7"/>
                <c:pt idx="0">
                  <c:v>81</c:v>
                </c:pt>
                <c:pt idx="1">
                  <c:v>182</c:v>
                </c:pt>
                <c:pt idx="2">
                  <c:v>291</c:v>
                </c:pt>
                <c:pt idx="3">
                  <c:v>303</c:v>
                </c:pt>
                <c:pt idx="4">
                  <c:v>203</c:v>
                </c:pt>
                <c:pt idx="5">
                  <c:v>711</c:v>
                </c:pt>
                <c:pt idx="6" formatCode="General">
                  <c:v>1771</c:v>
                </c:pt>
              </c:numCache>
            </c:numRef>
          </c:val>
          <c:extLst>
            <c:ext xmlns:c16="http://schemas.microsoft.com/office/drawing/2014/chart" uri="{C3380CC4-5D6E-409C-BE32-E72D297353CC}">
              <c16:uniqueId val="{00000002-2385-4960-89CB-0A6480A5E5D2}"/>
            </c:ext>
          </c:extLst>
        </c:ser>
        <c:ser>
          <c:idx val="1"/>
          <c:order val="1"/>
          <c:tx>
            <c:strRef>
              <c:f>Sheet1!$C$1</c:f>
              <c:strCache>
                <c:ptCount val="1"/>
                <c:pt idx="0">
                  <c:v>DFV resource provision (n=1125)</c:v>
                </c:pt>
              </c:strCache>
            </c:strRef>
          </c:tx>
          <c:spPr>
            <a:solidFill>
              <a:srgbClr val="E69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WVPHN</c:v>
                </c:pt>
                <c:pt idx="1">
                  <c:v>NWMPHN</c:v>
                </c:pt>
                <c:pt idx="2">
                  <c:v>NBMPHN</c:v>
                </c:pt>
                <c:pt idx="3">
                  <c:v>HNECCPHN</c:v>
                </c:pt>
                <c:pt idx="4">
                  <c:v>CESPHN</c:v>
                </c:pt>
                <c:pt idx="5">
                  <c:v>BSPHN</c:v>
                </c:pt>
                <c:pt idx="6">
                  <c:v>Overall</c:v>
                </c:pt>
              </c:strCache>
            </c:strRef>
          </c:cat>
          <c:val>
            <c:numRef>
              <c:f>Sheet1!$C$2:$C$8</c:f>
              <c:numCache>
                <c:formatCode>0</c:formatCode>
                <c:ptCount val="7"/>
                <c:pt idx="0">
                  <c:v>82</c:v>
                </c:pt>
                <c:pt idx="1">
                  <c:v>52</c:v>
                </c:pt>
                <c:pt idx="2">
                  <c:v>291</c:v>
                </c:pt>
                <c:pt idx="3">
                  <c:v>154</c:v>
                </c:pt>
                <c:pt idx="4">
                  <c:v>213</c:v>
                </c:pt>
                <c:pt idx="5">
                  <c:v>333</c:v>
                </c:pt>
                <c:pt idx="6" formatCode="General">
                  <c:v>1125</c:v>
                </c:pt>
              </c:numCache>
            </c:numRef>
          </c:val>
          <c:extLst>
            <c:ext xmlns:c16="http://schemas.microsoft.com/office/drawing/2014/chart" uri="{C3380CC4-5D6E-409C-BE32-E72D297353CC}">
              <c16:uniqueId val="{00000003-2385-4960-89CB-0A6480A5E5D2}"/>
            </c:ext>
          </c:extLst>
        </c:ser>
        <c:ser>
          <c:idx val="2"/>
          <c:order val="2"/>
          <c:tx>
            <c:strRef>
              <c:f>Sheet1!$D$1</c:f>
              <c:strCache>
                <c:ptCount val="1"/>
                <c:pt idx="0">
                  <c:v>QI activity support (n=382)</c:v>
                </c:pt>
              </c:strCache>
            </c:strRef>
          </c:tx>
          <c:spPr>
            <a:solidFill>
              <a:srgbClr val="56B4E9"/>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CED6-4E46-8087-93E211706950}"/>
                </c:ext>
              </c:extLst>
            </c:dLbl>
            <c:dLbl>
              <c:idx val="4"/>
              <c:delete val="1"/>
              <c:extLst>
                <c:ext xmlns:c15="http://schemas.microsoft.com/office/drawing/2012/chart" uri="{CE6537A1-D6FC-4f65-9D91-7224C49458BB}"/>
                <c:ext xmlns:c16="http://schemas.microsoft.com/office/drawing/2014/chart" uri="{C3380CC4-5D6E-409C-BE32-E72D297353CC}">
                  <c16:uniqueId val="{00000001-CED6-4E46-8087-93E21170695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WVPHN</c:v>
                </c:pt>
                <c:pt idx="1">
                  <c:v>NWMPHN</c:v>
                </c:pt>
                <c:pt idx="2">
                  <c:v>NBMPHN</c:v>
                </c:pt>
                <c:pt idx="3">
                  <c:v>HNECCPHN</c:v>
                </c:pt>
                <c:pt idx="4">
                  <c:v>CESPHN</c:v>
                </c:pt>
                <c:pt idx="5">
                  <c:v>BSPHN</c:v>
                </c:pt>
                <c:pt idx="6">
                  <c:v>Overall</c:v>
                </c:pt>
              </c:strCache>
            </c:strRef>
          </c:cat>
          <c:val>
            <c:numRef>
              <c:f>Sheet1!$D$2:$D$8</c:f>
              <c:numCache>
                <c:formatCode>0</c:formatCode>
                <c:ptCount val="7"/>
                <c:pt idx="0">
                  <c:v>84</c:v>
                </c:pt>
                <c:pt idx="1">
                  <c:v>98</c:v>
                </c:pt>
                <c:pt idx="2">
                  <c:v>0</c:v>
                </c:pt>
                <c:pt idx="3">
                  <c:v>16</c:v>
                </c:pt>
                <c:pt idx="4">
                  <c:v>0</c:v>
                </c:pt>
                <c:pt idx="5">
                  <c:v>184</c:v>
                </c:pt>
                <c:pt idx="6" formatCode="General">
                  <c:v>382</c:v>
                </c:pt>
              </c:numCache>
            </c:numRef>
          </c:val>
          <c:extLst>
            <c:ext xmlns:c16="http://schemas.microsoft.com/office/drawing/2014/chart" uri="{C3380CC4-5D6E-409C-BE32-E72D297353CC}">
              <c16:uniqueId val="{00000004-2385-4960-89CB-0A6480A5E5D2}"/>
            </c:ext>
          </c:extLst>
        </c:ser>
        <c:ser>
          <c:idx val="3"/>
          <c:order val="3"/>
          <c:tx>
            <c:strRef>
              <c:f>Sheet1!$E$1</c:f>
              <c:strCache>
                <c:ptCount val="1"/>
                <c:pt idx="0">
                  <c:v>General advice (n=966)</c:v>
                </c:pt>
              </c:strCache>
            </c:strRef>
          </c:tx>
          <c:spPr>
            <a:solidFill>
              <a:srgbClr val="F0E4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WVPHN</c:v>
                </c:pt>
                <c:pt idx="1">
                  <c:v>NWMPHN</c:v>
                </c:pt>
                <c:pt idx="2">
                  <c:v>NBMPHN</c:v>
                </c:pt>
                <c:pt idx="3">
                  <c:v>HNECCPHN</c:v>
                </c:pt>
                <c:pt idx="4">
                  <c:v>CESPHN</c:v>
                </c:pt>
                <c:pt idx="5">
                  <c:v>BSPHN</c:v>
                </c:pt>
                <c:pt idx="6">
                  <c:v>Overall</c:v>
                </c:pt>
              </c:strCache>
            </c:strRef>
          </c:cat>
          <c:val>
            <c:numRef>
              <c:f>Sheet1!$E$2:$E$8</c:f>
              <c:numCache>
                <c:formatCode>0</c:formatCode>
                <c:ptCount val="7"/>
                <c:pt idx="0">
                  <c:v>80</c:v>
                </c:pt>
                <c:pt idx="1">
                  <c:v>124</c:v>
                </c:pt>
                <c:pt idx="2">
                  <c:v>216</c:v>
                </c:pt>
                <c:pt idx="3">
                  <c:v>148</c:v>
                </c:pt>
                <c:pt idx="4">
                  <c:v>8</c:v>
                </c:pt>
                <c:pt idx="5">
                  <c:v>390</c:v>
                </c:pt>
                <c:pt idx="6">
                  <c:v>966</c:v>
                </c:pt>
              </c:numCache>
            </c:numRef>
          </c:val>
          <c:extLst>
            <c:ext xmlns:c16="http://schemas.microsoft.com/office/drawing/2014/chart" uri="{C3380CC4-5D6E-409C-BE32-E72D297353CC}">
              <c16:uniqueId val="{00000005-2385-4960-89CB-0A6480A5E5D2}"/>
            </c:ext>
          </c:extLst>
        </c:ser>
        <c:ser>
          <c:idx val="4"/>
          <c:order val="4"/>
          <c:tx>
            <c:strRef>
              <c:f>Sheet1!$F$1</c:f>
              <c:strCache>
                <c:ptCount val="1"/>
                <c:pt idx="0">
                  <c:v>Patient specific advice (n=913)</c:v>
                </c:pt>
              </c:strCache>
            </c:strRef>
          </c:tx>
          <c:spPr>
            <a:solidFill>
              <a:srgbClr val="CC79A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WVPHN</c:v>
                </c:pt>
                <c:pt idx="1">
                  <c:v>NWMPHN</c:v>
                </c:pt>
                <c:pt idx="2">
                  <c:v>NBMPHN</c:v>
                </c:pt>
                <c:pt idx="3">
                  <c:v>HNECCPHN</c:v>
                </c:pt>
                <c:pt idx="4">
                  <c:v>CESPHN</c:v>
                </c:pt>
                <c:pt idx="5">
                  <c:v>BSPHN</c:v>
                </c:pt>
                <c:pt idx="6">
                  <c:v>Overall</c:v>
                </c:pt>
              </c:strCache>
            </c:strRef>
          </c:cat>
          <c:val>
            <c:numRef>
              <c:f>Sheet1!$F$2:$F$8</c:f>
              <c:numCache>
                <c:formatCode>0</c:formatCode>
                <c:ptCount val="7"/>
                <c:pt idx="0">
                  <c:v>23</c:v>
                </c:pt>
                <c:pt idx="1">
                  <c:v>16</c:v>
                </c:pt>
                <c:pt idx="2">
                  <c:v>172</c:v>
                </c:pt>
                <c:pt idx="3">
                  <c:v>138</c:v>
                </c:pt>
                <c:pt idx="4">
                  <c:v>25</c:v>
                </c:pt>
                <c:pt idx="5">
                  <c:v>539</c:v>
                </c:pt>
                <c:pt idx="6">
                  <c:v>913</c:v>
                </c:pt>
              </c:numCache>
            </c:numRef>
          </c:val>
          <c:extLst>
            <c:ext xmlns:c16="http://schemas.microsoft.com/office/drawing/2014/chart" uri="{C3380CC4-5D6E-409C-BE32-E72D297353CC}">
              <c16:uniqueId val="{00000006-2385-4960-89CB-0A6480A5E5D2}"/>
            </c:ext>
          </c:extLst>
        </c:ser>
        <c:ser>
          <c:idx val="5"/>
          <c:order val="5"/>
          <c:tx>
            <c:strRef>
              <c:f>Sheet1!$G$1</c:f>
              <c:strCache>
                <c:ptCount val="1"/>
                <c:pt idx="0">
                  <c:v>Referral pathway advice (n=692)</c:v>
                </c:pt>
              </c:strCache>
            </c:strRef>
          </c:tx>
          <c:spPr>
            <a:solidFill>
              <a:srgbClr val="009E7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WVPHN</c:v>
                </c:pt>
                <c:pt idx="1">
                  <c:v>NWMPHN</c:v>
                </c:pt>
                <c:pt idx="2">
                  <c:v>NBMPHN</c:v>
                </c:pt>
                <c:pt idx="3">
                  <c:v>HNECCPHN</c:v>
                </c:pt>
                <c:pt idx="4">
                  <c:v>CESPHN</c:v>
                </c:pt>
                <c:pt idx="5">
                  <c:v>BSPHN</c:v>
                </c:pt>
                <c:pt idx="6">
                  <c:v>Overall</c:v>
                </c:pt>
              </c:strCache>
            </c:strRef>
          </c:cat>
          <c:val>
            <c:numRef>
              <c:f>Sheet1!$G$2:$G$8</c:f>
              <c:numCache>
                <c:formatCode>0</c:formatCode>
                <c:ptCount val="7"/>
                <c:pt idx="0">
                  <c:v>51</c:v>
                </c:pt>
                <c:pt idx="1">
                  <c:v>25</c:v>
                </c:pt>
                <c:pt idx="2">
                  <c:v>154</c:v>
                </c:pt>
                <c:pt idx="3">
                  <c:v>43</c:v>
                </c:pt>
                <c:pt idx="4">
                  <c:v>17</c:v>
                </c:pt>
                <c:pt idx="5">
                  <c:v>402</c:v>
                </c:pt>
                <c:pt idx="6">
                  <c:v>692</c:v>
                </c:pt>
              </c:numCache>
            </c:numRef>
          </c:val>
          <c:extLst>
            <c:ext xmlns:c16="http://schemas.microsoft.com/office/drawing/2014/chart" uri="{C3380CC4-5D6E-409C-BE32-E72D297353CC}">
              <c16:uniqueId val="{00000007-2385-4960-89CB-0A6480A5E5D2}"/>
            </c:ext>
          </c:extLst>
        </c:ser>
        <c:ser>
          <c:idx val="6"/>
          <c:order val="6"/>
          <c:tx>
            <c:strRef>
              <c:f>Sheet1!$H$1</c:f>
              <c:strCache>
                <c:ptCount val="1"/>
                <c:pt idx="0">
                  <c:v>Supported GP to make referral (n=251)</c:v>
                </c:pt>
              </c:strCache>
            </c:strRef>
          </c:tx>
          <c:spPr>
            <a:solidFill>
              <a:srgbClr val="D55E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4">
                        <a:lumMod val="40000"/>
                        <a:lumOff val="6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WVPHN</c:v>
                </c:pt>
                <c:pt idx="1">
                  <c:v>NWMPHN</c:v>
                </c:pt>
                <c:pt idx="2">
                  <c:v>NBMPHN</c:v>
                </c:pt>
                <c:pt idx="3">
                  <c:v>HNECCPHN</c:v>
                </c:pt>
                <c:pt idx="4">
                  <c:v>CESPHN</c:v>
                </c:pt>
                <c:pt idx="5">
                  <c:v>BSPHN</c:v>
                </c:pt>
                <c:pt idx="6">
                  <c:v>Overall</c:v>
                </c:pt>
              </c:strCache>
            </c:strRef>
          </c:cat>
          <c:val>
            <c:numRef>
              <c:f>Sheet1!$H$2:$H$8</c:f>
              <c:numCache>
                <c:formatCode>0</c:formatCode>
                <c:ptCount val="7"/>
                <c:pt idx="0">
                  <c:v>10</c:v>
                </c:pt>
                <c:pt idx="1">
                  <c:v>2</c:v>
                </c:pt>
                <c:pt idx="2">
                  <c:v>44</c:v>
                </c:pt>
                <c:pt idx="3">
                  <c:v>13</c:v>
                </c:pt>
                <c:pt idx="4">
                  <c:v>7</c:v>
                </c:pt>
                <c:pt idx="5">
                  <c:v>175</c:v>
                </c:pt>
                <c:pt idx="6">
                  <c:v>251</c:v>
                </c:pt>
              </c:numCache>
            </c:numRef>
          </c:val>
          <c:extLst>
            <c:ext xmlns:c16="http://schemas.microsoft.com/office/drawing/2014/chart" uri="{C3380CC4-5D6E-409C-BE32-E72D297353CC}">
              <c16:uniqueId val="{00000008-2385-4960-89CB-0A6480A5E5D2}"/>
            </c:ext>
          </c:extLst>
        </c:ser>
        <c:ser>
          <c:idx val="7"/>
          <c:order val="7"/>
          <c:tx>
            <c:strRef>
              <c:f>Sheet1!$I$1</c:f>
              <c:strCache>
                <c:ptCount val="1"/>
                <c:pt idx="0">
                  <c:v>Other (n=144)</c:v>
                </c:pt>
              </c:strCache>
            </c:strRef>
          </c:tx>
          <c:spPr>
            <a:solidFill>
              <a:srgbClr val="0072B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CED6-4E46-8087-93E211706950}"/>
                </c:ext>
              </c:extLst>
            </c:dLbl>
            <c:dLbl>
              <c:idx val="4"/>
              <c:delete val="1"/>
              <c:extLst>
                <c:ext xmlns:c15="http://schemas.microsoft.com/office/drawing/2012/chart" uri="{CE6537A1-D6FC-4f65-9D91-7224C49458BB}"/>
                <c:ext xmlns:c16="http://schemas.microsoft.com/office/drawing/2014/chart" uri="{C3380CC4-5D6E-409C-BE32-E72D297353CC}">
                  <c16:uniqueId val="{00000003-CED6-4E46-8087-93E21170695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4">
                        <a:lumMod val="40000"/>
                        <a:lumOff val="6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WVPHN</c:v>
                </c:pt>
                <c:pt idx="1">
                  <c:v>NWMPHN</c:v>
                </c:pt>
                <c:pt idx="2">
                  <c:v>NBMPHN</c:v>
                </c:pt>
                <c:pt idx="3">
                  <c:v>HNECCPHN</c:v>
                </c:pt>
                <c:pt idx="4">
                  <c:v>CESPHN</c:v>
                </c:pt>
                <c:pt idx="5">
                  <c:v>BSPHN</c:v>
                </c:pt>
                <c:pt idx="6">
                  <c:v>Overall</c:v>
                </c:pt>
              </c:strCache>
            </c:strRef>
          </c:cat>
          <c:val>
            <c:numRef>
              <c:f>Sheet1!$I$2:$I$8</c:f>
              <c:numCache>
                <c:formatCode>0</c:formatCode>
                <c:ptCount val="7"/>
                <c:pt idx="0">
                  <c:v>0</c:v>
                </c:pt>
                <c:pt idx="1">
                  <c:v>8</c:v>
                </c:pt>
                <c:pt idx="2">
                  <c:v>8</c:v>
                </c:pt>
                <c:pt idx="3">
                  <c:v>3</c:v>
                </c:pt>
                <c:pt idx="4">
                  <c:v>0</c:v>
                </c:pt>
                <c:pt idx="5">
                  <c:v>125</c:v>
                </c:pt>
                <c:pt idx="6">
                  <c:v>144</c:v>
                </c:pt>
              </c:numCache>
            </c:numRef>
          </c:val>
          <c:extLst>
            <c:ext xmlns:c16="http://schemas.microsoft.com/office/drawing/2014/chart" uri="{C3380CC4-5D6E-409C-BE32-E72D297353CC}">
              <c16:uniqueId val="{00000009-2385-4960-89CB-0A6480A5E5D2}"/>
            </c:ext>
          </c:extLst>
        </c:ser>
        <c:dLbls>
          <c:showLegendKey val="0"/>
          <c:showVal val="0"/>
          <c:showCatName val="0"/>
          <c:showSerName val="0"/>
          <c:showPercent val="0"/>
          <c:showBubbleSize val="0"/>
        </c:dLbls>
        <c:gapWidth val="150"/>
        <c:overlap val="100"/>
        <c:axId val="704204944"/>
        <c:axId val="704207024"/>
      </c:barChart>
      <c:catAx>
        <c:axId val="704204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04207024"/>
        <c:crosses val="autoZero"/>
        <c:auto val="1"/>
        <c:lblAlgn val="ctr"/>
        <c:lblOffset val="100"/>
        <c:noMultiLvlLbl val="0"/>
      </c:catAx>
      <c:valAx>
        <c:axId val="704207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204944"/>
        <c:crosses val="autoZero"/>
        <c:crossBetween val="between"/>
        <c:majorUnit val="0.2"/>
      </c:valAx>
      <c:spPr>
        <a:noFill/>
        <a:ln>
          <a:noFill/>
        </a:ln>
        <a:effectLst/>
      </c:spPr>
    </c:plotArea>
    <c:legend>
      <c:legendPos val="b"/>
      <c:layout>
        <c:manualLayout>
          <c:xMode val="edge"/>
          <c:yMode val="edge"/>
          <c:x val="7.6989660472827435E-3"/>
          <c:y val="0.83803694992671385"/>
          <c:w val="0.98657372308918967"/>
          <c:h val="0.1594941541398234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739857807349371"/>
          <c:y val="5.5081244836133296E-3"/>
          <c:w val="0.49303273384263269"/>
          <c:h val="0.82412818750176209"/>
        </c:manualLayout>
      </c:layout>
      <c:barChart>
        <c:barDir val="bar"/>
        <c:grouping val="percentStacked"/>
        <c:varyColors val="0"/>
        <c:ser>
          <c:idx val="0"/>
          <c:order val="0"/>
          <c:tx>
            <c:strRef>
              <c:f>Sheet1!$B$1</c:f>
              <c:strCache>
                <c:ptCount val="1"/>
                <c:pt idx="0">
                  <c:v>10 point rating</c:v>
                </c:pt>
              </c:strCache>
            </c:strRef>
          </c:tx>
          <c:spPr>
            <a:solidFill>
              <a:srgbClr val="0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Whole practice education session (NWM)</c:v>
                </c:pt>
                <c:pt idx="1">
                  <c:v>Clinical team education session (NWM)</c:v>
                </c:pt>
                <c:pt idx="2">
                  <c:v>Recognise Respond Refer Foundation Training / Introduction to DFV (BS &amp; NBM) </c:v>
                </c:pt>
                <c:pt idx="3">
                  <c:v>Primary Care Pathways to Safety: The Readiness Program (HNE &amp; WV)</c:v>
                </c:pt>
                <c:pt idx="4">
                  <c:v>Aggregated ratings across all trainings</c:v>
                </c:pt>
              </c:strCache>
            </c:strRef>
          </c:cat>
          <c:val>
            <c:numRef>
              <c:f>Sheet1!$B$2:$B$6</c:f>
              <c:numCache>
                <c:formatCode>General</c:formatCode>
                <c:ptCount val="5"/>
                <c:pt idx="0">
                  <c:v>3</c:v>
                </c:pt>
                <c:pt idx="1">
                  <c:v>4</c:v>
                </c:pt>
                <c:pt idx="2">
                  <c:v>7</c:v>
                </c:pt>
                <c:pt idx="3">
                  <c:v>4</c:v>
                </c:pt>
                <c:pt idx="4">
                  <c:v>25</c:v>
                </c:pt>
              </c:numCache>
            </c:numRef>
          </c:val>
          <c:extLst>
            <c:ext xmlns:c16="http://schemas.microsoft.com/office/drawing/2014/chart" uri="{C3380CC4-5D6E-409C-BE32-E72D297353CC}">
              <c16:uniqueId val="{00000002-67A5-47DA-8E3A-0D246CE05A47}"/>
            </c:ext>
          </c:extLst>
        </c:ser>
        <c:ser>
          <c:idx val="1"/>
          <c:order val="1"/>
          <c:tx>
            <c:strRef>
              <c:f>Sheet1!$C$1</c:f>
              <c:strCache>
                <c:ptCount val="1"/>
                <c:pt idx="0">
                  <c:v>8-9 point rating</c:v>
                </c:pt>
              </c:strCache>
            </c:strRef>
          </c:tx>
          <c:spPr>
            <a:solidFill>
              <a:srgbClr val="E69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Whole practice education session (NWM)</c:v>
                </c:pt>
                <c:pt idx="1">
                  <c:v>Clinical team education session (NWM)</c:v>
                </c:pt>
                <c:pt idx="2">
                  <c:v>Recognise Respond Refer Foundation Training / Introduction to DFV (BS &amp; NBM) </c:v>
                </c:pt>
                <c:pt idx="3">
                  <c:v>Primary Care Pathways to Safety: The Readiness Program (HNE &amp; WV)</c:v>
                </c:pt>
                <c:pt idx="4">
                  <c:v>Aggregated ratings across all trainings</c:v>
                </c:pt>
              </c:strCache>
            </c:strRef>
          </c:cat>
          <c:val>
            <c:numRef>
              <c:f>Sheet1!$C$2:$C$6</c:f>
              <c:numCache>
                <c:formatCode>General</c:formatCode>
                <c:ptCount val="5"/>
                <c:pt idx="0">
                  <c:v>7</c:v>
                </c:pt>
                <c:pt idx="1">
                  <c:v>7</c:v>
                </c:pt>
                <c:pt idx="2">
                  <c:v>11</c:v>
                </c:pt>
                <c:pt idx="3">
                  <c:v>4</c:v>
                </c:pt>
                <c:pt idx="4">
                  <c:v>44</c:v>
                </c:pt>
              </c:numCache>
            </c:numRef>
          </c:val>
          <c:extLst>
            <c:ext xmlns:c16="http://schemas.microsoft.com/office/drawing/2014/chart" uri="{C3380CC4-5D6E-409C-BE32-E72D297353CC}">
              <c16:uniqueId val="{00000003-67A5-47DA-8E3A-0D246CE05A47}"/>
            </c:ext>
          </c:extLst>
        </c:ser>
        <c:ser>
          <c:idx val="2"/>
          <c:order val="2"/>
          <c:tx>
            <c:strRef>
              <c:f>Sheet1!$D$1</c:f>
              <c:strCache>
                <c:ptCount val="1"/>
                <c:pt idx="0">
                  <c:v>5-7 point rating</c:v>
                </c:pt>
              </c:strCache>
            </c:strRef>
          </c:tx>
          <c:spPr>
            <a:solidFill>
              <a:srgbClr val="56B4E9"/>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38B5-4386-9480-B7B6E2878EF0}"/>
                </c:ext>
              </c:extLst>
            </c:dLbl>
            <c:dLbl>
              <c:idx val="2"/>
              <c:delete val="1"/>
              <c:extLst>
                <c:ext xmlns:c15="http://schemas.microsoft.com/office/drawing/2012/chart" uri="{CE6537A1-D6FC-4f65-9D91-7224C49458BB}"/>
                <c:ext xmlns:c16="http://schemas.microsoft.com/office/drawing/2014/chart" uri="{C3380CC4-5D6E-409C-BE32-E72D297353CC}">
                  <c16:uniqueId val="{00000001-38B5-4386-9480-B7B6E2878EF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Whole practice education session (NWM)</c:v>
                </c:pt>
                <c:pt idx="1">
                  <c:v>Clinical team education session (NWM)</c:v>
                </c:pt>
                <c:pt idx="2">
                  <c:v>Recognise Respond Refer Foundation Training / Introduction to DFV (BS &amp; NBM) </c:v>
                </c:pt>
                <c:pt idx="3">
                  <c:v>Primary Care Pathways to Safety: The Readiness Program (HNE &amp; WV)</c:v>
                </c:pt>
                <c:pt idx="4">
                  <c:v>Aggregated ratings across all trainings</c:v>
                </c:pt>
              </c:strCache>
            </c:strRef>
          </c:cat>
          <c:val>
            <c:numRef>
              <c:f>Sheet1!$D$2:$D$6</c:f>
              <c:numCache>
                <c:formatCode>General</c:formatCode>
                <c:ptCount val="5"/>
                <c:pt idx="0">
                  <c:v>1</c:v>
                </c:pt>
                <c:pt idx="1">
                  <c:v>0</c:v>
                </c:pt>
                <c:pt idx="2">
                  <c:v>0</c:v>
                </c:pt>
                <c:pt idx="3">
                  <c:v>1</c:v>
                </c:pt>
                <c:pt idx="4">
                  <c:v>5</c:v>
                </c:pt>
              </c:numCache>
            </c:numRef>
          </c:val>
          <c:extLst>
            <c:ext xmlns:c16="http://schemas.microsoft.com/office/drawing/2014/chart" uri="{C3380CC4-5D6E-409C-BE32-E72D297353CC}">
              <c16:uniqueId val="{00000004-67A5-47DA-8E3A-0D246CE05A47}"/>
            </c:ext>
          </c:extLst>
        </c:ser>
        <c:ser>
          <c:idx val="3"/>
          <c:order val="3"/>
          <c:tx>
            <c:strRef>
              <c:f>Sheet1!$E$1</c:f>
              <c:strCache>
                <c:ptCount val="1"/>
                <c:pt idx="0">
                  <c:v>0-4 point rating</c:v>
                </c:pt>
              </c:strCache>
            </c:strRef>
          </c:tx>
          <c:spPr>
            <a:solidFill>
              <a:srgbClr val="F0E4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Whole practice education session (NWM)</c:v>
                </c:pt>
                <c:pt idx="1">
                  <c:v>Clinical team education session (NWM)</c:v>
                </c:pt>
                <c:pt idx="2">
                  <c:v>Recognise Respond Refer Foundation Training / Introduction to DFV (BS &amp; NBM) </c:v>
                </c:pt>
                <c:pt idx="3">
                  <c:v>Primary Care Pathways to Safety: The Readiness Program (HNE &amp; WV)</c:v>
                </c:pt>
                <c:pt idx="4">
                  <c:v>Aggregated ratings across all trainings</c:v>
                </c:pt>
              </c:strCache>
            </c:strRef>
          </c:cat>
          <c:val>
            <c:numRef>
              <c:f>Sheet1!$E$2:$E$6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0-C216-4C29-BD7D-3D33985BCA33}"/>
            </c:ext>
          </c:extLst>
        </c:ser>
        <c:dLbls>
          <c:showLegendKey val="0"/>
          <c:showVal val="0"/>
          <c:showCatName val="0"/>
          <c:showSerName val="0"/>
          <c:showPercent val="0"/>
          <c:showBubbleSize val="0"/>
        </c:dLbls>
        <c:gapWidth val="150"/>
        <c:overlap val="100"/>
        <c:axId val="704204944"/>
        <c:axId val="704207024"/>
      </c:barChart>
      <c:catAx>
        <c:axId val="704204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207024"/>
        <c:crosses val="autoZero"/>
        <c:auto val="1"/>
        <c:lblAlgn val="ctr"/>
        <c:lblOffset val="100"/>
        <c:noMultiLvlLbl val="0"/>
      </c:catAx>
      <c:valAx>
        <c:axId val="704207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204944"/>
        <c:crosses val="autoZero"/>
        <c:crossBetween val="between"/>
        <c:majorUnit val="0.2"/>
      </c:valAx>
      <c:spPr>
        <a:noFill/>
        <a:ln>
          <a:noFill/>
        </a:ln>
        <a:effectLst/>
      </c:spPr>
    </c:plotArea>
    <c:legend>
      <c:legendPos val="b"/>
      <c:layout>
        <c:manualLayout>
          <c:xMode val="edge"/>
          <c:yMode val="edge"/>
          <c:x val="0.21634550889472148"/>
          <c:y val="0.92867239020074299"/>
          <c:w val="0.72359190622407721"/>
          <c:h val="7.132783942772544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176706365615826"/>
          <c:y val="1.1132758140829391E-2"/>
          <c:w val="0.49701082527028861"/>
          <c:h val="0.81670176699663177"/>
        </c:manualLayout>
      </c:layout>
      <c:barChart>
        <c:barDir val="bar"/>
        <c:grouping val="percentStacked"/>
        <c:varyColors val="0"/>
        <c:ser>
          <c:idx val="0"/>
          <c:order val="0"/>
          <c:tx>
            <c:strRef>
              <c:f>Sheet1!$B$1</c:f>
              <c:strCache>
                <c:ptCount val="1"/>
                <c:pt idx="0">
                  <c:v>10 point rating</c:v>
                </c:pt>
              </c:strCache>
            </c:strRef>
          </c:tx>
          <c:spPr>
            <a:solidFill>
              <a:srgbClr val="0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Clinical team education session (NWM)</c:v>
                </c:pt>
                <c:pt idx="1">
                  <c:v>Whole practice education session (NWM)</c:v>
                </c:pt>
                <c:pt idx="2">
                  <c:v>Recognise Respond Refer Foundation Training / Introduction to DFV (BS &amp; NBM) </c:v>
                </c:pt>
                <c:pt idx="3">
                  <c:v>Primary Care Pathways to Safety: The Readiness Program (HNE &amp; WV)</c:v>
                </c:pt>
                <c:pt idx="4">
                  <c:v>Aggregated ratings across all trainings</c:v>
                </c:pt>
              </c:strCache>
            </c:strRef>
          </c:cat>
          <c:val>
            <c:numRef>
              <c:f>Sheet1!$B$2:$B$6</c:f>
              <c:numCache>
                <c:formatCode>General</c:formatCode>
                <c:ptCount val="5"/>
                <c:pt idx="0">
                  <c:v>4</c:v>
                </c:pt>
                <c:pt idx="1">
                  <c:v>4</c:v>
                </c:pt>
                <c:pt idx="2">
                  <c:v>10</c:v>
                </c:pt>
                <c:pt idx="3">
                  <c:v>6</c:v>
                </c:pt>
                <c:pt idx="4">
                  <c:v>30</c:v>
                </c:pt>
              </c:numCache>
            </c:numRef>
          </c:val>
          <c:extLst>
            <c:ext xmlns:c16="http://schemas.microsoft.com/office/drawing/2014/chart" uri="{C3380CC4-5D6E-409C-BE32-E72D297353CC}">
              <c16:uniqueId val="{00000003-6529-455A-B840-504CBFD0C14C}"/>
            </c:ext>
          </c:extLst>
        </c:ser>
        <c:ser>
          <c:idx val="1"/>
          <c:order val="1"/>
          <c:tx>
            <c:strRef>
              <c:f>Sheet1!$C$1</c:f>
              <c:strCache>
                <c:ptCount val="1"/>
                <c:pt idx="0">
                  <c:v>8-9 point rating</c:v>
                </c:pt>
              </c:strCache>
            </c:strRef>
          </c:tx>
          <c:spPr>
            <a:solidFill>
              <a:srgbClr val="E69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Clinical team education session (NWM)</c:v>
                </c:pt>
                <c:pt idx="1">
                  <c:v>Whole practice education session (NWM)</c:v>
                </c:pt>
                <c:pt idx="2">
                  <c:v>Recognise Respond Refer Foundation Training / Introduction to DFV (BS &amp; NBM) </c:v>
                </c:pt>
                <c:pt idx="3">
                  <c:v>Primary Care Pathways to Safety: The Readiness Program (HNE &amp; WV)</c:v>
                </c:pt>
                <c:pt idx="4">
                  <c:v>Aggregated ratings across all trainings</c:v>
                </c:pt>
              </c:strCache>
            </c:strRef>
          </c:cat>
          <c:val>
            <c:numRef>
              <c:f>Sheet1!$C$2:$C$6</c:f>
              <c:numCache>
                <c:formatCode>General</c:formatCode>
                <c:ptCount val="5"/>
                <c:pt idx="0">
                  <c:v>6</c:v>
                </c:pt>
                <c:pt idx="1">
                  <c:v>6</c:v>
                </c:pt>
                <c:pt idx="2">
                  <c:v>8</c:v>
                </c:pt>
                <c:pt idx="3">
                  <c:v>2</c:v>
                </c:pt>
                <c:pt idx="4">
                  <c:v>33</c:v>
                </c:pt>
              </c:numCache>
            </c:numRef>
          </c:val>
          <c:extLst>
            <c:ext xmlns:c16="http://schemas.microsoft.com/office/drawing/2014/chart" uri="{C3380CC4-5D6E-409C-BE32-E72D297353CC}">
              <c16:uniqueId val="{00000004-6529-455A-B840-504CBFD0C14C}"/>
            </c:ext>
          </c:extLst>
        </c:ser>
        <c:ser>
          <c:idx val="2"/>
          <c:order val="2"/>
          <c:tx>
            <c:strRef>
              <c:f>Sheet1!$D$1</c:f>
              <c:strCache>
                <c:ptCount val="1"/>
                <c:pt idx="0">
                  <c:v>5-7 point rating</c:v>
                </c:pt>
              </c:strCache>
            </c:strRef>
          </c:tx>
          <c:spPr>
            <a:solidFill>
              <a:srgbClr val="56B4E9"/>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CACB-4B62-ACD3-9440D4ADEC92}"/>
                </c:ext>
              </c:extLst>
            </c:dLbl>
            <c:dLbl>
              <c:idx val="1"/>
              <c:delete val="1"/>
              <c:extLst>
                <c:ext xmlns:c15="http://schemas.microsoft.com/office/drawing/2012/chart" uri="{CE6537A1-D6FC-4f65-9D91-7224C49458BB}"/>
                <c:ext xmlns:c16="http://schemas.microsoft.com/office/drawing/2014/chart" uri="{C3380CC4-5D6E-409C-BE32-E72D297353CC}">
                  <c16:uniqueId val="{00000001-CACB-4B62-ACD3-9440D4ADEC92}"/>
                </c:ext>
              </c:extLst>
            </c:dLbl>
            <c:dLbl>
              <c:idx val="2"/>
              <c:delete val="1"/>
              <c:extLst>
                <c:ext xmlns:c15="http://schemas.microsoft.com/office/drawing/2012/chart" uri="{CE6537A1-D6FC-4f65-9D91-7224C49458BB}"/>
                <c:ext xmlns:c16="http://schemas.microsoft.com/office/drawing/2014/chart" uri="{C3380CC4-5D6E-409C-BE32-E72D297353CC}">
                  <c16:uniqueId val="{00000002-CACB-4B62-ACD3-9440D4ADEC9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Clinical team education session (NWM)</c:v>
                </c:pt>
                <c:pt idx="1">
                  <c:v>Whole practice education session (NWM)</c:v>
                </c:pt>
                <c:pt idx="2">
                  <c:v>Recognise Respond Refer Foundation Training / Introduction to DFV (BS &amp; NBM) </c:v>
                </c:pt>
                <c:pt idx="3">
                  <c:v>Primary Care Pathways to Safety: The Readiness Program (HNE &amp; WV)</c:v>
                </c:pt>
                <c:pt idx="4">
                  <c:v>Aggregated ratings across all trainings</c:v>
                </c:pt>
              </c:strCache>
            </c:strRef>
          </c:cat>
          <c:val>
            <c:numRef>
              <c:f>Sheet1!$D$2:$D$6</c:f>
              <c:numCache>
                <c:formatCode>General</c:formatCode>
                <c:ptCount val="5"/>
                <c:pt idx="0">
                  <c:v>0</c:v>
                </c:pt>
                <c:pt idx="1">
                  <c:v>0</c:v>
                </c:pt>
                <c:pt idx="2">
                  <c:v>0</c:v>
                </c:pt>
                <c:pt idx="3">
                  <c:v>1</c:v>
                </c:pt>
                <c:pt idx="4">
                  <c:v>6</c:v>
                </c:pt>
              </c:numCache>
            </c:numRef>
          </c:val>
          <c:extLst>
            <c:ext xmlns:c16="http://schemas.microsoft.com/office/drawing/2014/chart" uri="{C3380CC4-5D6E-409C-BE32-E72D297353CC}">
              <c16:uniqueId val="{00000005-6529-455A-B840-504CBFD0C14C}"/>
            </c:ext>
          </c:extLst>
        </c:ser>
        <c:ser>
          <c:idx val="3"/>
          <c:order val="3"/>
          <c:tx>
            <c:strRef>
              <c:f>Sheet1!$E$1</c:f>
              <c:strCache>
                <c:ptCount val="1"/>
                <c:pt idx="0">
                  <c:v>0-4 point rating</c:v>
                </c:pt>
              </c:strCache>
            </c:strRef>
          </c:tx>
          <c:spPr>
            <a:solidFill>
              <a:srgbClr val="F0E4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Clinical team education session (NWM)</c:v>
                </c:pt>
                <c:pt idx="1">
                  <c:v>Whole practice education session (NWM)</c:v>
                </c:pt>
                <c:pt idx="2">
                  <c:v>Recognise Respond Refer Foundation Training / Introduction to DFV (BS &amp; NBM) </c:v>
                </c:pt>
                <c:pt idx="3">
                  <c:v>Primary Care Pathways to Safety: The Readiness Program (HNE &amp; WV)</c:v>
                </c:pt>
                <c:pt idx="4">
                  <c:v>Aggregated ratings across all trainings</c:v>
                </c:pt>
              </c:strCache>
            </c:strRef>
          </c:cat>
          <c:val>
            <c:numRef>
              <c:f>Sheet1!$E$2:$E$6</c:f>
              <c:numCache>
                <c:formatCode>General</c:formatCode>
                <c:ptCount val="5"/>
                <c:pt idx="0">
                  <c:v>0</c:v>
                </c:pt>
                <c:pt idx="1">
                  <c:v>0</c:v>
                </c:pt>
                <c:pt idx="2">
                  <c:v>0</c:v>
                </c:pt>
                <c:pt idx="3">
                  <c:v>0</c:v>
                </c:pt>
                <c:pt idx="4">
                  <c:v>3</c:v>
                </c:pt>
              </c:numCache>
            </c:numRef>
          </c:val>
          <c:extLst>
            <c:ext xmlns:c16="http://schemas.microsoft.com/office/drawing/2014/chart" uri="{C3380CC4-5D6E-409C-BE32-E72D297353CC}">
              <c16:uniqueId val="{00000000-9742-4131-A805-3FAF0121BAAF}"/>
            </c:ext>
          </c:extLst>
        </c:ser>
        <c:dLbls>
          <c:showLegendKey val="0"/>
          <c:showVal val="0"/>
          <c:showCatName val="0"/>
          <c:showSerName val="0"/>
          <c:showPercent val="0"/>
          <c:showBubbleSize val="0"/>
        </c:dLbls>
        <c:gapWidth val="150"/>
        <c:overlap val="100"/>
        <c:axId val="704204944"/>
        <c:axId val="704207024"/>
      </c:barChart>
      <c:catAx>
        <c:axId val="704204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207024"/>
        <c:crosses val="autoZero"/>
        <c:auto val="1"/>
        <c:lblAlgn val="ctr"/>
        <c:lblOffset val="100"/>
        <c:noMultiLvlLbl val="0"/>
      </c:catAx>
      <c:valAx>
        <c:axId val="704207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204944"/>
        <c:crosses val="autoZero"/>
        <c:crossBetween val="between"/>
        <c:majorUnit val="0.2"/>
      </c:valAx>
      <c:spPr>
        <a:noFill/>
        <a:ln>
          <a:noFill/>
        </a:ln>
        <a:effectLst/>
      </c:spPr>
    </c:plotArea>
    <c:legend>
      <c:legendPos val="b"/>
      <c:layout>
        <c:manualLayout>
          <c:xMode val="edge"/>
          <c:yMode val="edge"/>
          <c:x val="0.21866032370953631"/>
          <c:y val="0.92235164175310258"/>
          <c:w val="0.71468300609296798"/>
          <c:h val="7.764818530930722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423072226738153"/>
          <c:y val="1.3651877133105802E-2"/>
          <c:w val="0.50366855173231839"/>
          <c:h val="0.82697581037980805"/>
        </c:manualLayout>
      </c:layout>
      <c:barChart>
        <c:barDir val="bar"/>
        <c:grouping val="percentStacked"/>
        <c:varyColors val="0"/>
        <c:ser>
          <c:idx val="0"/>
          <c:order val="0"/>
          <c:tx>
            <c:strRef>
              <c:f>Sheet1!$B$1</c:f>
              <c:strCache>
                <c:ptCount val="1"/>
                <c:pt idx="0">
                  <c:v>10 point rating</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DFV resources for general practice (WV)</c:v>
                </c:pt>
                <c:pt idx="1">
                  <c:v>Links to external resources/services (NWM)</c:v>
                </c:pt>
                <c:pt idx="2">
                  <c:v>Melbourne HealthPathways unique URL (NWM)</c:v>
                </c:pt>
                <c:pt idx="3">
                  <c:v>Links to education videos and webinars (NWM)</c:v>
                </c:pt>
                <c:pt idx="4">
                  <c:v>Safety Planning Guide for GPs (BS)</c:v>
                </c:pt>
                <c:pt idx="5">
                  <c:v>Information Sharing Guidelines (BS)</c:v>
                </c:pt>
                <c:pt idx="6">
                  <c:v>Aggregated ratings across all resources</c:v>
                </c:pt>
              </c:strCache>
            </c:strRef>
          </c:cat>
          <c:val>
            <c:numRef>
              <c:f>Sheet1!$B$2:$B$8</c:f>
              <c:numCache>
                <c:formatCode>General</c:formatCode>
                <c:ptCount val="7"/>
                <c:pt idx="0">
                  <c:v>0</c:v>
                </c:pt>
                <c:pt idx="1">
                  <c:v>1</c:v>
                </c:pt>
                <c:pt idx="2">
                  <c:v>1</c:v>
                </c:pt>
                <c:pt idx="3">
                  <c:v>2</c:v>
                </c:pt>
                <c:pt idx="4">
                  <c:v>2</c:v>
                </c:pt>
                <c:pt idx="5">
                  <c:v>2</c:v>
                </c:pt>
                <c:pt idx="6">
                  <c:v>18</c:v>
                </c:pt>
              </c:numCache>
            </c:numRef>
          </c:val>
          <c:extLst>
            <c:ext xmlns:c16="http://schemas.microsoft.com/office/drawing/2014/chart" uri="{C3380CC4-5D6E-409C-BE32-E72D297353CC}">
              <c16:uniqueId val="{00000001-39FC-473C-97CA-88A44B0EC6F0}"/>
            </c:ext>
          </c:extLst>
        </c:ser>
        <c:ser>
          <c:idx val="1"/>
          <c:order val="1"/>
          <c:tx>
            <c:strRef>
              <c:f>Sheet1!$C$1</c:f>
              <c:strCache>
                <c:ptCount val="1"/>
                <c:pt idx="0">
                  <c:v>8-9 point rating</c:v>
                </c:pt>
              </c:strCache>
            </c:strRef>
          </c:tx>
          <c:spPr>
            <a:solidFill>
              <a:srgbClr val="E69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DFV resources for general practice (WV)</c:v>
                </c:pt>
                <c:pt idx="1">
                  <c:v>Links to external resources/services (NWM)</c:v>
                </c:pt>
                <c:pt idx="2">
                  <c:v>Melbourne HealthPathways unique URL (NWM)</c:v>
                </c:pt>
                <c:pt idx="3">
                  <c:v>Links to education videos and webinars (NWM)</c:v>
                </c:pt>
                <c:pt idx="4">
                  <c:v>Safety Planning Guide for GPs (BS)</c:v>
                </c:pt>
                <c:pt idx="5">
                  <c:v>Information Sharing Guidelines (BS)</c:v>
                </c:pt>
                <c:pt idx="6">
                  <c:v>Aggregated ratings across all resources</c:v>
                </c:pt>
              </c:strCache>
            </c:strRef>
          </c:cat>
          <c:val>
            <c:numRef>
              <c:f>Sheet1!$C$2:$C$8</c:f>
              <c:numCache>
                <c:formatCode>General</c:formatCode>
                <c:ptCount val="7"/>
                <c:pt idx="0">
                  <c:v>5</c:v>
                </c:pt>
                <c:pt idx="1">
                  <c:v>6</c:v>
                </c:pt>
                <c:pt idx="2">
                  <c:v>4</c:v>
                </c:pt>
                <c:pt idx="3">
                  <c:v>3</c:v>
                </c:pt>
                <c:pt idx="4">
                  <c:v>4</c:v>
                </c:pt>
                <c:pt idx="5">
                  <c:v>1</c:v>
                </c:pt>
                <c:pt idx="6">
                  <c:v>34</c:v>
                </c:pt>
              </c:numCache>
            </c:numRef>
          </c:val>
          <c:extLst>
            <c:ext xmlns:c16="http://schemas.microsoft.com/office/drawing/2014/chart" uri="{C3380CC4-5D6E-409C-BE32-E72D297353CC}">
              <c16:uniqueId val="{00000002-39FC-473C-97CA-88A44B0EC6F0}"/>
            </c:ext>
          </c:extLst>
        </c:ser>
        <c:ser>
          <c:idx val="2"/>
          <c:order val="2"/>
          <c:tx>
            <c:strRef>
              <c:f>Sheet1!$D$1</c:f>
              <c:strCache>
                <c:ptCount val="1"/>
                <c:pt idx="0">
                  <c:v>5-7 point rating</c:v>
                </c:pt>
              </c:strCache>
            </c:strRef>
          </c:tx>
          <c:spPr>
            <a:solidFill>
              <a:srgbClr val="56B4E9"/>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78BD-42E9-9428-916C29B62AC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DFV resources for general practice (WV)</c:v>
                </c:pt>
                <c:pt idx="1">
                  <c:v>Links to external resources/services (NWM)</c:v>
                </c:pt>
                <c:pt idx="2">
                  <c:v>Melbourne HealthPathways unique URL (NWM)</c:v>
                </c:pt>
                <c:pt idx="3">
                  <c:v>Links to education videos and webinars (NWM)</c:v>
                </c:pt>
                <c:pt idx="4">
                  <c:v>Safety Planning Guide for GPs (BS)</c:v>
                </c:pt>
                <c:pt idx="5">
                  <c:v>Information Sharing Guidelines (BS)</c:v>
                </c:pt>
                <c:pt idx="6">
                  <c:v>Aggregated ratings across all resources</c:v>
                </c:pt>
              </c:strCache>
            </c:strRef>
          </c:cat>
          <c:val>
            <c:numRef>
              <c:f>Sheet1!$D$2:$D$8</c:f>
              <c:numCache>
                <c:formatCode>General</c:formatCode>
                <c:ptCount val="7"/>
                <c:pt idx="0">
                  <c:v>6</c:v>
                </c:pt>
                <c:pt idx="1">
                  <c:v>2</c:v>
                </c:pt>
                <c:pt idx="2">
                  <c:v>1</c:v>
                </c:pt>
                <c:pt idx="3">
                  <c:v>1</c:v>
                </c:pt>
                <c:pt idx="4">
                  <c:v>0</c:v>
                </c:pt>
                <c:pt idx="5">
                  <c:v>1</c:v>
                </c:pt>
                <c:pt idx="6">
                  <c:v>14</c:v>
                </c:pt>
              </c:numCache>
            </c:numRef>
          </c:val>
          <c:extLst>
            <c:ext xmlns:c16="http://schemas.microsoft.com/office/drawing/2014/chart" uri="{C3380CC4-5D6E-409C-BE32-E72D297353CC}">
              <c16:uniqueId val="{00000003-39FC-473C-97CA-88A44B0EC6F0}"/>
            </c:ext>
          </c:extLst>
        </c:ser>
        <c:ser>
          <c:idx val="3"/>
          <c:order val="3"/>
          <c:tx>
            <c:strRef>
              <c:f>Sheet1!$E$1</c:f>
              <c:strCache>
                <c:ptCount val="1"/>
                <c:pt idx="0">
                  <c:v>0-4 point rating</c:v>
                </c:pt>
              </c:strCache>
            </c:strRef>
          </c:tx>
          <c:spPr>
            <a:solidFill>
              <a:srgbClr val="F0E4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DFV resources for general practice (WV)</c:v>
                </c:pt>
                <c:pt idx="1">
                  <c:v>Links to external resources/services (NWM)</c:v>
                </c:pt>
                <c:pt idx="2">
                  <c:v>Melbourne HealthPathways unique URL (NWM)</c:v>
                </c:pt>
                <c:pt idx="3">
                  <c:v>Links to education videos and webinars (NWM)</c:v>
                </c:pt>
                <c:pt idx="4">
                  <c:v>Safety Planning Guide for GPs (BS)</c:v>
                </c:pt>
                <c:pt idx="5">
                  <c:v>Information Sharing Guidelines (BS)</c:v>
                </c:pt>
                <c:pt idx="6">
                  <c:v>Aggregated ratings across all resources</c:v>
                </c:pt>
              </c:strCache>
            </c:strRef>
          </c:cat>
          <c:val>
            <c:numRef>
              <c:f>Sheet1!$E$2:$E$8</c:f>
              <c:numCache>
                <c:formatCode>General</c:formatCode>
                <c:ptCount val="7"/>
                <c:pt idx="0">
                  <c:v>0</c:v>
                </c:pt>
                <c:pt idx="1">
                  <c:v>0</c:v>
                </c:pt>
                <c:pt idx="2">
                  <c:v>0</c:v>
                </c:pt>
                <c:pt idx="3">
                  <c:v>0</c:v>
                </c:pt>
                <c:pt idx="4">
                  <c:v>0</c:v>
                </c:pt>
                <c:pt idx="5">
                  <c:v>1</c:v>
                </c:pt>
                <c:pt idx="6">
                  <c:v>1</c:v>
                </c:pt>
              </c:numCache>
            </c:numRef>
          </c:val>
          <c:extLst>
            <c:ext xmlns:c16="http://schemas.microsoft.com/office/drawing/2014/chart" uri="{C3380CC4-5D6E-409C-BE32-E72D297353CC}">
              <c16:uniqueId val="{00000000-347C-4361-BE63-758A24115F4F}"/>
            </c:ext>
          </c:extLst>
        </c:ser>
        <c:dLbls>
          <c:showLegendKey val="0"/>
          <c:showVal val="0"/>
          <c:showCatName val="0"/>
          <c:showSerName val="0"/>
          <c:showPercent val="0"/>
          <c:showBubbleSize val="0"/>
        </c:dLbls>
        <c:gapWidth val="150"/>
        <c:overlap val="100"/>
        <c:axId val="704204944"/>
        <c:axId val="704207024"/>
      </c:barChart>
      <c:catAx>
        <c:axId val="704204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207024"/>
        <c:crosses val="autoZero"/>
        <c:auto val="1"/>
        <c:lblAlgn val="ctr"/>
        <c:lblOffset val="100"/>
        <c:noMultiLvlLbl val="0"/>
      </c:catAx>
      <c:valAx>
        <c:axId val="704207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204944"/>
        <c:crosses val="autoZero"/>
        <c:crossBetween val="between"/>
        <c:majorUnit val="0.2"/>
      </c:valAx>
      <c:spPr>
        <a:noFill/>
        <a:ln>
          <a:noFill/>
        </a:ln>
        <a:effectLst/>
      </c:spPr>
    </c:plotArea>
    <c:legend>
      <c:legendPos val="b"/>
      <c:layout>
        <c:manualLayout>
          <c:xMode val="edge"/>
          <c:yMode val="edge"/>
          <c:x val="0.21634550889472148"/>
          <c:y val="0.9501727983660746"/>
          <c:w val="0.72655744682335621"/>
          <c:h val="4.982739852515746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546361975737832"/>
          <c:y val="0"/>
          <c:w val="0.48243568859907054"/>
          <c:h val="0.8349115653124084"/>
        </c:manualLayout>
      </c:layout>
      <c:barChart>
        <c:barDir val="bar"/>
        <c:grouping val="percentStacked"/>
        <c:varyColors val="0"/>
        <c:ser>
          <c:idx val="0"/>
          <c:order val="0"/>
          <c:tx>
            <c:strRef>
              <c:f>Sheet1!$B$1</c:f>
              <c:strCache>
                <c:ptCount val="1"/>
                <c:pt idx="0">
                  <c:v>10 point rating</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Team meetings (NWM)</c:v>
                </c:pt>
                <c:pt idx="1">
                  <c:v>Clinical meetings (NWM)</c:v>
                </c:pt>
                <c:pt idx="2">
                  <c:v>Upgrading practice resources (NWM)</c:v>
                </c:pt>
                <c:pt idx="3">
                  <c:v>Practice policy development (NWM)</c:v>
                </c:pt>
                <c:pt idx="4">
                  <c:v>Self-Directed QI Activities (NWM)</c:v>
                </c:pt>
                <c:pt idx="5">
                  <c:v>DFV screening in antenatal/postnatal checks (NWM)</c:v>
                </c:pt>
                <c:pt idx="6">
                  <c:v>Community of Practice meetings (BS, HNECC &amp; NBM)</c:v>
                </c:pt>
                <c:pt idx="7">
                  <c:v>Aggregated ratings across all QI/ capacity building activities</c:v>
                </c:pt>
              </c:strCache>
            </c:strRef>
          </c:cat>
          <c:val>
            <c:numRef>
              <c:f>Sheet1!$B$2:$B$9</c:f>
              <c:numCache>
                <c:formatCode>General</c:formatCode>
                <c:ptCount val="8"/>
                <c:pt idx="0">
                  <c:v>1</c:v>
                </c:pt>
                <c:pt idx="1">
                  <c:v>2</c:v>
                </c:pt>
                <c:pt idx="2">
                  <c:v>3</c:v>
                </c:pt>
                <c:pt idx="3">
                  <c:v>2</c:v>
                </c:pt>
                <c:pt idx="4">
                  <c:v>2</c:v>
                </c:pt>
                <c:pt idx="5">
                  <c:v>4</c:v>
                </c:pt>
                <c:pt idx="6">
                  <c:v>7</c:v>
                </c:pt>
                <c:pt idx="7">
                  <c:v>29</c:v>
                </c:pt>
              </c:numCache>
            </c:numRef>
          </c:val>
          <c:extLst>
            <c:ext xmlns:c16="http://schemas.microsoft.com/office/drawing/2014/chart" uri="{C3380CC4-5D6E-409C-BE32-E72D297353CC}">
              <c16:uniqueId val="{00000002-0F85-485E-BA31-70D2E655C1F0}"/>
            </c:ext>
          </c:extLst>
        </c:ser>
        <c:ser>
          <c:idx val="1"/>
          <c:order val="1"/>
          <c:tx>
            <c:strRef>
              <c:f>Sheet1!$C$1</c:f>
              <c:strCache>
                <c:ptCount val="1"/>
                <c:pt idx="0">
                  <c:v>8-9 point rating</c:v>
                </c:pt>
              </c:strCache>
            </c:strRef>
          </c:tx>
          <c:spPr>
            <a:solidFill>
              <a:srgbClr val="E69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lumMod val="90000"/>
                        <a:lumOff val="1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Team meetings (NWM)</c:v>
                </c:pt>
                <c:pt idx="1">
                  <c:v>Clinical meetings (NWM)</c:v>
                </c:pt>
                <c:pt idx="2">
                  <c:v>Upgrading practice resources (NWM)</c:v>
                </c:pt>
                <c:pt idx="3">
                  <c:v>Practice policy development (NWM)</c:v>
                </c:pt>
                <c:pt idx="4">
                  <c:v>Self-Directed QI Activities (NWM)</c:v>
                </c:pt>
                <c:pt idx="5">
                  <c:v>DFV screening in antenatal/postnatal checks (NWM)</c:v>
                </c:pt>
                <c:pt idx="6">
                  <c:v>Community of Practice meetings (BS, HNECC &amp; NBM)</c:v>
                </c:pt>
                <c:pt idx="7">
                  <c:v>Aggregated ratings across all QI/ capacity building activities</c:v>
                </c:pt>
              </c:strCache>
            </c:strRef>
          </c:cat>
          <c:val>
            <c:numRef>
              <c:f>Sheet1!$C$2:$C$9</c:f>
              <c:numCache>
                <c:formatCode>General</c:formatCode>
                <c:ptCount val="8"/>
                <c:pt idx="0">
                  <c:v>7</c:v>
                </c:pt>
                <c:pt idx="1">
                  <c:v>5</c:v>
                </c:pt>
                <c:pt idx="2">
                  <c:v>5</c:v>
                </c:pt>
                <c:pt idx="3">
                  <c:v>2</c:v>
                </c:pt>
                <c:pt idx="4">
                  <c:v>3</c:v>
                </c:pt>
                <c:pt idx="5">
                  <c:v>2</c:v>
                </c:pt>
                <c:pt idx="6">
                  <c:v>2</c:v>
                </c:pt>
                <c:pt idx="7">
                  <c:v>37</c:v>
                </c:pt>
              </c:numCache>
            </c:numRef>
          </c:val>
          <c:extLst>
            <c:ext xmlns:c16="http://schemas.microsoft.com/office/drawing/2014/chart" uri="{C3380CC4-5D6E-409C-BE32-E72D297353CC}">
              <c16:uniqueId val="{00000003-0F85-485E-BA31-70D2E655C1F0}"/>
            </c:ext>
          </c:extLst>
        </c:ser>
        <c:ser>
          <c:idx val="2"/>
          <c:order val="2"/>
          <c:tx>
            <c:strRef>
              <c:f>Sheet1!$D$1</c:f>
              <c:strCache>
                <c:ptCount val="1"/>
                <c:pt idx="0">
                  <c:v>5-7 point rating</c:v>
                </c:pt>
              </c:strCache>
            </c:strRef>
          </c:tx>
          <c:spPr>
            <a:solidFill>
              <a:srgbClr val="56B4E9"/>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0-6A0A-46DE-B441-0ADF6C539DD2}"/>
                </c:ext>
              </c:extLst>
            </c:dLbl>
            <c:dLbl>
              <c:idx val="6"/>
              <c:delete val="1"/>
              <c:extLst>
                <c:ext xmlns:c15="http://schemas.microsoft.com/office/drawing/2012/chart" uri="{CE6537A1-D6FC-4f65-9D91-7224C49458BB}"/>
                <c:ext xmlns:c16="http://schemas.microsoft.com/office/drawing/2014/chart" uri="{C3380CC4-5D6E-409C-BE32-E72D297353CC}">
                  <c16:uniqueId val="{00000001-6A0A-46DE-B441-0ADF6C539DD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Team meetings (NWM)</c:v>
                </c:pt>
                <c:pt idx="1">
                  <c:v>Clinical meetings (NWM)</c:v>
                </c:pt>
                <c:pt idx="2">
                  <c:v>Upgrading practice resources (NWM)</c:v>
                </c:pt>
                <c:pt idx="3">
                  <c:v>Practice policy development (NWM)</c:v>
                </c:pt>
                <c:pt idx="4">
                  <c:v>Self-Directed QI Activities (NWM)</c:v>
                </c:pt>
                <c:pt idx="5">
                  <c:v>DFV screening in antenatal/postnatal checks (NWM)</c:v>
                </c:pt>
                <c:pt idx="6">
                  <c:v>Community of Practice meetings (BS, HNECC &amp; NBM)</c:v>
                </c:pt>
                <c:pt idx="7">
                  <c:v>Aggregated ratings across all QI/ capacity building activities</c:v>
                </c:pt>
              </c:strCache>
            </c:strRef>
          </c:cat>
          <c:val>
            <c:numRef>
              <c:f>Sheet1!$D$2:$D$9</c:f>
              <c:numCache>
                <c:formatCode>General</c:formatCode>
                <c:ptCount val="8"/>
                <c:pt idx="0">
                  <c:v>1</c:v>
                </c:pt>
                <c:pt idx="1">
                  <c:v>3</c:v>
                </c:pt>
                <c:pt idx="2">
                  <c:v>4</c:v>
                </c:pt>
                <c:pt idx="3">
                  <c:v>2</c:v>
                </c:pt>
                <c:pt idx="4">
                  <c:v>1</c:v>
                </c:pt>
                <c:pt idx="5">
                  <c:v>0</c:v>
                </c:pt>
                <c:pt idx="6">
                  <c:v>0</c:v>
                </c:pt>
                <c:pt idx="7">
                  <c:v>22</c:v>
                </c:pt>
              </c:numCache>
            </c:numRef>
          </c:val>
          <c:extLst>
            <c:ext xmlns:c16="http://schemas.microsoft.com/office/drawing/2014/chart" uri="{C3380CC4-5D6E-409C-BE32-E72D297353CC}">
              <c16:uniqueId val="{00000004-0F85-485E-BA31-70D2E655C1F0}"/>
            </c:ext>
          </c:extLst>
        </c:ser>
        <c:ser>
          <c:idx val="3"/>
          <c:order val="3"/>
          <c:tx>
            <c:strRef>
              <c:f>Sheet1!$E$1</c:f>
              <c:strCache>
                <c:ptCount val="1"/>
                <c:pt idx="0">
                  <c:v>0-4 point rating</c:v>
                </c:pt>
              </c:strCache>
            </c:strRef>
          </c:tx>
          <c:spPr>
            <a:solidFill>
              <a:srgbClr val="F0E4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Team meetings (NWM)</c:v>
                </c:pt>
                <c:pt idx="1">
                  <c:v>Clinical meetings (NWM)</c:v>
                </c:pt>
                <c:pt idx="2">
                  <c:v>Upgrading practice resources (NWM)</c:v>
                </c:pt>
                <c:pt idx="3">
                  <c:v>Practice policy development (NWM)</c:v>
                </c:pt>
                <c:pt idx="4">
                  <c:v>Self-Directed QI Activities (NWM)</c:v>
                </c:pt>
                <c:pt idx="5">
                  <c:v>DFV screening in antenatal/postnatal checks (NWM)</c:v>
                </c:pt>
                <c:pt idx="6">
                  <c:v>Community of Practice meetings (BS, HNECC &amp; NBM)</c:v>
                </c:pt>
                <c:pt idx="7">
                  <c:v>Aggregated ratings across all QI/ capacity building activities</c:v>
                </c:pt>
              </c:strCache>
            </c:strRef>
          </c:cat>
          <c:val>
            <c:numRef>
              <c:f>Sheet1!$E$2:$E$9</c:f>
              <c:numCache>
                <c:formatCode>General</c:formatCode>
                <c:ptCount val="8"/>
                <c:pt idx="0">
                  <c:v>0</c:v>
                </c:pt>
                <c:pt idx="1">
                  <c:v>0</c:v>
                </c:pt>
                <c:pt idx="2">
                  <c:v>0</c:v>
                </c:pt>
                <c:pt idx="3">
                  <c:v>0</c:v>
                </c:pt>
                <c:pt idx="4">
                  <c:v>0</c:v>
                </c:pt>
                <c:pt idx="5">
                  <c:v>0</c:v>
                </c:pt>
                <c:pt idx="6">
                  <c:v>0</c:v>
                </c:pt>
                <c:pt idx="7">
                  <c:v>1</c:v>
                </c:pt>
              </c:numCache>
            </c:numRef>
          </c:val>
          <c:extLst>
            <c:ext xmlns:c16="http://schemas.microsoft.com/office/drawing/2014/chart" uri="{C3380CC4-5D6E-409C-BE32-E72D297353CC}">
              <c16:uniqueId val="{00000000-EB6E-4F43-A13A-89DC47A34088}"/>
            </c:ext>
          </c:extLst>
        </c:ser>
        <c:dLbls>
          <c:showLegendKey val="0"/>
          <c:showVal val="0"/>
          <c:showCatName val="0"/>
          <c:showSerName val="0"/>
          <c:showPercent val="0"/>
          <c:showBubbleSize val="0"/>
        </c:dLbls>
        <c:gapWidth val="150"/>
        <c:overlap val="100"/>
        <c:axId val="704204944"/>
        <c:axId val="704207024"/>
      </c:barChart>
      <c:catAx>
        <c:axId val="704204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207024"/>
        <c:crosses val="autoZero"/>
        <c:auto val="1"/>
        <c:lblAlgn val="ctr"/>
        <c:lblOffset val="100"/>
        <c:noMultiLvlLbl val="0"/>
      </c:catAx>
      <c:valAx>
        <c:axId val="704207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204944"/>
        <c:crosses val="autoZero"/>
        <c:crossBetween val="between"/>
        <c:majorUnit val="0.2"/>
      </c:valAx>
      <c:spPr>
        <a:noFill/>
        <a:ln>
          <a:noFill/>
        </a:ln>
        <a:effectLst/>
      </c:spPr>
    </c:plotArea>
    <c:legend>
      <c:legendPos val="b"/>
      <c:layout>
        <c:manualLayout>
          <c:xMode val="edge"/>
          <c:yMode val="edge"/>
          <c:x val="0.23023439778361035"/>
          <c:y val="0.94253593273106229"/>
          <c:w val="0.72255569838304246"/>
          <c:h val="5.74642059316161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81998152356639"/>
          <c:y val="4.0032025620496394E-3"/>
          <c:w val="0.49566876320833436"/>
          <c:h val="0.88018603859465527"/>
        </c:manualLayout>
      </c:layout>
      <c:barChart>
        <c:barDir val="bar"/>
        <c:grouping val="percentStacked"/>
        <c:varyColors val="0"/>
        <c:ser>
          <c:idx val="0"/>
          <c:order val="0"/>
          <c:tx>
            <c:strRef>
              <c:f>Sheet1!$B$1</c:f>
              <c:strCache>
                <c:ptCount val="1"/>
                <c:pt idx="0">
                  <c:v>6+ times</c:v>
                </c:pt>
              </c:strCache>
            </c:strRef>
          </c:tx>
          <c:spPr>
            <a:solidFill>
              <a:srgbClr val="0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Support with DFV quality improvement activities</c:v>
                </c:pt>
                <c:pt idx="1">
                  <c:v>Support to develop clear &amp; concise referral processes for clients impacted by DFV</c:v>
                </c:pt>
                <c:pt idx="2">
                  <c:v>Building better working relationships with local DFV support services</c:v>
                </c:pt>
                <c:pt idx="3">
                  <c:v>Advice about planning &amp; implementing better DFV policies &amp; practices</c:v>
                </c:pt>
                <c:pt idx="4">
                  <c:v>Support with referring patients experiencing DFV to relevant support services</c:v>
                </c:pt>
                <c:pt idx="5">
                  <c:v>Advice about specific patients who were at risk, or experiencing DFV (eg:  case consultations)</c:v>
                </c:pt>
                <c:pt idx="6">
                  <c:v>General advice about supporting patients experiencing DFV</c:v>
                </c:pt>
                <c:pt idx="7">
                  <c:v>Referred patients directly to the DFV support worker</c:v>
                </c:pt>
              </c:strCache>
            </c:strRef>
          </c:cat>
          <c:val>
            <c:numRef>
              <c:f>Sheet1!$B$2:$B$9</c:f>
              <c:numCache>
                <c:formatCode>General</c:formatCode>
                <c:ptCount val="8"/>
                <c:pt idx="0">
                  <c:v>2</c:v>
                </c:pt>
                <c:pt idx="1">
                  <c:v>3</c:v>
                </c:pt>
                <c:pt idx="2">
                  <c:v>3</c:v>
                </c:pt>
                <c:pt idx="3">
                  <c:v>4</c:v>
                </c:pt>
                <c:pt idx="4">
                  <c:v>5</c:v>
                </c:pt>
                <c:pt idx="5">
                  <c:v>6</c:v>
                </c:pt>
                <c:pt idx="6">
                  <c:v>7</c:v>
                </c:pt>
                <c:pt idx="7">
                  <c:v>4</c:v>
                </c:pt>
              </c:numCache>
            </c:numRef>
          </c:val>
          <c:extLst>
            <c:ext xmlns:c16="http://schemas.microsoft.com/office/drawing/2014/chart" uri="{C3380CC4-5D6E-409C-BE32-E72D297353CC}">
              <c16:uniqueId val="{00000000-F710-4FC9-8633-577A94ECA290}"/>
            </c:ext>
          </c:extLst>
        </c:ser>
        <c:ser>
          <c:idx val="1"/>
          <c:order val="1"/>
          <c:tx>
            <c:strRef>
              <c:f>Sheet1!$C$1</c:f>
              <c:strCache>
                <c:ptCount val="1"/>
                <c:pt idx="0">
                  <c:v>3-5 times</c:v>
                </c:pt>
              </c:strCache>
            </c:strRef>
          </c:tx>
          <c:spPr>
            <a:solidFill>
              <a:srgbClr val="E69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Support with DFV quality improvement activities</c:v>
                </c:pt>
                <c:pt idx="1">
                  <c:v>Support to develop clear &amp; concise referral processes for clients impacted by DFV</c:v>
                </c:pt>
                <c:pt idx="2">
                  <c:v>Building better working relationships with local DFV support services</c:v>
                </c:pt>
                <c:pt idx="3">
                  <c:v>Advice about planning &amp; implementing better DFV policies &amp; practices</c:v>
                </c:pt>
                <c:pt idx="4">
                  <c:v>Support with referring patients experiencing DFV to relevant support services</c:v>
                </c:pt>
                <c:pt idx="5">
                  <c:v>Advice about specific patients who were at risk, or experiencing DFV (eg:  case consultations)</c:v>
                </c:pt>
                <c:pt idx="6">
                  <c:v>General advice about supporting patients experiencing DFV</c:v>
                </c:pt>
                <c:pt idx="7">
                  <c:v>Referred patients directly to the DFV support worker</c:v>
                </c:pt>
              </c:strCache>
            </c:strRef>
          </c:cat>
          <c:val>
            <c:numRef>
              <c:f>Sheet1!$C$2:$C$9</c:f>
              <c:numCache>
                <c:formatCode>General</c:formatCode>
                <c:ptCount val="8"/>
                <c:pt idx="0">
                  <c:v>8</c:v>
                </c:pt>
                <c:pt idx="1">
                  <c:v>10</c:v>
                </c:pt>
                <c:pt idx="2">
                  <c:v>11</c:v>
                </c:pt>
                <c:pt idx="3">
                  <c:v>11</c:v>
                </c:pt>
                <c:pt idx="4">
                  <c:v>9</c:v>
                </c:pt>
                <c:pt idx="5">
                  <c:v>8</c:v>
                </c:pt>
                <c:pt idx="6">
                  <c:v>13</c:v>
                </c:pt>
                <c:pt idx="7">
                  <c:v>4</c:v>
                </c:pt>
              </c:numCache>
            </c:numRef>
          </c:val>
          <c:extLst>
            <c:ext xmlns:c16="http://schemas.microsoft.com/office/drawing/2014/chart" uri="{C3380CC4-5D6E-409C-BE32-E72D297353CC}">
              <c16:uniqueId val="{00000001-F710-4FC9-8633-577A94ECA290}"/>
            </c:ext>
          </c:extLst>
        </c:ser>
        <c:ser>
          <c:idx val="2"/>
          <c:order val="2"/>
          <c:tx>
            <c:strRef>
              <c:f>Sheet1!$D$1</c:f>
              <c:strCache>
                <c:ptCount val="1"/>
                <c:pt idx="0">
                  <c:v>Once or twice</c:v>
                </c:pt>
              </c:strCache>
            </c:strRef>
          </c:tx>
          <c:spPr>
            <a:solidFill>
              <a:srgbClr val="56B4E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Support with DFV quality improvement activities</c:v>
                </c:pt>
                <c:pt idx="1">
                  <c:v>Support to develop clear &amp; concise referral processes for clients impacted by DFV</c:v>
                </c:pt>
                <c:pt idx="2">
                  <c:v>Building better working relationships with local DFV support services</c:v>
                </c:pt>
                <c:pt idx="3">
                  <c:v>Advice about planning &amp; implementing better DFV policies &amp; practices</c:v>
                </c:pt>
                <c:pt idx="4">
                  <c:v>Support with referring patients experiencing DFV to relevant support services</c:v>
                </c:pt>
                <c:pt idx="5">
                  <c:v>Advice about specific patients who were at risk, or experiencing DFV (eg:  case consultations)</c:v>
                </c:pt>
                <c:pt idx="6">
                  <c:v>General advice about supporting patients experiencing DFV</c:v>
                </c:pt>
                <c:pt idx="7">
                  <c:v>Referred patients directly to the DFV support worker</c:v>
                </c:pt>
              </c:strCache>
            </c:strRef>
          </c:cat>
          <c:val>
            <c:numRef>
              <c:f>Sheet1!$D$2:$D$9</c:f>
              <c:numCache>
                <c:formatCode>General</c:formatCode>
                <c:ptCount val="8"/>
                <c:pt idx="0">
                  <c:v>24</c:v>
                </c:pt>
                <c:pt idx="1">
                  <c:v>28</c:v>
                </c:pt>
                <c:pt idx="2">
                  <c:v>30</c:v>
                </c:pt>
                <c:pt idx="3">
                  <c:v>27</c:v>
                </c:pt>
                <c:pt idx="4">
                  <c:v>24</c:v>
                </c:pt>
                <c:pt idx="5">
                  <c:v>20</c:v>
                </c:pt>
                <c:pt idx="6">
                  <c:v>29</c:v>
                </c:pt>
                <c:pt idx="7">
                  <c:v>9</c:v>
                </c:pt>
              </c:numCache>
            </c:numRef>
          </c:val>
          <c:extLst>
            <c:ext xmlns:c16="http://schemas.microsoft.com/office/drawing/2014/chart" uri="{C3380CC4-5D6E-409C-BE32-E72D297353CC}">
              <c16:uniqueId val="{00000002-F710-4FC9-8633-577A94ECA290}"/>
            </c:ext>
          </c:extLst>
        </c:ser>
        <c:ser>
          <c:idx val="3"/>
          <c:order val="3"/>
          <c:tx>
            <c:strRef>
              <c:f>Sheet1!$E$1</c:f>
              <c:strCache>
                <c:ptCount val="1"/>
                <c:pt idx="0">
                  <c:v>Never</c:v>
                </c:pt>
              </c:strCache>
            </c:strRef>
          </c:tx>
          <c:spPr>
            <a:solidFill>
              <a:srgbClr val="F0E4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Support with DFV quality improvement activities</c:v>
                </c:pt>
                <c:pt idx="1">
                  <c:v>Support to develop clear &amp; concise referral processes for clients impacted by DFV</c:v>
                </c:pt>
                <c:pt idx="2">
                  <c:v>Building better working relationships with local DFV support services</c:v>
                </c:pt>
                <c:pt idx="3">
                  <c:v>Advice about planning &amp; implementing better DFV policies &amp; practices</c:v>
                </c:pt>
                <c:pt idx="4">
                  <c:v>Support with referring patients experiencing DFV to relevant support services</c:v>
                </c:pt>
                <c:pt idx="5">
                  <c:v>Advice about specific patients who were at risk, or experiencing DFV (eg:  case consultations)</c:v>
                </c:pt>
                <c:pt idx="6">
                  <c:v>General advice about supporting patients experiencing DFV</c:v>
                </c:pt>
                <c:pt idx="7">
                  <c:v>Referred patients directly to the DFV support worker</c:v>
                </c:pt>
              </c:strCache>
            </c:strRef>
          </c:cat>
          <c:val>
            <c:numRef>
              <c:f>Sheet1!$E$2:$E$9</c:f>
              <c:numCache>
                <c:formatCode>General</c:formatCode>
                <c:ptCount val="8"/>
                <c:pt idx="0">
                  <c:v>19</c:v>
                </c:pt>
                <c:pt idx="1">
                  <c:v>12</c:v>
                </c:pt>
                <c:pt idx="2">
                  <c:v>9</c:v>
                </c:pt>
                <c:pt idx="3">
                  <c:v>11</c:v>
                </c:pt>
                <c:pt idx="4">
                  <c:v>7</c:v>
                </c:pt>
                <c:pt idx="5">
                  <c:v>11</c:v>
                </c:pt>
                <c:pt idx="6">
                  <c:v>4</c:v>
                </c:pt>
                <c:pt idx="7">
                  <c:v>4</c:v>
                </c:pt>
              </c:numCache>
            </c:numRef>
          </c:val>
          <c:extLst>
            <c:ext xmlns:c16="http://schemas.microsoft.com/office/drawing/2014/chart" uri="{C3380CC4-5D6E-409C-BE32-E72D297353CC}">
              <c16:uniqueId val="{00000003-F710-4FC9-8633-577A94ECA290}"/>
            </c:ext>
          </c:extLst>
        </c:ser>
        <c:dLbls>
          <c:showLegendKey val="0"/>
          <c:showVal val="0"/>
          <c:showCatName val="0"/>
          <c:showSerName val="0"/>
          <c:showPercent val="0"/>
          <c:showBubbleSize val="0"/>
        </c:dLbls>
        <c:gapWidth val="150"/>
        <c:overlap val="100"/>
        <c:axId val="704204944"/>
        <c:axId val="704207024"/>
      </c:barChart>
      <c:catAx>
        <c:axId val="704204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207024"/>
        <c:crosses val="autoZero"/>
        <c:auto val="1"/>
        <c:lblAlgn val="ctr"/>
        <c:lblOffset val="100"/>
        <c:noMultiLvlLbl val="0"/>
      </c:catAx>
      <c:valAx>
        <c:axId val="704207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204944"/>
        <c:crosses val="autoZero"/>
        <c:crossBetween val="between"/>
        <c:majorUnit val="0.2"/>
      </c:valAx>
      <c:spPr>
        <a:noFill/>
        <a:ln>
          <a:noFill/>
        </a:ln>
        <a:effectLst/>
      </c:spPr>
    </c:plotArea>
    <c:legend>
      <c:legendPos val="b"/>
      <c:layout>
        <c:manualLayout>
          <c:xMode val="edge"/>
          <c:yMode val="edge"/>
          <c:x val="0.26910641174496669"/>
          <c:y val="0.95616682322235746"/>
          <c:w val="0.46178717651006657"/>
          <c:h val="4.38331767776425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47157750943975"/>
          <c:y val="5.0890585241730277E-2"/>
          <c:w val="0.66800194165581994"/>
          <c:h val="0.63430506301216161"/>
        </c:manualLayout>
      </c:layout>
      <c:barChart>
        <c:barDir val="bar"/>
        <c:grouping val="percentStacked"/>
        <c:varyColors val="0"/>
        <c:ser>
          <c:idx val="0"/>
          <c:order val="0"/>
          <c:tx>
            <c:strRef>
              <c:f>Sheet1!$B$1</c:f>
              <c:strCache>
                <c:ptCount val="1"/>
                <c:pt idx="0">
                  <c:v>10 point rating</c:v>
                </c:pt>
              </c:strCache>
            </c:strRef>
          </c:tx>
          <c:spPr>
            <a:solidFill>
              <a:srgbClr val="0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Timeliness of support received</c:v>
                </c:pt>
                <c:pt idx="1">
                  <c:v>Quality of support received</c:v>
                </c:pt>
              </c:strCache>
            </c:strRef>
          </c:cat>
          <c:val>
            <c:numRef>
              <c:f>Sheet1!$B$2:$B$3</c:f>
              <c:numCache>
                <c:formatCode>General</c:formatCode>
                <c:ptCount val="2"/>
                <c:pt idx="0">
                  <c:v>18</c:v>
                </c:pt>
                <c:pt idx="1">
                  <c:v>19</c:v>
                </c:pt>
              </c:numCache>
            </c:numRef>
          </c:val>
          <c:extLst>
            <c:ext xmlns:c16="http://schemas.microsoft.com/office/drawing/2014/chart" uri="{C3380CC4-5D6E-409C-BE32-E72D297353CC}">
              <c16:uniqueId val="{00000000-CC8C-42AE-944A-0D0F432FA17D}"/>
            </c:ext>
          </c:extLst>
        </c:ser>
        <c:ser>
          <c:idx val="1"/>
          <c:order val="1"/>
          <c:tx>
            <c:strRef>
              <c:f>Sheet1!$C$1</c:f>
              <c:strCache>
                <c:ptCount val="1"/>
                <c:pt idx="0">
                  <c:v>8-9 point rating</c:v>
                </c:pt>
              </c:strCache>
            </c:strRef>
          </c:tx>
          <c:spPr>
            <a:solidFill>
              <a:srgbClr val="E69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lumMod val="90000"/>
                        <a:lumOff val="1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Timeliness of support received</c:v>
                </c:pt>
                <c:pt idx="1">
                  <c:v>Quality of support received</c:v>
                </c:pt>
              </c:strCache>
            </c:strRef>
          </c:cat>
          <c:val>
            <c:numRef>
              <c:f>Sheet1!$C$2:$C$3</c:f>
              <c:numCache>
                <c:formatCode>General</c:formatCode>
                <c:ptCount val="2"/>
                <c:pt idx="0">
                  <c:v>21</c:v>
                </c:pt>
                <c:pt idx="1">
                  <c:v>22</c:v>
                </c:pt>
              </c:numCache>
            </c:numRef>
          </c:val>
          <c:extLst>
            <c:ext xmlns:c16="http://schemas.microsoft.com/office/drawing/2014/chart" uri="{C3380CC4-5D6E-409C-BE32-E72D297353CC}">
              <c16:uniqueId val="{00000001-CC8C-42AE-944A-0D0F432FA17D}"/>
            </c:ext>
          </c:extLst>
        </c:ser>
        <c:ser>
          <c:idx val="2"/>
          <c:order val="2"/>
          <c:tx>
            <c:strRef>
              <c:f>Sheet1!$D$1</c:f>
              <c:strCache>
                <c:ptCount val="1"/>
                <c:pt idx="0">
                  <c:v>5-7 point rating</c:v>
                </c:pt>
              </c:strCache>
            </c:strRef>
          </c:tx>
          <c:spPr>
            <a:solidFill>
              <a:srgbClr val="56B4E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Timeliness of support received</c:v>
                </c:pt>
                <c:pt idx="1">
                  <c:v>Quality of support received</c:v>
                </c:pt>
              </c:strCache>
            </c:strRef>
          </c:cat>
          <c:val>
            <c:numRef>
              <c:f>Sheet1!$D$2:$D$3</c:f>
              <c:numCache>
                <c:formatCode>General</c:formatCode>
                <c:ptCount val="2"/>
                <c:pt idx="0">
                  <c:v>10</c:v>
                </c:pt>
                <c:pt idx="1">
                  <c:v>10</c:v>
                </c:pt>
              </c:numCache>
            </c:numRef>
          </c:val>
          <c:extLst>
            <c:ext xmlns:c16="http://schemas.microsoft.com/office/drawing/2014/chart" uri="{C3380CC4-5D6E-409C-BE32-E72D297353CC}">
              <c16:uniqueId val="{00000002-CC8C-42AE-944A-0D0F432FA17D}"/>
            </c:ext>
          </c:extLst>
        </c:ser>
        <c:ser>
          <c:idx val="3"/>
          <c:order val="3"/>
          <c:tx>
            <c:strRef>
              <c:f>Sheet1!$E$1</c:f>
              <c:strCache>
                <c:ptCount val="1"/>
                <c:pt idx="0">
                  <c:v>0-4 point rating</c:v>
                </c:pt>
              </c:strCache>
            </c:strRef>
          </c:tx>
          <c:spPr>
            <a:solidFill>
              <a:srgbClr val="F0E4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Timeliness of support received</c:v>
                </c:pt>
                <c:pt idx="1">
                  <c:v>Quality of support received</c:v>
                </c:pt>
              </c:strCache>
            </c:strRef>
          </c:cat>
          <c:val>
            <c:numRef>
              <c:f>Sheet1!$E$2:$E$3</c:f>
              <c:numCache>
                <c:formatCode>General</c:formatCode>
                <c:ptCount val="2"/>
                <c:pt idx="0">
                  <c:v>1</c:v>
                </c:pt>
                <c:pt idx="1">
                  <c:v>0</c:v>
                </c:pt>
              </c:numCache>
            </c:numRef>
          </c:val>
          <c:extLst>
            <c:ext xmlns:c16="http://schemas.microsoft.com/office/drawing/2014/chart" uri="{C3380CC4-5D6E-409C-BE32-E72D297353CC}">
              <c16:uniqueId val="{00000000-BFB4-4454-8C43-D62A6C470A80}"/>
            </c:ext>
          </c:extLst>
        </c:ser>
        <c:dLbls>
          <c:showLegendKey val="0"/>
          <c:showVal val="0"/>
          <c:showCatName val="0"/>
          <c:showSerName val="0"/>
          <c:showPercent val="0"/>
          <c:showBubbleSize val="0"/>
        </c:dLbls>
        <c:gapWidth val="150"/>
        <c:overlap val="100"/>
        <c:axId val="704204944"/>
        <c:axId val="704207024"/>
      </c:barChart>
      <c:catAx>
        <c:axId val="704204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207024"/>
        <c:crosses val="autoZero"/>
        <c:auto val="1"/>
        <c:lblAlgn val="ctr"/>
        <c:lblOffset val="100"/>
        <c:noMultiLvlLbl val="0"/>
      </c:catAx>
      <c:valAx>
        <c:axId val="704207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204944"/>
        <c:crosses val="autoZero"/>
        <c:crossBetween val="between"/>
        <c:majorUnit val="0.2"/>
      </c:valAx>
      <c:spPr>
        <a:noFill/>
        <a:ln>
          <a:noFill/>
        </a:ln>
        <a:effectLst/>
      </c:spPr>
    </c:plotArea>
    <c:legend>
      <c:legendPos val="b"/>
      <c:layout>
        <c:manualLayout>
          <c:xMode val="edge"/>
          <c:yMode val="edge"/>
          <c:x val="0.21634550889472148"/>
          <c:y val="0.87837630983150006"/>
          <c:w val="0.71569674085338353"/>
          <c:h val="0.121623676350800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5CF7C8-D479-4867-92F9-B6D4B2D2486B}" type="doc">
      <dgm:prSet loTypeId="urn:microsoft.com/office/officeart/2005/8/layout/bProcess3" loCatId="process" qsTypeId="urn:microsoft.com/office/officeart/2005/8/quickstyle/simple1" qsCatId="simple" csTypeId="urn:microsoft.com/office/officeart/2005/8/colors/accent1_2" csCatId="accent1" phldr="1"/>
      <dgm:spPr/>
    </dgm:pt>
    <dgm:pt modelId="{52D0F95C-2230-4CAD-B484-A2CDC6CACF58}">
      <dgm:prSet phldrT="[Text]"/>
      <dgm:spPr/>
      <dgm:t>
        <a:bodyPr/>
        <a:lstStyle/>
        <a:p>
          <a:r>
            <a:rPr lang="en-AU"/>
            <a:t>Increased awareness &amp; understanding of DFV in the primary care sector</a:t>
          </a:r>
        </a:p>
      </dgm:t>
    </dgm:pt>
    <dgm:pt modelId="{81A88DCC-C05B-4447-855F-22C07F1A49BB}" type="parTrans" cxnId="{8C97411E-9DDA-423C-AA0C-8099043E5BD7}">
      <dgm:prSet/>
      <dgm:spPr/>
      <dgm:t>
        <a:bodyPr/>
        <a:lstStyle/>
        <a:p>
          <a:endParaRPr lang="en-AU"/>
        </a:p>
      </dgm:t>
    </dgm:pt>
    <dgm:pt modelId="{05C999FA-0253-49D0-9749-7F49A0EBFBCB}" type="sibTrans" cxnId="{8C97411E-9DDA-423C-AA0C-8099043E5BD7}">
      <dgm:prSet/>
      <dgm:spPr/>
      <dgm:t>
        <a:bodyPr/>
        <a:lstStyle/>
        <a:p>
          <a:endParaRPr lang="en-AU"/>
        </a:p>
      </dgm:t>
    </dgm:pt>
    <dgm:pt modelId="{F55454FB-D5BA-4CAB-A97B-1862F3256007}">
      <dgm:prSet phldrT="[Text]"/>
      <dgm:spPr/>
      <dgm:t>
        <a:bodyPr/>
        <a:lstStyle/>
        <a:p>
          <a:r>
            <a:rPr lang="en-AU"/>
            <a:t>Enhanced primary care sector capacity to recognise &amp; respond to DFV</a:t>
          </a:r>
        </a:p>
      </dgm:t>
    </dgm:pt>
    <dgm:pt modelId="{A6EDEECC-C30C-46A4-9885-2188D4D38447}" type="parTrans" cxnId="{95655702-A9D0-44C1-B676-CADF4ECE31B3}">
      <dgm:prSet/>
      <dgm:spPr/>
      <dgm:t>
        <a:bodyPr/>
        <a:lstStyle/>
        <a:p>
          <a:endParaRPr lang="en-AU"/>
        </a:p>
      </dgm:t>
    </dgm:pt>
    <dgm:pt modelId="{0FCEBF06-CBE8-4DE4-96DA-A4D78300598C}" type="sibTrans" cxnId="{95655702-A9D0-44C1-B676-CADF4ECE31B3}">
      <dgm:prSet/>
      <dgm:spPr/>
      <dgm:t>
        <a:bodyPr/>
        <a:lstStyle/>
        <a:p>
          <a:endParaRPr lang="en-AU"/>
        </a:p>
      </dgm:t>
    </dgm:pt>
    <dgm:pt modelId="{C9CA475A-452B-4362-B200-BFF984273866}">
      <dgm:prSet phldrT="[Text]"/>
      <dgm:spPr/>
      <dgm:t>
        <a:bodyPr/>
        <a:lstStyle/>
        <a:p>
          <a:r>
            <a:rPr lang="en-AU"/>
            <a:t>Enhanced relationships between DFV &amp; primary care sectors</a:t>
          </a:r>
        </a:p>
      </dgm:t>
    </dgm:pt>
    <dgm:pt modelId="{7BE31BFB-9C52-47EC-8C73-35871F6520F5}" type="parTrans" cxnId="{5477ABFD-713B-49FE-9A1C-B150DB7970EB}">
      <dgm:prSet/>
      <dgm:spPr/>
      <dgm:t>
        <a:bodyPr/>
        <a:lstStyle/>
        <a:p>
          <a:endParaRPr lang="en-AU"/>
        </a:p>
      </dgm:t>
    </dgm:pt>
    <dgm:pt modelId="{4122DBC8-675F-4845-A457-83AFA4661060}" type="sibTrans" cxnId="{5477ABFD-713B-49FE-9A1C-B150DB7970EB}">
      <dgm:prSet/>
      <dgm:spPr/>
      <dgm:t>
        <a:bodyPr/>
        <a:lstStyle/>
        <a:p>
          <a:endParaRPr lang="en-AU"/>
        </a:p>
      </dgm:t>
    </dgm:pt>
    <dgm:pt modelId="{CD871329-6084-44C7-A5F4-3E4FC4164DC0}">
      <dgm:prSet phldrT="[Text]"/>
      <dgm:spPr/>
      <dgm:t>
        <a:bodyPr/>
        <a:lstStyle/>
        <a:p>
          <a:r>
            <a:rPr lang="en-AU"/>
            <a:t>Increased primary care sector referrals to DFV services</a:t>
          </a:r>
        </a:p>
      </dgm:t>
    </dgm:pt>
    <dgm:pt modelId="{00E7E604-665E-4728-A561-AA2363B9A71B}" type="parTrans" cxnId="{2D7C19FB-7042-4685-83D1-5A1557B3AC54}">
      <dgm:prSet/>
      <dgm:spPr/>
      <dgm:t>
        <a:bodyPr/>
        <a:lstStyle/>
        <a:p>
          <a:endParaRPr lang="en-AU"/>
        </a:p>
      </dgm:t>
    </dgm:pt>
    <dgm:pt modelId="{2A5899E7-4699-4EB9-845B-A892D6DF138D}" type="sibTrans" cxnId="{2D7C19FB-7042-4685-83D1-5A1557B3AC54}">
      <dgm:prSet/>
      <dgm:spPr/>
      <dgm:t>
        <a:bodyPr/>
        <a:lstStyle/>
        <a:p>
          <a:endParaRPr lang="en-AU"/>
        </a:p>
      </dgm:t>
    </dgm:pt>
    <dgm:pt modelId="{F8DAB69C-E924-482F-9BEA-7A7C01B23DD1}">
      <dgm:prSet phldrT="[Text]"/>
      <dgm:spPr/>
      <dgm:t>
        <a:bodyPr/>
        <a:lstStyle/>
        <a:p>
          <a:r>
            <a:rPr lang="en-AU"/>
            <a:t>Improved quality of support for DFV victim-survivors</a:t>
          </a:r>
        </a:p>
      </dgm:t>
    </dgm:pt>
    <dgm:pt modelId="{4AAE6A22-8DC5-4BD5-9DB4-2E7E811A75DF}" type="parTrans" cxnId="{0A512FB2-5201-4FAA-80D5-4EF3F605BC4D}">
      <dgm:prSet/>
      <dgm:spPr/>
      <dgm:t>
        <a:bodyPr/>
        <a:lstStyle/>
        <a:p>
          <a:endParaRPr lang="en-AU"/>
        </a:p>
      </dgm:t>
    </dgm:pt>
    <dgm:pt modelId="{9284B7B3-A1BA-48A7-9C79-20A9DE5B7849}" type="sibTrans" cxnId="{0A512FB2-5201-4FAA-80D5-4EF3F605BC4D}">
      <dgm:prSet/>
      <dgm:spPr/>
      <dgm:t>
        <a:bodyPr/>
        <a:lstStyle/>
        <a:p>
          <a:endParaRPr lang="en-AU"/>
        </a:p>
      </dgm:t>
    </dgm:pt>
    <dgm:pt modelId="{A7421A38-0B8D-42BE-9C93-97E8A6B69B3B}">
      <dgm:prSet phldrT="[Text]"/>
      <dgm:spPr/>
      <dgm:t>
        <a:bodyPr/>
        <a:lstStyle/>
        <a:p>
          <a:r>
            <a:rPr lang="en-AU"/>
            <a:t>Improved outcomes for DFV victim-survivors</a:t>
          </a:r>
        </a:p>
      </dgm:t>
    </dgm:pt>
    <dgm:pt modelId="{11548B27-ABFE-4203-BE25-680E1987B3AF}" type="parTrans" cxnId="{681EB0C4-655E-4C1E-9735-8682B8D58D82}">
      <dgm:prSet/>
      <dgm:spPr/>
      <dgm:t>
        <a:bodyPr/>
        <a:lstStyle/>
        <a:p>
          <a:endParaRPr lang="en-AU"/>
        </a:p>
      </dgm:t>
    </dgm:pt>
    <dgm:pt modelId="{7A954F46-4324-43F2-AF17-7AE097EFA75D}" type="sibTrans" cxnId="{681EB0C4-655E-4C1E-9735-8682B8D58D82}">
      <dgm:prSet/>
      <dgm:spPr/>
      <dgm:t>
        <a:bodyPr/>
        <a:lstStyle/>
        <a:p>
          <a:endParaRPr lang="en-AU"/>
        </a:p>
      </dgm:t>
    </dgm:pt>
    <dgm:pt modelId="{E3A4A056-3BA3-40B8-A46F-41AF073A52DA}" type="pres">
      <dgm:prSet presAssocID="{365CF7C8-D479-4867-92F9-B6D4B2D2486B}" presName="Name0" presStyleCnt="0">
        <dgm:presLayoutVars>
          <dgm:dir/>
          <dgm:resizeHandles val="exact"/>
        </dgm:presLayoutVars>
      </dgm:prSet>
      <dgm:spPr/>
    </dgm:pt>
    <dgm:pt modelId="{C925DB72-EFC7-49AE-AF99-FFE40D1C7802}" type="pres">
      <dgm:prSet presAssocID="{52D0F95C-2230-4CAD-B484-A2CDC6CACF58}" presName="node" presStyleLbl="node1" presStyleIdx="0" presStyleCnt="6">
        <dgm:presLayoutVars>
          <dgm:bulletEnabled val="1"/>
        </dgm:presLayoutVars>
      </dgm:prSet>
      <dgm:spPr/>
    </dgm:pt>
    <dgm:pt modelId="{182F6F54-01A2-4502-BDB2-D4F369F6E654}" type="pres">
      <dgm:prSet presAssocID="{05C999FA-0253-49D0-9749-7F49A0EBFBCB}" presName="sibTrans" presStyleLbl="sibTrans1D1" presStyleIdx="0" presStyleCnt="5"/>
      <dgm:spPr/>
    </dgm:pt>
    <dgm:pt modelId="{8025666D-4A80-4311-921A-6E3616546FFB}" type="pres">
      <dgm:prSet presAssocID="{05C999FA-0253-49D0-9749-7F49A0EBFBCB}" presName="connectorText" presStyleLbl="sibTrans1D1" presStyleIdx="0" presStyleCnt="5"/>
      <dgm:spPr/>
    </dgm:pt>
    <dgm:pt modelId="{4391E6C1-FF8E-4140-9AC0-49FA624816C7}" type="pres">
      <dgm:prSet presAssocID="{F55454FB-D5BA-4CAB-A97B-1862F3256007}" presName="node" presStyleLbl="node1" presStyleIdx="1" presStyleCnt="6">
        <dgm:presLayoutVars>
          <dgm:bulletEnabled val="1"/>
        </dgm:presLayoutVars>
      </dgm:prSet>
      <dgm:spPr/>
    </dgm:pt>
    <dgm:pt modelId="{961A8065-1450-47F3-BF1E-0E28E3732D39}" type="pres">
      <dgm:prSet presAssocID="{0FCEBF06-CBE8-4DE4-96DA-A4D78300598C}" presName="sibTrans" presStyleLbl="sibTrans1D1" presStyleIdx="1" presStyleCnt="5"/>
      <dgm:spPr/>
    </dgm:pt>
    <dgm:pt modelId="{AB1EAF0E-F185-4151-9605-7EC3FA38F732}" type="pres">
      <dgm:prSet presAssocID="{0FCEBF06-CBE8-4DE4-96DA-A4D78300598C}" presName="connectorText" presStyleLbl="sibTrans1D1" presStyleIdx="1" presStyleCnt="5"/>
      <dgm:spPr/>
    </dgm:pt>
    <dgm:pt modelId="{F755513C-670A-4AAE-A681-1C2D129DAAFA}" type="pres">
      <dgm:prSet presAssocID="{C9CA475A-452B-4362-B200-BFF984273866}" presName="node" presStyleLbl="node1" presStyleIdx="2" presStyleCnt="6">
        <dgm:presLayoutVars>
          <dgm:bulletEnabled val="1"/>
        </dgm:presLayoutVars>
      </dgm:prSet>
      <dgm:spPr/>
    </dgm:pt>
    <dgm:pt modelId="{3AE34A25-8D26-4F8B-89D8-D59F7DD37FFA}" type="pres">
      <dgm:prSet presAssocID="{4122DBC8-675F-4845-A457-83AFA4661060}" presName="sibTrans" presStyleLbl="sibTrans1D1" presStyleIdx="2" presStyleCnt="5"/>
      <dgm:spPr/>
    </dgm:pt>
    <dgm:pt modelId="{02DAB8E5-7625-4E9C-BB7A-82A144AA364B}" type="pres">
      <dgm:prSet presAssocID="{4122DBC8-675F-4845-A457-83AFA4661060}" presName="connectorText" presStyleLbl="sibTrans1D1" presStyleIdx="2" presStyleCnt="5"/>
      <dgm:spPr/>
    </dgm:pt>
    <dgm:pt modelId="{A9FCEEE3-8D63-47A9-8D0D-7CD9DAE5AED0}" type="pres">
      <dgm:prSet presAssocID="{CD871329-6084-44C7-A5F4-3E4FC4164DC0}" presName="node" presStyleLbl="node1" presStyleIdx="3" presStyleCnt="6">
        <dgm:presLayoutVars>
          <dgm:bulletEnabled val="1"/>
        </dgm:presLayoutVars>
      </dgm:prSet>
      <dgm:spPr/>
    </dgm:pt>
    <dgm:pt modelId="{633DF609-6971-43AD-9FE3-3F1158497A61}" type="pres">
      <dgm:prSet presAssocID="{2A5899E7-4699-4EB9-845B-A892D6DF138D}" presName="sibTrans" presStyleLbl="sibTrans1D1" presStyleIdx="3" presStyleCnt="5"/>
      <dgm:spPr/>
    </dgm:pt>
    <dgm:pt modelId="{0DFEFE8E-995C-45B9-A109-D9CE3DF84900}" type="pres">
      <dgm:prSet presAssocID="{2A5899E7-4699-4EB9-845B-A892D6DF138D}" presName="connectorText" presStyleLbl="sibTrans1D1" presStyleIdx="3" presStyleCnt="5"/>
      <dgm:spPr/>
    </dgm:pt>
    <dgm:pt modelId="{7D953A7B-CCAA-4E72-8A20-DF148DA62F09}" type="pres">
      <dgm:prSet presAssocID="{F8DAB69C-E924-482F-9BEA-7A7C01B23DD1}" presName="node" presStyleLbl="node1" presStyleIdx="4" presStyleCnt="6">
        <dgm:presLayoutVars>
          <dgm:bulletEnabled val="1"/>
        </dgm:presLayoutVars>
      </dgm:prSet>
      <dgm:spPr/>
    </dgm:pt>
    <dgm:pt modelId="{E4A60A3B-DB61-48CA-A820-E381066B03DF}" type="pres">
      <dgm:prSet presAssocID="{9284B7B3-A1BA-48A7-9C79-20A9DE5B7849}" presName="sibTrans" presStyleLbl="sibTrans1D1" presStyleIdx="4" presStyleCnt="5"/>
      <dgm:spPr/>
    </dgm:pt>
    <dgm:pt modelId="{BC63647F-E5E7-401C-837C-91849F35F6ED}" type="pres">
      <dgm:prSet presAssocID="{9284B7B3-A1BA-48A7-9C79-20A9DE5B7849}" presName="connectorText" presStyleLbl="sibTrans1D1" presStyleIdx="4" presStyleCnt="5"/>
      <dgm:spPr/>
    </dgm:pt>
    <dgm:pt modelId="{94E7E526-2F6E-4F35-BF80-53F1F2B2816A}" type="pres">
      <dgm:prSet presAssocID="{A7421A38-0B8D-42BE-9C93-97E8A6B69B3B}" presName="node" presStyleLbl="node1" presStyleIdx="5" presStyleCnt="6">
        <dgm:presLayoutVars>
          <dgm:bulletEnabled val="1"/>
        </dgm:presLayoutVars>
      </dgm:prSet>
      <dgm:spPr/>
    </dgm:pt>
  </dgm:ptLst>
  <dgm:cxnLst>
    <dgm:cxn modelId="{95655702-A9D0-44C1-B676-CADF4ECE31B3}" srcId="{365CF7C8-D479-4867-92F9-B6D4B2D2486B}" destId="{F55454FB-D5BA-4CAB-A97B-1862F3256007}" srcOrd="1" destOrd="0" parTransId="{A6EDEECC-C30C-46A4-9885-2188D4D38447}" sibTransId="{0FCEBF06-CBE8-4DE4-96DA-A4D78300598C}"/>
    <dgm:cxn modelId="{3F44D208-1C3D-4CEB-BB4B-08101E6C1C7E}" type="presOf" srcId="{C9CA475A-452B-4362-B200-BFF984273866}" destId="{F755513C-670A-4AAE-A681-1C2D129DAAFA}" srcOrd="0" destOrd="0" presId="urn:microsoft.com/office/officeart/2005/8/layout/bProcess3"/>
    <dgm:cxn modelId="{C464F30F-E608-433E-8E2B-2E3EAF88C5EF}" type="presOf" srcId="{4122DBC8-675F-4845-A457-83AFA4661060}" destId="{02DAB8E5-7625-4E9C-BB7A-82A144AA364B}" srcOrd="1" destOrd="0" presId="urn:microsoft.com/office/officeart/2005/8/layout/bProcess3"/>
    <dgm:cxn modelId="{7E8A3E16-D54D-49EA-B956-2579FFA320BE}" type="presOf" srcId="{52D0F95C-2230-4CAD-B484-A2CDC6CACF58}" destId="{C925DB72-EFC7-49AE-AF99-FFE40D1C7802}" srcOrd="0" destOrd="0" presId="urn:microsoft.com/office/officeart/2005/8/layout/bProcess3"/>
    <dgm:cxn modelId="{8C97411E-9DDA-423C-AA0C-8099043E5BD7}" srcId="{365CF7C8-D479-4867-92F9-B6D4B2D2486B}" destId="{52D0F95C-2230-4CAD-B484-A2CDC6CACF58}" srcOrd="0" destOrd="0" parTransId="{81A88DCC-C05B-4447-855F-22C07F1A49BB}" sibTransId="{05C999FA-0253-49D0-9749-7F49A0EBFBCB}"/>
    <dgm:cxn modelId="{2DADAC2C-B8CE-45D7-9819-6F5A2D39EA9E}" type="presOf" srcId="{9284B7B3-A1BA-48A7-9C79-20A9DE5B7849}" destId="{E4A60A3B-DB61-48CA-A820-E381066B03DF}" srcOrd="0" destOrd="0" presId="urn:microsoft.com/office/officeart/2005/8/layout/bProcess3"/>
    <dgm:cxn modelId="{B65FD92F-F03F-4E27-801D-873369180793}" type="presOf" srcId="{CD871329-6084-44C7-A5F4-3E4FC4164DC0}" destId="{A9FCEEE3-8D63-47A9-8D0D-7CD9DAE5AED0}" srcOrd="0" destOrd="0" presId="urn:microsoft.com/office/officeart/2005/8/layout/bProcess3"/>
    <dgm:cxn modelId="{B2E9703E-C14C-4875-B581-90C89E535690}" type="presOf" srcId="{9284B7B3-A1BA-48A7-9C79-20A9DE5B7849}" destId="{BC63647F-E5E7-401C-837C-91849F35F6ED}" srcOrd="1" destOrd="0" presId="urn:microsoft.com/office/officeart/2005/8/layout/bProcess3"/>
    <dgm:cxn modelId="{29308D5D-7810-4017-8953-E3915D63636F}" type="presOf" srcId="{F55454FB-D5BA-4CAB-A97B-1862F3256007}" destId="{4391E6C1-FF8E-4140-9AC0-49FA624816C7}" srcOrd="0" destOrd="0" presId="urn:microsoft.com/office/officeart/2005/8/layout/bProcess3"/>
    <dgm:cxn modelId="{6E498844-A38A-48BC-A91C-EDB4613D8B16}" type="presOf" srcId="{365CF7C8-D479-4867-92F9-B6D4B2D2486B}" destId="{E3A4A056-3BA3-40B8-A46F-41AF073A52DA}" srcOrd="0" destOrd="0" presId="urn:microsoft.com/office/officeart/2005/8/layout/bProcess3"/>
    <dgm:cxn modelId="{606FD569-96DC-45A3-909B-52478660E416}" type="presOf" srcId="{F8DAB69C-E924-482F-9BEA-7A7C01B23DD1}" destId="{7D953A7B-CCAA-4E72-8A20-DF148DA62F09}" srcOrd="0" destOrd="0" presId="urn:microsoft.com/office/officeart/2005/8/layout/bProcess3"/>
    <dgm:cxn modelId="{07D6A353-B7E8-447B-8523-1974BE483625}" type="presOf" srcId="{05C999FA-0253-49D0-9749-7F49A0EBFBCB}" destId="{8025666D-4A80-4311-921A-6E3616546FFB}" srcOrd="1" destOrd="0" presId="urn:microsoft.com/office/officeart/2005/8/layout/bProcess3"/>
    <dgm:cxn modelId="{0B269C80-B521-4C88-B28A-7F535DB1A86C}" type="presOf" srcId="{2A5899E7-4699-4EB9-845B-A892D6DF138D}" destId="{633DF609-6971-43AD-9FE3-3F1158497A61}" srcOrd="0" destOrd="0" presId="urn:microsoft.com/office/officeart/2005/8/layout/bProcess3"/>
    <dgm:cxn modelId="{2EA9D689-727D-462B-AAE3-7EA6832A73E2}" type="presOf" srcId="{A7421A38-0B8D-42BE-9C93-97E8A6B69B3B}" destId="{94E7E526-2F6E-4F35-BF80-53F1F2B2816A}" srcOrd="0" destOrd="0" presId="urn:microsoft.com/office/officeart/2005/8/layout/bProcess3"/>
    <dgm:cxn modelId="{01888A9B-A050-4434-9B33-E76E9676C5BB}" type="presOf" srcId="{0FCEBF06-CBE8-4DE4-96DA-A4D78300598C}" destId="{AB1EAF0E-F185-4151-9605-7EC3FA38F732}" srcOrd="1" destOrd="0" presId="urn:microsoft.com/office/officeart/2005/8/layout/bProcess3"/>
    <dgm:cxn modelId="{0A512FB2-5201-4FAA-80D5-4EF3F605BC4D}" srcId="{365CF7C8-D479-4867-92F9-B6D4B2D2486B}" destId="{F8DAB69C-E924-482F-9BEA-7A7C01B23DD1}" srcOrd="4" destOrd="0" parTransId="{4AAE6A22-8DC5-4BD5-9DB4-2E7E811A75DF}" sibTransId="{9284B7B3-A1BA-48A7-9C79-20A9DE5B7849}"/>
    <dgm:cxn modelId="{12F6C1B3-AF1E-42E1-BED1-416E2643C745}" type="presOf" srcId="{0FCEBF06-CBE8-4DE4-96DA-A4D78300598C}" destId="{961A8065-1450-47F3-BF1E-0E28E3732D39}" srcOrd="0" destOrd="0" presId="urn:microsoft.com/office/officeart/2005/8/layout/bProcess3"/>
    <dgm:cxn modelId="{BCBFE4B5-8425-4FBB-9159-6A04C4059BD8}" type="presOf" srcId="{4122DBC8-675F-4845-A457-83AFA4661060}" destId="{3AE34A25-8D26-4F8B-89D8-D59F7DD37FFA}" srcOrd="0" destOrd="0" presId="urn:microsoft.com/office/officeart/2005/8/layout/bProcess3"/>
    <dgm:cxn modelId="{E353CEBD-F978-42A9-957E-D974CE55620D}" type="presOf" srcId="{2A5899E7-4699-4EB9-845B-A892D6DF138D}" destId="{0DFEFE8E-995C-45B9-A109-D9CE3DF84900}" srcOrd="1" destOrd="0" presId="urn:microsoft.com/office/officeart/2005/8/layout/bProcess3"/>
    <dgm:cxn modelId="{681EB0C4-655E-4C1E-9735-8682B8D58D82}" srcId="{365CF7C8-D479-4867-92F9-B6D4B2D2486B}" destId="{A7421A38-0B8D-42BE-9C93-97E8A6B69B3B}" srcOrd="5" destOrd="0" parTransId="{11548B27-ABFE-4203-BE25-680E1987B3AF}" sibTransId="{7A954F46-4324-43F2-AF17-7AE097EFA75D}"/>
    <dgm:cxn modelId="{2D7C19FB-7042-4685-83D1-5A1557B3AC54}" srcId="{365CF7C8-D479-4867-92F9-B6D4B2D2486B}" destId="{CD871329-6084-44C7-A5F4-3E4FC4164DC0}" srcOrd="3" destOrd="0" parTransId="{00E7E604-665E-4728-A561-AA2363B9A71B}" sibTransId="{2A5899E7-4699-4EB9-845B-A892D6DF138D}"/>
    <dgm:cxn modelId="{A4ED2DFD-B820-4CB5-BB8B-B0DB020BEBA2}" type="presOf" srcId="{05C999FA-0253-49D0-9749-7F49A0EBFBCB}" destId="{182F6F54-01A2-4502-BDB2-D4F369F6E654}" srcOrd="0" destOrd="0" presId="urn:microsoft.com/office/officeart/2005/8/layout/bProcess3"/>
    <dgm:cxn modelId="{5477ABFD-713B-49FE-9A1C-B150DB7970EB}" srcId="{365CF7C8-D479-4867-92F9-B6D4B2D2486B}" destId="{C9CA475A-452B-4362-B200-BFF984273866}" srcOrd="2" destOrd="0" parTransId="{7BE31BFB-9C52-47EC-8C73-35871F6520F5}" sibTransId="{4122DBC8-675F-4845-A457-83AFA4661060}"/>
    <dgm:cxn modelId="{B4515A1B-1950-43CC-99FA-126E6CB64910}" type="presParOf" srcId="{E3A4A056-3BA3-40B8-A46F-41AF073A52DA}" destId="{C925DB72-EFC7-49AE-AF99-FFE40D1C7802}" srcOrd="0" destOrd="0" presId="urn:microsoft.com/office/officeart/2005/8/layout/bProcess3"/>
    <dgm:cxn modelId="{1E2AB1BF-20F8-4DD3-B16E-2FF080F6C781}" type="presParOf" srcId="{E3A4A056-3BA3-40B8-A46F-41AF073A52DA}" destId="{182F6F54-01A2-4502-BDB2-D4F369F6E654}" srcOrd="1" destOrd="0" presId="urn:microsoft.com/office/officeart/2005/8/layout/bProcess3"/>
    <dgm:cxn modelId="{4A0FF7E8-30C7-4394-AC13-0E05477F5307}" type="presParOf" srcId="{182F6F54-01A2-4502-BDB2-D4F369F6E654}" destId="{8025666D-4A80-4311-921A-6E3616546FFB}" srcOrd="0" destOrd="0" presId="urn:microsoft.com/office/officeart/2005/8/layout/bProcess3"/>
    <dgm:cxn modelId="{82BCE02B-6694-48AB-A3E9-212DE4EA7420}" type="presParOf" srcId="{E3A4A056-3BA3-40B8-A46F-41AF073A52DA}" destId="{4391E6C1-FF8E-4140-9AC0-49FA624816C7}" srcOrd="2" destOrd="0" presId="urn:microsoft.com/office/officeart/2005/8/layout/bProcess3"/>
    <dgm:cxn modelId="{8F6699D5-1F83-4966-9B47-5B53FCA683E1}" type="presParOf" srcId="{E3A4A056-3BA3-40B8-A46F-41AF073A52DA}" destId="{961A8065-1450-47F3-BF1E-0E28E3732D39}" srcOrd="3" destOrd="0" presId="urn:microsoft.com/office/officeart/2005/8/layout/bProcess3"/>
    <dgm:cxn modelId="{177B8E6A-80E4-4451-800C-0B86BBE0CA0A}" type="presParOf" srcId="{961A8065-1450-47F3-BF1E-0E28E3732D39}" destId="{AB1EAF0E-F185-4151-9605-7EC3FA38F732}" srcOrd="0" destOrd="0" presId="urn:microsoft.com/office/officeart/2005/8/layout/bProcess3"/>
    <dgm:cxn modelId="{CF14DB8A-0962-4859-BFAA-277B0DE67794}" type="presParOf" srcId="{E3A4A056-3BA3-40B8-A46F-41AF073A52DA}" destId="{F755513C-670A-4AAE-A681-1C2D129DAAFA}" srcOrd="4" destOrd="0" presId="urn:microsoft.com/office/officeart/2005/8/layout/bProcess3"/>
    <dgm:cxn modelId="{753216D4-B5AE-4CBD-BF6C-7BA17B711A34}" type="presParOf" srcId="{E3A4A056-3BA3-40B8-A46F-41AF073A52DA}" destId="{3AE34A25-8D26-4F8B-89D8-D59F7DD37FFA}" srcOrd="5" destOrd="0" presId="urn:microsoft.com/office/officeart/2005/8/layout/bProcess3"/>
    <dgm:cxn modelId="{1AE5E09B-E0FE-4905-BBC8-FBC75F6F05E1}" type="presParOf" srcId="{3AE34A25-8D26-4F8B-89D8-D59F7DD37FFA}" destId="{02DAB8E5-7625-4E9C-BB7A-82A144AA364B}" srcOrd="0" destOrd="0" presId="urn:microsoft.com/office/officeart/2005/8/layout/bProcess3"/>
    <dgm:cxn modelId="{AC9246CE-5E49-468D-B099-B7356CF691B5}" type="presParOf" srcId="{E3A4A056-3BA3-40B8-A46F-41AF073A52DA}" destId="{A9FCEEE3-8D63-47A9-8D0D-7CD9DAE5AED0}" srcOrd="6" destOrd="0" presId="urn:microsoft.com/office/officeart/2005/8/layout/bProcess3"/>
    <dgm:cxn modelId="{151F2D00-537B-4EB7-BF66-565E06E93E5B}" type="presParOf" srcId="{E3A4A056-3BA3-40B8-A46F-41AF073A52DA}" destId="{633DF609-6971-43AD-9FE3-3F1158497A61}" srcOrd="7" destOrd="0" presId="urn:microsoft.com/office/officeart/2005/8/layout/bProcess3"/>
    <dgm:cxn modelId="{EECC99B2-5B0D-44EF-8B34-AA917AB9BDEE}" type="presParOf" srcId="{633DF609-6971-43AD-9FE3-3F1158497A61}" destId="{0DFEFE8E-995C-45B9-A109-D9CE3DF84900}" srcOrd="0" destOrd="0" presId="urn:microsoft.com/office/officeart/2005/8/layout/bProcess3"/>
    <dgm:cxn modelId="{F1BD4250-8463-48F3-85E9-7D81BE5EF1C6}" type="presParOf" srcId="{E3A4A056-3BA3-40B8-A46F-41AF073A52DA}" destId="{7D953A7B-CCAA-4E72-8A20-DF148DA62F09}" srcOrd="8" destOrd="0" presId="urn:microsoft.com/office/officeart/2005/8/layout/bProcess3"/>
    <dgm:cxn modelId="{E5D4ADED-6209-42C8-B663-704BFE8B81AC}" type="presParOf" srcId="{E3A4A056-3BA3-40B8-A46F-41AF073A52DA}" destId="{E4A60A3B-DB61-48CA-A820-E381066B03DF}" srcOrd="9" destOrd="0" presId="urn:microsoft.com/office/officeart/2005/8/layout/bProcess3"/>
    <dgm:cxn modelId="{EF586DC4-33BF-42B9-B921-267002A0232A}" type="presParOf" srcId="{E4A60A3B-DB61-48CA-A820-E381066B03DF}" destId="{BC63647F-E5E7-401C-837C-91849F35F6ED}" srcOrd="0" destOrd="0" presId="urn:microsoft.com/office/officeart/2005/8/layout/bProcess3"/>
    <dgm:cxn modelId="{8F5B5E99-6B45-4F4D-AA0E-2FF7BBA51294}" type="presParOf" srcId="{E3A4A056-3BA3-40B8-A46F-41AF073A52DA}" destId="{94E7E526-2F6E-4F35-BF80-53F1F2B2816A}" srcOrd="10" destOrd="0" presId="urn:microsoft.com/office/officeart/2005/8/layout/bProcess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2F6F54-01A2-4502-BDB2-D4F369F6E654}">
      <dsp:nvSpPr>
        <dsp:cNvPr id="0" name=""/>
        <dsp:cNvSpPr/>
      </dsp:nvSpPr>
      <dsp:spPr>
        <a:xfrm>
          <a:off x="2141443" y="365237"/>
          <a:ext cx="283670" cy="91440"/>
        </a:xfrm>
        <a:custGeom>
          <a:avLst/>
          <a:gdLst/>
          <a:ahLst/>
          <a:cxnLst/>
          <a:rect l="0" t="0" r="0" b="0"/>
          <a:pathLst>
            <a:path>
              <a:moveTo>
                <a:pt x="0" y="45720"/>
              </a:moveTo>
              <a:lnTo>
                <a:pt x="283670"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275421" y="409386"/>
        <a:ext cx="15713" cy="3142"/>
      </dsp:txXfrm>
    </dsp:sp>
    <dsp:sp modelId="{C925DB72-EFC7-49AE-AF99-FFE40D1C7802}">
      <dsp:nvSpPr>
        <dsp:cNvPr id="0" name=""/>
        <dsp:cNvSpPr/>
      </dsp:nvSpPr>
      <dsp:spPr>
        <a:xfrm>
          <a:off x="776850" y="1039"/>
          <a:ext cx="1366392" cy="8198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t>Increased awareness &amp; understanding of DFV in the primary care sector</a:t>
          </a:r>
        </a:p>
      </dsp:txBody>
      <dsp:txXfrm>
        <a:off x="776850" y="1039"/>
        <a:ext cx="1366392" cy="819835"/>
      </dsp:txXfrm>
    </dsp:sp>
    <dsp:sp modelId="{961A8065-1450-47F3-BF1E-0E28E3732D39}">
      <dsp:nvSpPr>
        <dsp:cNvPr id="0" name=""/>
        <dsp:cNvSpPr/>
      </dsp:nvSpPr>
      <dsp:spPr>
        <a:xfrm>
          <a:off x="3822106" y="365237"/>
          <a:ext cx="283670" cy="91440"/>
        </a:xfrm>
        <a:custGeom>
          <a:avLst/>
          <a:gdLst/>
          <a:ahLst/>
          <a:cxnLst/>
          <a:rect l="0" t="0" r="0" b="0"/>
          <a:pathLst>
            <a:path>
              <a:moveTo>
                <a:pt x="0" y="45720"/>
              </a:moveTo>
              <a:lnTo>
                <a:pt x="283670"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956084" y="409386"/>
        <a:ext cx="15713" cy="3142"/>
      </dsp:txXfrm>
    </dsp:sp>
    <dsp:sp modelId="{4391E6C1-FF8E-4140-9AC0-49FA624816C7}">
      <dsp:nvSpPr>
        <dsp:cNvPr id="0" name=""/>
        <dsp:cNvSpPr/>
      </dsp:nvSpPr>
      <dsp:spPr>
        <a:xfrm>
          <a:off x="2457513" y="1039"/>
          <a:ext cx="1366392" cy="8198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t>Enhanced primary care sector capacity to recognise &amp; respond to DFV</a:t>
          </a:r>
        </a:p>
      </dsp:txBody>
      <dsp:txXfrm>
        <a:off x="2457513" y="1039"/>
        <a:ext cx="1366392" cy="819835"/>
      </dsp:txXfrm>
    </dsp:sp>
    <dsp:sp modelId="{3AE34A25-8D26-4F8B-89D8-D59F7DD37FFA}">
      <dsp:nvSpPr>
        <dsp:cNvPr id="0" name=""/>
        <dsp:cNvSpPr/>
      </dsp:nvSpPr>
      <dsp:spPr>
        <a:xfrm>
          <a:off x="1460046" y="819075"/>
          <a:ext cx="3361326" cy="283670"/>
        </a:xfrm>
        <a:custGeom>
          <a:avLst/>
          <a:gdLst/>
          <a:ahLst/>
          <a:cxnLst/>
          <a:rect l="0" t="0" r="0" b="0"/>
          <a:pathLst>
            <a:path>
              <a:moveTo>
                <a:pt x="3361326" y="0"/>
              </a:moveTo>
              <a:lnTo>
                <a:pt x="3361326" y="158935"/>
              </a:lnTo>
              <a:lnTo>
                <a:pt x="0" y="158935"/>
              </a:lnTo>
              <a:lnTo>
                <a:pt x="0" y="28367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056310" y="959339"/>
        <a:ext cx="168799" cy="3142"/>
      </dsp:txXfrm>
    </dsp:sp>
    <dsp:sp modelId="{F755513C-670A-4AAE-A681-1C2D129DAAFA}">
      <dsp:nvSpPr>
        <dsp:cNvPr id="0" name=""/>
        <dsp:cNvSpPr/>
      </dsp:nvSpPr>
      <dsp:spPr>
        <a:xfrm>
          <a:off x="4138176" y="1039"/>
          <a:ext cx="1366392" cy="8198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t>Enhanced relationships between DFV &amp; primary care sectors</a:t>
          </a:r>
        </a:p>
      </dsp:txBody>
      <dsp:txXfrm>
        <a:off x="4138176" y="1039"/>
        <a:ext cx="1366392" cy="819835"/>
      </dsp:txXfrm>
    </dsp:sp>
    <dsp:sp modelId="{633DF609-6971-43AD-9FE3-3F1158497A61}">
      <dsp:nvSpPr>
        <dsp:cNvPr id="0" name=""/>
        <dsp:cNvSpPr/>
      </dsp:nvSpPr>
      <dsp:spPr>
        <a:xfrm>
          <a:off x="2141443" y="1499343"/>
          <a:ext cx="283670" cy="91440"/>
        </a:xfrm>
        <a:custGeom>
          <a:avLst/>
          <a:gdLst/>
          <a:ahLst/>
          <a:cxnLst/>
          <a:rect l="0" t="0" r="0" b="0"/>
          <a:pathLst>
            <a:path>
              <a:moveTo>
                <a:pt x="0" y="45720"/>
              </a:moveTo>
              <a:lnTo>
                <a:pt x="283670"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275421" y="1543492"/>
        <a:ext cx="15713" cy="3142"/>
      </dsp:txXfrm>
    </dsp:sp>
    <dsp:sp modelId="{A9FCEEE3-8D63-47A9-8D0D-7CD9DAE5AED0}">
      <dsp:nvSpPr>
        <dsp:cNvPr id="0" name=""/>
        <dsp:cNvSpPr/>
      </dsp:nvSpPr>
      <dsp:spPr>
        <a:xfrm>
          <a:off x="776850" y="1135145"/>
          <a:ext cx="1366392" cy="8198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t>Increased primary care sector referrals to DFV services</a:t>
          </a:r>
        </a:p>
      </dsp:txBody>
      <dsp:txXfrm>
        <a:off x="776850" y="1135145"/>
        <a:ext cx="1366392" cy="819835"/>
      </dsp:txXfrm>
    </dsp:sp>
    <dsp:sp modelId="{E4A60A3B-DB61-48CA-A820-E381066B03DF}">
      <dsp:nvSpPr>
        <dsp:cNvPr id="0" name=""/>
        <dsp:cNvSpPr/>
      </dsp:nvSpPr>
      <dsp:spPr>
        <a:xfrm>
          <a:off x="3822106" y="1499343"/>
          <a:ext cx="283670" cy="91440"/>
        </a:xfrm>
        <a:custGeom>
          <a:avLst/>
          <a:gdLst/>
          <a:ahLst/>
          <a:cxnLst/>
          <a:rect l="0" t="0" r="0" b="0"/>
          <a:pathLst>
            <a:path>
              <a:moveTo>
                <a:pt x="0" y="45720"/>
              </a:moveTo>
              <a:lnTo>
                <a:pt x="283670"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956084" y="1543492"/>
        <a:ext cx="15713" cy="3142"/>
      </dsp:txXfrm>
    </dsp:sp>
    <dsp:sp modelId="{7D953A7B-CCAA-4E72-8A20-DF148DA62F09}">
      <dsp:nvSpPr>
        <dsp:cNvPr id="0" name=""/>
        <dsp:cNvSpPr/>
      </dsp:nvSpPr>
      <dsp:spPr>
        <a:xfrm>
          <a:off x="2457513" y="1135145"/>
          <a:ext cx="1366392" cy="8198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t>Improved quality of support for DFV victim-survivors</a:t>
          </a:r>
        </a:p>
      </dsp:txBody>
      <dsp:txXfrm>
        <a:off x="2457513" y="1135145"/>
        <a:ext cx="1366392" cy="819835"/>
      </dsp:txXfrm>
    </dsp:sp>
    <dsp:sp modelId="{94E7E526-2F6E-4F35-BF80-53F1F2B2816A}">
      <dsp:nvSpPr>
        <dsp:cNvPr id="0" name=""/>
        <dsp:cNvSpPr/>
      </dsp:nvSpPr>
      <dsp:spPr>
        <a:xfrm>
          <a:off x="4138176" y="1135145"/>
          <a:ext cx="1366392" cy="8198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t>Improved outcomes for DFV victim-survivors</a:t>
          </a:r>
        </a:p>
      </dsp:txBody>
      <dsp:txXfrm>
        <a:off x="4138176" y="1135145"/>
        <a:ext cx="1366392" cy="819835"/>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ax-office-theme">
  <a:themeElements>
    <a:clrScheme name="SaxInstitute 2">
      <a:dk1>
        <a:srgbClr val="0C2340"/>
      </a:dk1>
      <a:lt1>
        <a:srgbClr val="FFFFFF"/>
      </a:lt1>
      <a:dk2>
        <a:srgbClr val="0C2340"/>
      </a:dk2>
      <a:lt2>
        <a:srgbClr val="EFECE9"/>
      </a:lt2>
      <a:accent1>
        <a:srgbClr val="0C2340"/>
      </a:accent1>
      <a:accent2>
        <a:srgbClr val="70C4E8"/>
      </a:accent2>
      <a:accent3>
        <a:srgbClr val="D6D2CB"/>
      </a:accent3>
      <a:accent4>
        <a:srgbClr val="F3EFA0"/>
      </a:accent4>
      <a:accent5>
        <a:srgbClr val="DDDAE8"/>
      </a:accent5>
      <a:accent6>
        <a:srgbClr val="8EDD65"/>
      </a:accent6>
      <a:hlink>
        <a:srgbClr val="0C2340"/>
      </a:hlink>
      <a:folHlink>
        <a:srgbClr val="0C234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ax-office-theme" id="{16D860EC-227D-8848-9EC8-0517CB2FC843}" vid="{D32154AC-26CE-A84C-B2F9-FD1D348E6F9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Aus20</b:Tag>
    <b:SourceType>DocumentFromInternetSite</b:SourceType>
    <b:Guid>{C7EDD618-33CE-42D6-845C-FDA0253B4C89}</b:Guid>
    <b:Author>
      <b:Author>
        <b:Corporate>Australian Bureau of Statistics</b:Corporate>
      </b:Author>
    </b:Author>
    <b:Title>Partner violence in Australia: new analysis (Media Release)</b:Title>
    <b:Year>2020</b:Year>
    <b:Month>January</b:Month>
    <b:Day>28</b:Day>
    <b:URL>https://www.abs.gov.au/ausstats/abs@.nsf/mediareleasesbytitle/4CB11D42D9890141CA257B8E001AA60B?OpenDocument</b:URL>
    <b:RefOrder>1</b:RefOrder>
  </b:Source>
  <b:Source>
    <b:Tag>Nat07</b:Tag>
    <b:SourceType>Report</b:SourceType>
    <b:Guid>{04D115A1-D59A-47E3-92AE-30ECC70074B9}</b:Guid>
    <b:Author>
      <b:Author>
        <b:Corporate>National Health &amp; Medical Research Council</b:Corporate>
      </b:Author>
    </b:Author>
    <b:Title>Australian Code for the Responsible Conduct of Research</b:Title>
    <b:Year>2007</b:Year>
    <b:Publisher>Australian Government</b:Publisher>
    <b:City>Canberra</b:City>
    <b:RefOrder>2</b:RefOrder>
  </b:Source>
</b:Sources>
</file>

<file path=customXml/itemProps1.xml><?xml version="1.0" encoding="utf-8"?>
<ds:datastoreItem xmlns:ds="http://schemas.openxmlformats.org/officeDocument/2006/customXml" ds:itemID="{D415E17D-FDF5-42D3-9434-FF90FC409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34353</Words>
  <Characters>195817</Characters>
  <Application>Microsoft Office Word</Application>
  <DocSecurity>4</DocSecurity>
  <Lines>1631</Lines>
  <Paragraphs>459</Paragraphs>
  <ScaleCrop>false</ScaleCrop>
  <HeadingPairs>
    <vt:vector size="2" baseType="variant">
      <vt:variant>
        <vt:lpstr>Title</vt:lpstr>
      </vt:variant>
      <vt:variant>
        <vt:i4>1</vt:i4>
      </vt:variant>
    </vt:vector>
  </HeadingPairs>
  <TitlesOfParts>
    <vt:vector size="1" baseType="lpstr">
      <vt:lpstr>Evaluation of the Improving Health System Responses to Family and Domestic Violence Primary Health Network Pilots</vt:lpstr>
    </vt:vector>
  </TitlesOfParts>
  <Manager/>
  <Company/>
  <LinksUpToDate>false</LinksUpToDate>
  <CharactersWithSpaces>229711</CharactersWithSpaces>
  <SharedDoc>false</SharedDoc>
  <HyperlinkBase/>
  <HLinks>
    <vt:vector size="294" baseType="variant">
      <vt:variant>
        <vt:i4>2031679</vt:i4>
      </vt:variant>
      <vt:variant>
        <vt:i4>296</vt:i4>
      </vt:variant>
      <vt:variant>
        <vt:i4>0</vt:i4>
      </vt:variant>
      <vt:variant>
        <vt:i4>5</vt:i4>
      </vt:variant>
      <vt:variant>
        <vt:lpwstr/>
      </vt:variant>
      <vt:variant>
        <vt:lpwstr>_Toc93936098</vt:lpwstr>
      </vt:variant>
      <vt:variant>
        <vt:i4>1048639</vt:i4>
      </vt:variant>
      <vt:variant>
        <vt:i4>290</vt:i4>
      </vt:variant>
      <vt:variant>
        <vt:i4>0</vt:i4>
      </vt:variant>
      <vt:variant>
        <vt:i4>5</vt:i4>
      </vt:variant>
      <vt:variant>
        <vt:lpwstr/>
      </vt:variant>
      <vt:variant>
        <vt:lpwstr>_Toc93936097</vt:lpwstr>
      </vt:variant>
      <vt:variant>
        <vt:i4>1114175</vt:i4>
      </vt:variant>
      <vt:variant>
        <vt:i4>281</vt:i4>
      </vt:variant>
      <vt:variant>
        <vt:i4>0</vt:i4>
      </vt:variant>
      <vt:variant>
        <vt:i4>5</vt:i4>
      </vt:variant>
      <vt:variant>
        <vt:lpwstr/>
      </vt:variant>
      <vt:variant>
        <vt:lpwstr>_Toc93936096</vt:lpwstr>
      </vt:variant>
      <vt:variant>
        <vt:i4>1179711</vt:i4>
      </vt:variant>
      <vt:variant>
        <vt:i4>275</vt:i4>
      </vt:variant>
      <vt:variant>
        <vt:i4>0</vt:i4>
      </vt:variant>
      <vt:variant>
        <vt:i4>5</vt:i4>
      </vt:variant>
      <vt:variant>
        <vt:lpwstr/>
      </vt:variant>
      <vt:variant>
        <vt:lpwstr>_Toc93936095</vt:lpwstr>
      </vt:variant>
      <vt:variant>
        <vt:i4>1245247</vt:i4>
      </vt:variant>
      <vt:variant>
        <vt:i4>269</vt:i4>
      </vt:variant>
      <vt:variant>
        <vt:i4>0</vt:i4>
      </vt:variant>
      <vt:variant>
        <vt:i4>5</vt:i4>
      </vt:variant>
      <vt:variant>
        <vt:lpwstr/>
      </vt:variant>
      <vt:variant>
        <vt:lpwstr>_Toc93936094</vt:lpwstr>
      </vt:variant>
      <vt:variant>
        <vt:i4>1310783</vt:i4>
      </vt:variant>
      <vt:variant>
        <vt:i4>263</vt:i4>
      </vt:variant>
      <vt:variant>
        <vt:i4>0</vt:i4>
      </vt:variant>
      <vt:variant>
        <vt:i4>5</vt:i4>
      </vt:variant>
      <vt:variant>
        <vt:lpwstr/>
      </vt:variant>
      <vt:variant>
        <vt:lpwstr>_Toc93936093</vt:lpwstr>
      </vt:variant>
      <vt:variant>
        <vt:i4>1376319</vt:i4>
      </vt:variant>
      <vt:variant>
        <vt:i4>257</vt:i4>
      </vt:variant>
      <vt:variant>
        <vt:i4>0</vt:i4>
      </vt:variant>
      <vt:variant>
        <vt:i4>5</vt:i4>
      </vt:variant>
      <vt:variant>
        <vt:lpwstr/>
      </vt:variant>
      <vt:variant>
        <vt:lpwstr>_Toc93936092</vt:lpwstr>
      </vt:variant>
      <vt:variant>
        <vt:i4>1441855</vt:i4>
      </vt:variant>
      <vt:variant>
        <vt:i4>251</vt:i4>
      </vt:variant>
      <vt:variant>
        <vt:i4>0</vt:i4>
      </vt:variant>
      <vt:variant>
        <vt:i4>5</vt:i4>
      </vt:variant>
      <vt:variant>
        <vt:lpwstr/>
      </vt:variant>
      <vt:variant>
        <vt:lpwstr>_Toc93936091</vt:lpwstr>
      </vt:variant>
      <vt:variant>
        <vt:i4>1507391</vt:i4>
      </vt:variant>
      <vt:variant>
        <vt:i4>245</vt:i4>
      </vt:variant>
      <vt:variant>
        <vt:i4>0</vt:i4>
      </vt:variant>
      <vt:variant>
        <vt:i4>5</vt:i4>
      </vt:variant>
      <vt:variant>
        <vt:lpwstr/>
      </vt:variant>
      <vt:variant>
        <vt:lpwstr>_Toc93936090</vt:lpwstr>
      </vt:variant>
      <vt:variant>
        <vt:i4>1966142</vt:i4>
      </vt:variant>
      <vt:variant>
        <vt:i4>239</vt:i4>
      </vt:variant>
      <vt:variant>
        <vt:i4>0</vt:i4>
      </vt:variant>
      <vt:variant>
        <vt:i4>5</vt:i4>
      </vt:variant>
      <vt:variant>
        <vt:lpwstr/>
      </vt:variant>
      <vt:variant>
        <vt:lpwstr>_Toc93936089</vt:lpwstr>
      </vt:variant>
      <vt:variant>
        <vt:i4>2031678</vt:i4>
      </vt:variant>
      <vt:variant>
        <vt:i4>233</vt:i4>
      </vt:variant>
      <vt:variant>
        <vt:i4>0</vt:i4>
      </vt:variant>
      <vt:variant>
        <vt:i4>5</vt:i4>
      </vt:variant>
      <vt:variant>
        <vt:lpwstr/>
      </vt:variant>
      <vt:variant>
        <vt:lpwstr>_Toc93936088</vt:lpwstr>
      </vt:variant>
      <vt:variant>
        <vt:i4>1114167</vt:i4>
      </vt:variant>
      <vt:variant>
        <vt:i4>224</vt:i4>
      </vt:variant>
      <vt:variant>
        <vt:i4>0</vt:i4>
      </vt:variant>
      <vt:variant>
        <vt:i4>5</vt:i4>
      </vt:variant>
      <vt:variant>
        <vt:lpwstr/>
      </vt:variant>
      <vt:variant>
        <vt:lpwstr>_Toc93934533</vt:lpwstr>
      </vt:variant>
      <vt:variant>
        <vt:i4>1048631</vt:i4>
      </vt:variant>
      <vt:variant>
        <vt:i4>218</vt:i4>
      </vt:variant>
      <vt:variant>
        <vt:i4>0</vt:i4>
      </vt:variant>
      <vt:variant>
        <vt:i4>5</vt:i4>
      </vt:variant>
      <vt:variant>
        <vt:lpwstr/>
      </vt:variant>
      <vt:variant>
        <vt:lpwstr>_Toc93934532</vt:lpwstr>
      </vt:variant>
      <vt:variant>
        <vt:i4>1245239</vt:i4>
      </vt:variant>
      <vt:variant>
        <vt:i4>212</vt:i4>
      </vt:variant>
      <vt:variant>
        <vt:i4>0</vt:i4>
      </vt:variant>
      <vt:variant>
        <vt:i4>5</vt:i4>
      </vt:variant>
      <vt:variant>
        <vt:lpwstr/>
      </vt:variant>
      <vt:variant>
        <vt:lpwstr>_Toc93934531</vt:lpwstr>
      </vt:variant>
      <vt:variant>
        <vt:i4>1179703</vt:i4>
      </vt:variant>
      <vt:variant>
        <vt:i4>206</vt:i4>
      </vt:variant>
      <vt:variant>
        <vt:i4>0</vt:i4>
      </vt:variant>
      <vt:variant>
        <vt:i4>5</vt:i4>
      </vt:variant>
      <vt:variant>
        <vt:lpwstr/>
      </vt:variant>
      <vt:variant>
        <vt:lpwstr>_Toc93934530</vt:lpwstr>
      </vt:variant>
      <vt:variant>
        <vt:i4>1769526</vt:i4>
      </vt:variant>
      <vt:variant>
        <vt:i4>200</vt:i4>
      </vt:variant>
      <vt:variant>
        <vt:i4>0</vt:i4>
      </vt:variant>
      <vt:variant>
        <vt:i4>5</vt:i4>
      </vt:variant>
      <vt:variant>
        <vt:lpwstr/>
      </vt:variant>
      <vt:variant>
        <vt:lpwstr>_Toc93934529</vt:lpwstr>
      </vt:variant>
      <vt:variant>
        <vt:i4>1703990</vt:i4>
      </vt:variant>
      <vt:variant>
        <vt:i4>194</vt:i4>
      </vt:variant>
      <vt:variant>
        <vt:i4>0</vt:i4>
      </vt:variant>
      <vt:variant>
        <vt:i4>5</vt:i4>
      </vt:variant>
      <vt:variant>
        <vt:lpwstr/>
      </vt:variant>
      <vt:variant>
        <vt:lpwstr>_Toc93934528</vt:lpwstr>
      </vt:variant>
      <vt:variant>
        <vt:i4>1376310</vt:i4>
      </vt:variant>
      <vt:variant>
        <vt:i4>188</vt:i4>
      </vt:variant>
      <vt:variant>
        <vt:i4>0</vt:i4>
      </vt:variant>
      <vt:variant>
        <vt:i4>5</vt:i4>
      </vt:variant>
      <vt:variant>
        <vt:lpwstr/>
      </vt:variant>
      <vt:variant>
        <vt:lpwstr>_Toc93934527</vt:lpwstr>
      </vt:variant>
      <vt:variant>
        <vt:i4>1310774</vt:i4>
      </vt:variant>
      <vt:variant>
        <vt:i4>182</vt:i4>
      </vt:variant>
      <vt:variant>
        <vt:i4>0</vt:i4>
      </vt:variant>
      <vt:variant>
        <vt:i4>5</vt:i4>
      </vt:variant>
      <vt:variant>
        <vt:lpwstr/>
      </vt:variant>
      <vt:variant>
        <vt:lpwstr>_Toc93934526</vt:lpwstr>
      </vt:variant>
      <vt:variant>
        <vt:i4>1507382</vt:i4>
      </vt:variant>
      <vt:variant>
        <vt:i4>176</vt:i4>
      </vt:variant>
      <vt:variant>
        <vt:i4>0</vt:i4>
      </vt:variant>
      <vt:variant>
        <vt:i4>5</vt:i4>
      </vt:variant>
      <vt:variant>
        <vt:lpwstr/>
      </vt:variant>
      <vt:variant>
        <vt:lpwstr>_Toc93934525</vt:lpwstr>
      </vt:variant>
      <vt:variant>
        <vt:i4>1441846</vt:i4>
      </vt:variant>
      <vt:variant>
        <vt:i4>170</vt:i4>
      </vt:variant>
      <vt:variant>
        <vt:i4>0</vt:i4>
      </vt:variant>
      <vt:variant>
        <vt:i4>5</vt:i4>
      </vt:variant>
      <vt:variant>
        <vt:lpwstr/>
      </vt:variant>
      <vt:variant>
        <vt:lpwstr>_Toc93934524</vt:lpwstr>
      </vt:variant>
      <vt:variant>
        <vt:i4>1114166</vt:i4>
      </vt:variant>
      <vt:variant>
        <vt:i4>164</vt:i4>
      </vt:variant>
      <vt:variant>
        <vt:i4>0</vt:i4>
      </vt:variant>
      <vt:variant>
        <vt:i4>5</vt:i4>
      </vt:variant>
      <vt:variant>
        <vt:lpwstr/>
      </vt:variant>
      <vt:variant>
        <vt:lpwstr>_Toc93934523</vt:lpwstr>
      </vt:variant>
      <vt:variant>
        <vt:i4>1048630</vt:i4>
      </vt:variant>
      <vt:variant>
        <vt:i4>158</vt:i4>
      </vt:variant>
      <vt:variant>
        <vt:i4>0</vt:i4>
      </vt:variant>
      <vt:variant>
        <vt:i4>5</vt:i4>
      </vt:variant>
      <vt:variant>
        <vt:lpwstr/>
      </vt:variant>
      <vt:variant>
        <vt:lpwstr>_Toc93934522</vt:lpwstr>
      </vt:variant>
      <vt:variant>
        <vt:i4>1245238</vt:i4>
      </vt:variant>
      <vt:variant>
        <vt:i4>152</vt:i4>
      </vt:variant>
      <vt:variant>
        <vt:i4>0</vt:i4>
      </vt:variant>
      <vt:variant>
        <vt:i4>5</vt:i4>
      </vt:variant>
      <vt:variant>
        <vt:lpwstr/>
      </vt:variant>
      <vt:variant>
        <vt:lpwstr>_Toc93934521</vt:lpwstr>
      </vt:variant>
      <vt:variant>
        <vt:i4>1179702</vt:i4>
      </vt:variant>
      <vt:variant>
        <vt:i4>146</vt:i4>
      </vt:variant>
      <vt:variant>
        <vt:i4>0</vt:i4>
      </vt:variant>
      <vt:variant>
        <vt:i4>5</vt:i4>
      </vt:variant>
      <vt:variant>
        <vt:lpwstr/>
      </vt:variant>
      <vt:variant>
        <vt:lpwstr>_Toc93934520</vt:lpwstr>
      </vt:variant>
      <vt:variant>
        <vt:i4>1769525</vt:i4>
      </vt:variant>
      <vt:variant>
        <vt:i4>140</vt:i4>
      </vt:variant>
      <vt:variant>
        <vt:i4>0</vt:i4>
      </vt:variant>
      <vt:variant>
        <vt:i4>5</vt:i4>
      </vt:variant>
      <vt:variant>
        <vt:lpwstr/>
      </vt:variant>
      <vt:variant>
        <vt:lpwstr>_Toc93934519</vt:lpwstr>
      </vt:variant>
      <vt:variant>
        <vt:i4>1703989</vt:i4>
      </vt:variant>
      <vt:variant>
        <vt:i4>134</vt:i4>
      </vt:variant>
      <vt:variant>
        <vt:i4>0</vt:i4>
      </vt:variant>
      <vt:variant>
        <vt:i4>5</vt:i4>
      </vt:variant>
      <vt:variant>
        <vt:lpwstr/>
      </vt:variant>
      <vt:variant>
        <vt:lpwstr>_Toc93934518</vt:lpwstr>
      </vt:variant>
      <vt:variant>
        <vt:i4>1376309</vt:i4>
      </vt:variant>
      <vt:variant>
        <vt:i4>128</vt:i4>
      </vt:variant>
      <vt:variant>
        <vt:i4>0</vt:i4>
      </vt:variant>
      <vt:variant>
        <vt:i4>5</vt:i4>
      </vt:variant>
      <vt:variant>
        <vt:lpwstr/>
      </vt:variant>
      <vt:variant>
        <vt:lpwstr>_Toc93934517</vt:lpwstr>
      </vt:variant>
      <vt:variant>
        <vt:i4>1310773</vt:i4>
      </vt:variant>
      <vt:variant>
        <vt:i4>122</vt:i4>
      </vt:variant>
      <vt:variant>
        <vt:i4>0</vt:i4>
      </vt:variant>
      <vt:variant>
        <vt:i4>5</vt:i4>
      </vt:variant>
      <vt:variant>
        <vt:lpwstr/>
      </vt:variant>
      <vt:variant>
        <vt:lpwstr>_Toc93934516</vt:lpwstr>
      </vt:variant>
      <vt:variant>
        <vt:i4>1507381</vt:i4>
      </vt:variant>
      <vt:variant>
        <vt:i4>116</vt:i4>
      </vt:variant>
      <vt:variant>
        <vt:i4>0</vt:i4>
      </vt:variant>
      <vt:variant>
        <vt:i4>5</vt:i4>
      </vt:variant>
      <vt:variant>
        <vt:lpwstr/>
      </vt:variant>
      <vt:variant>
        <vt:lpwstr>_Toc93934515</vt:lpwstr>
      </vt:variant>
      <vt:variant>
        <vt:i4>1441845</vt:i4>
      </vt:variant>
      <vt:variant>
        <vt:i4>110</vt:i4>
      </vt:variant>
      <vt:variant>
        <vt:i4>0</vt:i4>
      </vt:variant>
      <vt:variant>
        <vt:i4>5</vt:i4>
      </vt:variant>
      <vt:variant>
        <vt:lpwstr/>
      </vt:variant>
      <vt:variant>
        <vt:lpwstr>_Toc93934514</vt:lpwstr>
      </vt:variant>
      <vt:variant>
        <vt:i4>1114165</vt:i4>
      </vt:variant>
      <vt:variant>
        <vt:i4>104</vt:i4>
      </vt:variant>
      <vt:variant>
        <vt:i4>0</vt:i4>
      </vt:variant>
      <vt:variant>
        <vt:i4>5</vt:i4>
      </vt:variant>
      <vt:variant>
        <vt:lpwstr/>
      </vt:variant>
      <vt:variant>
        <vt:lpwstr>_Toc93934513</vt:lpwstr>
      </vt:variant>
      <vt:variant>
        <vt:i4>1048629</vt:i4>
      </vt:variant>
      <vt:variant>
        <vt:i4>98</vt:i4>
      </vt:variant>
      <vt:variant>
        <vt:i4>0</vt:i4>
      </vt:variant>
      <vt:variant>
        <vt:i4>5</vt:i4>
      </vt:variant>
      <vt:variant>
        <vt:lpwstr/>
      </vt:variant>
      <vt:variant>
        <vt:lpwstr>_Toc93934512</vt:lpwstr>
      </vt:variant>
      <vt:variant>
        <vt:i4>1245237</vt:i4>
      </vt:variant>
      <vt:variant>
        <vt:i4>92</vt:i4>
      </vt:variant>
      <vt:variant>
        <vt:i4>0</vt:i4>
      </vt:variant>
      <vt:variant>
        <vt:i4>5</vt:i4>
      </vt:variant>
      <vt:variant>
        <vt:lpwstr/>
      </vt:variant>
      <vt:variant>
        <vt:lpwstr>_Toc93934511</vt:lpwstr>
      </vt:variant>
      <vt:variant>
        <vt:i4>1179701</vt:i4>
      </vt:variant>
      <vt:variant>
        <vt:i4>86</vt:i4>
      </vt:variant>
      <vt:variant>
        <vt:i4>0</vt:i4>
      </vt:variant>
      <vt:variant>
        <vt:i4>5</vt:i4>
      </vt:variant>
      <vt:variant>
        <vt:lpwstr/>
      </vt:variant>
      <vt:variant>
        <vt:lpwstr>_Toc93934510</vt:lpwstr>
      </vt:variant>
      <vt:variant>
        <vt:i4>1769524</vt:i4>
      </vt:variant>
      <vt:variant>
        <vt:i4>80</vt:i4>
      </vt:variant>
      <vt:variant>
        <vt:i4>0</vt:i4>
      </vt:variant>
      <vt:variant>
        <vt:i4>5</vt:i4>
      </vt:variant>
      <vt:variant>
        <vt:lpwstr/>
      </vt:variant>
      <vt:variant>
        <vt:lpwstr>_Toc93934509</vt:lpwstr>
      </vt:variant>
      <vt:variant>
        <vt:i4>1703988</vt:i4>
      </vt:variant>
      <vt:variant>
        <vt:i4>74</vt:i4>
      </vt:variant>
      <vt:variant>
        <vt:i4>0</vt:i4>
      </vt:variant>
      <vt:variant>
        <vt:i4>5</vt:i4>
      </vt:variant>
      <vt:variant>
        <vt:lpwstr/>
      </vt:variant>
      <vt:variant>
        <vt:lpwstr>_Toc93934508</vt:lpwstr>
      </vt:variant>
      <vt:variant>
        <vt:i4>1376308</vt:i4>
      </vt:variant>
      <vt:variant>
        <vt:i4>68</vt:i4>
      </vt:variant>
      <vt:variant>
        <vt:i4>0</vt:i4>
      </vt:variant>
      <vt:variant>
        <vt:i4>5</vt:i4>
      </vt:variant>
      <vt:variant>
        <vt:lpwstr/>
      </vt:variant>
      <vt:variant>
        <vt:lpwstr>_Toc93934507</vt:lpwstr>
      </vt:variant>
      <vt:variant>
        <vt:i4>1310772</vt:i4>
      </vt:variant>
      <vt:variant>
        <vt:i4>62</vt:i4>
      </vt:variant>
      <vt:variant>
        <vt:i4>0</vt:i4>
      </vt:variant>
      <vt:variant>
        <vt:i4>5</vt:i4>
      </vt:variant>
      <vt:variant>
        <vt:lpwstr/>
      </vt:variant>
      <vt:variant>
        <vt:lpwstr>_Toc93934506</vt:lpwstr>
      </vt:variant>
      <vt:variant>
        <vt:i4>1507380</vt:i4>
      </vt:variant>
      <vt:variant>
        <vt:i4>56</vt:i4>
      </vt:variant>
      <vt:variant>
        <vt:i4>0</vt:i4>
      </vt:variant>
      <vt:variant>
        <vt:i4>5</vt:i4>
      </vt:variant>
      <vt:variant>
        <vt:lpwstr/>
      </vt:variant>
      <vt:variant>
        <vt:lpwstr>_Toc93934505</vt:lpwstr>
      </vt:variant>
      <vt:variant>
        <vt:i4>1441844</vt:i4>
      </vt:variant>
      <vt:variant>
        <vt:i4>50</vt:i4>
      </vt:variant>
      <vt:variant>
        <vt:i4>0</vt:i4>
      </vt:variant>
      <vt:variant>
        <vt:i4>5</vt:i4>
      </vt:variant>
      <vt:variant>
        <vt:lpwstr/>
      </vt:variant>
      <vt:variant>
        <vt:lpwstr>_Toc93934504</vt:lpwstr>
      </vt:variant>
      <vt:variant>
        <vt:i4>1114164</vt:i4>
      </vt:variant>
      <vt:variant>
        <vt:i4>44</vt:i4>
      </vt:variant>
      <vt:variant>
        <vt:i4>0</vt:i4>
      </vt:variant>
      <vt:variant>
        <vt:i4>5</vt:i4>
      </vt:variant>
      <vt:variant>
        <vt:lpwstr/>
      </vt:variant>
      <vt:variant>
        <vt:lpwstr>_Toc93934503</vt:lpwstr>
      </vt:variant>
      <vt:variant>
        <vt:i4>1048628</vt:i4>
      </vt:variant>
      <vt:variant>
        <vt:i4>38</vt:i4>
      </vt:variant>
      <vt:variant>
        <vt:i4>0</vt:i4>
      </vt:variant>
      <vt:variant>
        <vt:i4>5</vt:i4>
      </vt:variant>
      <vt:variant>
        <vt:lpwstr/>
      </vt:variant>
      <vt:variant>
        <vt:lpwstr>_Toc93934502</vt:lpwstr>
      </vt:variant>
      <vt:variant>
        <vt:i4>1245236</vt:i4>
      </vt:variant>
      <vt:variant>
        <vt:i4>32</vt:i4>
      </vt:variant>
      <vt:variant>
        <vt:i4>0</vt:i4>
      </vt:variant>
      <vt:variant>
        <vt:i4>5</vt:i4>
      </vt:variant>
      <vt:variant>
        <vt:lpwstr/>
      </vt:variant>
      <vt:variant>
        <vt:lpwstr>_Toc93934501</vt:lpwstr>
      </vt:variant>
      <vt:variant>
        <vt:i4>1179700</vt:i4>
      </vt:variant>
      <vt:variant>
        <vt:i4>26</vt:i4>
      </vt:variant>
      <vt:variant>
        <vt:i4>0</vt:i4>
      </vt:variant>
      <vt:variant>
        <vt:i4>5</vt:i4>
      </vt:variant>
      <vt:variant>
        <vt:lpwstr/>
      </vt:variant>
      <vt:variant>
        <vt:lpwstr>_Toc93934500</vt:lpwstr>
      </vt:variant>
      <vt:variant>
        <vt:i4>1703997</vt:i4>
      </vt:variant>
      <vt:variant>
        <vt:i4>20</vt:i4>
      </vt:variant>
      <vt:variant>
        <vt:i4>0</vt:i4>
      </vt:variant>
      <vt:variant>
        <vt:i4>5</vt:i4>
      </vt:variant>
      <vt:variant>
        <vt:lpwstr/>
      </vt:variant>
      <vt:variant>
        <vt:lpwstr>_Toc93934499</vt:lpwstr>
      </vt:variant>
      <vt:variant>
        <vt:i4>1769533</vt:i4>
      </vt:variant>
      <vt:variant>
        <vt:i4>14</vt:i4>
      </vt:variant>
      <vt:variant>
        <vt:i4>0</vt:i4>
      </vt:variant>
      <vt:variant>
        <vt:i4>5</vt:i4>
      </vt:variant>
      <vt:variant>
        <vt:lpwstr/>
      </vt:variant>
      <vt:variant>
        <vt:lpwstr>_Toc93934498</vt:lpwstr>
      </vt:variant>
      <vt:variant>
        <vt:i4>1310781</vt:i4>
      </vt:variant>
      <vt:variant>
        <vt:i4>8</vt:i4>
      </vt:variant>
      <vt:variant>
        <vt:i4>0</vt:i4>
      </vt:variant>
      <vt:variant>
        <vt:i4>5</vt:i4>
      </vt:variant>
      <vt:variant>
        <vt:lpwstr/>
      </vt:variant>
      <vt:variant>
        <vt:lpwstr>_Toc93934497</vt:lpwstr>
      </vt:variant>
      <vt:variant>
        <vt:i4>1376317</vt:i4>
      </vt:variant>
      <vt:variant>
        <vt:i4>2</vt:i4>
      </vt:variant>
      <vt:variant>
        <vt:i4>0</vt:i4>
      </vt:variant>
      <vt:variant>
        <vt:i4>5</vt:i4>
      </vt:variant>
      <vt:variant>
        <vt:lpwstr/>
      </vt:variant>
      <vt:variant>
        <vt:lpwstr>_Toc93934496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Improving Health System Responses to Family and Domestic Violence Primary Health Network Pilots</dc:title>
  <dc:subject>An evaluation conducted by the Sax Institute</dc:subject>
  <dc:creator>Australian Government Department of Health and Aged Care</dc:creator>
  <cp:keywords>report, family and domestic violence, Primary Health Network Pilot</cp:keywords>
  <dc:description/>
  <cp:lastModifiedBy>JACOB, Reuben</cp:lastModifiedBy>
  <cp:revision>2</cp:revision>
  <cp:lastPrinted>2023-04-27T23:43:00Z</cp:lastPrinted>
  <dcterms:created xsi:type="dcterms:W3CDTF">2023-05-03T00:17:00Z</dcterms:created>
  <dcterms:modified xsi:type="dcterms:W3CDTF">2023-05-03T00:17:00Z</dcterms:modified>
  <cp:category/>
</cp:coreProperties>
</file>